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DB" w:rsidRPr="006D6FDB" w:rsidRDefault="006D6FDB" w:rsidP="006D6FDB">
      <w:pPr>
        <w:pStyle w:val="Zkladntext1"/>
        <w:keepNext/>
        <w:keepLines/>
        <w:shd w:val="clear" w:color="auto" w:fill="auto"/>
        <w:tabs>
          <w:tab w:val="left" w:pos="920"/>
        </w:tabs>
        <w:spacing w:after="60"/>
        <w:jc w:val="both"/>
        <w:rPr>
          <w:b/>
          <w:sz w:val="36"/>
        </w:rPr>
      </w:pPr>
      <w:r>
        <w:rPr>
          <w:b/>
          <w:sz w:val="36"/>
        </w:rPr>
        <w:t>TECHNICKÁ POMOC</w:t>
      </w:r>
      <w:r w:rsidR="001717A3">
        <w:rPr>
          <w:b/>
          <w:sz w:val="36"/>
        </w:rPr>
        <w:t xml:space="preserve"> ESF+</w:t>
      </w:r>
      <w:r w:rsidR="0095300C">
        <w:rPr>
          <w:b/>
          <w:sz w:val="36"/>
        </w:rPr>
        <w:t>/EFRR/KF/FST</w:t>
      </w:r>
    </w:p>
    <w:p w:rsidR="006D6FDB" w:rsidRDefault="006D6FDB" w:rsidP="006D6FDB">
      <w:pPr>
        <w:pStyle w:val="Zkladntext1"/>
        <w:spacing w:after="180"/>
        <w:jc w:val="both"/>
        <w:rPr>
          <w:b/>
          <w:lang w:val="sk-SK"/>
        </w:rPr>
      </w:pPr>
    </w:p>
    <w:p w:rsidR="001717A3" w:rsidRDefault="001717A3" w:rsidP="006D6FDB">
      <w:pPr>
        <w:pStyle w:val="Zkladntext1"/>
        <w:spacing w:after="180"/>
        <w:jc w:val="both"/>
        <w:rPr>
          <w:b/>
          <w:lang w:val="sk-SK"/>
        </w:rPr>
      </w:pPr>
      <w:r>
        <w:rPr>
          <w:lang w:val="sk-SK"/>
        </w:rPr>
        <w:t>Podpora na operáci</w:t>
      </w:r>
      <w:r w:rsidR="00111621">
        <w:rPr>
          <w:lang w:val="sk-SK"/>
        </w:rPr>
        <w:t>e</w:t>
      </w:r>
      <w:r>
        <w:rPr>
          <w:lang w:val="sk-SK"/>
        </w:rPr>
        <w:t xml:space="preserve"> technickej pomoci (tzn. všetky projekty technickej pomoci OP Slovensko) bude poskytovaná na pomernom základe v súlade s článkom 63, odsek 9.</w:t>
      </w:r>
    </w:p>
    <w:p w:rsidR="002B698B" w:rsidRDefault="00637744" w:rsidP="006D6FDB">
      <w:pPr>
        <w:pStyle w:val="Zkladntext1"/>
        <w:spacing w:after="180"/>
        <w:jc w:val="both"/>
        <w:rPr>
          <w:lang w:val="sk-SK"/>
        </w:rPr>
      </w:pPr>
      <w:r w:rsidRPr="00F97633">
        <w:rPr>
          <w:b/>
          <w:lang w:val="sk-SK"/>
        </w:rPr>
        <w:t>Hlavnou prioritou je zabezpečenie kvalitných administratívnych kapacít (ďalej aj ,,AK“) na všetkých úrovniach</w:t>
      </w:r>
      <w:r w:rsidRPr="00F97633">
        <w:rPr>
          <w:lang w:val="sk-SK"/>
        </w:rPr>
        <w:t xml:space="preserve"> riadenia, implementácie,  kontroly a auditu, boja proti korupcii a podvodom v rámci EŠIF, ktoré sú nevyhnutné pre efektívne fungovanie a napĺňanie stratégií definovaných v rámci PO 2021 – 2027 a posilnenie absorpčnej schopnosti, vrátane posilnenia administratívnych kapacít na regionálnej úrovni. Zásadnou podmienkou je zabezpečenie kvalitných, odborne zdatných AK a ich stability. Jedným z hlavných nástrojov zníženia fluktuácie AK je nastavenie systematického riadenia ľudských zdrojov so zadefinovaním jednotných princípov plánovania AK, zavedenie objektívneho a motivačného systému odmeňovania so zohľadnením výkonnosti AK. V PO 2014 – 2020 boli AK financované z prostriedkov OP TP, ale aj z prostriedkov technických pomocí v rámci ostatných OP. Tento stav prinášal nerovnomernosť vo finančnom ohodnotení AK, nakoľko každý RO riadil čerpanie zdrojov technickej pomoci a mzdovú politiku odlišne. OP Slovensko však prináša v tejto oblasti veľký priestor na zlepšenie, nakoľko </w:t>
      </w:r>
      <w:r w:rsidR="002B698B">
        <w:rPr>
          <w:lang w:val="sk-SK"/>
        </w:rPr>
        <w:t>oprávnené</w:t>
      </w:r>
      <w:r w:rsidR="002B698B" w:rsidRPr="00F97633">
        <w:rPr>
          <w:lang w:val="sk-SK"/>
        </w:rPr>
        <w:t xml:space="preserve"> </w:t>
      </w:r>
      <w:r w:rsidRPr="00F97633">
        <w:rPr>
          <w:lang w:val="sk-SK"/>
        </w:rPr>
        <w:t>AK budú financované z jednej technickej pomoci</w:t>
      </w:r>
      <w:r w:rsidR="002B698B">
        <w:rPr>
          <w:lang w:val="sk-SK"/>
        </w:rPr>
        <w:t>;</w:t>
      </w:r>
      <w:r w:rsidRPr="00F97633">
        <w:rPr>
          <w:lang w:val="sk-SK"/>
        </w:rPr>
        <w:t xml:space="preserve"> </w:t>
      </w:r>
      <w:r w:rsidR="002B698B">
        <w:rPr>
          <w:lang w:val="sk-SK"/>
        </w:rPr>
        <w:t>v</w:t>
      </w:r>
      <w:r w:rsidR="003C5611">
        <w:rPr>
          <w:lang w:val="sk-SK"/>
        </w:rPr>
        <w:t>znikne tak</w:t>
      </w:r>
      <w:r w:rsidRPr="00F97633">
        <w:rPr>
          <w:lang w:val="sk-SK"/>
        </w:rPr>
        <w:t xml:space="preserve"> priestor na zavedenie </w:t>
      </w:r>
      <w:r w:rsidR="002B698B">
        <w:rPr>
          <w:b/>
          <w:lang w:val="sk-SK"/>
        </w:rPr>
        <w:t>transparen</w:t>
      </w:r>
      <w:r w:rsidR="002B698B" w:rsidRPr="00F97633">
        <w:rPr>
          <w:b/>
          <w:lang w:val="sk-SK"/>
        </w:rPr>
        <w:t xml:space="preserve">tného </w:t>
      </w:r>
      <w:r w:rsidRPr="00F97633">
        <w:rPr>
          <w:b/>
          <w:lang w:val="sk-SK"/>
        </w:rPr>
        <w:t>systému finančného ohodnotenia naprieč celým spektrom AK</w:t>
      </w:r>
      <w:r w:rsidR="002B698B" w:rsidRPr="002B698B">
        <w:rPr>
          <w:b/>
          <w:lang w:val="sk-SK"/>
        </w:rPr>
        <w:t xml:space="preserve"> </w:t>
      </w:r>
      <w:r w:rsidR="002B698B">
        <w:rPr>
          <w:b/>
          <w:lang w:val="sk-SK"/>
        </w:rPr>
        <w:t>naviazaného na výkonnosť AK a jednotlivých subjektov zapojených do implementácie</w:t>
      </w:r>
      <w:r w:rsidR="002B698B" w:rsidRPr="00463BE6">
        <w:rPr>
          <w:lang w:val="sk-SK"/>
        </w:rPr>
        <w:t xml:space="preserve"> </w:t>
      </w:r>
      <w:r w:rsidR="002B698B" w:rsidRPr="00F97633">
        <w:rPr>
          <w:lang w:val="sk-SK"/>
        </w:rPr>
        <w:t xml:space="preserve">fondov </w:t>
      </w:r>
      <w:r w:rsidR="002B698B">
        <w:rPr>
          <w:lang w:val="sk-SK"/>
        </w:rPr>
        <w:t>politiky súdržnosti 2021-2027</w:t>
      </w:r>
      <w:r w:rsidRPr="00F97633">
        <w:rPr>
          <w:lang w:val="sk-SK"/>
        </w:rPr>
        <w:t xml:space="preserve">. Uvedený nástroj by mal významne znížiť mieru fluktuácie AK v rámci </w:t>
      </w:r>
      <w:r w:rsidR="002B698B">
        <w:rPr>
          <w:lang w:val="sk-SK"/>
        </w:rPr>
        <w:t>t</w:t>
      </w:r>
      <w:r w:rsidR="002B698B" w:rsidRPr="00F97633">
        <w:rPr>
          <w:lang w:val="sk-SK"/>
        </w:rPr>
        <w:t>ých</w:t>
      </w:r>
      <w:r w:rsidR="002B698B">
        <w:rPr>
          <w:lang w:val="sk-SK"/>
        </w:rPr>
        <w:t>to</w:t>
      </w:r>
      <w:r w:rsidR="002B698B" w:rsidRPr="00F97633">
        <w:rPr>
          <w:lang w:val="sk-SK"/>
        </w:rPr>
        <w:t xml:space="preserve"> </w:t>
      </w:r>
      <w:r w:rsidRPr="00F97633">
        <w:rPr>
          <w:lang w:val="sk-SK"/>
        </w:rPr>
        <w:t xml:space="preserve">subjektov. Systém je však nevyhnutné nastaviť aj na takú úroveň, aby orgány fondov EÚ boli na trhu práce konkurencieschopné v porovnaní so súkromným sektorom. </w:t>
      </w:r>
    </w:p>
    <w:p w:rsidR="00637744" w:rsidRPr="00F97633" w:rsidRDefault="00637744" w:rsidP="006D6FDB">
      <w:pPr>
        <w:pStyle w:val="Zkladntext1"/>
        <w:spacing w:after="180"/>
        <w:jc w:val="both"/>
        <w:rPr>
          <w:lang w:val="sk-SK"/>
        </w:rPr>
      </w:pPr>
      <w:r w:rsidRPr="00F97633">
        <w:rPr>
          <w:lang w:val="sk-SK"/>
        </w:rPr>
        <w:t xml:space="preserve">Veľký </w:t>
      </w:r>
      <w:r w:rsidRPr="00F97633">
        <w:rPr>
          <w:b/>
          <w:lang w:val="sk-SK"/>
        </w:rPr>
        <w:t>dôraz bude kladený na budovanie interných administratívnych kapacít</w:t>
      </w:r>
      <w:r w:rsidRPr="00F97633">
        <w:rPr>
          <w:lang w:val="sk-SK"/>
        </w:rPr>
        <w:t xml:space="preserve">, ktoré budú zabezpečovať aj tie vysoko odborné špecifické činnosti, ktoré boli v minulosti </w:t>
      </w:r>
      <w:proofErr w:type="spellStart"/>
      <w:r w:rsidRPr="00F97633">
        <w:rPr>
          <w:lang w:val="sk-SK"/>
        </w:rPr>
        <w:t>externalizované</w:t>
      </w:r>
      <w:proofErr w:type="spellEnd"/>
      <w:r w:rsidRPr="00F97633">
        <w:rPr>
          <w:lang w:val="sk-SK"/>
        </w:rPr>
        <w:t xml:space="preserve">. </w:t>
      </w:r>
      <w:proofErr w:type="spellStart"/>
      <w:r w:rsidRPr="00F97633">
        <w:rPr>
          <w:lang w:val="sk-SK"/>
        </w:rPr>
        <w:t>Externalizácia</w:t>
      </w:r>
      <w:proofErr w:type="spellEnd"/>
      <w:r w:rsidRPr="00F97633">
        <w:rPr>
          <w:lang w:val="sk-SK"/>
        </w:rPr>
        <w:t xml:space="preserve"> bude v programovom období 2021 – 2027 využívaná iba pri tých aktivitách, ktoré z objektívnych dôvodov nie je možné zabezpečiť internými administratívnymi kapacitami v rozsahu nevyhnutnom pre plynulú implementáciu</w:t>
      </w:r>
      <w:r w:rsidR="00B447D8">
        <w:rPr>
          <w:lang w:val="sk-SK"/>
        </w:rPr>
        <w:t xml:space="preserve"> (napr. hodnotenie)</w:t>
      </w:r>
      <w:r w:rsidRPr="00F97633">
        <w:rPr>
          <w:lang w:val="sk-SK"/>
        </w:rPr>
        <w:t xml:space="preserve">. </w:t>
      </w:r>
    </w:p>
    <w:p w:rsidR="00637744" w:rsidRPr="00F97633" w:rsidRDefault="00637744" w:rsidP="006D6FDB">
      <w:pPr>
        <w:pStyle w:val="Zkladntext1"/>
        <w:spacing w:after="180"/>
        <w:jc w:val="both"/>
        <w:rPr>
          <w:lang w:val="sk-SK"/>
        </w:rPr>
      </w:pPr>
      <w:r w:rsidRPr="00F97633">
        <w:rPr>
          <w:lang w:val="sk-SK"/>
        </w:rPr>
        <w:t xml:space="preserve">Investície budú smerovať aj do podpory budúcich AK formou multilaterálnej spolupráce s vybranými univerzitami </w:t>
      </w:r>
      <w:r w:rsidR="00E6187A">
        <w:rPr>
          <w:lang w:val="sk-SK"/>
        </w:rPr>
        <w:t xml:space="preserve">(vrátane zahraničných) </w:t>
      </w:r>
      <w:r w:rsidRPr="00F97633">
        <w:rPr>
          <w:lang w:val="sk-SK"/>
        </w:rPr>
        <w:t xml:space="preserve">prostredníctvom financovania predmetov zameraných na riadenie, implementáciu, kontrolu a audit fondov EÚ. </w:t>
      </w:r>
      <w:r w:rsidRPr="00F97633" w:rsidDel="008B57AB">
        <w:rPr>
          <w:lang w:val="sk-SK"/>
        </w:rPr>
        <w:t xml:space="preserve">Vedľajším efektom bude aj zlepšenie vnímania EÚ mladou generáciou. </w:t>
      </w:r>
    </w:p>
    <w:p w:rsidR="00637744" w:rsidRPr="00F97633" w:rsidRDefault="00637744" w:rsidP="006D6FDB">
      <w:pPr>
        <w:pStyle w:val="Zkladntext1"/>
        <w:spacing w:after="180"/>
        <w:jc w:val="both"/>
        <w:rPr>
          <w:lang w:val="sk-SK"/>
        </w:rPr>
      </w:pPr>
      <w:r w:rsidRPr="00F97633">
        <w:rPr>
          <w:lang w:val="sk-SK"/>
        </w:rPr>
        <w:t>Príprav</w:t>
      </w:r>
      <w:r w:rsidR="003C5611">
        <w:rPr>
          <w:lang w:val="sk-SK"/>
        </w:rPr>
        <w:t>a</w:t>
      </w:r>
      <w:r w:rsidRPr="00F97633">
        <w:rPr>
          <w:lang w:val="sk-SK"/>
        </w:rPr>
        <w:t xml:space="preserve"> a implementáci</w:t>
      </w:r>
      <w:r w:rsidR="003C5611">
        <w:rPr>
          <w:lang w:val="sk-SK"/>
        </w:rPr>
        <w:t>a</w:t>
      </w:r>
      <w:r w:rsidRPr="00F97633">
        <w:rPr>
          <w:lang w:val="sk-SK"/>
        </w:rPr>
        <w:t xml:space="preserve"> projektov bude zabezpečovaná aj prostredníctvom siete </w:t>
      </w:r>
      <w:r w:rsidRPr="00F97633">
        <w:rPr>
          <w:b/>
          <w:lang w:val="sk-SK"/>
        </w:rPr>
        <w:t>regionálnych centier Ministerstva investícií, regionálneho rozvoja a informatizácie SR.</w:t>
      </w:r>
      <w:r w:rsidRPr="00F97633">
        <w:rPr>
          <w:lang w:val="sk-SK"/>
        </w:rPr>
        <w:t xml:space="preserve"> Tieto v spolupráci s </w:t>
      </w:r>
      <w:r w:rsidRPr="00F97633">
        <w:rPr>
          <w:b/>
          <w:lang w:val="sk-SK"/>
        </w:rPr>
        <w:t>Technickými sekretariátmi Rád Partnerstva</w:t>
      </w:r>
      <w:r w:rsidRPr="00F97633">
        <w:rPr>
          <w:lang w:val="sk-SK"/>
        </w:rPr>
        <w:t xml:space="preserve"> (ako integrálnej súčasti VÚC) a administratívnymi kapacitami území UMR zabezpečia podporu pre žiadateľov a prijímateľov v celom procese implementácie a uľahčia prístup a informovanosť o tomto druhu podpory aktérom v území.</w:t>
      </w:r>
    </w:p>
    <w:p w:rsidR="00637744" w:rsidRPr="00F97633" w:rsidRDefault="003C5611" w:rsidP="006D6FDB">
      <w:pPr>
        <w:pStyle w:val="Zkladntext1"/>
        <w:spacing w:after="180"/>
        <w:jc w:val="both"/>
        <w:rPr>
          <w:lang w:val="sk-SK"/>
        </w:rPr>
      </w:pPr>
      <w:r w:rsidRPr="00F97633">
        <w:rPr>
          <w:b/>
          <w:lang w:val="sk-SK"/>
        </w:rPr>
        <w:t xml:space="preserve">Druhou </w:t>
      </w:r>
      <w:r w:rsidR="00637744" w:rsidRPr="00F97633">
        <w:rPr>
          <w:b/>
          <w:lang w:val="sk-SK"/>
        </w:rPr>
        <w:t xml:space="preserve">prioritou je zabezpečenie a </w:t>
      </w:r>
      <w:r w:rsidR="002B698B" w:rsidRPr="00F97633">
        <w:rPr>
          <w:b/>
          <w:lang w:val="sk-SK"/>
        </w:rPr>
        <w:t>následn</w:t>
      </w:r>
      <w:r w:rsidR="002B698B">
        <w:rPr>
          <w:b/>
          <w:lang w:val="sk-SK"/>
        </w:rPr>
        <w:t>ý</w:t>
      </w:r>
      <w:r w:rsidR="002B698B" w:rsidRPr="00F97633">
        <w:rPr>
          <w:b/>
          <w:lang w:val="sk-SK"/>
        </w:rPr>
        <w:t xml:space="preserve"> </w:t>
      </w:r>
      <w:r w:rsidR="00637744" w:rsidRPr="00F97633">
        <w:rPr>
          <w:b/>
          <w:lang w:val="sk-SK"/>
        </w:rPr>
        <w:t>rozvoj centrálneho plánu vzdelávania (ďalej aj ,,CPV“).</w:t>
      </w:r>
      <w:r w:rsidR="00637744" w:rsidRPr="00F97633">
        <w:rPr>
          <w:lang w:val="sk-SK"/>
        </w:rPr>
        <w:t xml:space="preserve"> Jedným z vysoko pozitívne hodnotených príkladov dobrej praxe, ktorý bol financovaný z OP TP v PO 2014 – 2020 bolo zavedenie centrálneho plánu vzdelávania v zmysle </w:t>
      </w:r>
      <w:r w:rsidR="002B698B">
        <w:rPr>
          <w:lang w:val="sk-SK"/>
        </w:rPr>
        <w:t>kompetenčného modelu</w:t>
      </w:r>
      <w:r w:rsidR="00637744" w:rsidRPr="00F97633">
        <w:rPr>
          <w:lang w:val="sk-SK"/>
        </w:rPr>
        <w:t xml:space="preserve">. Profesionálne AK sú kľúčovým kapitálom, ktorý ovplyvňuje kvalitu poskytovaných služieb. Zvyšovanie ich </w:t>
      </w:r>
      <w:r w:rsidR="002B698B">
        <w:rPr>
          <w:lang w:val="sk-SK"/>
        </w:rPr>
        <w:t xml:space="preserve">odbornosti </w:t>
      </w:r>
      <w:r w:rsidR="00637744" w:rsidRPr="00F97633">
        <w:rPr>
          <w:lang w:val="sk-SK"/>
        </w:rPr>
        <w:t xml:space="preserve">tvorí neodmysliteľnú súčasť v procese intenzívneho zvyšovania kvality poskytnutých služieb zo strany subjektov implementujúcich fondy EÚ a má vplyv aj na </w:t>
      </w:r>
      <w:r w:rsidR="00E1171A" w:rsidRPr="00F97633">
        <w:rPr>
          <w:b/>
          <w:lang w:val="sk-SK"/>
        </w:rPr>
        <w:t>kvalitu a rýchlosť investícií</w:t>
      </w:r>
      <w:r w:rsidR="00637744" w:rsidRPr="00F97633">
        <w:rPr>
          <w:lang w:val="sk-SK"/>
        </w:rPr>
        <w:t xml:space="preserve"> a</w:t>
      </w:r>
      <w:r w:rsidR="002B698B">
        <w:rPr>
          <w:lang w:val="sk-SK"/>
        </w:rPr>
        <w:t> </w:t>
      </w:r>
      <w:r w:rsidR="00637744" w:rsidRPr="00F97633">
        <w:rPr>
          <w:lang w:val="sk-SK"/>
        </w:rPr>
        <w:t>chybovosť</w:t>
      </w:r>
      <w:r w:rsidR="002B698B">
        <w:rPr>
          <w:lang w:val="sk-SK"/>
        </w:rPr>
        <w:t xml:space="preserve"> pri implementácii fondov EÚ</w:t>
      </w:r>
      <w:r w:rsidR="00637744" w:rsidRPr="00F97633">
        <w:rPr>
          <w:lang w:val="sk-SK"/>
        </w:rPr>
        <w:t>. CPV bude tvoriť základný rámec pre vzdelávanie AK subjektov zapojených do riadenia, implementácie, kontroly a auditu, boja proti korupcii a podvodom v rámci fondov EÚ a vytvárať priestor pre kontinuálne a konzistentné  prehlbovanie vedomostí v súlade s potrebami AK. Bude potrebné zabezpečiť prevádzku IS CPV</w:t>
      </w:r>
      <w:r w:rsidR="002B698B" w:rsidRPr="002B698B">
        <w:rPr>
          <w:lang w:val="sk-SK"/>
        </w:rPr>
        <w:t xml:space="preserve"> </w:t>
      </w:r>
      <w:r w:rsidR="002B698B">
        <w:rPr>
          <w:lang w:val="sk-SK"/>
        </w:rPr>
        <w:t>a ďalších vzdelávacích systémov podporujúcich aj dištančné vzdelávanie</w:t>
      </w:r>
      <w:r w:rsidR="00637744" w:rsidRPr="00F97633">
        <w:rPr>
          <w:lang w:val="sk-SK"/>
        </w:rPr>
        <w:t xml:space="preserve">, prispôsobenie obsahu vzdelávania aktuálnym potrebám PO 2021 – 2027 a priebežné zvyšovanie kvality a rozsahu </w:t>
      </w:r>
      <w:r w:rsidR="00637744" w:rsidRPr="00F97633">
        <w:rPr>
          <w:lang w:val="sk-SK"/>
        </w:rPr>
        <w:lastRenderedPageBreak/>
        <w:t>ponúkaných vzdelávacích aktivít. Vzdelávanie AK bude vhodne dopĺňané o špecifické vzdelávanie prostredníctvom aktivít, ktoré bude komplementárnym spôsobom dopĺňať vzdelávacie aktivity realizované v rámci CPV, čím sa zabezpečí zavedenie komplexných systémových nástrojov pre</w:t>
      </w:r>
      <w:r w:rsidR="002B698B">
        <w:rPr>
          <w:lang w:val="sk-SK"/>
        </w:rPr>
        <w:t> </w:t>
      </w:r>
      <w:r w:rsidR="00637744" w:rsidRPr="00F97633">
        <w:rPr>
          <w:lang w:val="sk-SK"/>
        </w:rPr>
        <w:t xml:space="preserve">zvyšovanie </w:t>
      </w:r>
      <w:r w:rsidR="002B698B">
        <w:rPr>
          <w:lang w:val="sk-SK"/>
        </w:rPr>
        <w:t>odbornosti</w:t>
      </w:r>
      <w:r w:rsidR="002B698B" w:rsidRPr="00F97633">
        <w:rPr>
          <w:lang w:val="sk-SK"/>
        </w:rPr>
        <w:t xml:space="preserve"> </w:t>
      </w:r>
      <w:r w:rsidR="00637744" w:rsidRPr="00F97633">
        <w:rPr>
          <w:lang w:val="sk-SK"/>
        </w:rPr>
        <w:t xml:space="preserve">zamestnancov. </w:t>
      </w:r>
    </w:p>
    <w:p w:rsidR="00637744" w:rsidRPr="00F97633" w:rsidRDefault="00A967C2" w:rsidP="006D6FDB">
      <w:pPr>
        <w:pStyle w:val="Zkladntext1"/>
        <w:spacing w:after="180"/>
        <w:jc w:val="both"/>
        <w:rPr>
          <w:lang w:val="sk-SK"/>
        </w:rPr>
      </w:pPr>
      <w:r w:rsidRPr="00F97633">
        <w:rPr>
          <w:b/>
          <w:lang w:val="sk-SK"/>
        </w:rPr>
        <w:t xml:space="preserve">Treťou </w:t>
      </w:r>
      <w:r w:rsidR="00637744" w:rsidRPr="00F97633">
        <w:rPr>
          <w:b/>
          <w:lang w:val="sk-SK"/>
        </w:rPr>
        <w:t>Priorit</w:t>
      </w:r>
      <w:r w:rsidRPr="00F97633">
        <w:rPr>
          <w:b/>
          <w:lang w:val="sk-SK"/>
        </w:rPr>
        <w:t>ou</w:t>
      </w:r>
      <w:r w:rsidR="00637744" w:rsidRPr="00F97633">
        <w:rPr>
          <w:b/>
          <w:lang w:val="sk-SK"/>
        </w:rPr>
        <w:t xml:space="preserve"> bude viditeľnos</w:t>
      </w:r>
      <w:r w:rsidRPr="00F97633">
        <w:rPr>
          <w:b/>
          <w:lang w:val="sk-SK"/>
        </w:rPr>
        <w:t>ť</w:t>
      </w:r>
      <w:r w:rsidR="00637744" w:rsidRPr="00F97633">
        <w:rPr>
          <w:b/>
          <w:lang w:val="sk-SK"/>
        </w:rPr>
        <w:t xml:space="preserve"> a komunikáci</w:t>
      </w:r>
      <w:r w:rsidRPr="00F97633">
        <w:rPr>
          <w:b/>
          <w:lang w:val="sk-SK"/>
        </w:rPr>
        <w:t>a</w:t>
      </w:r>
      <w:r w:rsidR="00637744" w:rsidRPr="00F97633">
        <w:rPr>
          <w:b/>
          <w:lang w:val="sk-SK"/>
        </w:rPr>
        <w:t>, prostredníctvom adresných informačných a komunikačných kampaní a</w:t>
      </w:r>
      <w:r w:rsidRPr="00F97633">
        <w:rPr>
          <w:b/>
          <w:lang w:val="sk-SK"/>
        </w:rPr>
        <w:t> </w:t>
      </w:r>
      <w:r w:rsidR="00637744" w:rsidRPr="00F97633">
        <w:rPr>
          <w:b/>
          <w:lang w:val="sk-SK"/>
        </w:rPr>
        <w:t>aktivít</w:t>
      </w:r>
      <w:r>
        <w:rPr>
          <w:lang w:val="sk-SK"/>
        </w:rPr>
        <w:t xml:space="preserve">. Cieľom je </w:t>
      </w:r>
      <w:r w:rsidR="00637744" w:rsidRPr="00F97633">
        <w:rPr>
          <w:lang w:val="sk-SK"/>
        </w:rPr>
        <w:t>zvýš</w:t>
      </w:r>
      <w:r>
        <w:rPr>
          <w:lang w:val="sk-SK"/>
        </w:rPr>
        <w:t>iť</w:t>
      </w:r>
      <w:r w:rsidR="00637744" w:rsidRPr="00F97633">
        <w:rPr>
          <w:lang w:val="sk-SK"/>
        </w:rPr>
        <w:t xml:space="preserve"> povedomi</w:t>
      </w:r>
      <w:r>
        <w:rPr>
          <w:lang w:val="sk-SK"/>
        </w:rPr>
        <w:t>e</w:t>
      </w:r>
      <w:r w:rsidR="00637744" w:rsidRPr="00F97633">
        <w:rPr>
          <w:lang w:val="sk-SK"/>
        </w:rPr>
        <w:t xml:space="preserve"> širokej verejnosti o možnostiach podpory ako aj komunikáciu príkladov dobrej praxe</w:t>
      </w:r>
      <w:r>
        <w:rPr>
          <w:lang w:val="sk-SK"/>
        </w:rPr>
        <w:t xml:space="preserve"> tak</w:t>
      </w:r>
      <w:r w:rsidR="00637744" w:rsidRPr="00F97633">
        <w:rPr>
          <w:lang w:val="sk-SK"/>
        </w:rPr>
        <w:t xml:space="preserve">, </w:t>
      </w:r>
      <w:r>
        <w:rPr>
          <w:lang w:val="sk-SK"/>
        </w:rPr>
        <w:t>aby zvýšila kvalitu aj rýchlosť investícií z </w:t>
      </w:r>
      <w:r w:rsidR="00637744" w:rsidRPr="00F97633">
        <w:rPr>
          <w:lang w:val="sk-SK"/>
        </w:rPr>
        <w:t xml:space="preserve"> fondov EÚ. Vďaka implementácii OP Slovensko </w:t>
      </w:r>
      <w:r>
        <w:rPr>
          <w:lang w:val="sk-SK"/>
        </w:rPr>
        <w:t>vznikne</w:t>
      </w:r>
      <w:r w:rsidR="00637744" w:rsidRPr="00F97633">
        <w:rPr>
          <w:lang w:val="sk-SK"/>
        </w:rPr>
        <w:t xml:space="preserve"> priestor pre jednotn</w:t>
      </w:r>
      <w:r>
        <w:rPr>
          <w:lang w:val="sk-SK"/>
        </w:rPr>
        <w:t>é</w:t>
      </w:r>
      <w:r w:rsidR="00637744" w:rsidRPr="00F97633">
        <w:rPr>
          <w:lang w:val="sk-SK"/>
        </w:rPr>
        <w:t>, centralizovan</w:t>
      </w:r>
      <w:r>
        <w:rPr>
          <w:lang w:val="sk-SK"/>
        </w:rPr>
        <w:t>é</w:t>
      </w:r>
      <w:r w:rsidR="00637744" w:rsidRPr="00F97633">
        <w:rPr>
          <w:lang w:val="sk-SK"/>
        </w:rPr>
        <w:t xml:space="preserve"> komunikačn</w:t>
      </w:r>
      <w:r>
        <w:rPr>
          <w:lang w:val="sk-SK"/>
        </w:rPr>
        <w:t>é</w:t>
      </w:r>
      <w:r w:rsidR="00637744" w:rsidRPr="00F97633">
        <w:rPr>
          <w:lang w:val="sk-SK"/>
        </w:rPr>
        <w:t xml:space="preserve"> aktiv</w:t>
      </w:r>
      <w:r>
        <w:rPr>
          <w:lang w:val="sk-SK"/>
        </w:rPr>
        <w:t xml:space="preserve">ity. Cieľom je </w:t>
      </w:r>
      <w:r w:rsidR="00637744" w:rsidRPr="00F97633">
        <w:rPr>
          <w:lang w:val="sk-SK"/>
        </w:rPr>
        <w:t>rovnomerné a efektívne využívani</w:t>
      </w:r>
      <w:r>
        <w:rPr>
          <w:lang w:val="sk-SK"/>
        </w:rPr>
        <w:t>e</w:t>
      </w:r>
      <w:r w:rsidR="00637744" w:rsidRPr="00F97633">
        <w:rPr>
          <w:lang w:val="sk-SK"/>
        </w:rPr>
        <w:t xml:space="preserve"> alokovaných zdrojov. </w:t>
      </w:r>
      <w:r>
        <w:rPr>
          <w:lang w:val="sk-SK"/>
        </w:rPr>
        <w:t>K</w:t>
      </w:r>
      <w:r w:rsidR="00637744" w:rsidRPr="00F97633">
        <w:rPr>
          <w:lang w:val="sk-SK"/>
        </w:rPr>
        <w:t>omunikačn</w:t>
      </w:r>
      <w:r>
        <w:rPr>
          <w:lang w:val="sk-SK"/>
        </w:rPr>
        <w:t>á</w:t>
      </w:r>
      <w:r w:rsidR="00637744" w:rsidRPr="00F97633">
        <w:rPr>
          <w:lang w:val="sk-SK"/>
        </w:rPr>
        <w:t xml:space="preserve"> stratégi</w:t>
      </w:r>
      <w:r>
        <w:rPr>
          <w:lang w:val="sk-SK"/>
        </w:rPr>
        <w:t>a</w:t>
      </w:r>
      <w:r w:rsidR="00637744" w:rsidRPr="00F97633">
        <w:rPr>
          <w:lang w:val="sk-SK"/>
        </w:rPr>
        <w:t xml:space="preserve"> na centrálnej úrovni bude základným nástrojom pre informovanie cieľových skupín. Implementáciou takto nastavenej komunikačnej stratégie je možné presnejšie a cielenejšie informovať cieľové skupiny o pripravovaných, ako aj o zrealizovaných aktivitách</w:t>
      </w:r>
      <w:r>
        <w:rPr>
          <w:lang w:val="sk-SK"/>
        </w:rPr>
        <w:t>, resp. ich prínose pre život občanov a firiem.</w:t>
      </w:r>
      <w:r w:rsidR="00637744" w:rsidRPr="00F97633">
        <w:rPr>
          <w:lang w:val="sk-SK"/>
        </w:rPr>
        <w:t xml:space="preserve">. Podstatnou výhodou takto centrálne nastavenej stratégie je tiež </w:t>
      </w:r>
      <w:r w:rsidR="00637744" w:rsidRPr="00F97633">
        <w:rPr>
          <w:b/>
          <w:lang w:val="sk-SK"/>
        </w:rPr>
        <w:t>eliminovať duplicity</w:t>
      </w:r>
      <w:r w:rsidR="00637744" w:rsidRPr="00F97633">
        <w:rPr>
          <w:lang w:val="sk-SK"/>
        </w:rPr>
        <w:t xml:space="preserve"> v informačných kampan</w:t>
      </w:r>
      <w:r>
        <w:rPr>
          <w:lang w:val="sk-SK"/>
        </w:rPr>
        <w:t>iach</w:t>
      </w:r>
      <w:r w:rsidR="00637744" w:rsidRPr="00F97633">
        <w:rPr>
          <w:lang w:val="sk-SK"/>
        </w:rPr>
        <w:t xml:space="preserve"> a lepšie hodnotiť skutočné dopady cielenej informačnej kampane.</w:t>
      </w:r>
    </w:p>
    <w:p w:rsidR="00637744" w:rsidRPr="00F97633" w:rsidRDefault="00A967C2" w:rsidP="006D6FDB">
      <w:pPr>
        <w:pStyle w:val="Zkladntext1"/>
        <w:spacing w:after="180"/>
        <w:jc w:val="both"/>
        <w:rPr>
          <w:lang w:val="sk-SK"/>
        </w:rPr>
      </w:pPr>
      <w:r w:rsidRPr="00F97633">
        <w:rPr>
          <w:b/>
          <w:lang w:val="sk-SK"/>
        </w:rPr>
        <w:t>Štvrtou p</w:t>
      </w:r>
      <w:r w:rsidR="00637744" w:rsidRPr="00F97633">
        <w:rPr>
          <w:b/>
          <w:lang w:val="sk-SK"/>
        </w:rPr>
        <w:t>rioritou je tiež jednotný IT monitorovací systém a ostatné informačné systémy</w:t>
      </w:r>
      <w:r w:rsidR="0074146F">
        <w:rPr>
          <w:b/>
          <w:lang w:val="sk-SK"/>
        </w:rPr>
        <w:t>, vrátane jednotného platobného a účtovného systému,</w:t>
      </w:r>
      <w:r w:rsidR="00637744" w:rsidRPr="00F97633">
        <w:rPr>
          <w:b/>
          <w:lang w:val="sk-SK"/>
        </w:rPr>
        <w:t xml:space="preserve"> nevyhnutné na realizáciu prierezových činností, ktoré tvoria efektívny nástroj na podporu implementácie</w:t>
      </w:r>
      <w:r w:rsidR="00637744" w:rsidRPr="00F97633">
        <w:rPr>
          <w:lang w:val="sk-SK"/>
        </w:rPr>
        <w:t xml:space="preserve">. </w:t>
      </w:r>
      <w:r>
        <w:rPr>
          <w:lang w:val="sk-SK"/>
        </w:rPr>
        <w:t xml:space="preserve">MIRRI SR na základe analýzy rozhodne v priebehu </w:t>
      </w:r>
      <w:r w:rsidR="0074146F">
        <w:rPr>
          <w:lang w:val="sk-SK"/>
        </w:rPr>
        <w:t xml:space="preserve">roku </w:t>
      </w:r>
      <w:r>
        <w:rPr>
          <w:lang w:val="sk-SK"/>
        </w:rPr>
        <w:t xml:space="preserve">2021, či pre programové obdobie 2021-2027 využije platformu ITMS alebo vyvinie samostatný, nový informačný systém. </w:t>
      </w:r>
      <w:r w:rsidR="00637744" w:rsidRPr="00F97633">
        <w:rPr>
          <w:lang w:val="sk-SK"/>
        </w:rPr>
        <w:t xml:space="preserve">Podpora </w:t>
      </w:r>
      <w:r>
        <w:rPr>
          <w:lang w:val="sk-SK"/>
        </w:rPr>
        <w:t xml:space="preserve">z technickej asistencie </w:t>
      </w:r>
      <w:r w:rsidR="00637744" w:rsidRPr="00F97633">
        <w:rPr>
          <w:lang w:val="sk-SK"/>
        </w:rPr>
        <w:t xml:space="preserve">bude zameraná na nevyhnutný vývoj, prevádzku a údržbu existujúcich informačných systémov v oblasti riadenia a implementácie fondov EÚ, ako aj na zabezpečenie vývoja </w:t>
      </w:r>
      <w:r w:rsidR="00637744" w:rsidRPr="004F1AA4">
        <w:rPr>
          <w:lang w:val="sk-SK"/>
        </w:rPr>
        <w:t xml:space="preserve">nevyhnutných inovácií. Monitorovací systém zabezpečí </w:t>
      </w:r>
      <w:r w:rsidR="00637744" w:rsidRPr="004F1AA4">
        <w:rPr>
          <w:b/>
          <w:lang w:val="sk-SK"/>
        </w:rPr>
        <w:t>v čo najvyššej možnej miere elektronizáciu implementačných procesov</w:t>
      </w:r>
      <w:r w:rsidR="00637744" w:rsidRPr="004F1AA4">
        <w:rPr>
          <w:lang w:val="sk-SK"/>
        </w:rPr>
        <w:t>. Cieľom vývoja monitorovacieho systému je jeho prepojenie s relevantnými existujúcimi zdrojmi administratívnych dát s dôrazom na  zjednodušenie činností na strane žiadateľov, resp. prijímateľov, a tiež skrátenie časových nárokov, na strane žiadateľov a AK subjektov implementujúcich fondy EÚ.</w:t>
      </w:r>
      <w:r w:rsidR="0074146F">
        <w:rPr>
          <w:lang w:val="sk-SK"/>
        </w:rPr>
        <w:t xml:space="preserve"> Prepojením na jednotný </w:t>
      </w:r>
      <w:r w:rsidR="0074146F" w:rsidRPr="006C576D">
        <w:rPr>
          <w:lang w:val="sk-SK"/>
        </w:rPr>
        <w:t>platobn</w:t>
      </w:r>
      <w:r w:rsidR="0074146F">
        <w:rPr>
          <w:lang w:val="sk-SK"/>
        </w:rPr>
        <w:t>ý</w:t>
      </w:r>
      <w:r w:rsidR="0074146F" w:rsidRPr="006C576D">
        <w:rPr>
          <w:lang w:val="sk-SK"/>
        </w:rPr>
        <w:t xml:space="preserve"> a účtovn</w:t>
      </w:r>
      <w:r w:rsidR="0074146F">
        <w:rPr>
          <w:lang w:val="sk-SK"/>
        </w:rPr>
        <w:t>ý</w:t>
      </w:r>
      <w:r w:rsidR="0074146F">
        <w:rPr>
          <w:b/>
          <w:lang w:val="sk-SK"/>
        </w:rPr>
        <w:t xml:space="preserve"> </w:t>
      </w:r>
      <w:r w:rsidR="0074146F">
        <w:rPr>
          <w:lang w:val="sk-SK"/>
        </w:rPr>
        <w:t xml:space="preserve">systém, ako systém komplementárny k monitorovaciemu systému v oblasti platieb a účtovania, bude zabezpečená celistvosť elektronizácie procesov s cieľom urýchlenia implementácie. </w:t>
      </w:r>
      <w:r w:rsidR="001D4240" w:rsidRPr="004F1AA4">
        <w:rPr>
          <w:b/>
          <w:lang w:val="sk-SK"/>
        </w:rPr>
        <w:t>Slovensko kvôli zrýchleniu investícií z fondov EU zvažuje zavedenie zákazníckej linky pre podporu v IT systéme vo forme 24/7.</w:t>
      </w:r>
      <w:r w:rsidR="001D4240" w:rsidRPr="004F1AA4">
        <w:rPr>
          <w:lang w:val="sk-SK"/>
        </w:rPr>
        <w:t xml:space="preserve"> </w:t>
      </w:r>
      <w:r w:rsidR="00637744" w:rsidRPr="004F1AA4">
        <w:rPr>
          <w:lang w:val="sk-SK"/>
        </w:rPr>
        <w:t>Zároveň bude zabezpečená funkčnosť všetkých nevyhnutných častí IT monitorovacieho systému v zmysle príslušnej legislatívy. Podporené budú tiež aktivity v súvislosti</w:t>
      </w:r>
      <w:r w:rsidR="00637744" w:rsidRPr="00F97633">
        <w:rPr>
          <w:lang w:val="sk-SK"/>
        </w:rPr>
        <w:t xml:space="preserve"> s ostatnými informačnými systémami v oblasti riadenia, implementácie, kontroly a auditu, boja proti korupcii a podvodom v rámci fondov EÚ</w:t>
      </w:r>
      <w:r w:rsidR="001D4240">
        <w:rPr>
          <w:lang w:val="sk-SK"/>
        </w:rPr>
        <w:t>. C</w:t>
      </w:r>
      <w:r w:rsidR="00637744" w:rsidRPr="00F97633">
        <w:rPr>
          <w:lang w:val="sk-SK"/>
        </w:rPr>
        <w:t xml:space="preserve">ieľom je zabezpečenie plynulého a efektívneho chodu pre organizácie využívajúce tieto systémy a umožniť ich rozvoj </w:t>
      </w:r>
      <w:r w:rsidR="001D4240">
        <w:rPr>
          <w:lang w:val="sk-SK"/>
        </w:rPr>
        <w:t xml:space="preserve">tak, aby reflektovali </w:t>
      </w:r>
      <w:r w:rsidR="00637744" w:rsidRPr="00F97633">
        <w:rPr>
          <w:lang w:val="sk-SK"/>
        </w:rPr>
        <w:t>zmen</w:t>
      </w:r>
      <w:r w:rsidR="001D4240">
        <w:rPr>
          <w:lang w:val="sk-SK"/>
        </w:rPr>
        <w:t>y v</w:t>
      </w:r>
      <w:r w:rsidR="00637744" w:rsidRPr="00F97633">
        <w:rPr>
          <w:lang w:val="sk-SK"/>
        </w:rPr>
        <w:t xml:space="preserve"> legislatívn</w:t>
      </w:r>
      <w:r w:rsidR="001D4240">
        <w:rPr>
          <w:lang w:val="sk-SK"/>
        </w:rPr>
        <w:t>e</w:t>
      </w:r>
      <w:r w:rsidR="00637744" w:rsidRPr="00F97633">
        <w:rPr>
          <w:lang w:val="sk-SK"/>
        </w:rPr>
        <w:t xml:space="preserve"> a metodick</w:t>
      </w:r>
      <w:r w:rsidR="001D4240">
        <w:rPr>
          <w:lang w:val="sk-SK"/>
        </w:rPr>
        <w:t>é</w:t>
      </w:r>
      <w:r w:rsidR="00637744" w:rsidRPr="00F97633">
        <w:rPr>
          <w:lang w:val="sk-SK"/>
        </w:rPr>
        <w:t xml:space="preserve"> zm</w:t>
      </w:r>
      <w:r w:rsidR="001D4240">
        <w:rPr>
          <w:lang w:val="sk-SK"/>
        </w:rPr>
        <w:t>eny</w:t>
      </w:r>
      <w:r w:rsidR="00637744" w:rsidRPr="00F97633">
        <w:rPr>
          <w:lang w:val="sk-SK"/>
        </w:rPr>
        <w:t xml:space="preserve"> právnych aktov, metodických postupov SR a EÚ a najnovších poznatkov.</w:t>
      </w:r>
      <w:r w:rsidR="001D4240">
        <w:rPr>
          <w:lang w:val="sk-SK"/>
        </w:rPr>
        <w:t xml:space="preserve"> </w:t>
      </w:r>
    </w:p>
    <w:p w:rsidR="00637744" w:rsidRPr="00F97633" w:rsidRDefault="001D4240" w:rsidP="006D6FDB">
      <w:pPr>
        <w:pStyle w:val="Zkladntext1"/>
        <w:spacing w:after="180"/>
        <w:jc w:val="both"/>
        <w:rPr>
          <w:lang w:val="sk-SK"/>
        </w:rPr>
      </w:pPr>
      <w:r w:rsidRPr="00F97633">
        <w:rPr>
          <w:b/>
          <w:lang w:val="sk-SK"/>
        </w:rPr>
        <w:t xml:space="preserve">Časť zdrojov </w:t>
      </w:r>
      <w:r w:rsidR="00637744" w:rsidRPr="00F97633">
        <w:rPr>
          <w:b/>
          <w:lang w:val="sk-SK"/>
        </w:rPr>
        <w:t xml:space="preserve">bude </w:t>
      </w:r>
      <w:r w:rsidR="001A4546" w:rsidRPr="00F97633">
        <w:rPr>
          <w:b/>
          <w:lang w:val="sk-SK"/>
        </w:rPr>
        <w:t>vyčlenená</w:t>
      </w:r>
      <w:r w:rsidR="00637744" w:rsidRPr="00F97633">
        <w:rPr>
          <w:b/>
          <w:lang w:val="sk-SK"/>
        </w:rPr>
        <w:t xml:space="preserve"> na zabezpečenie adekvátneho materiálno-technického, prevádzkového vybavenia, režijných výdavkov a mobility s ohľadom na ich hospodárnosť a ekologický aspekt</w:t>
      </w:r>
      <w:r w:rsidR="00637744" w:rsidRPr="00375475">
        <w:rPr>
          <w:lang w:val="sk-SK"/>
        </w:rPr>
        <w:t>.</w:t>
      </w:r>
      <w:r w:rsidR="00637744" w:rsidRPr="00F97633">
        <w:rPr>
          <w:lang w:val="sk-SK"/>
        </w:rPr>
        <w:t xml:space="preserve"> Podporené budú aktivity, ktorých hlavným cieľom je zlepšenie pracovných podmienok a zvýšenie kvality a efektívnosti vykonávania úloh spojených s implementáciou fondov EÚ. Jednotné financovanie z OP Slovensko opäť vo viacerých oblastiach poskytuje priestor na efektívnejšie využívanie prostriedkov a ich zdieľanie medzi AK. Materiálno technické vybavenie bude priamo previazané so štandardizovanými pracovnými pozíciami tak, aby boli prostriedky efektívne využívané, a zároveň aby všetky AK disponovali adekvátnym a kvalitným vybavením. Financovaná bude tiež organizácia rôznych platforiem, konferencií, seminárov, alebo workshopov. Prostredníctvom týchto podujatí bude zabezpečená komunikácia s EK, žiadateľmi, prijímateľmi a ostatnými subjektmi zapojenými do implementácie, riadenia, kontroly a auditu fondov EÚ. Realizácia rôznych podujatí taktiež predstavuje priestor pre výmenu skúseností medzi účastníkmi, a následné zlepšenie implementácie fondov EÚ využijúc poznatky aj z iných členských štátov. </w:t>
      </w:r>
      <w:r w:rsidR="0074146F">
        <w:rPr>
          <w:lang w:val="sk-SK"/>
        </w:rPr>
        <w:t xml:space="preserve">Časť zdrojov bude </w:t>
      </w:r>
      <w:r w:rsidR="0074146F" w:rsidRPr="00D05719">
        <w:rPr>
          <w:lang w:val="sk-SK"/>
        </w:rPr>
        <w:lastRenderedPageBreak/>
        <w:t xml:space="preserve">vyčlenená aj na zabezpečenie účasti relevantných AK v rámci výborov, pracovných skupín, stretnutí, odborných seminárov či konferencií organizovaných v zahraničí. </w:t>
      </w:r>
      <w:r w:rsidR="00637744" w:rsidRPr="00F97633">
        <w:rPr>
          <w:lang w:val="sk-SK"/>
        </w:rPr>
        <w:t xml:space="preserve">  </w:t>
      </w:r>
    </w:p>
    <w:p w:rsidR="00BA4D04" w:rsidRPr="00F97633" w:rsidRDefault="001A4546" w:rsidP="006D6FDB">
      <w:pPr>
        <w:pStyle w:val="Zkladntext1"/>
        <w:shd w:val="clear" w:color="auto" w:fill="auto"/>
        <w:spacing w:after="180"/>
        <w:jc w:val="both"/>
        <w:rPr>
          <w:lang w:val="sk-SK"/>
        </w:rPr>
      </w:pPr>
      <w:r w:rsidRPr="00F97633">
        <w:rPr>
          <w:b/>
          <w:lang w:val="sk-SK"/>
        </w:rPr>
        <w:t xml:space="preserve">Časť zdrojov bude vyčlenená na </w:t>
      </w:r>
      <w:r w:rsidR="00AD7E21">
        <w:rPr>
          <w:b/>
          <w:lang w:val="sk-SK"/>
        </w:rPr>
        <w:t>p</w:t>
      </w:r>
      <w:r w:rsidR="00637744" w:rsidRPr="00F97633">
        <w:rPr>
          <w:b/>
          <w:lang w:val="sk-SK"/>
        </w:rPr>
        <w:t xml:space="preserve">odpora partnerstva s občianskou spoločnosťou a </w:t>
      </w:r>
      <w:proofErr w:type="spellStart"/>
      <w:r w:rsidR="00637744" w:rsidRPr="00F97633">
        <w:rPr>
          <w:b/>
          <w:lang w:val="sk-SK"/>
        </w:rPr>
        <w:t>socio</w:t>
      </w:r>
      <w:proofErr w:type="spellEnd"/>
      <w:r w:rsidR="00637744" w:rsidRPr="00F97633">
        <w:rPr>
          <w:b/>
          <w:lang w:val="sk-SK"/>
        </w:rPr>
        <w:t>-ekonomickými partnermi.</w:t>
      </w:r>
      <w:r w:rsidR="00637744" w:rsidRPr="00F97633">
        <w:rPr>
          <w:lang w:val="sk-SK"/>
        </w:rPr>
        <w:t xml:space="preserve"> Partnerský prístup bude rešpektovaný pri programovaní</w:t>
      </w:r>
      <w:r w:rsidR="00AD7E21">
        <w:rPr>
          <w:lang w:val="sk-SK"/>
        </w:rPr>
        <w:t xml:space="preserve">, </w:t>
      </w:r>
      <w:r w:rsidR="00637744" w:rsidRPr="00F97633">
        <w:rPr>
          <w:lang w:val="sk-SK"/>
        </w:rPr>
        <w:t xml:space="preserve">počas prípravy riadiacej dokumentácie a partneri </w:t>
      </w:r>
      <w:r w:rsidR="00AD7E21">
        <w:rPr>
          <w:lang w:val="sk-SK"/>
        </w:rPr>
        <w:t xml:space="preserve">budú </w:t>
      </w:r>
      <w:r w:rsidR="00637744" w:rsidRPr="00F97633">
        <w:rPr>
          <w:lang w:val="sk-SK"/>
        </w:rPr>
        <w:t xml:space="preserve">následne zapojení aj do samotnej implementácie fondov EÚ. Posilní sa pozícia monitorovacích výborov, v ktorých budú členmi zástupcovia občianskej spoločnosti a </w:t>
      </w:r>
      <w:proofErr w:type="spellStart"/>
      <w:r w:rsidR="00637744" w:rsidRPr="00F97633">
        <w:rPr>
          <w:lang w:val="sk-SK"/>
        </w:rPr>
        <w:t>socio</w:t>
      </w:r>
      <w:proofErr w:type="spellEnd"/>
      <w:r w:rsidR="00637744" w:rsidRPr="00F97633">
        <w:rPr>
          <w:lang w:val="sk-SK"/>
        </w:rPr>
        <w:t xml:space="preserve">-ekonomickí partneri, a to najmä pri </w:t>
      </w:r>
      <w:r w:rsidR="00637744" w:rsidRPr="00F97633">
        <w:rPr>
          <w:b/>
          <w:lang w:val="sk-SK"/>
        </w:rPr>
        <w:t>dohľade nad výkonnosťou programu</w:t>
      </w:r>
      <w:r w:rsidR="00637744" w:rsidRPr="00F97633">
        <w:rPr>
          <w:lang w:val="sk-SK"/>
        </w:rPr>
        <w:t xml:space="preserve"> a všetkých faktorov ovplyvňujúcich túto skutočnosť. </w:t>
      </w:r>
      <w:proofErr w:type="spellStart"/>
      <w:r w:rsidR="00637744" w:rsidRPr="00F97633">
        <w:rPr>
          <w:lang w:val="sk-SK"/>
        </w:rPr>
        <w:t>Participatívny</w:t>
      </w:r>
      <w:proofErr w:type="spellEnd"/>
      <w:r w:rsidR="00637744" w:rsidRPr="00F97633">
        <w:rPr>
          <w:lang w:val="sk-SK"/>
        </w:rPr>
        <w:t xml:space="preserve"> proces bude využívaný aj pri príprave výziev, a tiež pri odbornom hodnotení. Dôležitou oblasťou je aj spolupráca s partnermi s cieľom zberu a spracovania podnetov od partnerov a širšej verejnosti vo vzťahu k podporeným projektom.  </w:t>
      </w:r>
    </w:p>
    <w:p w:rsidR="00BA4D04" w:rsidRPr="006D6FDB" w:rsidRDefault="006B1032" w:rsidP="006D6FDB">
      <w:pPr>
        <w:pStyle w:val="Zhlavie10"/>
        <w:keepNext/>
        <w:keepLines/>
        <w:shd w:val="clear" w:color="auto" w:fill="auto"/>
        <w:spacing w:after="320"/>
        <w:ind w:firstLine="0"/>
        <w:rPr>
          <w:lang w:val="sk-SK"/>
        </w:rPr>
      </w:pPr>
      <w:r>
        <w:rPr>
          <w:b/>
          <w:lang w:val="sk-SK"/>
        </w:rPr>
        <w:t>P</w:t>
      </w:r>
      <w:r w:rsidR="006D6FDB" w:rsidRPr="006D6FDB">
        <w:rPr>
          <w:b/>
          <w:lang w:val="sk-SK"/>
        </w:rPr>
        <w:t xml:space="preserve">rijímateľmi </w:t>
      </w:r>
      <w:r w:rsidR="006D6FDB" w:rsidRPr="006D6FDB">
        <w:rPr>
          <w:lang w:val="sk-SK"/>
        </w:rPr>
        <w:t>budú:</w:t>
      </w:r>
    </w:p>
    <w:p w:rsidR="00F96426" w:rsidRPr="0095300C" w:rsidRDefault="00265B03" w:rsidP="0095300C">
      <w:pPr>
        <w:pStyle w:val="Odsekzoznamu"/>
        <w:numPr>
          <w:ilvl w:val="1"/>
          <w:numId w:val="15"/>
        </w:numPr>
        <w:spacing w:before="60" w:after="360"/>
        <w:ind w:left="1434" w:hanging="357"/>
        <w:contextualSpacing w:val="0"/>
        <w:rPr>
          <w:b/>
        </w:rPr>
      </w:pPr>
      <w:r w:rsidRPr="005325AC">
        <w:rPr>
          <w:b/>
        </w:rPr>
        <w:t xml:space="preserve">subjekty verejnej správy </w:t>
      </w:r>
      <w:r w:rsidRPr="00E6187A">
        <w:t>(subjekty štátnej správy, subjekty územnej samosprávy a subjekty záujmov</w:t>
      </w:r>
      <w:r w:rsidR="006B1032">
        <w:t>ej</w:t>
      </w:r>
      <w:r w:rsidRPr="00E6187A">
        <w:t xml:space="preserve"> samosprávy)</w:t>
      </w:r>
      <w:r w:rsidRPr="005325AC">
        <w:rPr>
          <w:b/>
        </w:rPr>
        <w:t xml:space="preserve"> a nimi zriaďované subjekty</w:t>
      </w:r>
      <w:r w:rsidR="00294593">
        <w:rPr>
          <w:b/>
        </w:rPr>
        <w:t xml:space="preserve">, </w:t>
      </w:r>
      <w:proofErr w:type="spellStart"/>
      <w:r w:rsidR="007E3F78">
        <w:rPr>
          <w:b/>
        </w:rPr>
        <w:t>socio</w:t>
      </w:r>
      <w:proofErr w:type="spellEnd"/>
      <w:r w:rsidR="007E3F78">
        <w:rPr>
          <w:b/>
        </w:rPr>
        <w:t xml:space="preserve">-ekonomickí partneri, </w:t>
      </w:r>
      <w:r w:rsidR="00294593">
        <w:rPr>
          <w:b/>
        </w:rPr>
        <w:t>akademický sektor</w:t>
      </w:r>
      <w:r w:rsidRPr="005325AC">
        <w:rPr>
          <w:b/>
        </w:rPr>
        <w:t>, mimovládne neziskové organizácie.</w:t>
      </w:r>
      <w:bookmarkStart w:id="0" w:name="_GoBack"/>
      <w:bookmarkEnd w:id="0"/>
    </w:p>
    <w:sectPr w:rsidR="00F96426" w:rsidRPr="0095300C" w:rsidSect="006D6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220" w:right="1114" w:bottom="1366" w:left="1109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FA" w:rsidRDefault="00C91FFA">
      <w:r>
        <w:separator/>
      </w:r>
    </w:p>
  </w:endnote>
  <w:endnote w:type="continuationSeparator" w:id="0">
    <w:p w:rsidR="00C91FFA" w:rsidRDefault="00C9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>
    <w:pPr>
      <w:spacing w:line="1" w:lineRule="exact"/>
    </w:pPr>
    <w:r>
      <w:rPr>
        <w:noProof/>
        <w:lang w:val="sk-SK" w:eastAsia="sk-SK" w:bidi="ar-SA"/>
      </w:rPr>
      <mc:AlternateContent>
        <mc:Choice Requires="wps">
          <w:drawing>
            <wp:anchor distT="0" distB="0" distL="0" distR="0" simplePos="0" relativeHeight="251760128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9952990</wp:posOffset>
              </wp:positionV>
              <wp:extent cx="6123305" cy="128270"/>
              <wp:effectExtent l="0" t="0" r="0" b="0"/>
              <wp:wrapNone/>
              <wp:docPr id="406" name="Shape 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33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1215" w:rsidRDefault="00681215">
                          <w:pPr>
                            <w:pStyle w:val="Hlavikaalebopta0"/>
                            <w:shd w:val="clear" w:color="auto" w:fill="auto"/>
                            <w:tabs>
                              <w:tab w:val="left" w:pos="6965"/>
                              <w:tab w:val="right" w:pos="9643"/>
                            </w:tabs>
                          </w:pPr>
                          <w:r>
                            <w:t>6674/21 ADD 1</w:t>
                          </w:r>
                          <w:r>
                            <w:tab/>
                            <w:t>JF/</w:t>
                          </w:r>
                          <w:proofErr w:type="spellStart"/>
                          <w:r>
                            <w:t>vm</w:t>
                          </w:r>
                          <w:proofErr w:type="spellEnd"/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300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6" o:spid="_x0000_s1026" type="#_x0000_t202" style="position:absolute;margin-left:55.6pt;margin-top:783.7pt;width:482.15pt;height:10.1pt;z-index:-25155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" filled="f" stroked="f">
              <v:textbox style="mso-fit-shape-to-text:t" inset="0,0,0,0">
                <w:txbxContent>
                  <w:p w:rsidR="00681215" w:rsidRDefault="00681215">
                    <w:pPr>
                      <w:pStyle w:val="Hlavikaalebopta0"/>
                      <w:shd w:val="clear" w:color="auto" w:fill="auto"/>
                      <w:tabs>
                        <w:tab w:val="left" w:pos="6965"/>
                        <w:tab w:val="right" w:pos="9643"/>
                      </w:tabs>
                    </w:pPr>
                    <w:r>
                      <w:t>6674/21 ADD 1</w:t>
                    </w:r>
                    <w:r>
                      <w:tab/>
                      <w:t>JF/</w:t>
                    </w:r>
                    <w:proofErr w:type="spellStart"/>
                    <w:r>
                      <w:t>vm</w:t>
                    </w:r>
                    <w:proofErr w:type="spellEnd"/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300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0" distR="0" simplePos="0" relativeHeight="251761152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10154285</wp:posOffset>
              </wp:positionV>
              <wp:extent cx="6120130" cy="176530"/>
              <wp:effectExtent l="0" t="0" r="0" b="0"/>
              <wp:wrapNone/>
              <wp:docPr id="408" name="Shape 4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1215" w:rsidRDefault="00681215">
                          <w:pPr>
                            <w:pStyle w:val="Hlavikaalebopta0"/>
                            <w:shd w:val="clear" w:color="auto" w:fill="auto"/>
                            <w:tabs>
                              <w:tab w:val="right" w:pos="5477"/>
                              <w:tab w:val="right" w:pos="9638"/>
                            </w:tabs>
                            <w:rPr>
                              <w:sz w:val="36"/>
                              <w:szCs w:val="36"/>
                            </w:rPr>
                          </w:pPr>
                          <w:r>
                            <w:t>ANNEX V</w:t>
                          </w:r>
                          <w:r>
                            <w:tab/>
                            <w:t>ECOMP.2.A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EN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08" o:spid="_x0000_s1027" type="#_x0000_t202" style="position:absolute;margin-left:55.85pt;margin-top:799.55pt;width:481.9pt;height:13.9pt;z-index:-25155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" filled="f" stroked="f">
              <v:textbox style="mso-fit-shape-to-text:t" inset="0,0,0,0">
                <w:txbxContent>
                  <w:p w:rsidR="00681215" w:rsidRDefault="00681215">
                    <w:pPr>
                      <w:pStyle w:val="Hlavikaalebopta0"/>
                      <w:shd w:val="clear" w:color="auto" w:fill="auto"/>
                      <w:tabs>
                        <w:tab w:val="right" w:pos="5477"/>
                        <w:tab w:val="right" w:pos="9638"/>
                      </w:tabs>
                      <w:rPr>
                        <w:sz w:val="36"/>
                        <w:szCs w:val="36"/>
                      </w:rPr>
                    </w:pPr>
                    <w:r>
                      <w:t>ANNEX V</w:t>
                    </w:r>
                    <w:r>
                      <w:tab/>
                      <w:t>ECOMP.2.A</w:t>
                    </w:r>
                    <w:r>
                      <w:tab/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587072" behindDoc="1" locked="0" layoutInCell="1" allowOverlap="1">
              <wp:simplePos x="0" y="0"/>
              <wp:positionH relativeFrom="page">
                <wp:posOffset>702945</wp:posOffset>
              </wp:positionH>
              <wp:positionV relativeFrom="page">
                <wp:posOffset>9850120</wp:posOffset>
              </wp:positionV>
              <wp:extent cx="6126480" cy="0"/>
              <wp:effectExtent l="0" t="0" r="0" b="0"/>
              <wp:wrapNone/>
              <wp:docPr id="410" name="Shape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ED762B" id="_x0000_t32" coordsize="21600,21600" o:spt="32" o:oned="t" path="m,l21600,21600e" filled="f">
              <v:path arrowok="t" fillok="f" o:connecttype="none"/>
              <o:lock v:ext="edit" shapetype="t"/>
            </v:shapetype>
            <v:shape id="Shape 410" o:spid="_x0000_s1026" type="#_x0000_t32" style="position:absolute;margin-left:55.35pt;margin-top:775.6pt;width:482.4pt;height:0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>
    <w:pPr>
      <w:spacing w:line="1" w:lineRule="exact"/>
    </w:pPr>
    <w:r>
      <w:rPr>
        <w:noProof/>
        <w:lang w:val="sk-SK" w:eastAsia="sk-SK" w:bidi="ar-SA"/>
      </w:rPr>
      <mc:AlternateContent>
        <mc:Choice Requires="wps">
          <w:drawing>
            <wp:anchor distT="0" distB="0" distL="0" distR="0" simplePos="0" relativeHeight="251758080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9952990</wp:posOffset>
              </wp:positionV>
              <wp:extent cx="6123305" cy="128270"/>
              <wp:effectExtent l="0" t="0" r="0" b="0"/>
              <wp:wrapNone/>
              <wp:docPr id="401" name="Shape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33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1215" w:rsidRDefault="00681215">
                          <w:pPr>
                            <w:pStyle w:val="Hlavikaalebopta0"/>
                            <w:shd w:val="clear" w:color="auto" w:fill="auto"/>
                            <w:tabs>
                              <w:tab w:val="left" w:pos="6965"/>
                              <w:tab w:val="right" w:pos="9643"/>
                            </w:tabs>
                          </w:pPr>
                          <w:r>
                            <w:t>6674/21 ADD 1</w:t>
                          </w:r>
                          <w:r>
                            <w:tab/>
                            <w:t>JF/</w:t>
                          </w:r>
                          <w:proofErr w:type="spellStart"/>
                          <w:r>
                            <w:t>vm</w:t>
                          </w:r>
                          <w:proofErr w:type="spellEnd"/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30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1" o:spid="_x0000_s1028" type="#_x0000_t202" style="position:absolute;margin-left:55.6pt;margin-top:783.7pt;width:482.15pt;height:10.1pt;z-index:-25155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" filled="f" stroked="f">
              <v:textbox style="mso-fit-shape-to-text:t" inset="0,0,0,0">
                <w:txbxContent>
                  <w:p w:rsidR="00681215" w:rsidRDefault="00681215">
                    <w:pPr>
                      <w:pStyle w:val="Hlavikaalebopta0"/>
                      <w:shd w:val="clear" w:color="auto" w:fill="auto"/>
                      <w:tabs>
                        <w:tab w:val="left" w:pos="6965"/>
                        <w:tab w:val="right" w:pos="9643"/>
                      </w:tabs>
                    </w:pPr>
                    <w:r>
                      <w:t>6674/21 ADD 1</w:t>
                    </w:r>
                    <w:r>
                      <w:tab/>
                      <w:t>JF/</w:t>
                    </w:r>
                    <w:proofErr w:type="spellStart"/>
                    <w:r>
                      <w:t>vm</w:t>
                    </w:r>
                    <w:proofErr w:type="spellEnd"/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30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0" distR="0" simplePos="0" relativeHeight="251759104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10154285</wp:posOffset>
              </wp:positionV>
              <wp:extent cx="6120130" cy="176530"/>
              <wp:effectExtent l="0" t="0" r="0" b="0"/>
              <wp:wrapNone/>
              <wp:docPr id="403" name="Shape 4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1215" w:rsidRDefault="00681215">
                          <w:pPr>
                            <w:pStyle w:val="Hlavikaalebopta0"/>
                            <w:shd w:val="clear" w:color="auto" w:fill="auto"/>
                            <w:tabs>
                              <w:tab w:val="right" w:pos="5477"/>
                              <w:tab w:val="right" w:pos="9638"/>
                            </w:tabs>
                            <w:rPr>
                              <w:sz w:val="36"/>
                              <w:szCs w:val="36"/>
                            </w:rPr>
                          </w:pPr>
                          <w:r>
                            <w:t>ANNEX V</w:t>
                          </w:r>
                          <w:r>
                            <w:tab/>
                            <w:t>ECOMP.2.A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EN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03" o:spid="_x0000_s1029" type="#_x0000_t202" style="position:absolute;margin-left:55.85pt;margin-top:799.55pt;width:481.9pt;height:13.9pt;z-index:-25155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" filled="f" stroked="f">
              <v:textbox style="mso-fit-shape-to-text:t" inset="0,0,0,0">
                <w:txbxContent>
                  <w:p w:rsidR="00681215" w:rsidRDefault="00681215">
                    <w:pPr>
                      <w:pStyle w:val="Hlavikaalebopta0"/>
                      <w:shd w:val="clear" w:color="auto" w:fill="auto"/>
                      <w:tabs>
                        <w:tab w:val="right" w:pos="5477"/>
                        <w:tab w:val="right" w:pos="9638"/>
                      </w:tabs>
                      <w:rPr>
                        <w:sz w:val="36"/>
                        <w:szCs w:val="36"/>
                      </w:rPr>
                    </w:pPr>
                    <w:r>
                      <w:t>ANNEX V</w:t>
                    </w:r>
                    <w:r>
                      <w:tab/>
                      <w:t>ECOMP.2.A</w:t>
                    </w:r>
                    <w:r>
                      <w:tab/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588096" behindDoc="1" locked="0" layoutInCell="1" allowOverlap="1">
              <wp:simplePos x="0" y="0"/>
              <wp:positionH relativeFrom="page">
                <wp:posOffset>702945</wp:posOffset>
              </wp:positionH>
              <wp:positionV relativeFrom="page">
                <wp:posOffset>9850120</wp:posOffset>
              </wp:positionV>
              <wp:extent cx="6126480" cy="0"/>
              <wp:effectExtent l="0" t="0" r="0" b="0"/>
              <wp:wrapNone/>
              <wp:docPr id="405" name="Shape 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495411" id="_x0000_t32" coordsize="21600,21600" o:spt="32" o:oned="t" path="m,l21600,21600e" filled="f">
              <v:path arrowok="t" fillok="f" o:connecttype="none"/>
              <o:lock v:ext="edit" shapetype="t"/>
            </v:shapetype>
            <v:shape id="Shape 405" o:spid="_x0000_s1026" type="#_x0000_t32" style="position:absolute;margin-left:55.35pt;margin-top:775.6pt;width:482.4pt;height:0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28" w:rsidRDefault="001173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FA" w:rsidRDefault="00C91FFA">
      <w:r>
        <w:separator/>
      </w:r>
    </w:p>
  </w:footnote>
  <w:footnote w:type="continuationSeparator" w:id="0">
    <w:p w:rsidR="00C91FFA" w:rsidRDefault="00C9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28" w:rsidRDefault="0011732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28" w:rsidRDefault="0011732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28" w:rsidRDefault="001173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BD0"/>
    <w:multiLevelType w:val="multilevel"/>
    <w:tmpl w:val="73786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7627B"/>
    <w:multiLevelType w:val="hybridMultilevel"/>
    <w:tmpl w:val="B0567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76CC"/>
    <w:multiLevelType w:val="multilevel"/>
    <w:tmpl w:val="8FECC32A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E25ED"/>
    <w:multiLevelType w:val="multilevel"/>
    <w:tmpl w:val="7C88F5D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AD4390"/>
    <w:multiLevelType w:val="multilevel"/>
    <w:tmpl w:val="5DC4A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AE28EB"/>
    <w:multiLevelType w:val="hybridMultilevel"/>
    <w:tmpl w:val="FF366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20C45"/>
    <w:multiLevelType w:val="multilevel"/>
    <w:tmpl w:val="E882702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3547A"/>
    <w:multiLevelType w:val="multilevel"/>
    <w:tmpl w:val="258E0D26"/>
    <w:lvl w:ilvl="0">
      <w:start w:val="1"/>
      <w:numFmt w:val="decimal"/>
      <w:lvlText w:val="2.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790607"/>
    <w:multiLevelType w:val="hybridMultilevel"/>
    <w:tmpl w:val="DB027E40"/>
    <w:lvl w:ilvl="0" w:tplc="C298C8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A3F1D"/>
    <w:multiLevelType w:val="multilevel"/>
    <w:tmpl w:val="05141FA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0917DD"/>
    <w:multiLevelType w:val="multilevel"/>
    <w:tmpl w:val="671C0FC2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F87147"/>
    <w:multiLevelType w:val="hybridMultilevel"/>
    <w:tmpl w:val="0714D4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423E8"/>
    <w:multiLevelType w:val="multilevel"/>
    <w:tmpl w:val="494C709C"/>
    <w:lvl w:ilvl="0">
      <w:start w:val="1"/>
      <w:numFmt w:val="decimal"/>
      <w:lvlText w:val="2.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A12692"/>
    <w:multiLevelType w:val="multilevel"/>
    <w:tmpl w:val="BCB27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0E783E"/>
    <w:multiLevelType w:val="multilevel"/>
    <w:tmpl w:val="7214FA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E452BA"/>
    <w:multiLevelType w:val="multilevel"/>
    <w:tmpl w:val="00F4CB3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04"/>
    <w:rsid w:val="000019D8"/>
    <w:rsid w:val="0000239D"/>
    <w:rsid w:val="0005144F"/>
    <w:rsid w:val="000B4F3C"/>
    <w:rsid w:val="00111621"/>
    <w:rsid w:val="00117328"/>
    <w:rsid w:val="00152C96"/>
    <w:rsid w:val="00163165"/>
    <w:rsid w:val="001717A3"/>
    <w:rsid w:val="001A4546"/>
    <w:rsid w:val="001D4240"/>
    <w:rsid w:val="00265B03"/>
    <w:rsid w:val="00294593"/>
    <w:rsid w:val="002B698B"/>
    <w:rsid w:val="0033750E"/>
    <w:rsid w:val="00375475"/>
    <w:rsid w:val="00377782"/>
    <w:rsid w:val="00390C32"/>
    <w:rsid w:val="0039435A"/>
    <w:rsid w:val="003C5611"/>
    <w:rsid w:val="00433753"/>
    <w:rsid w:val="00451F8A"/>
    <w:rsid w:val="00472D68"/>
    <w:rsid w:val="00473DA9"/>
    <w:rsid w:val="004928C5"/>
    <w:rsid w:val="004F1AA4"/>
    <w:rsid w:val="004F5908"/>
    <w:rsid w:val="00501C86"/>
    <w:rsid w:val="005325AC"/>
    <w:rsid w:val="005B73EE"/>
    <w:rsid w:val="006203FD"/>
    <w:rsid w:val="00637744"/>
    <w:rsid w:val="0065205C"/>
    <w:rsid w:val="00681215"/>
    <w:rsid w:val="006B1032"/>
    <w:rsid w:val="006D6FDB"/>
    <w:rsid w:val="00701E19"/>
    <w:rsid w:val="0074146F"/>
    <w:rsid w:val="007E3F78"/>
    <w:rsid w:val="008B57AB"/>
    <w:rsid w:val="008C29BC"/>
    <w:rsid w:val="0095300C"/>
    <w:rsid w:val="009A49F4"/>
    <w:rsid w:val="009E35B5"/>
    <w:rsid w:val="00A57BCD"/>
    <w:rsid w:val="00A95EE2"/>
    <w:rsid w:val="00A967C2"/>
    <w:rsid w:val="00AD7E21"/>
    <w:rsid w:val="00B0197E"/>
    <w:rsid w:val="00B447D8"/>
    <w:rsid w:val="00B46659"/>
    <w:rsid w:val="00BA4D04"/>
    <w:rsid w:val="00BC2CE3"/>
    <w:rsid w:val="00BD109F"/>
    <w:rsid w:val="00C3467B"/>
    <w:rsid w:val="00C91FFA"/>
    <w:rsid w:val="00CD6835"/>
    <w:rsid w:val="00D92E3F"/>
    <w:rsid w:val="00E1171A"/>
    <w:rsid w:val="00E5023B"/>
    <w:rsid w:val="00E6187A"/>
    <w:rsid w:val="00F27B9E"/>
    <w:rsid w:val="00F72536"/>
    <w:rsid w:val="00F96426"/>
    <w:rsid w:val="00F97633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38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znmkapodiarou">
    <w:name w:val="Poznámka pod čiarou_"/>
    <w:basedOn w:val="Predvolenpsmoodseku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ind w:left="400" w:firstLine="770"/>
    </w:pPr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30"/>
    </w:pPr>
    <w:rPr>
      <w:rFonts w:ascii="Times New Roman" w:eastAsia="Times New Roman" w:hAnsi="Times New Roman" w:cs="Times New Roman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0">
    <w:name w:val="Iné"/>
    <w:basedOn w:val="Normlny"/>
    <w:link w:val="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340"/>
      <w:ind w:firstLine="920"/>
      <w:outlineLvl w:val="0"/>
    </w:pPr>
    <w:rPr>
      <w:rFonts w:ascii="Times New Roman" w:eastAsia="Times New Roman" w:hAnsi="Times New Roman" w:cs="Times New Roman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22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Odsekzoznamu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lny"/>
    <w:link w:val="OdsekzoznamuChar"/>
    <w:uiPriority w:val="34"/>
    <w:qFormat/>
    <w:rsid w:val="00637744"/>
    <w:pPr>
      <w:widowControl/>
      <w:ind w:left="720"/>
      <w:contextualSpacing/>
      <w:jc w:val="both"/>
    </w:pPr>
    <w:rPr>
      <w:rFonts w:ascii="Times New Roman" w:eastAsiaTheme="minorHAnsi" w:hAnsi="Times New Roman" w:cs="Times New Roman"/>
      <w:color w:val="auto"/>
      <w:lang w:val="sk-SK" w:bidi="ar-SA"/>
    </w:rPr>
  </w:style>
  <w:style w:type="character" w:customStyle="1" w:styleId="OdsekzoznamuChar">
    <w:name w:val="Odsek zoznamu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Odsekzoznamu"/>
    <w:uiPriority w:val="34"/>
    <w:qFormat/>
    <w:locked/>
    <w:rsid w:val="00637744"/>
    <w:rPr>
      <w:rFonts w:ascii="Times New Roman" w:eastAsiaTheme="minorHAnsi" w:hAnsi="Times New Roman" w:cs="Times New Roman"/>
      <w:lang w:val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43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35A"/>
    <w:rPr>
      <w:rFonts w:ascii="Segoe U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173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7328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1173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73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0561-04E1-4D64-B722-EFB962AB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2021-09-29T14:45:00Z</dcterms:created>
  <dcterms:modified xsi:type="dcterms:W3CDTF">2021-10-14T08:00:00Z</dcterms:modified>
</cp:coreProperties>
</file>