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D1B6F7" w14:textId="11E48B27" w:rsidR="00A41101" w:rsidRPr="003E1462" w:rsidRDefault="00A41101" w:rsidP="000436EE">
      <w:pPr>
        <w:pStyle w:val="Nadpis1"/>
        <w:numPr>
          <w:ilvl w:val="0"/>
          <w:numId w:val="0"/>
        </w:numPr>
        <w:jc w:val="center"/>
      </w:pPr>
      <w:bookmarkStart w:id="0" w:name="_Toc118162277"/>
      <w:r w:rsidRPr="003E1462">
        <w:t>Podmienky poskytnutia príspevku</w:t>
      </w:r>
      <w:bookmarkEnd w:id="0"/>
    </w:p>
    <w:p w14:paraId="050FC04C" w14:textId="07E59C87" w:rsidR="00B21D7E" w:rsidRDefault="00A41101" w:rsidP="000436EE">
      <w:pPr>
        <w:pStyle w:val="Odsekzoznamu"/>
        <w:numPr>
          <w:ilvl w:val="0"/>
          <w:numId w:val="46"/>
        </w:numPr>
        <w:spacing w:before="160" w:line="240" w:lineRule="auto"/>
        <w:ind w:left="284" w:hanging="284"/>
        <w:contextualSpacing w:val="0"/>
        <w:jc w:val="both"/>
        <w:rPr>
          <w:rFonts w:cstheme="minorHAnsi"/>
        </w:rPr>
      </w:pPr>
      <w:r w:rsidRPr="00B21D7E">
        <w:rPr>
          <w:rFonts w:cstheme="minorHAnsi"/>
        </w:rPr>
        <w:t>Podmienky poskytnutia príspevku</w:t>
      </w:r>
      <w:r w:rsidR="00EE4487">
        <w:rPr>
          <w:rFonts w:cstheme="minorHAnsi"/>
        </w:rPr>
        <w:t xml:space="preserve"> (ďalej aj „PPP“)</w:t>
      </w:r>
      <w:r w:rsidRPr="00B21D7E">
        <w:rPr>
          <w:rFonts w:cstheme="minorHAnsi"/>
        </w:rPr>
        <w:t xml:space="preserve"> predstavujú súbor podmienok, ktorých splnenie je nevyhnutným predpokladom na schválenie ŽoNFP, uzavretie </w:t>
      </w:r>
      <w:r w:rsidR="00822BC1" w:rsidRPr="00B21D7E">
        <w:rPr>
          <w:rFonts w:cstheme="minorHAnsi"/>
        </w:rPr>
        <w:t>z</w:t>
      </w:r>
      <w:r w:rsidRPr="00B21D7E">
        <w:rPr>
          <w:rFonts w:cstheme="minorHAnsi"/>
        </w:rPr>
        <w:t>mluvy o poskytnutí NFP a</w:t>
      </w:r>
      <w:r w:rsidR="005314ED" w:rsidRPr="00B21D7E">
        <w:rPr>
          <w:rFonts w:cstheme="minorHAnsi"/>
        </w:rPr>
        <w:t xml:space="preserve"> poskytnut</w:t>
      </w:r>
      <w:r w:rsidR="00F05FD2" w:rsidRPr="00B21D7E">
        <w:rPr>
          <w:rFonts w:cstheme="minorHAnsi"/>
        </w:rPr>
        <w:t>ie NFP.</w:t>
      </w:r>
    </w:p>
    <w:p w14:paraId="2BA560DA" w14:textId="447C4DE4" w:rsidR="00B21D7E" w:rsidRPr="00B21D7E" w:rsidRDefault="00A41101" w:rsidP="000436EE">
      <w:pPr>
        <w:pStyle w:val="Odsekzoznamu"/>
        <w:numPr>
          <w:ilvl w:val="0"/>
          <w:numId w:val="46"/>
        </w:numPr>
        <w:spacing w:before="160" w:line="240" w:lineRule="auto"/>
        <w:ind w:left="284" w:hanging="284"/>
        <w:contextualSpacing w:val="0"/>
        <w:jc w:val="both"/>
        <w:rPr>
          <w:rFonts w:cstheme="minorHAnsi"/>
        </w:rPr>
      </w:pPr>
      <w:r w:rsidRPr="00B21D7E">
        <w:rPr>
          <w:rFonts w:cstheme="minorHAnsi"/>
        </w:rPr>
        <w:t>Poskytovateľ overu</w:t>
      </w:r>
      <w:r w:rsidR="006D67FD" w:rsidRPr="00B21D7E">
        <w:rPr>
          <w:rFonts w:cstheme="minorHAnsi"/>
        </w:rPr>
        <w:t xml:space="preserve">je </w:t>
      </w:r>
      <w:r w:rsidR="00525F51" w:rsidRPr="00B21D7E">
        <w:rPr>
          <w:rFonts w:cstheme="minorHAnsi"/>
        </w:rPr>
        <w:t>s</w:t>
      </w:r>
      <w:r w:rsidR="006D67FD" w:rsidRPr="00B21D7E">
        <w:rPr>
          <w:rFonts w:cstheme="minorHAnsi"/>
        </w:rPr>
        <w:t>plnenie PPP v konaní o</w:t>
      </w:r>
      <w:r w:rsidR="00BA0F40" w:rsidRPr="00B21D7E">
        <w:rPr>
          <w:rFonts w:cstheme="minorHAnsi"/>
        </w:rPr>
        <w:t> </w:t>
      </w:r>
      <w:r w:rsidR="006D67FD" w:rsidRPr="00B21D7E">
        <w:rPr>
          <w:rFonts w:cstheme="minorHAnsi"/>
        </w:rPr>
        <w:t>ŽoNFP</w:t>
      </w:r>
      <w:r w:rsidR="00BA0F40" w:rsidRPr="00B21D7E">
        <w:rPr>
          <w:rFonts w:cstheme="minorHAnsi"/>
        </w:rPr>
        <w:t>,</w:t>
      </w:r>
      <w:r w:rsidRPr="00B21D7E">
        <w:rPr>
          <w:rFonts w:cstheme="minorHAnsi"/>
        </w:rPr>
        <w:t xml:space="preserve"> pred zaslaním návrhu </w:t>
      </w:r>
      <w:r w:rsidR="00822BC1" w:rsidRPr="00B21D7E">
        <w:rPr>
          <w:rFonts w:cstheme="minorHAnsi"/>
        </w:rPr>
        <w:t>z</w:t>
      </w:r>
      <w:r w:rsidRPr="00B21D7E">
        <w:rPr>
          <w:rFonts w:cstheme="minorHAnsi"/>
        </w:rPr>
        <w:t xml:space="preserve">mluvy o poskytnutí NFP ako aj počas platnosti a účinnosti </w:t>
      </w:r>
      <w:r w:rsidR="00822BC1" w:rsidRPr="00B21D7E">
        <w:rPr>
          <w:rFonts w:cstheme="minorHAnsi"/>
        </w:rPr>
        <w:t>z</w:t>
      </w:r>
      <w:r w:rsidRPr="00B21D7E">
        <w:rPr>
          <w:rFonts w:cstheme="minorHAnsi"/>
        </w:rPr>
        <w:t xml:space="preserve">mluvy o poskytnutí NFP, t. j. počas obdobia </w:t>
      </w:r>
      <w:r w:rsidR="00CF30DD" w:rsidRPr="00B21D7E">
        <w:rPr>
          <w:rFonts w:cstheme="minorHAnsi"/>
        </w:rPr>
        <w:t xml:space="preserve">realizácie a </w:t>
      </w:r>
      <w:r w:rsidR="00296446" w:rsidRPr="00B21D7E">
        <w:rPr>
          <w:rFonts w:cstheme="minorHAnsi"/>
        </w:rPr>
        <w:t xml:space="preserve">/ alebo </w:t>
      </w:r>
      <w:r w:rsidRPr="00B21D7E">
        <w:rPr>
          <w:rFonts w:cstheme="minorHAnsi"/>
        </w:rPr>
        <w:t>udržateľnosti</w:t>
      </w:r>
      <w:r w:rsidR="0087788D" w:rsidRPr="004F2EAC">
        <w:rPr>
          <w:vertAlign w:val="superscript"/>
        </w:rPr>
        <w:footnoteReference w:id="1"/>
      </w:r>
      <w:r w:rsidRPr="00BF2CEF">
        <w:rPr>
          <w:rFonts w:cstheme="minorHAnsi"/>
        </w:rPr>
        <w:t xml:space="preserve"> </w:t>
      </w:r>
      <w:r w:rsidRPr="00B21D7E">
        <w:rPr>
          <w:rFonts w:cstheme="minorHAnsi"/>
        </w:rPr>
        <w:t>projektu a to v závislosti od okamihu / doby plnenia P</w:t>
      </w:r>
      <w:r w:rsidR="00F05FD2" w:rsidRPr="00B21D7E">
        <w:rPr>
          <w:rFonts w:cstheme="minorHAnsi"/>
        </w:rPr>
        <w:t>PP.</w:t>
      </w:r>
      <w:r w:rsidR="00EE4487">
        <w:rPr>
          <w:rFonts w:cstheme="minorHAnsi"/>
        </w:rPr>
        <w:t xml:space="preserve"> </w:t>
      </w:r>
      <w:r w:rsidR="00EE4487" w:rsidRPr="00EE4487">
        <w:rPr>
          <w:rFonts w:cstheme="minorHAnsi"/>
        </w:rPr>
        <w:t>V</w:t>
      </w:r>
      <w:r w:rsidR="00EE4487">
        <w:rPr>
          <w:rFonts w:cstheme="minorHAnsi"/>
        </w:rPr>
        <w:t> </w:t>
      </w:r>
      <w:r w:rsidR="00EE4487" w:rsidRPr="00EE4487">
        <w:rPr>
          <w:rFonts w:cstheme="minorHAnsi"/>
        </w:rPr>
        <w:t xml:space="preserve">prípade </w:t>
      </w:r>
      <w:r w:rsidR="00EE4487">
        <w:rPr>
          <w:rFonts w:cstheme="minorHAnsi"/>
        </w:rPr>
        <w:t>ak je to relevantné</w:t>
      </w:r>
      <w:r w:rsidR="00EE4487" w:rsidRPr="004F2EAC">
        <w:rPr>
          <w:rFonts w:cstheme="minorHAnsi"/>
        </w:rPr>
        <w:t xml:space="preserve">, </w:t>
      </w:r>
      <w:r w:rsidR="00EE4487">
        <w:rPr>
          <w:rFonts w:cstheme="minorHAnsi"/>
        </w:rPr>
        <w:t>a </w:t>
      </w:r>
      <w:r w:rsidR="00EE4487" w:rsidRPr="004F2EAC">
        <w:rPr>
          <w:rFonts w:cstheme="minorHAnsi"/>
        </w:rPr>
        <w:t>ak</w:t>
      </w:r>
      <w:r w:rsidR="00EE4487">
        <w:rPr>
          <w:rFonts w:cstheme="minorHAnsi"/>
        </w:rPr>
        <w:t xml:space="preserve"> zároveň</w:t>
      </w:r>
      <w:r w:rsidR="00EE4487" w:rsidRPr="004F2EAC">
        <w:rPr>
          <w:rFonts w:cstheme="minorHAnsi"/>
        </w:rPr>
        <w:t xml:space="preserve"> nie je ohrozené dosiahnutie cieľa projektu, je možné počas realizácie aktivít projektu pripustiť aj iný spôsob plnenia </w:t>
      </w:r>
      <w:r w:rsidR="00EE4487">
        <w:rPr>
          <w:rFonts w:cstheme="minorHAnsi"/>
        </w:rPr>
        <w:t>PPP</w:t>
      </w:r>
      <w:r w:rsidR="00EE4487" w:rsidRPr="004F2EAC">
        <w:rPr>
          <w:rFonts w:cstheme="minorHAnsi"/>
        </w:rPr>
        <w:t>.</w:t>
      </w:r>
    </w:p>
    <w:p w14:paraId="38794086" w14:textId="0423A0B6" w:rsidR="00B21D7E" w:rsidRPr="00B21D7E" w:rsidRDefault="006A13DC" w:rsidP="000436EE">
      <w:pPr>
        <w:pStyle w:val="Odsekzoznamu"/>
        <w:numPr>
          <w:ilvl w:val="0"/>
          <w:numId w:val="46"/>
        </w:numPr>
        <w:spacing w:before="160" w:line="240" w:lineRule="auto"/>
        <w:ind w:left="284" w:hanging="284"/>
        <w:contextualSpacing w:val="0"/>
        <w:jc w:val="both"/>
        <w:rPr>
          <w:rFonts w:cstheme="minorHAnsi"/>
        </w:rPr>
      </w:pPr>
      <w:r w:rsidRPr="00B21D7E">
        <w:rPr>
          <w:rFonts w:cstheme="minorHAnsi"/>
        </w:rPr>
        <w:t>Poskytovateľ je oprávnený overiť podmienky poskytnutia príspevku alebo len niektoré z podmienok poskytnutia príspevku v rámci konania o ŽoNFP priamo na mieste u</w:t>
      </w:r>
      <w:r w:rsidR="00930507" w:rsidRPr="00B21D7E">
        <w:rPr>
          <w:rFonts w:cstheme="minorHAnsi"/>
        </w:rPr>
        <w:t> </w:t>
      </w:r>
      <w:r w:rsidRPr="00B21D7E">
        <w:rPr>
          <w:rFonts w:cstheme="minorHAnsi"/>
        </w:rPr>
        <w:t>žiadateľa</w:t>
      </w:r>
      <w:r w:rsidR="00930507" w:rsidRPr="00B21D7E">
        <w:rPr>
          <w:rFonts w:cstheme="minorHAnsi"/>
        </w:rPr>
        <w:t>, ak to výzva umožňuje</w:t>
      </w:r>
      <w:r w:rsidRPr="00B21D7E">
        <w:rPr>
          <w:rFonts w:cstheme="minorHAnsi"/>
        </w:rPr>
        <w:t>.</w:t>
      </w:r>
    </w:p>
    <w:p w14:paraId="5F47BAC6" w14:textId="065BD15E" w:rsidR="00B21D7E" w:rsidRPr="00B21D7E" w:rsidRDefault="00DB0FC7" w:rsidP="000436EE">
      <w:pPr>
        <w:pStyle w:val="Odsekzoznamu"/>
        <w:numPr>
          <w:ilvl w:val="0"/>
          <w:numId w:val="46"/>
        </w:numPr>
        <w:spacing w:before="160" w:line="240" w:lineRule="auto"/>
        <w:ind w:left="284" w:hanging="284"/>
        <w:contextualSpacing w:val="0"/>
        <w:jc w:val="both"/>
        <w:rPr>
          <w:rFonts w:cstheme="minorHAnsi"/>
        </w:rPr>
      </w:pPr>
      <w:r w:rsidRPr="00B21D7E">
        <w:rPr>
          <w:rFonts w:cstheme="minorHAnsi"/>
        </w:rPr>
        <w:t>Poskytovateľ minimalizuje počet PPP a stanoví ako PPP iba nevyhnutné podmienky</w:t>
      </w:r>
      <w:r w:rsidR="009019D5" w:rsidRPr="00B21D7E">
        <w:rPr>
          <w:rFonts w:cstheme="minorHAnsi"/>
        </w:rPr>
        <w:t>, ktoré zohľadňujú zameranie výzvy a charakter podporovaných projektov.</w:t>
      </w:r>
    </w:p>
    <w:p w14:paraId="4280B2B3" w14:textId="0448CF48" w:rsidR="00B21D7E" w:rsidRDefault="00DB0FC7" w:rsidP="000436EE">
      <w:pPr>
        <w:pStyle w:val="Odsekzoznamu"/>
        <w:numPr>
          <w:ilvl w:val="0"/>
          <w:numId w:val="46"/>
        </w:numPr>
        <w:spacing w:before="160" w:line="240" w:lineRule="auto"/>
        <w:ind w:left="284" w:hanging="284"/>
        <w:contextualSpacing w:val="0"/>
        <w:jc w:val="both"/>
        <w:rPr>
          <w:rFonts w:cstheme="minorHAnsi"/>
        </w:rPr>
      </w:pPr>
      <w:r w:rsidRPr="00B21D7E">
        <w:rPr>
          <w:rFonts w:cstheme="minorHAnsi"/>
        </w:rPr>
        <w:t>Poskytovateľ v maximálnej možnej miere využ</w:t>
      </w:r>
      <w:r w:rsidR="006770E4" w:rsidRPr="00B21D7E">
        <w:rPr>
          <w:rFonts w:cstheme="minorHAnsi"/>
        </w:rPr>
        <w:t>ije</w:t>
      </w:r>
      <w:r w:rsidRPr="00B21D7E">
        <w:rPr>
          <w:rFonts w:cstheme="minorHAnsi"/>
        </w:rPr>
        <w:t xml:space="preserve"> možnosť vo výzve zadefinovať ďalšie skutočnosti týkajúce sa poskytovania príspevku, ktoré nebudú mať charakter PPP (napr. mať vysporiadané majetkovo-právne vzťahy a povolenia na realizáciu aktivít projektu).</w:t>
      </w:r>
    </w:p>
    <w:p w14:paraId="2977A7C6" w14:textId="44139771" w:rsidR="00DB0FC7" w:rsidRDefault="000436EE" w:rsidP="004F2EAC">
      <w:pPr>
        <w:pStyle w:val="Odsekzoznamu"/>
        <w:numPr>
          <w:ilvl w:val="0"/>
          <w:numId w:val="46"/>
        </w:numPr>
        <w:spacing w:before="160" w:line="240" w:lineRule="auto"/>
        <w:ind w:left="284" w:hanging="284"/>
        <w:contextualSpacing w:val="0"/>
        <w:jc w:val="both"/>
        <w:rPr>
          <w:rFonts w:cstheme="minorHAnsi"/>
        </w:rPr>
      </w:pPr>
      <w:r w:rsidRPr="000436EE">
        <w:rPr>
          <w:rFonts w:cstheme="minorHAnsi"/>
        </w:rPr>
        <w:t xml:space="preserve">Obligatórne podmienky poskytnutia príspevku </w:t>
      </w:r>
      <w:r>
        <w:rPr>
          <w:rFonts w:cstheme="minorHAnsi"/>
        </w:rPr>
        <w:t>sú</w:t>
      </w:r>
      <w:r w:rsidRPr="000436EE">
        <w:rPr>
          <w:rFonts w:cstheme="minorHAnsi"/>
        </w:rPr>
        <w:t xml:space="preserve"> povinné pre každú výzvu</w:t>
      </w:r>
      <w:r>
        <w:rPr>
          <w:rFonts w:cstheme="minorHAnsi"/>
        </w:rPr>
        <w:t>.</w:t>
      </w:r>
      <w:r w:rsidRPr="00B21D7E">
        <w:rPr>
          <w:rFonts w:cstheme="minorHAnsi"/>
        </w:rPr>
        <w:t xml:space="preserve"> </w:t>
      </w:r>
      <w:r w:rsidR="00DB0FC7" w:rsidRPr="00B21D7E">
        <w:rPr>
          <w:rFonts w:cstheme="minorHAnsi"/>
        </w:rPr>
        <w:t xml:space="preserve">Poskytovateľ má </w:t>
      </w:r>
      <w:r w:rsidR="006D56B8">
        <w:rPr>
          <w:rFonts w:cstheme="minorHAnsi"/>
        </w:rPr>
        <w:t>povinnosť</w:t>
      </w:r>
      <w:r w:rsidR="006D56B8" w:rsidRPr="00B21D7E">
        <w:rPr>
          <w:rFonts w:cstheme="minorHAnsi"/>
        </w:rPr>
        <w:t xml:space="preserve"> </w:t>
      </w:r>
      <w:r w:rsidR="00DB0FC7" w:rsidRPr="00B21D7E">
        <w:rPr>
          <w:rFonts w:cstheme="minorHAnsi"/>
        </w:rPr>
        <w:t xml:space="preserve">zadefinovať ďalšie PPP </w:t>
      </w:r>
      <w:r w:rsidR="006D56B8" w:rsidRPr="006D56B8">
        <w:rPr>
          <w:rFonts w:cstheme="minorHAnsi"/>
        </w:rPr>
        <w:t xml:space="preserve">uvedené v tomto dokumente v závislosti od charakteru výzvy, resp. </w:t>
      </w:r>
      <w:r w:rsidR="006D56B8">
        <w:rPr>
          <w:rFonts w:cstheme="minorHAnsi"/>
        </w:rPr>
        <w:t>ďalšie</w:t>
      </w:r>
      <w:r w:rsidR="006D56B8" w:rsidRPr="006D56B8">
        <w:rPr>
          <w:rFonts w:cstheme="minorHAnsi"/>
        </w:rPr>
        <w:t xml:space="preserve"> PPP podľa vlastného zváženia</w:t>
      </w:r>
      <w:r>
        <w:rPr>
          <w:rFonts w:cstheme="minorHAnsi"/>
        </w:rPr>
        <w:t xml:space="preserve">. </w:t>
      </w:r>
    </w:p>
    <w:p w14:paraId="0866DBCB" w14:textId="4F5B64BE" w:rsidR="006D56B8" w:rsidRPr="00B21D7E" w:rsidRDefault="006D56B8" w:rsidP="004F2EAC">
      <w:pPr>
        <w:pStyle w:val="Odsekzoznamu"/>
        <w:numPr>
          <w:ilvl w:val="0"/>
          <w:numId w:val="46"/>
        </w:numPr>
        <w:spacing w:before="160" w:line="240" w:lineRule="auto"/>
        <w:ind w:left="284" w:hanging="284"/>
        <w:contextualSpacing w:val="0"/>
        <w:jc w:val="both"/>
        <w:rPr>
          <w:rFonts w:cstheme="minorHAnsi"/>
        </w:rPr>
        <w:sectPr w:rsidR="006D56B8" w:rsidRPr="00B21D7E" w:rsidSect="00D37065">
          <w:head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D56B8">
        <w:rPr>
          <w:rFonts w:cstheme="minorHAnsi"/>
        </w:rPr>
        <w:t>V prípade, ak nie je ohrozené dosiahnutie cieľa projektu, je možné počas realizácie aktivít projektu pripustiť aj iný spôsob plnenia kritérií pre výber p</w:t>
      </w:r>
      <w:bookmarkStart w:id="1" w:name="_GoBack"/>
      <w:bookmarkEnd w:id="1"/>
      <w:r w:rsidRPr="006D56B8">
        <w:rPr>
          <w:rFonts w:cstheme="minorHAnsi"/>
        </w:rPr>
        <w:t>rojektov.</w:t>
      </w:r>
    </w:p>
    <w:p w14:paraId="6B60FB89" w14:textId="6F9374F3" w:rsidR="00DB0FC7" w:rsidRPr="000436EE" w:rsidRDefault="00C35586" w:rsidP="000436EE">
      <w:pPr>
        <w:pStyle w:val="Odsekzoznamu"/>
        <w:spacing w:line="240" w:lineRule="auto"/>
        <w:ind w:left="-851"/>
        <w:contextualSpacing w:val="0"/>
        <w:jc w:val="both"/>
        <w:rPr>
          <w:rFonts w:cstheme="minorHAnsi"/>
          <w:b/>
        </w:rPr>
      </w:pPr>
      <w:r w:rsidRPr="000436EE">
        <w:rPr>
          <w:rFonts w:cstheme="minorHAnsi"/>
          <w:b/>
        </w:rPr>
        <w:lastRenderedPageBreak/>
        <w:t xml:space="preserve">Obligatórne podmienky poskytnutia príspevku </w:t>
      </w:r>
      <w:r w:rsidR="000661DA" w:rsidRPr="000436EE">
        <w:rPr>
          <w:rFonts w:cstheme="minorHAnsi"/>
          <w:b/>
        </w:rPr>
        <w:t>–</w:t>
      </w:r>
      <w:r w:rsidRPr="000436EE">
        <w:rPr>
          <w:rFonts w:cstheme="minorHAnsi"/>
          <w:b/>
        </w:rPr>
        <w:t xml:space="preserve"> </w:t>
      </w:r>
      <w:r w:rsidR="000661DA" w:rsidRPr="000436EE">
        <w:rPr>
          <w:rFonts w:cstheme="minorHAnsi"/>
          <w:b/>
        </w:rPr>
        <w:t>povinné pre každú výzvu</w:t>
      </w:r>
      <w:r w:rsidR="000436EE">
        <w:rPr>
          <w:rFonts w:cstheme="minorHAnsi"/>
          <w:b/>
        </w:rPr>
        <w:t>:</w:t>
      </w:r>
    </w:p>
    <w:tbl>
      <w:tblPr>
        <w:tblStyle w:val="Mriekatabuky"/>
        <w:tblW w:w="15168" w:type="dxa"/>
        <w:tblInd w:w="-856" w:type="dxa"/>
        <w:tblLook w:val="04A0" w:firstRow="1" w:lastRow="0" w:firstColumn="1" w:lastColumn="0" w:noHBand="0" w:noVBand="1"/>
      </w:tblPr>
      <w:tblGrid>
        <w:gridCol w:w="997"/>
        <w:gridCol w:w="3629"/>
        <w:gridCol w:w="4114"/>
        <w:gridCol w:w="3451"/>
        <w:gridCol w:w="2977"/>
      </w:tblGrid>
      <w:tr w:rsidR="00DB0FC7" w:rsidRPr="00E77C8C" w14:paraId="725FC94A" w14:textId="77777777" w:rsidTr="000B045A">
        <w:tc>
          <w:tcPr>
            <w:tcW w:w="997" w:type="dxa"/>
            <w:vAlign w:val="center"/>
          </w:tcPr>
          <w:p w14:paraId="1C1ECD97" w14:textId="77777777" w:rsidR="00DB0FC7" w:rsidRPr="00E77C8C" w:rsidRDefault="00DB0FC7" w:rsidP="000B045A">
            <w:pPr>
              <w:ind w:left="-114" w:right="-112"/>
              <w:jc w:val="center"/>
              <w:rPr>
                <w:rFonts w:ascii="Times New Roman" w:hAnsi="Times New Roman" w:cs="Times New Roman"/>
                <w:b/>
              </w:rPr>
            </w:pPr>
            <w:r w:rsidRPr="00E77C8C">
              <w:rPr>
                <w:rFonts w:ascii="Times New Roman" w:hAnsi="Times New Roman" w:cs="Times New Roman"/>
                <w:b/>
              </w:rPr>
              <w:t>Poradové číslo</w:t>
            </w:r>
          </w:p>
        </w:tc>
        <w:tc>
          <w:tcPr>
            <w:tcW w:w="3629" w:type="dxa"/>
            <w:vAlign w:val="center"/>
          </w:tcPr>
          <w:p w14:paraId="64C1D413" w14:textId="77777777" w:rsidR="00DB0FC7" w:rsidRPr="00E77C8C" w:rsidRDefault="00DB0FC7" w:rsidP="000B04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7C8C">
              <w:rPr>
                <w:rFonts w:ascii="Times New Roman" w:hAnsi="Times New Roman" w:cs="Times New Roman"/>
                <w:b/>
              </w:rPr>
              <w:t>Znenie PPP</w:t>
            </w:r>
          </w:p>
        </w:tc>
        <w:tc>
          <w:tcPr>
            <w:tcW w:w="4114" w:type="dxa"/>
            <w:vAlign w:val="center"/>
          </w:tcPr>
          <w:p w14:paraId="7AF1D2E9" w14:textId="77777777" w:rsidR="00DB0FC7" w:rsidRPr="00E77C8C" w:rsidRDefault="00DB0FC7" w:rsidP="000B04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7C8C">
              <w:rPr>
                <w:rFonts w:ascii="Times New Roman" w:hAnsi="Times New Roman" w:cs="Times New Roman"/>
                <w:b/>
              </w:rPr>
              <w:t>Forma preukázania zo strany žiadateľa</w:t>
            </w:r>
          </w:p>
        </w:tc>
        <w:tc>
          <w:tcPr>
            <w:tcW w:w="3451" w:type="dxa"/>
            <w:vAlign w:val="center"/>
          </w:tcPr>
          <w:p w14:paraId="2A353812" w14:textId="77777777" w:rsidR="00DB0FC7" w:rsidRPr="00E77C8C" w:rsidRDefault="00DB0FC7" w:rsidP="000B04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7C8C">
              <w:rPr>
                <w:rFonts w:ascii="Times New Roman" w:hAnsi="Times New Roman" w:cs="Times New Roman"/>
                <w:b/>
              </w:rPr>
              <w:t>Spôsob overenia</w:t>
            </w:r>
          </w:p>
        </w:tc>
        <w:tc>
          <w:tcPr>
            <w:tcW w:w="2977" w:type="dxa"/>
            <w:vAlign w:val="center"/>
          </w:tcPr>
          <w:p w14:paraId="56B4D517" w14:textId="4E0AA25B" w:rsidR="00DB0FC7" w:rsidRPr="00E77C8C" w:rsidRDefault="00DB0FC7" w:rsidP="000B0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Čas plnenia / overenia</w:t>
            </w:r>
            <w:r w:rsidR="00DD39B7">
              <w:rPr>
                <w:rStyle w:val="Odkaznapoznmkupodiarou"/>
                <w:rFonts w:ascii="Times New Roman" w:hAnsi="Times New Roman" w:cs="Times New Roman"/>
                <w:b/>
              </w:rPr>
              <w:footnoteReference w:id="2"/>
            </w:r>
          </w:p>
        </w:tc>
      </w:tr>
      <w:tr w:rsidR="00DB0FC7" w:rsidRPr="00E77C8C" w14:paraId="3A9BAFA2" w14:textId="77777777" w:rsidTr="000B045A">
        <w:tc>
          <w:tcPr>
            <w:tcW w:w="997" w:type="dxa"/>
            <w:vAlign w:val="center"/>
          </w:tcPr>
          <w:p w14:paraId="5FBA1856" w14:textId="77777777" w:rsidR="00DB0FC7" w:rsidRPr="00E77C8C" w:rsidRDefault="00DB0FC7" w:rsidP="000B045A">
            <w:pPr>
              <w:jc w:val="center"/>
              <w:rPr>
                <w:rFonts w:ascii="Times New Roman" w:hAnsi="Times New Roman" w:cs="Times New Roman"/>
              </w:rPr>
            </w:pPr>
            <w:r w:rsidRPr="00E77C8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29" w:type="dxa"/>
          </w:tcPr>
          <w:p w14:paraId="01449036" w14:textId="28419980" w:rsidR="00DB0FC7" w:rsidRPr="00E77C8C" w:rsidRDefault="00DB0FC7" w:rsidP="000B045A">
            <w:pPr>
              <w:jc w:val="both"/>
              <w:rPr>
                <w:rFonts w:ascii="Times New Roman" w:hAnsi="Times New Roman" w:cs="Times New Roman"/>
              </w:rPr>
            </w:pPr>
            <w:r w:rsidRPr="00E77C8C">
              <w:rPr>
                <w:rFonts w:ascii="Times New Roman" w:hAnsi="Times New Roman" w:cs="Times New Roman"/>
              </w:rPr>
              <w:t>Právna forma žiadateľa (prípadne určenie konkrétneho žiadateľa, ak je napr. schválený v programe; je žiadateľom určeným v zámere národného projektu realizovaný konkrétnym prijímateľom</w:t>
            </w:r>
            <w:r w:rsidR="00DC3F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114" w:type="dxa"/>
          </w:tcPr>
          <w:p w14:paraId="3E5D097C" w14:textId="77777777" w:rsidR="00DB0FC7" w:rsidRPr="00E77C8C" w:rsidRDefault="00DB0FC7" w:rsidP="000B045A">
            <w:pPr>
              <w:jc w:val="both"/>
              <w:rPr>
                <w:rFonts w:ascii="Times New Roman" w:hAnsi="Times New Roman" w:cs="Times New Roman"/>
              </w:rPr>
            </w:pPr>
            <w:r w:rsidRPr="002225A8">
              <w:rPr>
                <w:rFonts w:ascii="Times New Roman" w:hAnsi="Times New Roman" w:cs="Times New Roman"/>
              </w:rPr>
              <w:t>Definuje poskytovateľ</w:t>
            </w:r>
          </w:p>
        </w:tc>
        <w:tc>
          <w:tcPr>
            <w:tcW w:w="3451" w:type="dxa"/>
          </w:tcPr>
          <w:p w14:paraId="1241B7C9" w14:textId="77777777" w:rsidR="00DB0FC7" w:rsidRPr="00E77C8C" w:rsidRDefault="00DB0FC7" w:rsidP="000B045A">
            <w:pPr>
              <w:jc w:val="both"/>
              <w:rPr>
                <w:rFonts w:ascii="Times New Roman" w:hAnsi="Times New Roman" w:cs="Times New Roman"/>
              </w:rPr>
            </w:pPr>
            <w:r w:rsidRPr="002225A8">
              <w:rPr>
                <w:rFonts w:ascii="Times New Roman" w:hAnsi="Times New Roman" w:cs="Times New Roman"/>
              </w:rPr>
              <w:t>Definuje poskytovateľ</w:t>
            </w:r>
          </w:p>
        </w:tc>
        <w:tc>
          <w:tcPr>
            <w:tcW w:w="2977" w:type="dxa"/>
          </w:tcPr>
          <w:p w14:paraId="7E3461DF" w14:textId="2FE1CE5E" w:rsidR="00DB0FC7" w:rsidRPr="002225A8" w:rsidRDefault="00DB0FC7" w:rsidP="000436EE">
            <w:pPr>
              <w:jc w:val="both"/>
              <w:rPr>
                <w:rFonts w:ascii="Times New Roman" w:hAnsi="Times New Roman" w:cs="Times New Roman"/>
              </w:rPr>
            </w:pPr>
            <w:r w:rsidRPr="00152370">
              <w:rPr>
                <w:rFonts w:ascii="Times New Roman" w:hAnsi="Times New Roman" w:cs="Times New Roman"/>
              </w:rPr>
              <w:t xml:space="preserve">Overuje sa v konaní o žiadosti, </w:t>
            </w:r>
            <w:r>
              <w:rPr>
                <w:rFonts w:ascii="Times New Roman" w:hAnsi="Times New Roman" w:cs="Times New Roman"/>
              </w:rPr>
              <w:t xml:space="preserve">a je potrebné ju plniť kontinuálne </w:t>
            </w:r>
            <w:r w:rsidRPr="00152370">
              <w:rPr>
                <w:rFonts w:ascii="Times New Roman" w:hAnsi="Times New Roman" w:cs="Times New Roman"/>
              </w:rPr>
              <w:t>počas realizácie projektu a obdobia  jeho udržateľnosti</w:t>
            </w:r>
            <w:r w:rsidR="00AD28F4">
              <w:rPr>
                <w:rFonts w:ascii="Times New Roman" w:hAnsi="Times New Roman" w:cs="Times New Roman"/>
              </w:rPr>
              <w:t xml:space="preserve"> </w:t>
            </w:r>
            <w:r w:rsidR="000436EE">
              <w:rPr>
                <w:rFonts w:ascii="Times New Roman" w:hAnsi="Times New Roman" w:cs="Times New Roman"/>
              </w:rPr>
              <w:t>-</w:t>
            </w:r>
            <w:r w:rsidR="00AD28F4">
              <w:rPr>
                <w:rFonts w:ascii="Times New Roman" w:hAnsi="Times New Roman" w:cs="Times New Roman"/>
              </w:rPr>
              <w:t xml:space="preserve"> v zmysle čl. 65 NSU</w:t>
            </w:r>
            <w:r w:rsidR="000436EE">
              <w:rPr>
                <w:rStyle w:val="Odkaznapoznmkupodiarou"/>
                <w:rFonts w:ascii="Times New Roman" w:hAnsi="Times New Roman" w:cs="Times New Roman"/>
              </w:rPr>
              <w:footnoteReference w:id="3"/>
            </w:r>
            <w:r w:rsidR="00AD28F4">
              <w:rPr>
                <w:rFonts w:ascii="Times New Roman" w:hAnsi="Times New Roman" w:cs="Times New Roman"/>
              </w:rPr>
              <w:t>.</w:t>
            </w:r>
          </w:p>
        </w:tc>
      </w:tr>
      <w:tr w:rsidR="00DB0FC7" w:rsidRPr="00E77C8C" w14:paraId="511AB58F" w14:textId="77777777" w:rsidTr="000B045A">
        <w:tc>
          <w:tcPr>
            <w:tcW w:w="997" w:type="dxa"/>
            <w:vAlign w:val="center"/>
          </w:tcPr>
          <w:p w14:paraId="78FAF94C" w14:textId="6B31925C" w:rsidR="00DB0FC7" w:rsidRPr="00E77C8C" w:rsidRDefault="00B21D7E" w:rsidP="000B0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B0FC7" w:rsidRPr="00E77C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29" w:type="dxa"/>
          </w:tcPr>
          <w:p w14:paraId="4F3AC6C1" w14:textId="77777777" w:rsidR="00DB0FC7" w:rsidRPr="00E77C8C" w:rsidRDefault="00DB0FC7" w:rsidP="000B04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Podmienka splnenia kritérií pre výber projektov</w:t>
            </w:r>
          </w:p>
        </w:tc>
        <w:tc>
          <w:tcPr>
            <w:tcW w:w="4114" w:type="dxa"/>
          </w:tcPr>
          <w:p w14:paraId="10DB4A95" w14:textId="784E92F7" w:rsidR="00DB0FC7" w:rsidRPr="00E77C8C" w:rsidRDefault="00896742" w:rsidP="000B045A">
            <w:pPr>
              <w:jc w:val="both"/>
              <w:rPr>
                <w:rFonts w:ascii="Times New Roman" w:hAnsi="Times New Roman" w:cs="Times New Roman"/>
              </w:rPr>
            </w:pPr>
            <w:r w:rsidRPr="00896742">
              <w:rPr>
                <w:rFonts w:ascii="Times New Roman" w:hAnsi="Times New Roman" w:cs="Times New Roman"/>
              </w:rPr>
              <w:t>Údaje poskytnuté v rámci dokumentácie ŽoNFP, resp. Definuje poskytovateľ</w:t>
            </w:r>
          </w:p>
        </w:tc>
        <w:tc>
          <w:tcPr>
            <w:tcW w:w="3451" w:type="dxa"/>
          </w:tcPr>
          <w:p w14:paraId="47C8E0FD" w14:textId="0261EF7D" w:rsidR="00DB0FC7" w:rsidRPr="00E77C8C" w:rsidRDefault="00896742" w:rsidP="007A1ACE">
            <w:pPr>
              <w:jc w:val="both"/>
              <w:rPr>
                <w:rFonts w:ascii="Times New Roman" w:hAnsi="Times New Roman" w:cs="Times New Roman"/>
              </w:rPr>
            </w:pPr>
            <w:r w:rsidRPr="00896742">
              <w:rPr>
                <w:rFonts w:ascii="Times New Roman" w:hAnsi="Times New Roman" w:cs="Times New Roman"/>
              </w:rPr>
              <w:t>Na základe údajov poskytnutých v rámci dokumentácie ŽoNFP, resp. Definuje poskytovateľ.</w:t>
            </w:r>
          </w:p>
        </w:tc>
        <w:tc>
          <w:tcPr>
            <w:tcW w:w="2977" w:type="dxa"/>
          </w:tcPr>
          <w:p w14:paraId="006C2D83" w14:textId="492A58BE" w:rsidR="00DB0FC7" w:rsidRDefault="00DB0FC7" w:rsidP="00EE4487">
            <w:pPr>
              <w:jc w:val="both"/>
              <w:rPr>
                <w:rFonts w:ascii="Times New Roman" w:hAnsi="Times New Roman" w:cs="Times New Roman"/>
              </w:rPr>
            </w:pPr>
            <w:r w:rsidRPr="00870361">
              <w:rPr>
                <w:rFonts w:ascii="Times New Roman" w:hAnsi="Times New Roman" w:cs="Times New Roman"/>
              </w:rPr>
              <w:t>Overuje sa v konaní o žiadosti</w:t>
            </w:r>
            <w:r w:rsidR="00752A93" w:rsidRPr="00752A93">
              <w:rPr>
                <w:rFonts w:ascii="Times New Roman" w:hAnsi="Times New Roman" w:cs="Times New Roman"/>
              </w:rPr>
              <w:t xml:space="preserve">, </w:t>
            </w:r>
            <w:r w:rsidR="00896742" w:rsidRPr="00896742">
              <w:rPr>
                <w:rFonts w:ascii="Times New Roman" w:hAnsi="Times New Roman" w:cs="Times New Roman"/>
              </w:rPr>
              <w:t>a v prípade tých kritérií, ktoré sa týkajú dĺžky trvania operácií</w:t>
            </w:r>
            <w:r w:rsidR="00896742">
              <w:rPr>
                <w:rFonts w:ascii="Times New Roman" w:hAnsi="Times New Roman" w:cs="Times New Roman"/>
              </w:rPr>
              <w:t xml:space="preserve"> </w:t>
            </w:r>
            <w:r w:rsidR="00896742" w:rsidRPr="00896742">
              <w:rPr>
                <w:rFonts w:ascii="Times New Roman" w:hAnsi="Times New Roman" w:cs="Times New Roman"/>
              </w:rPr>
              <w:t>v zmysle čl. 65 NSU</w:t>
            </w:r>
            <w:r w:rsidR="00896742">
              <w:rPr>
                <w:rFonts w:ascii="Times New Roman" w:hAnsi="Times New Roman" w:cs="Times New Roman"/>
              </w:rPr>
              <w:t>,</w:t>
            </w:r>
            <w:r w:rsidR="00752A93" w:rsidRPr="00752A93">
              <w:rPr>
                <w:rFonts w:ascii="Times New Roman" w:hAnsi="Times New Roman" w:cs="Times New Roman"/>
              </w:rPr>
              <w:t xml:space="preserve"> je potrebné ju plniť kontinuálne počas realizácie projektu a obdobia  jeho udržateľnosti.</w:t>
            </w:r>
            <w:r w:rsidR="003F36B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1F2C" w:rsidRPr="00E77C8C" w14:paraId="12B007FC" w14:textId="77777777" w:rsidTr="000B045A">
        <w:tc>
          <w:tcPr>
            <w:tcW w:w="997" w:type="dxa"/>
            <w:vAlign w:val="center"/>
          </w:tcPr>
          <w:p w14:paraId="794A07B5" w14:textId="571CFAAB" w:rsidR="00221F2C" w:rsidRDefault="00221F2C" w:rsidP="00221F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29" w:type="dxa"/>
          </w:tcPr>
          <w:p w14:paraId="2816977A" w14:textId="01198080" w:rsidR="00221F2C" w:rsidRDefault="00221F2C" w:rsidP="00221F2C">
            <w:pPr>
              <w:jc w:val="both"/>
              <w:rPr>
                <w:rFonts w:ascii="Times New Roman" w:hAnsi="Times New Roman" w:cs="Times New Roman"/>
              </w:rPr>
            </w:pPr>
            <w:r w:rsidRPr="00C7443E">
              <w:rPr>
                <w:rFonts w:ascii="Times New Roman" w:hAnsi="Times New Roman" w:cs="Times New Roman"/>
              </w:rPr>
              <w:t>Podmienka dodržiavania zásady „výrazne nenarušiť“ (DNSH)</w:t>
            </w:r>
          </w:p>
        </w:tc>
        <w:tc>
          <w:tcPr>
            <w:tcW w:w="4114" w:type="dxa"/>
          </w:tcPr>
          <w:p w14:paraId="4A635F47" w14:textId="77777777" w:rsidR="00221F2C" w:rsidRPr="009E7646" w:rsidRDefault="00221F2C" w:rsidP="00221F2C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CA6652">
              <w:rPr>
                <w:rFonts w:ascii="Times New Roman" w:hAnsi="Times New Roman" w:cs="Times New Roman"/>
              </w:rPr>
              <w:t>oskytovateľ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E7646">
              <w:rPr>
                <w:rFonts w:ascii="Times New Roman" w:hAnsi="Times New Roman" w:cs="Times New Roman"/>
              </w:rPr>
              <w:t>pri overení DNSH</w:t>
            </w:r>
            <w:r w:rsidRPr="00CA6652">
              <w:rPr>
                <w:rFonts w:ascii="Times New Roman" w:hAnsi="Times New Roman" w:cs="Times New Roman"/>
              </w:rPr>
              <w:t xml:space="preserve"> </w:t>
            </w:r>
            <w:r w:rsidRPr="009E7646">
              <w:rPr>
                <w:rFonts w:ascii="Times New Roman" w:hAnsi="Times New Roman" w:cs="Times New Roman"/>
              </w:rPr>
              <w:t>spolupracuje s príslušným útvarom MŽP SR pre overovanie DNSH</w:t>
            </w:r>
            <w:r>
              <w:rPr>
                <w:rFonts w:ascii="Times New Roman" w:hAnsi="Times New Roman" w:cs="Times New Roman"/>
              </w:rPr>
              <w:t>. P</w:t>
            </w:r>
            <w:r w:rsidRPr="00CA6652">
              <w:rPr>
                <w:rFonts w:ascii="Times New Roman" w:hAnsi="Times New Roman" w:cs="Times New Roman"/>
              </w:rPr>
              <w:t xml:space="preserve">oskytovateľ </w:t>
            </w:r>
            <w:r w:rsidRPr="009E7646">
              <w:rPr>
                <w:rFonts w:ascii="Times New Roman" w:hAnsi="Times New Roman" w:cs="Times New Roman"/>
              </w:rPr>
              <w:t>v spolupráci s príslušným útvarom MŽP SR pre overovanie DNSH pri príprave výzvy vyplnia kontrolný zoznam DNSH s cieľom určiť:</w:t>
            </w:r>
          </w:p>
          <w:p w14:paraId="614B0A26" w14:textId="77777777" w:rsidR="00221F2C" w:rsidRPr="00CA6652" w:rsidRDefault="00221F2C" w:rsidP="00221F2C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9E7646">
              <w:rPr>
                <w:rFonts w:ascii="Times New Roman" w:hAnsi="Times New Roman" w:cs="Times New Roman"/>
                <w:b/>
              </w:rPr>
              <w:t>I.</w:t>
            </w:r>
            <w:r w:rsidRPr="009E7646">
              <w:rPr>
                <w:rFonts w:ascii="Times New Roman" w:hAnsi="Times New Roman" w:cs="Times New Roman"/>
              </w:rPr>
              <w:t xml:space="preserve"> pri ktorých environmentálnych cieľoch postačuje </w:t>
            </w:r>
            <w:r w:rsidRPr="009E7646">
              <w:rPr>
                <w:rFonts w:ascii="Times New Roman" w:hAnsi="Times New Roman" w:cs="Times New Roman"/>
                <w:b/>
              </w:rPr>
              <w:t>stručné zdôvodnenie</w:t>
            </w:r>
            <w:r w:rsidRPr="009E7646">
              <w:rPr>
                <w:rFonts w:ascii="Times New Roman" w:hAnsi="Times New Roman" w:cs="Times New Roman"/>
              </w:rPr>
              <w:t>, prečo si environmentálny cieľ nevyžaduje vecné posúdenie z hľadiska dodržiavania DNSH a </w:t>
            </w:r>
            <w:r w:rsidRPr="009E7646">
              <w:rPr>
                <w:rFonts w:ascii="Times New Roman" w:hAnsi="Times New Roman" w:cs="Times New Roman"/>
              </w:rPr>
              <w:br/>
            </w:r>
            <w:r w:rsidRPr="009E7646">
              <w:rPr>
                <w:rFonts w:ascii="Times New Roman" w:hAnsi="Times New Roman" w:cs="Times New Roman"/>
                <w:b/>
              </w:rPr>
              <w:t>II.</w:t>
            </w:r>
            <w:r w:rsidRPr="009E7646">
              <w:rPr>
                <w:rFonts w:ascii="Times New Roman" w:hAnsi="Times New Roman" w:cs="Times New Roman"/>
              </w:rPr>
              <w:t xml:space="preserve"> ktoré zo šiestich environmentálnych </w:t>
            </w:r>
            <w:r w:rsidRPr="009E7646">
              <w:rPr>
                <w:rFonts w:ascii="Times New Roman" w:hAnsi="Times New Roman" w:cs="Times New Roman"/>
              </w:rPr>
              <w:lastRenderedPageBreak/>
              <w:t xml:space="preserve">cieľov si vyžadujú </w:t>
            </w:r>
            <w:r w:rsidRPr="009E7646">
              <w:rPr>
                <w:rFonts w:ascii="Times New Roman" w:hAnsi="Times New Roman" w:cs="Times New Roman"/>
                <w:b/>
              </w:rPr>
              <w:t>vecné posúdenie</w:t>
            </w:r>
            <w:r w:rsidRPr="009E7646">
              <w:rPr>
                <w:rFonts w:ascii="Times New Roman" w:hAnsi="Times New Roman" w:cs="Times New Roman"/>
              </w:rPr>
              <w:t xml:space="preserve"> z hľadiska dodržiavania DNSH. </w:t>
            </w:r>
          </w:p>
          <w:p w14:paraId="05BDEC61" w14:textId="16D13391" w:rsidR="00221F2C" w:rsidRPr="00896742" w:rsidRDefault="00221F2C" w:rsidP="00221F2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Poskytovateľ</w:t>
            </w:r>
            <w:r w:rsidRPr="009E7646">
              <w:rPr>
                <w:rFonts w:ascii="Times New Roman" w:hAnsi="Times New Roman" w:cs="Times New Roman"/>
              </w:rPr>
              <w:t xml:space="preserve"> v spolupráci s príslušným útvarom MŽP SR pre overovanie DNSH pri prípr</w:t>
            </w:r>
            <w:r>
              <w:rPr>
                <w:rFonts w:ascii="Times New Roman" w:hAnsi="Times New Roman" w:cs="Times New Roman"/>
              </w:rPr>
              <w:t>ave výzvy podľa predchádzajúceho kroku</w:t>
            </w:r>
            <w:r w:rsidRPr="009E7646">
              <w:rPr>
                <w:rFonts w:ascii="Times New Roman" w:hAnsi="Times New Roman" w:cs="Times New Roman"/>
              </w:rPr>
              <w:t xml:space="preserve"> zadefinujú k jednotlivým environmentálnym cieľom formu preukázania splnenia DNSH zo strany žiadateľa o NFP, ako aj spôsob jej overenia.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51" w:type="dxa"/>
          </w:tcPr>
          <w:p w14:paraId="72B3FA65" w14:textId="77777777" w:rsidR="00221F2C" w:rsidRDefault="00221F2C" w:rsidP="00221F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9E7646">
              <w:rPr>
                <w:rFonts w:ascii="Times New Roman" w:hAnsi="Times New Roman" w:cs="Times New Roman"/>
              </w:rPr>
              <w:lastRenderedPageBreak/>
              <w:t xml:space="preserve">V prípade, ak </w:t>
            </w:r>
            <w:r w:rsidRPr="00CA6652">
              <w:rPr>
                <w:rFonts w:ascii="Times New Roman" w:hAnsi="Times New Roman" w:cs="Times New Roman"/>
              </w:rPr>
              <w:t xml:space="preserve">poskytovateľ </w:t>
            </w:r>
            <w:r w:rsidRPr="009E7646">
              <w:rPr>
                <w:rFonts w:ascii="Times New Roman" w:hAnsi="Times New Roman" w:cs="Times New Roman"/>
              </w:rPr>
              <w:t xml:space="preserve">v spolupráci s príslušným útvarom MŽP SR pre overovanie DNSH identifikuje oprávnené aktivity podporované v pripravovanej výzve, u ktorých sa vyžaduje potreba vecného posúdenia niektorého z environmentálnych cieľov z hľadiska dodržiavania DNSH, t. j. potreba podrobnejšieho overenia DNSH, </w:t>
            </w:r>
            <w:r w:rsidRPr="00CA6652">
              <w:rPr>
                <w:rFonts w:ascii="Times New Roman" w:hAnsi="Times New Roman" w:cs="Times New Roman"/>
              </w:rPr>
              <w:t xml:space="preserve">poskytovateľ </w:t>
            </w:r>
            <w:r w:rsidRPr="009E7646">
              <w:rPr>
                <w:rFonts w:ascii="Times New Roman" w:hAnsi="Times New Roman" w:cs="Times New Roman"/>
              </w:rPr>
              <w:t xml:space="preserve">v procese administratívnej kontroly požiada príslušný útvar MŽP SR pre </w:t>
            </w:r>
            <w:r w:rsidRPr="009E7646">
              <w:rPr>
                <w:rFonts w:ascii="Times New Roman" w:hAnsi="Times New Roman" w:cs="Times New Roman"/>
              </w:rPr>
              <w:lastRenderedPageBreak/>
              <w:t>overovanie DNSH o spoluprácu pri overení DNSH na úrovni žiadostí o NFP predložených v rámci predmetnej výzvy obsahujúcich takéto aktivity.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6652">
              <w:rPr>
                <w:rFonts w:ascii="Times New Roman" w:hAnsi="Times New Roman" w:cs="Times New Roman"/>
              </w:rPr>
              <w:t xml:space="preserve">   </w:t>
            </w:r>
          </w:p>
          <w:p w14:paraId="7D99E1C9" w14:textId="77777777" w:rsidR="00221F2C" w:rsidRDefault="00221F2C" w:rsidP="00221F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Overenie splnenia DNSH sa zabezpečí</w:t>
            </w:r>
            <w:r w:rsidRPr="00CA6652">
              <w:rPr>
                <w:rFonts w:ascii="Times New Roman" w:hAnsi="Times New Roman" w:cs="Times New Roman"/>
              </w:rPr>
              <w:t xml:space="preserve"> prostredníctvom informácií a údajov uvedených vo formulári žiadosti o NFP a relevantných prílohách žiadosti o NFP v IMS. </w:t>
            </w:r>
          </w:p>
          <w:p w14:paraId="1377C7D8" w14:textId="77777777" w:rsidR="00221F2C" w:rsidRPr="00CA6652" w:rsidRDefault="00221F2C" w:rsidP="00221F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CA6652">
              <w:rPr>
                <w:rFonts w:ascii="Times New Roman" w:hAnsi="Times New Roman" w:cs="Times New Roman"/>
              </w:rPr>
              <w:t>Nesúlad identifikovaný pri overovaní splnenia DNSH, zaznamená poskytovateľ v kontrolnom zozname žiadosti o NFP ako pochybnosť o úplnosti alebo pravdivosti žiadosti o NFP, ktorú zapracuje do výzvy na doplnenie chýbajúcich náležitostí žiadosti o NFP</w:t>
            </w:r>
            <w:r w:rsidRPr="00CA6652" w:rsidDel="009E52E6">
              <w:rPr>
                <w:rFonts w:ascii="Times New Roman" w:hAnsi="Times New Roman" w:cs="Times New Roman"/>
              </w:rPr>
              <w:t xml:space="preserve"> </w:t>
            </w:r>
            <w:r w:rsidRPr="00CA6652">
              <w:rPr>
                <w:rFonts w:ascii="Times New Roman" w:hAnsi="Times New Roman" w:cs="Times New Roman"/>
              </w:rPr>
              <w:t xml:space="preserve">zaslanej žiadateľovi. </w:t>
            </w:r>
          </w:p>
          <w:p w14:paraId="753A6BA1" w14:textId="77777777" w:rsidR="00221F2C" w:rsidRPr="00CA6652" w:rsidRDefault="00221F2C" w:rsidP="00221F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CA6652">
              <w:rPr>
                <w:rFonts w:ascii="Times New Roman" w:hAnsi="Times New Roman" w:cs="Times New Roman"/>
              </w:rPr>
              <w:t>V prípade, ak po doplnení naďalej pretrvávajú pochybnosti o pravdivosti alebo úplnosti žiadosti o NFP, poskytovateľ zastaví konanie o žiadosti o NFP z dôvodu nemožnosti overenia splnenia DNSH.</w:t>
            </w:r>
          </w:p>
          <w:p w14:paraId="6221FC89" w14:textId="5D3FE83D" w:rsidR="00221F2C" w:rsidRPr="00896742" w:rsidRDefault="00221F2C" w:rsidP="00221F2C">
            <w:pPr>
              <w:jc w:val="both"/>
              <w:rPr>
                <w:rFonts w:ascii="Times New Roman" w:hAnsi="Times New Roman" w:cs="Times New Roman"/>
              </w:rPr>
            </w:pPr>
            <w:r w:rsidRPr="00CA6652">
              <w:rPr>
                <w:rFonts w:ascii="Times New Roman" w:hAnsi="Times New Roman" w:cs="Times New Roman"/>
              </w:rPr>
              <w:t>V priebehu implementácie projektu poskytovateľ v rámci zmenového konania v relevantných prípadoch zabezpečí posúdenie navrhovanej zmeny projektu z hľadiska jej súladu s DNSH.</w:t>
            </w:r>
          </w:p>
        </w:tc>
        <w:tc>
          <w:tcPr>
            <w:tcW w:w="2977" w:type="dxa"/>
          </w:tcPr>
          <w:p w14:paraId="4CE1EF8E" w14:textId="77BD4399" w:rsidR="00221F2C" w:rsidRPr="00870361" w:rsidRDefault="00221F2C" w:rsidP="00221F2C">
            <w:pPr>
              <w:jc w:val="both"/>
              <w:rPr>
                <w:rFonts w:ascii="Times New Roman" w:hAnsi="Times New Roman" w:cs="Times New Roman"/>
              </w:rPr>
            </w:pPr>
            <w:r w:rsidRPr="00870361">
              <w:rPr>
                <w:rFonts w:ascii="Times New Roman" w:hAnsi="Times New Roman" w:cs="Times New Roman"/>
              </w:rPr>
              <w:lastRenderedPageBreak/>
              <w:t>Overuje sa v konaní o</w:t>
            </w:r>
            <w:r>
              <w:rPr>
                <w:rFonts w:ascii="Times New Roman" w:hAnsi="Times New Roman" w:cs="Times New Roman"/>
              </w:rPr>
              <w:t> </w:t>
            </w:r>
            <w:r w:rsidRPr="00870361">
              <w:rPr>
                <w:rFonts w:ascii="Times New Roman" w:hAnsi="Times New Roman" w:cs="Times New Roman"/>
              </w:rPr>
              <w:t>žiadosti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36EE">
              <w:rPr>
                <w:rFonts w:ascii="Times New Roman" w:hAnsi="Times New Roman" w:cs="Times New Roman"/>
              </w:rPr>
              <w:t xml:space="preserve">a je </w:t>
            </w:r>
            <w:r>
              <w:rPr>
                <w:rFonts w:ascii="Times New Roman" w:hAnsi="Times New Roman" w:cs="Times New Roman"/>
              </w:rPr>
              <w:t xml:space="preserve">ju potrebné </w:t>
            </w:r>
            <w:r w:rsidRPr="000436EE">
              <w:rPr>
                <w:rFonts w:ascii="Times New Roman" w:hAnsi="Times New Roman" w:cs="Times New Roman"/>
              </w:rPr>
              <w:t>plniť kontinuálne počas realizácie projektu a obdobia  jeho udržateľnosti</w:t>
            </w:r>
            <w:r>
              <w:rPr>
                <w:rFonts w:ascii="Times New Roman" w:hAnsi="Times New Roman" w:cs="Times New Roman"/>
              </w:rPr>
              <w:t xml:space="preserve"> v zmysle záveru z výstupu </w:t>
            </w:r>
            <w:r w:rsidRPr="00CA6652">
              <w:rPr>
                <w:rFonts w:ascii="Times New Roman" w:hAnsi="Times New Roman" w:cs="Times New Roman"/>
              </w:rPr>
              <w:t>over</w:t>
            </w:r>
            <w:r>
              <w:rPr>
                <w:rFonts w:ascii="Times New Roman" w:hAnsi="Times New Roman" w:cs="Times New Roman"/>
              </w:rPr>
              <w:t>enia</w:t>
            </w:r>
            <w:r w:rsidRPr="00CA6652">
              <w:rPr>
                <w:rFonts w:ascii="Times New Roman" w:hAnsi="Times New Roman" w:cs="Times New Roman"/>
              </w:rPr>
              <w:t xml:space="preserve"> splnenia DNSH</w:t>
            </w:r>
            <w:r w:rsidRPr="00870361">
              <w:rPr>
                <w:rFonts w:ascii="Times New Roman" w:hAnsi="Times New Roman" w:cs="Times New Roman"/>
              </w:rPr>
              <w:t>.</w:t>
            </w:r>
          </w:p>
        </w:tc>
      </w:tr>
    </w:tbl>
    <w:p w14:paraId="168D54A1" w14:textId="6763CDC2" w:rsidR="00DB0FC7" w:rsidRDefault="00DB0FC7" w:rsidP="00DB0FC7">
      <w:pPr>
        <w:spacing w:line="240" w:lineRule="auto"/>
        <w:jc w:val="both"/>
        <w:rPr>
          <w:rFonts w:cstheme="minorHAnsi"/>
        </w:rPr>
      </w:pPr>
    </w:p>
    <w:p w14:paraId="10F793F8" w14:textId="789B5D71" w:rsidR="00DB0FC7" w:rsidRPr="000436EE" w:rsidRDefault="00DB0FC7" w:rsidP="000436EE">
      <w:pPr>
        <w:spacing w:line="240" w:lineRule="auto"/>
        <w:ind w:left="-851"/>
        <w:jc w:val="both"/>
        <w:rPr>
          <w:rFonts w:cstheme="minorHAnsi"/>
          <w:b/>
        </w:rPr>
      </w:pPr>
      <w:r w:rsidRPr="000436EE">
        <w:rPr>
          <w:rFonts w:cstheme="minorHAnsi"/>
          <w:b/>
        </w:rPr>
        <w:t xml:space="preserve">Poskytovateľ </w:t>
      </w:r>
      <w:r w:rsidR="00DD39B7">
        <w:rPr>
          <w:rFonts w:cstheme="minorHAnsi"/>
          <w:b/>
        </w:rPr>
        <w:t xml:space="preserve">je povinný </w:t>
      </w:r>
      <w:r w:rsidRPr="000436EE">
        <w:rPr>
          <w:rFonts w:cstheme="minorHAnsi"/>
          <w:b/>
        </w:rPr>
        <w:t>zadefin</w:t>
      </w:r>
      <w:r w:rsidR="00DD39B7">
        <w:rPr>
          <w:rFonts w:cstheme="minorHAnsi"/>
          <w:b/>
        </w:rPr>
        <w:t>ovať</w:t>
      </w:r>
      <w:r w:rsidRPr="000436EE">
        <w:rPr>
          <w:rFonts w:cstheme="minorHAnsi"/>
          <w:b/>
        </w:rPr>
        <w:t xml:space="preserve"> ďalšie PPP v</w:t>
      </w:r>
      <w:r w:rsidR="000436EE">
        <w:rPr>
          <w:rFonts w:cstheme="minorHAnsi"/>
          <w:b/>
        </w:rPr>
        <w:t xml:space="preserve"> závislosti od charakteru výzvy:</w:t>
      </w:r>
    </w:p>
    <w:tbl>
      <w:tblPr>
        <w:tblStyle w:val="Mriekatabuky"/>
        <w:tblW w:w="15171" w:type="dxa"/>
        <w:tblInd w:w="-856" w:type="dxa"/>
        <w:tblLook w:val="04A0" w:firstRow="1" w:lastRow="0" w:firstColumn="1" w:lastColumn="0" w:noHBand="0" w:noVBand="1"/>
      </w:tblPr>
      <w:tblGrid>
        <w:gridCol w:w="995"/>
        <w:gridCol w:w="3473"/>
        <w:gridCol w:w="4264"/>
        <w:gridCol w:w="3471"/>
        <w:gridCol w:w="2968"/>
      </w:tblGrid>
      <w:tr w:rsidR="00C35586" w:rsidRPr="00E77C8C" w14:paraId="1E528B01" w14:textId="77777777" w:rsidTr="000B045A">
        <w:tc>
          <w:tcPr>
            <w:tcW w:w="995" w:type="dxa"/>
            <w:vAlign w:val="center"/>
          </w:tcPr>
          <w:p w14:paraId="6209FA77" w14:textId="77777777" w:rsidR="00C35586" w:rsidRPr="00E77C8C" w:rsidRDefault="00C35586" w:rsidP="000B045A">
            <w:pPr>
              <w:ind w:left="-114" w:right="-112"/>
              <w:jc w:val="center"/>
              <w:rPr>
                <w:rFonts w:ascii="Times New Roman" w:hAnsi="Times New Roman" w:cs="Times New Roman"/>
                <w:b/>
              </w:rPr>
            </w:pPr>
            <w:r w:rsidRPr="00E77C8C">
              <w:rPr>
                <w:rFonts w:ascii="Times New Roman" w:hAnsi="Times New Roman" w:cs="Times New Roman"/>
                <w:b/>
              </w:rPr>
              <w:t>Poradové číslo</w:t>
            </w:r>
          </w:p>
        </w:tc>
        <w:tc>
          <w:tcPr>
            <w:tcW w:w="3473" w:type="dxa"/>
            <w:vAlign w:val="center"/>
          </w:tcPr>
          <w:p w14:paraId="33DA8232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7C8C">
              <w:rPr>
                <w:rFonts w:ascii="Times New Roman" w:hAnsi="Times New Roman" w:cs="Times New Roman"/>
                <w:b/>
              </w:rPr>
              <w:t>Znenie PPP</w:t>
            </w:r>
          </w:p>
        </w:tc>
        <w:tc>
          <w:tcPr>
            <w:tcW w:w="4264" w:type="dxa"/>
            <w:vAlign w:val="center"/>
          </w:tcPr>
          <w:p w14:paraId="60C17F45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7C8C">
              <w:rPr>
                <w:rFonts w:ascii="Times New Roman" w:hAnsi="Times New Roman" w:cs="Times New Roman"/>
                <w:b/>
              </w:rPr>
              <w:t>Forma preukázania zo strany žiadateľa</w:t>
            </w:r>
          </w:p>
        </w:tc>
        <w:tc>
          <w:tcPr>
            <w:tcW w:w="3471" w:type="dxa"/>
            <w:vAlign w:val="center"/>
          </w:tcPr>
          <w:p w14:paraId="7A3C625D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7C8C">
              <w:rPr>
                <w:rFonts w:ascii="Times New Roman" w:hAnsi="Times New Roman" w:cs="Times New Roman"/>
                <w:b/>
              </w:rPr>
              <w:t>Spôsob overenia</w:t>
            </w:r>
          </w:p>
        </w:tc>
        <w:tc>
          <w:tcPr>
            <w:tcW w:w="2968" w:type="dxa"/>
            <w:vAlign w:val="center"/>
          </w:tcPr>
          <w:p w14:paraId="799683FD" w14:textId="6BDF1022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4D41">
              <w:rPr>
                <w:rFonts w:ascii="Times New Roman" w:hAnsi="Times New Roman" w:cs="Times New Roman"/>
                <w:b/>
              </w:rPr>
              <w:t>Čas plnenia</w:t>
            </w:r>
            <w:r w:rsidR="00DD39B7">
              <w:rPr>
                <w:rFonts w:ascii="Times New Roman" w:hAnsi="Times New Roman" w:cs="Times New Roman"/>
                <w:b/>
              </w:rPr>
              <w:t xml:space="preserve"> / overenia</w:t>
            </w:r>
            <w:r w:rsidR="00DD39B7">
              <w:rPr>
                <w:rStyle w:val="Odkaznapoznmkupodiarou"/>
                <w:rFonts w:ascii="Times New Roman" w:hAnsi="Times New Roman" w:cs="Times New Roman"/>
                <w:b/>
              </w:rPr>
              <w:footnoteReference w:id="4"/>
            </w:r>
          </w:p>
        </w:tc>
      </w:tr>
      <w:tr w:rsidR="00C35586" w:rsidRPr="00E77C8C" w14:paraId="392E0486" w14:textId="77777777" w:rsidTr="000B045A">
        <w:tc>
          <w:tcPr>
            <w:tcW w:w="995" w:type="dxa"/>
            <w:vAlign w:val="center"/>
          </w:tcPr>
          <w:p w14:paraId="5FAB7636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</w:rPr>
            </w:pPr>
            <w:r w:rsidRPr="00E77C8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73" w:type="dxa"/>
          </w:tcPr>
          <w:p w14:paraId="4FE2CF15" w14:textId="77777777" w:rsidR="00C35586" w:rsidRPr="002707A2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750D80">
              <w:rPr>
                <w:rFonts w:ascii="Times New Roman" w:hAnsi="Times New Roman" w:cs="Times New Roman"/>
              </w:rPr>
              <w:t>Podmienka, že voči žiadateľovi nie je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B2F2DD2" w14:textId="77777777" w:rsidR="00C35586" w:rsidRPr="002707A2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2707A2">
              <w:rPr>
                <w:rFonts w:ascii="Times New Roman" w:hAnsi="Times New Roman" w:cs="Times New Roman"/>
              </w:rPr>
              <w:t>vyhlásený konkurz ani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07A2">
              <w:rPr>
                <w:rFonts w:ascii="Times New Roman" w:hAnsi="Times New Roman" w:cs="Times New Roman"/>
              </w:rPr>
              <w:t>povolená</w:t>
            </w:r>
          </w:p>
          <w:p w14:paraId="6BFDBF48" w14:textId="7777777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2707A2">
              <w:rPr>
                <w:rFonts w:ascii="Times New Roman" w:hAnsi="Times New Roman" w:cs="Times New Roman"/>
              </w:rPr>
              <w:t>reštrukturalizácia</w:t>
            </w:r>
            <w:r>
              <w:rPr>
                <w:rStyle w:val="Odkaznapoznmkupodiarou"/>
                <w:rFonts w:ascii="Times New Roman" w:hAnsi="Times New Roman"/>
              </w:rPr>
              <w:footnoteReference w:id="5"/>
            </w:r>
            <w:r>
              <w:rPr>
                <w:rFonts w:ascii="Times New Roman" w:hAnsi="Times New Roman" w:cs="Times New Roman"/>
              </w:rPr>
              <w:t xml:space="preserve"> a nie je v likvidácii.</w:t>
            </w:r>
          </w:p>
          <w:p w14:paraId="00A01FE0" w14:textId="7777777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F46E0A">
              <w:rPr>
                <w:rFonts w:ascii="Times New Roman" w:hAnsi="Times New Roman" w:cs="Times New Roman"/>
              </w:rPr>
              <w:t>Zastavenie konkurzného konania pre nedostatok majetku žiadateľa alebo zrušenie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6E0A">
              <w:rPr>
                <w:rFonts w:ascii="Times New Roman" w:hAnsi="Times New Roman" w:cs="Times New Roman"/>
              </w:rPr>
              <w:t>konkurzu pre nedostatok majetku žiadateľa predstavuje nesplnenie predmetnej PPP.</w:t>
            </w:r>
          </w:p>
          <w:p w14:paraId="19F38B73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870361">
              <w:rPr>
                <w:rFonts w:ascii="Times New Roman" w:hAnsi="Times New Roman" w:cs="Times New Roman"/>
              </w:rPr>
              <w:t>Podmienka sa nevzťahuje na subjekty podľa § 2 zákona  o konkurze a reštrukturalizácii.</w:t>
            </w:r>
          </w:p>
        </w:tc>
        <w:tc>
          <w:tcPr>
            <w:tcW w:w="4264" w:type="dxa"/>
          </w:tcPr>
          <w:p w14:paraId="2F3981A9" w14:textId="41458970" w:rsidR="00C35586" w:rsidRPr="00E77C8C" w:rsidRDefault="006D56B8" w:rsidP="00BC68B4">
            <w:pPr>
              <w:rPr>
                <w:rFonts w:ascii="Times New Roman" w:hAnsi="Times New Roman" w:cs="Times New Roman"/>
              </w:rPr>
            </w:pPr>
            <w:r w:rsidRPr="006D56B8">
              <w:rPr>
                <w:rFonts w:ascii="Times New Roman" w:hAnsi="Times New Roman" w:cs="Times New Roman"/>
              </w:rPr>
              <w:t>Vyžaduje sa iba v prípade, ak podmienku nie je možné overiť v informačných systémoch verejnej správy</w:t>
            </w:r>
            <w:r w:rsidR="00BC68B4">
              <w:rPr>
                <w:rFonts w:ascii="Times New Roman" w:hAnsi="Times New Roman" w:cs="Times New Roman"/>
              </w:rPr>
              <w:t xml:space="preserve">. V prípade nesplnenia PPP na základe údajov evidovaných v informačných systémoch verejnej správy sa odporúča umožniť žiadateľovi preukázať splnenie PPP iným spôsobom – napr. z dôvodu neaktuálnosti údajov </w:t>
            </w:r>
            <w:r w:rsidR="00BC68B4" w:rsidRPr="00BC68B4">
              <w:rPr>
                <w:rFonts w:ascii="Times New Roman" w:hAnsi="Times New Roman" w:cs="Times New Roman"/>
              </w:rPr>
              <w:t>evidovaných v informačných systémoch verejnej správy</w:t>
            </w:r>
            <w:r w:rsidR="00BC68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1" w:type="dxa"/>
          </w:tcPr>
          <w:p w14:paraId="4C300F4A" w14:textId="48BD4970" w:rsidR="00C35586" w:rsidRPr="002707A2" w:rsidRDefault="009D6CE8" w:rsidP="000B0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ITMS</w:t>
            </w:r>
            <w:r w:rsidR="00C35586" w:rsidRPr="002707A2">
              <w:rPr>
                <w:rFonts w:ascii="Times New Roman" w:hAnsi="Times New Roman" w:cs="Times New Roman"/>
              </w:rPr>
              <w:t>, ktorý je integrovaný s informačným systémom Registra úpadcov,</w:t>
            </w:r>
          </w:p>
          <w:p w14:paraId="6AC778BD" w14:textId="77777777" w:rsidR="00C35586" w:rsidRPr="00E77C8C" w:rsidRDefault="00C35586" w:rsidP="000B0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resp.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- Register úpadcov, Obchodný vestník, </w:t>
            </w:r>
            <w:r w:rsidRPr="00F46E0A">
              <w:rPr>
                <w:rFonts w:ascii="Times New Roman" w:hAnsi="Times New Roman" w:cs="Times New Roman"/>
              </w:rPr>
              <w:t>Register a identifikátor právnických osôb, podnikateľov a orgánov verejnej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6E0A">
              <w:rPr>
                <w:rFonts w:ascii="Times New Roman" w:hAnsi="Times New Roman" w:cs="Times New Roman"/>
              </w:rPr>
              <w:t>moci</w:t>
            </w:r>
          </w:p>
        </w:tc>
        <w:tc>
          <w:tcPr>
            <w:tcW w:w="2968" w:type="dxa"/>
          </w:tcPr>
          <w:p w14:paraId="016FCD92" w14:textId="5CC59B16" w:rsidR="00C35586" w:rsidRDefault="000436EE" w:rsidP="00182714">
            <w:pPr>
              <w:rPr>
                <w:rFonts w:ascii="Times New Roman" w:hAnsi="Times New Roman" w:cs="Times New Roman"/>
              </w:rPr>
            </w:pPr>
            <w:r w:rsidRPr="000436EE">
              <w:rPr>
                <w:rFonts w:ascii="Times New Roman" w:hAnsi="Times New Roman" w:cs="Times New Roman"/>
              </w:rPr>
              <w:t>Overuje sa v konaní o žiadosti, a je potrebné ju plniť kontinuálne počas realizácie projektu a obdobia  jeho udržateľnosti - v zmysle čl. 65 NSU 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82714">
              <w:rPr>
                <w:rFonts w:ascii="Times New Roman" w:hAnsi="Times New Roman" w:cs="Times New Roman"/>
              </w:rPr>
              <w:t>Výnimkou je povolenie reštrukturalizácie</w:t>
            </w:r>
            <w:r>
              <w:rPr>
                <w:rFonts w:ascii="Times New Roman" w:hAnsi="Times New Roman" w:cs="Times New Roman"/>
              </w:rPr>
              <w:t>,</w:t>
            </w:r>
            <w:r w:rsidR="00182714">
              <w:rPr>
                <w:rFonts w:ascii="Times New Roman" w:hAnsi="Times New Roman" w:cs="Times New Roman"/>
              </w:rPr>
              <w:t xml:space="preserve"> </w:t>
            </w:r>
            <w:r w:rsidR="007D7EE2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k</w:t>
            </w:r>
            <w:r w:rsidR="007D7EE2">
              <w:rPr>
                <w:rFonts w:ascii="Times New Roman" w:hAnsi="Times New Roman" w:cs="Times New Roman"/>
              </w:rPr>
              <w:t xml:space="preserve"> reštrukturalizačný plán je plnený </w:t>
            </w:r>
            <w:r w:rsidR="00182714">
              <w:rPr>
                <w:rFonts w:ascii="Times New Roman" w:hAnsi="Times New Roman" w:cs="Times New Roman"/>
              </w:rPr>
              <w:t xml:space="preserve">počas </w:t>
            </w:r>
            <w:r w:rsidR="00182714" w:rsidRPr="00182714">
              <w:rPr>
                <w:rFonts w:ascii="Times New Roman" w:hAnsi="Times New Roman" w:cs="Times New Roman"/>
              </w:rPr>
              <w:t>realizácie projektu a obdobia  jeho udržateľnosti</w:t>
            </w:r>
            <w:r w:rsidR="00182714">
              <w:rPr>
                <w:rFonts w:ascii="Times New Roman" w:hAnsi="Times New Roman" w:cs="Times New Roman"/>
              </w:rPr>
              <w:t>.</w:t>
            </w:r>
          </w:p>
        </w:tc>
      </w:tr>
      <w:tr w:rsidR="00C35586" w:rsidRPr="00E77C8C" w14:paraId="26483F22" w14:textId="77777777" w:rsidTr="000B045A">
        <w:tc>
          <w:tcPr>
            <w:tcW w:w="995" w:type="dxa"/>
            <w:vAlign w:val="center"/>
          </w:tcPr>
          <w:p w14:paraId="35706225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73" w:type="dxa"/>
          </w:tcPr>
          <w:p w14:paraId="3372061A" w14:textId="2E21126E" w:rsidR="00C35586" w:rsidRPr="00E77C8C" w:rsidRDefault="00C35586" w:rsidP="00C21A2D">
            <w:pPr>
              <w:jc w:val="both"/>
              <w:rPr>
                <w:rFonts w:ascii="Times New Roman" w:hAnsi="Times New Roman" w:cs="Times New Roman"/>
              </w:rPr>
            </w:pPr>
            <w:r w:rsidRPr="00750D80">
              <w:rPr>
                <w:rFonts w:ascii="Times New Roman" w:hAnsi="Times New Roman" w:cs="Times New Roman"/>
              </w:rPr>
              <w:t xml:space="preserve">Podmienka zákazu vedenia výkonu rozhodnutia voči žiadateľovi v súlade s článkom </w:t>
            </w:r>
            <w:r>
              <w:rPr>
                <w:rFonts w:ascii="Times New Roman" w:hAnsi="Times New Roman" w:cs="Times New Roman"/>
              </w:rPr>
              <w:t>65</w:t>
            </w:r>
            <w:r w:rsidRPr="00750D80">
              <w:rPr>
                <w:rFonts w:ascii="Times New Roman" w:hAnsi="Times New Roman" w:cs="Times New Roman"/>
              </w:rPr>
              <w:t xml:space="preserve"> </w:t>
            </w:r>
            <w:r w:rsidR="00C21A2D">
              <w:rPr>
                <w:rFonts w:ascii="Times New Roman" w:hAnsi="Times New Roman" w:cs="Times New Roman"/>
              </w:rPr>
              <w:t>NSÚ</w:t>
            </w:r>
          </w:p>
        </w:tc>
        <w:tc>
          <w:tcPr>
            <w:tcW w:w="4264" w:type="dxa"/>
          </w:tcPr>
          <w:p w14:paraId="3860D30F" w14:textId="5E7E6F2F" w:rsidR="00C35586" w:rsidRPr="00E77C8C" w:rsidRDefault="006D56B8" w:rsidP="000B045A">
            <w:pPr>
              <w:rPr>
                <w:rFonts w:ascii="Times New Roman" w:hAnsi="Times New Roman" w:cs="Times New Roman"/>
              </w:rPr>
            </w:pPr>
            <w:r w:rsidRPr="006D56B8">
              <w:rPr>
                <w:rFonts w:ascii="Times New Roman" w:hAnsi="Times New Roman" w:cs="Times New Roman"/>
              </w:rPr>
              <w:t>Vyžaduje sa iba v prípade, ak podmienku nie je možné overiť v informačných systémoch verejnej správy</w:t>
            </w:r>
            <w:r w:rsidR="00BC68B4" w:rsidRPr="00BC68B4">
              <w:rPr>
                <w:rFonts w:ascii="Times New Roman" w:hAnsi="Times New Roman" w:cs="Times New Roman"/>
              </w:rPr>
              <w:t>. V prípade nesplnenia PPP na základe údajov evidovaných v informačných systémoch verejnej správy sa odporúča umožniť žiadateľovi preukázať splnenie PPP iným spôsobom – napr. z dôvodu neaktuálnosti údajov evidovaných v informačných systémoch verejnej správy.</w:t>
            </w:r>
          </w:p>
        </w:tc>
        <w:tc>
          <w:tcPr>
            <w:tcW w:w="3471" w:type="dxa"/>
          </w:tcPr>
          <w:p w14:paraId="758DC874" w14:textId="27406AB3" w:rsidR="00C35586" w:rsidRPr="00E77C8C" w:rsidRDefault="006D56B8" w:rsidP="000B045A">
            <w:pPr>
              <w:rPr>
                <w:rFonts w:ascii="Times New Roman" w:hAnsi="Times New Roman" w:cs="Times New Roman"/>
              </w:rPr>
            </w:pPr>
            <w:r w:rsidRPr="006D56B8">
              <w:rPr>
                <w:rFonts w:ascii="Times New Roman" w:hAnsi="Times New Roman" w:cs="Times New Roman"/>
              </w:rPr>
              <w:t>Dostupné údaje evidované v informačných systémoch verejnej správy, resp. údaje v Systéme včasného odhaľovania rizika a vylúčenia (EDES)</w:t>
            </w:r>
          </w:p>
        </w:tc>
        <w:tc>
          <w:tcPr>
            <w:tcW w:w="2968" w:type="dxa"/>
          </w:tcPr>
          <w:p w14:paraId="5B4FFA75" w14:textId="6D4A0D12" w:rsidR="00C35586" w:rsidRPr="00613E02" w:rsidRDefault="000436EE" w:rsidP="00E662D4">
            <w:pPr>
              <w:rPr>
                <w:rFonts w:ascii="Times New Roman" w:hAnsi="Times New Roman" w:cs="Times New Roman"/>
              </w:rPr>
            </w:pPr>
            <w:r w:rsidRPr="000436EE">
              <w:rPr>
                <w:rFonts w:ascii="Times New Roman" w:hAnsi="Times New Roman" w:cs="Times New Roman"/>
              </w:rPr>
              <w:t>Overuje sa v konaní o žiadosti, a je potrebné ju plniť kontinuálne počas realizácie projektu a obdobia  jeho udržateľnosti - v zmysle čl. 65 NSU.</w:t>
            </w:r>
          </w:p>
        </w:tc>
      </w:tr>
      <w:tr w:rsidR="00C35586" w:rsidRPr="00E77C8C" w14:paraId="620D63E1" w14:textId="77777777" w:rsidTr="000B045A">
        <w:tc>
          <w:tcPr>
            <w:tcW w:w="995" w:type="dxa"/>
            <w:vAlign w:val="center"/>
          </w:tcPr>
          <w:p w14:paraId="3CAAD305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</w:rPr>
            </w:pPr>
            <w:r w:rsidRPr="00E77C8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73" w:type="dxa"/>
          </w:tcPr>
          <w:p w14:paraId="006E2E3A" w14:textId="7777777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750D80">
              <w:rPr>
                <w:rFonts w:ascii="Times New Roman" w:hAnsi="Times New Roman" w:cs="Times New Roman"/>
              </w:rPr>
              <w:t xml:space="preserve">Podmienka, že žiadateľ, ktorým je právnická osoba, nemá právoplatným rozsudkom uložený trest zákazu prijímať dotácie alebo subvencie, trest zrušenia PO, trest </w:t>
            </w:r>
            <w:r w:rsidRPr="00750D80">
              <w:rPr>
                <w:rFonts w:ascii="Times New Roman" w:hAnsi="Times New Roman" w:cs="Times New Roman"/>
              </w:rPr>
              <w:lastRenderedPageBreak/>
              <w:t>zákazu prijímať pomoc a podporu poskytovanú z fondov EÚ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152370">
              <w:rPr>
                <w:rFonts w:ascii="Times New Roman" w:hAnsi="Times New Roman" w:cs="Times New Roman"/>
              </w:rPr>
              <w:t>trest zákazu činnosti v súlade so zameraním projektu a podmienkami výzvy</w:t>
            </w:r>
            <w:r>
              <w:rPr>
                <w:rFonts w:ascii="Times New Roman" w:hAnsi="Times New Roman" w:cs="Times New Roman"/>
              </w:rPr>
              <w:t xml:space="preserve"> alebo trest zákazu účasti vo verejnom obstarávaní.</w:t>
            </w:r>
          </w:p>
          <w:p w14:paraId="1DF01E85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84440F">
              <w:rPr>
                <w:rFonts w:ascii="Times New Roman" w:hAnsi="Times New Roman" w:cs="Times New Roman"/>
              </w:rPr>
              <w:t>Podmienka sa nevzťahuje na tie právnické osoby, ktoré sú vymedzené v § 5 zákona č. 91/2016 Z. z. o trestnej zodpovednosti právnických osôb a o zmene a doplnení niektorých zákonov.</w:t>
            </w:r>
          </w:p>
        </w:tc>
        <w:tc>
          <w:tcPr>
            <w:tcW w:w="4264" w:type="dxa"/>
          </w:tcPr>
          <w:p w14:paraId="1FCF97AE" w14:textId="6E762AC7" w:rsidR="00C35586" w:rsidRPr="00E77C8C" w:rsidRDefault="006D56B8" w:rsidP="000B045A">
            <w:pPr>
              <w:rPr>
                <w:rFonts w:ascii="Times New Roman" w:hAnsi="Times New Roman" w:cs="Times New Roman"/>
              </w:rPr>
            </w:pPr>
            <w:r w:rsidRPr="006D56B8">
              <w:rPr>
                <w:rFonts w:ascii="Times New Roman" w:hAnsi="Times New Roman" w:cs="Times New Roman"/>
              </w:rPr>
              <w:lastRenderedPageBreak/>
              <w:t>Vyžaduje sa iba v prípade, ak podmienku nie je možné overiť v informačných systémoch verejnej správy</w:t>
            </w:r>
            <w:r w:rsidR="00BC68B4" w:rsidRPr="00BC68B4">
              <w:rPr>
                <w:rFonts w:ascii="Times New Roman" w:hAnsi="Times New Roman" w:cs="Times New Roman"/>
              </w:rPr>
              <w:t xml:space="preserve">. V prípade nesplnenia PPP na základe údajov evidovaných v informačných systémoch verejnej správy sa odporúča </w:t>
            </w:r>
            <w:r w:rsidR="00BC68B4" w:rsidRPr="00BC68B4">
              <w:rPr>
                <w:rFonts w:ascii="Times New Roman" w:hAnsi="Times New Roman" w:cs="Times New Roman"/>
              </w:rPr>
              <w:lastRenderedPageBreak/>
              <w:t>umožniť žiadateľovi preukázať splnenie PPP iným spôsobom – napr. z dôvodu neaktuálnosti údajov evidovaných v informačných systémoch verejnej správy.</w:t>
            </w:r>
          </w:p>
        </w:tc>
        <w:tc>
          <w:tcPr>
            <w:tcW w:w="3471" w:type="dxa"/>
          </w:tcPr>
          <w:p w14:paraId="79FAB880" w14:textId="77777777" w:rsidR="00C35586" w:rsidRPr="00E77C8C" w:rsidRDefault="00C35586" w:rsidP="000B0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</w:t>
            </w:r>
            <w:r w:rsidRPr="002225A8">
              <w:rPr>
                <w:rFonts w:ascii="Times New Roman" w:hAnsi="Times New Roman" w:cs="Times New Roman"/>
              </w:rPr>
              <w:t>ostupné údaje evidované v informačných systémoch verejnej správy</w:t>
            </w:r>
          </w:p>
        </w:tc>
        <w:tc>
          <w:tcPr>
            <w:tcW w:w="2968" w:type="dxa"/>
          </w:tcPr>
          <w:p w14:paraId="2284F73B" w14:textId="22B19000" w:rsidR="00C35586" w:rsidRDefault="000436EE" w:rsidP="000B045A">
            <w:pPr>
              <w:rPr>
                <w:rFonts w:ascii="Times New Roman" w:hAnsi="Times New Roman" w:cs="Times New Roman"/>
              </w:rPr>
            </w:pPr>
            <w:r w:rsidRPr="000436EE">
              <w:rPr>
                <w:rFonts w:ascii="Times New Roman" w:hAnsi="Times New Roman" w:cs="Times New Roman"/>
              </w:rPr>
              <w:t xml:space="preserve">Overuje sa v konaní o žiadosti, a je potrebné ju plniť kontinuálne počas realizácie projektu a obdobia  jeho </w:t>
            </w:r>
            <w:r w:rsidRPr="000436EE">
              <w:rPr>
                <w:rFonts w:ascii="Times New Roman" w:hAnsi="Times New Roman" w:cs="Times New Roman"/>
              </w:rPr>
              <w:lastRenderedPageBreak/>
              <w:t>udržateľnosti - v zmysle čl. 65 NSU .</w:t>
            </w:r>
          </w:p>
        </w:tc>
      </w:tr>
      <w:tr w:rsidR="00C35586" w:rsidRPr="00E77C8C" w14:paraId="674E8DAC" w14:textId="77777777" w:rsidTr="000B045A">
        <w:tc>
          <w:tcPr>
            <w:tcW w:w="995" w:type="dxa"/>
            <w:vAlign w:val="center"/>
          </w:tcPr>
          <w:p w14:paraId="36BD9996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</w:rPr>
            </w:pPr>
            <w:r w:rsidRPr="00E77C8C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473" w:type="dxa"/>
          </w:tcPr>
          <w:p w14:paraId="22B9EA15" w14:textId="7777777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750D80">
              <w:rPr>
                <w:rFonts w:ascii="Times New Roman" w:hAnsi="Times New Roman" w:cs="Times New Roman"/>
              </w:rPr>
              <w:t>Podmienka zákazu vedenia výkon</w:t>
            </w:r>
            <w:r>
              <w:rPr>
                <w:rFonts w:ascii="Times New Roman" w:hAnsi="Times New Roman" w:cs="Times New Roman"/>
              </w:rPr>
              <w:t>u rozhodnutia voči žiadateľovi</w:t>
            </w:r>
          </w:p>
          <w:p w14:paraId="5155F242" w14:textId="65E0047D" w:rsidR="00C35586" w:rsidRPr="003C4AE5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3C4AE5">
              <w:rPr>
                <w:rFonts w:ascii="Times New Roman" w:hAnsi="Times New Roman" w:cs="Times New Roman"/>
              </w:rPr>
              <w:t>Voči žiadateľovi nesmie byť vykonávaná exekúcia podľa Exekučného poriadku, ani vedený iný výkon rozhodnutia podľa osobitných predpisov, ktorého</w:t>
            </w:r>
          </w:p>
          <w:p w14:paraId="693BA484" w14:textId="5E192293" w:rsidR="00C35586" w:rsidRPr="003C4AE5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3C4AE5">
              <w:rPr>
                <w:rFonts w:ascii="Times New Roman" w:hAnsi="Times New Roman" w:cs="Times New Roman"/>
              </w:rPr>
              <w:t xml:space="preserve">predmetom je nútený výkon povinnosti zaplatiť peňažnú sumu vo výške vymáhaného nároku, vrátane všetkých trov súvisiacich s výkonom rozhodnutia za všetky takto vykonávané exekúcie alebo iné výkony rozhodnutia vyššej ako </w:t>
            </w:r>
            <w:commentRangeStart w:id="2"/>
            <w:r w:rsidRPr="003C4AE5">
              <w:rPr>
                <w:rFonts w:ascii="Times New Roman" w:hAnsi="Times New Roman" w:cs="Times New Roman"/>
              </w:rPr>
              <w:t>X  %</w:t>
            </w:r>
            <w:commentRangeEnd w:id="2"/>
            <w:r w:rsidR="007D7EE2">
              <w:rPr>
                <w:rStyle w:val="Odkaznakomentr"/>
              </w:rPr>
              <w:commentReference w:id="2"/>
            </w:r>
            <w:r w:rsidRPr="003C4AE5">
              <w:rPr>
                <w:rFonts w:ascii="Times New Roman" w:hAnsi="Times New Roman" w:cs="Times New Roman"/>
              </w:rPr>
              <w:t xml:space="preserve"> NFP požadovaného žiadateľom v podanej ŽoNFP.</w:t>
            </w:r>
          </w:p>
          <w:p w14:paraId="3023544A" w14:textId="0550423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3C4AE5">
              <w:rPr>
                <w:rFonts w:ascii="Times New Roman" w:hAnsi="Times New Roman" w:cs="Times New Roman"/>
              </w:rPr>
              <w:t xml:space="preserve">Voči žiadateľovi tiež nesmie byť vedený výkon rozhodnutia na plnenie inej povinnosti, ktorá nespočíva v zaplatení peňažnej sumy, pokiaľ táto nepeňažná povinnosť akokoľvek priamo alebo nepriamo súvisí s </w:t>
            </w:r>
            <w:r w:rsidRPr="003C4AE5">
              <w:rPr>
                <w:rFonts w:ascii="Times New Roman" w:hAnsi="Times New Roman" w:cs="Times New Roman"/>
              </w:rPr>
              <w:lastRenderedPageBreak/>
              <w:t>projektom, ktorý je predmetom podanej ŽoNFP žiadateľa.</w:t>
            </w:r>
          </w:p>
          <w:p w14:paraId="566569C8" w14:textId="7777777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</w:p>
          <w:p w14:paraId="61886317" w14:textId="26C92A5C" w:rsidR="00C35586" w:rsidRPr="00152370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152370">
              <w:rPr>
                <w:rFonts w:ascii="Times New Roman" w:hAnsi="Times New Roman" w:cs="Times New Roman"/>
              </w:rPr>
              <w:t>V prípade, ak celková súhrnná výška vymáh</w:t>
            </w:r>
            <w:r>
              <w:rPr>
                <w:rFonts w:ascii="Times New Roman" w:hAnsi="Times New Roman" w:cs="Times New Roman"/>
              </w:rPr>
              <w:t>aného nároku za všetky exekúcie</w:t>
            </w:r>
            <w:r>
              <w:rPr>
                <w:rStyle w:val="Odkaznapoznmkupodiarou"/>
                <w:rFonts w:ascii="Times New Roman" w:hAnsi="Times New Roman"/>
              </w:rPr>
              <w:footnoteReference w:id="6"/>
            </w:r>
            <w:r w:rsidRPr="00152370">
              <w:rPr>
                <w:rFonts w:ascii="Times New Roman" w:hAnsi="Times New Roman" w:cs="Times New Roman"/>
              </w:rPr>
              <w:t xml:space="preserve"> alebo</w:t>
            </w:r>
            <w:r w:rsidR="00EE7001">
              <w:rPr>
                <w:rFonts w:ascii="Times New Roman" w:hAnsi="Times New Roman" w:cs="Times New Roman"/>
              </w:rPr>
              <w:t xml:space="preserve"> </w:t>
            </w:r>
            <w:r w:rsidRPr="00152370">
              <w:rPr>
                <w:rFonts w:ascii="Times New Roman" w:hAnsi="Times New Roman" w:cs="Times New Roman"/>
              </w:rPr>
              <w:t xml:space="preserve">iné výkony rozhodnutia presiahla sumu </w:t>
            </w:r>
            <w:r w:rsidR="007D7EE2">
              <w:rPr>
                <w:rFonts w:ascii="Times New Roman" w:hAnsi="Times New Roman" w:cs="Times New Roman"/>
              </w:rPr>
              <w:t>XX</w:t>
            </w:r>
            <w:r w:rsidRPr="00152370">
              <w:rPr>
                <w:rFonts w:ascii="Times New Roman" w:hAnsi="Times New Roman" w:cs="Times New Roman"/>
              </w:rPr>
              <w:t xml:space="preserve"> EUR, je pre účely posúdenia tejto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2370">
              <w:rPr>
                <w:rFonts w:ascii="Times New Roman" w:hAnsi="Times New Roman" w:cs="Times New Roman"/>
              </w:rPr>
              <w:t>podmienky rozhodujúca skutočnosť, či dlžná suma a všetky trovy súvisiace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2370">
              <w:rPr>
                <w:rFonts w:ascii="Times New Roman" w:hAnsi="Times New Roman" w:cs="Times New Roman"/>
              </w:rPr>
              <w:t>s výkonom rozhodnutia boli uhradené</w:t>
            </w:r>
            <w:r>
              <w:rPr>
                <w:rStyle w:val="Odkaznapoznmkupodiarou"/>
                <w:rFonts w:ascii="Times New Roman" w:hAnsi="Times New Roman"/>
              </w:rPr>
              <w:footnoteReference w:id="7"/>
            </w:r>
            <w:r w:rsidR="00EE7001">
              <w:rPr>
                <w:rFonts w:ascii="Times New Roman" w:hAnsi="Times New Roman" w:cs="Times New Roman"/>
              </w:rPr>
              <w:t xml:space="preserve">, </w:t>
            </w:r>
            <w:r w:rsidR="00EE7001" w:rsidRPr="00EE7001">
              <w:rPr>
                <w:rFonts w:ascii="Times New Roman" w:hAnsi="Times New Roman" w:cs="Times New Roman"/>
              </w:rPr>
              <w:t>resp. bola dlžná suma a výška všetkých trov exekúcie zložené do zábezpeky v celkovej výške vymáhaného nároku, na osobitný účet exekútora, zriadený na tento účel podľa Exekučného poriadku</w:t>
            </w:r>
            <w:r w:rsidRPr="00152370">
              <w:rPr>
                <w:rFonts w:ascii="Times New Roman" w:hAnsi="Times New Roman" w:cs="Times New Roman"/>
              </w:rPr>
              <w:t>.</w:t>
            </w:r>
          </w:p>
          <w:p w14:paraId="484E4D9C" w14:textId="77777777" w:rsidR="00C35586" w:rsidRPr="00152370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152370">
              <w:rPr>
                <w:rFonts w:ascii="Times New Roman" w:hAnsi="Times New Roman" w:cs="Times New Roman"/>
              </w:rPr>
              <w:t>Uvedená PPP sa netýka výkonu rozhodnutia voči členom riadiacich a</w:t>
            </w:r>
            <w:r>
              <w:rPr>
                <w:rFonts w:ascii="Times New Roman" w:hAnsi="Times New Roman" w:cs="Times New Roman"/>
              </w:rPr>
              <w:t> </w:t>
            </w:r>
            <w:r w:rsidRPr="00152370">
              <w:rPr>
                <w:rFonts w:ascii="Times New Roman" w:hAnsi="Times New Roman" w:cs="Times New Roman"/>
              </w:rPr>
              <w:t>dozorných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2370">
              <w:rPr>
                <w:rFonts w:ascii="Times New Roman" w:hAnsi="Times New Roman" w:cs="Times New Roman"/>
              </w:rPr>
              <w:t>orgánov žiadateľa, ale je relevantná vo vzťahu k subjektu žiadateľa.</w:t>
            </w:r>
          </w:p>
          <w:p w14:paraId="7F0434DB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84440F">
              <w:rPr>
                <w:rFonts w:ascii="Times New Roman" w:hAnsi="Times New Roman" w:cs="Times New Roman"/>
              </w:rPr>
              <w:t>Nerelevantné pre ministerstvá, ostatné ústredné orgány štátnej správy a ostatné štátne rozpočtové organizácie.</w:t>
            </w:r>
          </w:p>
        </w:tc>
        <w:tc>
          <w:tcPr>
            <w:tcW w:w="4264" w:type="dxa"/>
          </w:tcPr>
          <w:p w14:paraId="5F6CB7EF" w14:textId="7F511BF4" w:rsidR="00C35586" w:rsidRPr="00E77C8C" w:rsidRDefault="006D56B8" w:rsidP="000B045A">
            <w:pPr>
              <w:jc w:val="both"/>
              <w:rPr>
                <w:rFonts w:ascii="Times New Roman" w:hAnsi="Times New Roman" w:cs="Times New Roman"/>
              </w:rPr>
            </w:pPr>
            <w:r w:rsidRPr="006D56B8">
              <w:rPr>
                <w:rFonts w:ascii="Times New Roman" w:hAnsi="Times New Roman" w:cs="Times New Roman"/>
              </w:rPr>
              <w:lastRenderedPageBreak/>
              <w:t>Vyžaduje sa iba v prípade, ak podmienku nie je možné overiť v informačných systémoch verejnej správy</w:t>
            </w:r>
            <w:r w:rsidR="00BC68B4" w:rsidRPr="00BC68B4">
              <w:rPr>
                <w:rFonts w:ascii="Times New Roman" w:hAnsi="Times New Roman" w:cs="Times New Roman"/>
              </w:rPr>
              <w:t>. V prípade nesplnenia PPP na základe údajov evidovaných v informačných systémoch verejnej správy sa odporúča umožniť žiadateľovi preukázať splnenie PPP iným spôsobom – napr. z dôvodu neaktuálnosti údajov evidovaných v informačných systémoch verejnej správy.</w:t>
            </w:r>
          </w:p>
        </w:tc>
        <w:tc>
          <w:tcPr>
            <w:tcW w:w="3471" w:type="dxa"/>
          </w:tcPr>
          <w:p w14:paraId="68D927C2" w14:textId="7777777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Centrálny register exekúcii</w:t>
            </w:r>
          </w:p>
          <w:p w14:paraId="6DD738CE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Formulár ŽoNFP</w:t>
            </w:r>
          </w:p>
        </w:tc>
        <w:tc>
          <w:tcPr>
            <w:tcW w:w="2968" w:type="dxa"/>
          </w:tcPr>
          <w:p w14:paraId="74AB3649" w14:textId="44DDC69C" w:rsidR="00C35586" w:rsidRDefault="000436EE" w:rsidP="006D56B8">
            <w:pPr>
              <w:jc w:val="both"/>
              <w:rPr>
                <w:rFonts w:ascii="Times New Roman" w:hAnsi="Times New Roman" w:cs="Times New Roman"/>
              </w:rPr>
            </w:pPr>
            <w:r w:rsidRPr="000436EE">
              <w:rPr>
                <w:rFonts w:ascii="Times New Roman" w:hAnsi="Times New Roman" w:cs="Times New Roman"/>
              </w:rPr>
              <w:t xml:space="preserve">Overuje sa v konaní o žiadosti, a je potrebné ju plniť </w:t>
            </w:r>
            <w:r w:rsidR="006D56B8">
              <w:rPr>
                <w:rFonts w:ascii="Times New Roman" w:hAnsi="Times New Roman" w:cs="Times New Roman"/>
              </w:rPr>
              <w:t>aj</w:t>
            </w:r>
            <w:r w:rsidR="006D56B8" w:rsidRPr="000436EE">
              <w:rPr>
                <w:rFonts w:ascii="Times New Roman" w:hAnsi="Times New Roman" w:cs="Times New Roman"/>
              </w:rPr>
              <w:t xml:space="preserve"> </w:t>
            </w:r>
            <w:r w:rsidRPr="000436EE">
              <w:rPr>
                <w:rFonts w:ascii="Times New Roman" w:hAnsi="Times New Roman" w:cs="Times New Roman"/>
              </w:rPr>
              <w:t>počas realizácie projektu a obdobia  jeho udržateľnosti</w:t>
            </w:r>
            <w:r w:rsidR="006D56B8">
              <w:rPr>
                <w:rFonts w:ascii="Times New Roman" w:hAnsi="Times New Roman" w:cs="Times New Roman"/>
              </w:rPr>
              <w:t xml:space="preserve">. </w:t>
            </w:r>
            <w:r w:rsidR="006D56B8" w:rsidRPr="006D56B8">
              <w:rPr>
                <w:rFonts w:ascii="Times New Roman" w:hAnsi="Times New Roman" w:cs="Times New Roman"/>
              </w:rPr>
              <w:t>V prípade, že prerušenie plnenia danej podmienky nespôsobí ohrozenie cieľov projektu a prijímateľ v termíne stanovenom poskytovateľom začne danú podmienku opätovne plniť, nie je potrebné postupovať v zmysle čl. 65 NSU.</w:t>
            </w:r>
          </w:p>
        </w:tc>
      </w:tr>
      <w:tr w:rsidR="00C35586" w:rsidRPr="00E77C8C" w14:paraId="791B7512" w14:textId="77777777" w:rsidTr="000B045A">
        <w:tc>
          <w:tcPr>
            <w:tcW w:w="995" w:type="dxa"/>
            <w:vAlign w:val="center"/>
          </w:tcPr>
          <w:p w14:paraId="4B9DE2C4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</w:rPr>
            </w:pPr>
            <w:r w:rsidRPr="00E77C8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73" w:type="dxa"/>
          </w:tcPr>
          <w:p w14:paraId="03114688" w14:textId="0B19261E" w:rsidR="00C35586" w:rsidRPr="00E77C8C" w:rsidRDefault="00C35586" w:rsidP="00EE7001">
            <w:pPr>
              <w:jc w:val="both"/>
              <w:rPr>
                <w:rFonts w:ascii="Times New Roman" w:hAnsi="Times New Roman" w:cs="Times New Roman"/>
              </w:rPr>
            </w:pPr>
            <w:r w:rsidRPr="00750D80">
              <w:rPr>
                <w:rFonts w:ascii="Times New Roman" w:hAnsi="Times New Roman" w:cs="Times New Roman"/>
              </w:rPr>
              <w:t>Podmienka, že žiadateľ nie je podnikom v</w:t>
            </w:r>
            <w:r w:rsidR="00F53969">
              <w:rPr>
                <w:rFonts w:ascii="Times New Roman" w:hAnsi="Times New Roman" w:cs="Times New Roman"/>
              </w:rPr>
              <w:t> </w:t>
            </w:r>
            <w:r w:rsidRPr="00750D80">
              <w:rPr>
                <w:rFonts w:ascii="Times New Roman" w:hAnsi="Times New Roman" w:cs="Times New Roman"/>
              </w:rPr>
              <w:t>ťažkostiach</w:t>
            </w:r>
            <w:r w:rsidR="00F53969">
              <w:rPr>
                <w:rFonts w:ascii="Times New Roman" w:hAnsi="Times New Roman" w:cs="Times New Roman"/>
              </w:rPr>
              <w:t xml:space="preserve"> (uplatňuje sa </w:t>
            </w:r>
            <w:r w:rsidR="00EE7001">
              <w:rPr>
                <w:rFonts w:ascii="Times New Roman" w:hAnsi="Times New Roman" w:cs="Times New Roman"/>
              </w:rPr>
              <w:t>v štátnopomocových</w:t>
            </w:r>
            <w:r w:rsidR="00F53969">
              <w:rPr>
                <w:rFonts w:ascii="Times New Roman" w:hAnsi="Times New Roman" w:cs="Times New Roman"/>
              </w:rPr>
              <w:t xml:space="preserve"> výzvach</w:t>
            </w:r>
            <w:r w:rsidR="00EE700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64" w:type="dxa"/>
          </w:tcPr>
          <w:p w14:paraId="48CB9444" w14:textId="5ED7FF66" w:rsidR="00C35586" w:rsidRPr="00E77C8C" w:rsidRDefault="00C35586" w:rsidP="007D7EE2">
            <w:pPr>
              <w:jc w:val="both"/>
              <w:rPr>
                <w:rFonts w:ascii="Times New Roman" w:hAnsi="Times New Roman" w:cs="Times New Roman"/>
              </w:rPr>
            </w:pPr>
            <w:r w:rsidRPr="002658F4">
              <w:rPr>
                <w:rFonts w:ascii="Times New Roman" w:hAnsi="Times New Roman" w:cs="Times New Roman"/>
              </w:rPr>
              <w:t>Definuje poskytovateľ (napr. čestné</w:t>
            </w:r>
            <w:r>
              <w:rPr>
                <w:rFonts w:ascii="Times New Roman" w:hAnsi="Times New Roman" w:cs="Times New Roman"/>
              </w:rPr>
              <w:t xml:space="preserve"> vyhlásenie, účtovná závierka, </w:t>
            </w:r>
            <w:r w:rsidRPr="002658F4">
              <w:rPr>
                <w:rFonts w:ascii="Times New Roman" w:hAnsi="Times New Roman" w:cs="Times New Roman"/>
              </w:rPr>
              <w:t>ak sa nenachádza v Registri účtovných závierok, Test podniku v</w:t>
            </w:r>
            <w:r w:rsidR="00F53969">
              <w:rPr>
                <w:rFonts w:ascii="Times New Roman" w:hAnsi="Times New Roman" w:cs="Times New Roman"/>
              </w:rPr>
              <w:t> </w:t>
            </w:r>
            <w:r w:rsidRPr="002658F4">
              <w:rPr>
                <w:rFonts w:ascii="Times New Roman" w:hAnsi="Times New Roman" w:cs="Times New Roman"/>
              </w:rPr>
              <w:t>ťažkostiach</w:t>
            </w:r>
            <w:r w:rsidR="00F5396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71" w:type="dxa"/>
          </w:tcPr>
          <w:p w14:paraId="4503CBC6" w14:textId="7F457B0C" w:rsidR="00C35586" w:rsidRPr="0049178E" w:rsidRDefault="009D6CE8" w:rsidP="000B04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ITMS</w:t>
            </w:r>
            <w:r w:rsidR="00C35586" w:rsidRPr="0049178E">
              <w:rPr>
                <w:rFonts w:ascii="Times New Roman" w:hAnsi="Times New Roman" w:cs="Times New Roman"/>
              </w:rPr>
              <w:t>, ktorý je integrovaný s informačným systémom verejnej správy</w:t>
            </w:r>
          </w:p>
          <w:p w14:paraId="3DAD37F5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49178E">
              <w:rPr>
                <w:rFonts w:ascii="Times New Roman" w:hAnsi="Times New Roman" w:cs="Times New Roman"/>
              </w:rPr>
              <w:lastRenderedPageBreak/>
              <w:t>„Register účtovných závierok“ (jeho verejnej aj neverejnej časti), resp.</w:t>
            </w:r>
            <w:r>
              <w:rPr>
                <w:rFonts w:ascii="Times New Roman" w:hAnsi="Times New Roman" w:cs="Times New Roman"/>
              </w:rPr>
              <w:t xml:space="preserve"> Register účtovných závierok, </w:t>
            </w:r>
          </w:p>
        </w:tc>
        <w:tc>
          <w:tcPr>
            <w:tcW w:w="2968" w:type="dxa"/>
          </w:tcPr>
          <w:p w14:paraId="3724DA6F" w14:textId="7F1CEC94" w:rsidR="00C35586" w:rsidRPr="00870361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Overuje sa </w:t>
            </w:r>
            <w:r w:rsidR="007D7EE2">
              <w:rPr>
                <w:rFonts w:ascii="Times New Roman" w:hAnsi="Times New Roman" w:cs="Times New Roman"/>
              </w:rPr>
              <w:t xml:space="preserve">v konaní o žiadosti na základe čestného vyhlásenia a </w:t>
            </w:r>
            <w:r w:rsidRPr="00870361">
              <w:rPr>
                <w:rFonts w:ascii="Times New Roman" w:hAnsi="Times New Roman" w:cs="Times New Roman"/>
              </w:rPr>
              <w:t>ku dňu poskytnutia</w:t>
            </w:r>
            <w:r w:rsidR="000436EE">
              <w:rPr>
                <w:rFonts w:ascii="Times New Roman" w:hAnsi="Times New Roman" w:cs="Times New Roman"/>
              </w:rPr>
              <w:t xml:space="preserve"> </w:t>
            </w:r>
            <w:r w:rsidRPr="00870361">
              <w:rPr>
                <w:rFonts w:ascii="Times New Roman" w:hAnsi="Times New Roman" w:cs="Times New Roman"/>
              </w:rPr>
              <w:t xml:space="preserve">pomoci, t. </w:t>
            </w:r>
            <w:r w:rsidRPr="00870361">
              <w:rPr>
                <w:rFonts w:ascii="Times New Roman" w:hAnsi="Times New Roman" w:cs="Times New Roman"/>
              </w:rPr>
              <w:lastRenderedPageBreak/>
              <w:t>j. ku dňu</w:t>
            </w:r>
            <w:r w:rsidR="000436EE">
              <w:rPr>
                <w:rFonts w:ascii="Times New Roman" w:hAnsi="Times New Roman" w:cs="Times New Roman"/>
              </w:rPr>
              <w:t xml:space="preserve"> </w:t>
            </w:r>
            <w:r w:rsidRPr="00870361">
              <w:rPr>
                <w:rFonts w:ascii="Times New Roman" w:hAnsi="Times New Roman" w:cs="Times New Roman"/>
              </w:rPr>
              <w:t>nadobudnutia účinnosti</w:t>
            </w:r>
            <w:r w:rsidR="000436EE">
              <w:rPr>
                <w:rFonts w:ascii="Times New Roman" w:hAnsi="Times New Roman" w:cs="Times New Roman"/>
              </w:rPr>
              <w:t xml:space="preserve"> </w:t>
            </w:r>
            <w:r w:rsidRPr="00870361">
              <w:rPr>
                <w:rFonts w:ascii="Times New Roman" w:hAnsi="Times New Roman" w:cs="Times New Roman"/>
              </w:rPr>
              <w:t>Zmluvy o poskytnutí</w:t>
            </w:r>
          </w:p>
          <w:p w14:paraId="1BDC9A62" w14:textId="7777777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870361">
              <w:rPr>
                <w:rFonts w:ascii="Times New Roman" w:hAnsi="Times New Roman" w:cs="Times New Roman"/>
              </w:rPr>
              <w:t>NFP</w:t>
            </w:r>
          </w:p>
        </w:tc>
      </w:tr>
      <w:tr w:rsidR="00C35586" w:rsidRPr="00E77C8C" w14:paraId="71FB051E" w14:textId="77777777" w:rsidTr="000B045A">
        <w:tc>
          <w:tcPr>
            <w:tcW w:w="995" w:type="dxa"/>
            <w:vAlign w:val="center"/>
          </w:tcPr>
          <w:p w14:paraId="2D671AB7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</w:rPr>
            </w:pPr>
            <w:r w:rsidRPr="00E77C8C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3473" w:type="dxa"/>
          </w:tcPr>
          <w:p w14:paraId="6778BCF7" w14:textId="720875B4" w:rsidR="00C35586" w:rsidRPr="00E77C8C" w:rsidRDefault="00C35586" w:rsidP="000661DA">
            <w:pPr>
              <w:jc w:val="both"/>
              <w:rPr>
                <w:rFonts w:ascii="Times New Roman" w:hAnsi="Times New Roman" w:cs="Times New Roman"/>
              </w:rPr>
            </w:pPr>
            <w:r w:rsidRPr="00750D80">
              <w:rPr>
                <w:rFonts w:ascii="Times New Roman" w:hAnsi="Times New Roman" w:cs="Times New Roman"/>
              </w:rPr>
              <w:t xml:space="preserve">Podmienka, že voči žiadateľovi sa nenárokuje vrátenie </w:t>
            </w:r>
            <w:r w:rsidR="000661DA">
              <w:rPr>
                <w:rFonts w:ascii="Times New Roman" w:hAnsi="Times New Roman" w:cs="Times New Roman"/>
              </w:rPr>
              <w:t xml:space="preserve">štátnej </w:t>
            </w:r>
            <w:r w:rsidRPr="00750D80">
              <w:rPr>
                <w:rFonts w:ascii="Times New Roman" w:hAnsi="Times New Roman" w:cs="Times New Roman"/>
              </w:rPr>
              <w:t xml:space="preserve">pomoci na základe rozhodnutia EK, </w:t>
            </w:r>
            <w:r w:rsidR="000661DA">
              <w:rPr>
                <w:rFonts w:ascii="Times New Roman" w:hAnsi="Times New Roman" w:cs="Times New Roman"/>
              </w:rPr>
              <w:t>v ktorom</w:t>
            </w:r>
            <w:r w:rsidR="000661DA" w:rsidRPr="00750D80">
              <w:rPr>
                <w:rFonts w:ascii="Times New Roman" w:hAnsi="Times New Roman" w:cs="Times New Roman"/>
              </w:rPr>
              <w:t xml:space="preserve"> </w:t>
            </w:r>
            <w:r w:rsidRPr="00750D80">
              <w:rPr>
                <w:rFonts w:ascii="Times New Roman" w:hAnsi="Times New Roman" w:cs="Times New Roman"/>
              </w:rPr>
              <w:t xml:space="preserve">bola </w:t>
            </w:r>
            <w:r w:rsidR="000661DA">
              <w:rPr>
                <w:rFonts w:ascii="Times New Roman" w:hAnsi="Times New Roman" w:cs="Times New Roman"/>
              </w:rPr>
              <w:t xml:space="preserve">táto štátna </w:t>
            </w:r>
            <w:r w:rsidRPr="00750D80">
              <w:rPr>
                <w:rFonts w:ascii="Times New Roman" w:hAnsi="Times New Roman" w:cs="Times New Roman"/>
              </w:rPr>
              <w:t>pomoc označená za neoprávnenú a nezlučiteľnú s vnútorným trhom</w:t>
            </w:r>
            <w:r w:rsidR="00EE7001">
              <w:rPr>
                <w:rFonts w:ascii="Times New Roman" w:hAnsi="Times New Roman" w:cs="Times New Roman"/>
              </w:rPr>
              <w:t xml:space="preserve"> </w:t>
            </w:r>
            <w:r w:rsidR="00EE7001" w:rsidRPr="00EE7001">
              <w:rPr>
                <w:rFonts w:ascii="Times New Roman" w:hAnsi="Times New Roman" w:cs="Times New Roman"/>
              </w:rPr>
              <w:t>(uplatňuje sa v štátnopomocových výzvach)</w:t>
            </w:r>
          </w:p>
        </w:tc>
        <w:tc>
          <w:tcPr>
            <w:tcW w:w="4264" w:type="dxa"/>
          </w:tcPr>
          <w:p w14:paraId="1DF62B72" w14:textId="7FCD1CEA" w:rsidR="00C35586" w:rsidRPr="00E77C8C" w:rsidRDefault="006D56B8" w:rsidP="000B045A">
            <w:pPr>
              <w:jc w:val="both"/>
              <w:rPr>
                <w:rFonts w:ascii="Times New Roman" w:hAnsi="Times New Roman" w:cs="Times New Roman"/>
              </w:rPr>
            </w:pPr>
            <w:r w:rsidRPr="006D56B8">
              <w:rPr>
                <w:rFonts w:ascii="Times New Roman" w:hAnsi="Times New Roman" w:cs="Times New Roman"/>
              </w:rPr>
              <w:t>Vyžaduje sa iba v prípade, ak podmienku nie je možné overiť v informačných systémoch verejnej správy</w:t>
            </w:r>
            <w:r w:rsidR="00BC68B4" w:rsidRPr="00BC68B4">
              <w:rPr>
                <w:rFonts w:ascii="Times New Roman" w:hAnsi="Times New Roman" w:cs="Times New Roman"/>
              </w:rPr>
              <w:t>. V prípade nesplnenia PPP na základe údajov evidovaných v informačných systémoch verejnej správy sa odporúča umožniť žiadateľovi preukázať splnenie PPP iným spôsobom – napr. z dôvodu neaktuálnosti údajov evidovaných v informačných systémoch verejnej správy.</w:t>
            </w:r>
          </w:p>
        </w:tc>
        <w:tc>
          <w:tcPr>
            <w:tcW w:w="3471" w:type="dxa"/>
          </w:tcPr>
          <w:p w14:paraId="07ED747B" w14:textId="0DD9F6D2" w:rsidR="00C35586" w:rsidRPr="002225A8" w:rsidRDefault="007D335D" w:rsidP="000B04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0661DA" w:rsidRPr="002225A8">
              <w:rPr>
                <w:rFonts w:ascii="Times New Roman" w:hAnsi="Times New Roman" w:cs="Times New Roman"/>
              </w:rPr>
              <w:t>nformáci</w:t>
            </w:r>
            <w:r w:rsidR="000661DA">
              <w:rPr>
                <w:rFonts w:ascii="Times New Roman" w:hAnsi="Times New Roman" w:cs="Times New Roman"/>
              </w:rPr>
              <w:t>a</w:t>
            </w:r>
            <w:r w:rsidR="000661DA" w:rsidRPr="002225A8">
              <w:rPr>
                <w:rFonts w:ascii="Times New Roman" w:hAnsi="Times New Roman" w:cs="Times New Roman"/>
              </w:rPr>
              <w:t xml:space="preserve"> </w:t>
            </w:r>
            <w:r w:rsidR="00C35586" w:rsidRPr="002225A8">
              <w:rPr>
                <w:rFonts w:ascii="Times New Roman" w:hAnsi="Times New Roman" w:cs="Times New Roman"/>
              </w:rPr>
              <w:t>o vymáhaní štátnej pomoci označenej za neoprávnenú a</w:t>
            </w:r>
          </w:p>
          <w:p w14:paraId="3B9A51C6" w14:textId="4F82990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2225A8">
              <w:rPr>
                <w:rFonts w:ascii="Times New Roman" w:hAnsi="Times New Roman" w:cs="Times New Roman"/>
              </w:rPr>
              <w:t>nezlučiteľnú</w:t>
            </w:r>
            <w:r>
              <w:rPr>
                <w:rFonts w:ascii="Times New Roman" w:hAnsi="Times New Roman" w:cs="Times New Roman"/>
              </w:rPr>
              <w:t xml:space="preserve"> s vnútorným trhom</w:t>
            </w:r>
            <w:r w:rsidR="000661DA">
              <w:rPr>
                <w:rFonts w:ascii="Times New Roman" w:hAnsi="Times New Roman" w:cs="Times New Roman"/>
              </w:rPr>
              <w:t xml:space="preserve"> </w:t>
            </w:r>
            <w:r w:rsidR="000661DA" w:rsidRPr="000661DA">
              <w:rPr>
                <w:rFonts w:ascii="Times New Roman" w:hAnsi="Times New Roman" w:cs="Times New Roman"/>
              </w:rPr>
              <w:t>zverejnená na webovom sídle EK</w:t>
            </w:r>
          </w:p>
        </w:tc>
        <w:tc>
          <w:tcPr>
            <w:tcW w:w="2968" w:type="dxa"/>
          </w:tcPr>
          <w:p w14:paraId="2A3FF086" w14:textId="0B5C8452" w:rsidR="00C35586" w:rsidRPr="002225A8" w:rsidRDefault="000436EE" w:rsidP="000B045A">
            <w:pPr>
              <w:jc w:val="both"/>
              <w:rPr>
                <w:rFonts w:ascii="Times New Roman" w:hAnsi="Times New Roman" w:cs="Times New Roman"/>
              </w:rPr>
            </w:pPr>
            <w:r w:rsidRPr="000436EE">
              <w:rPr>
                <w:rFonts w:ascii="Times New Roman" w:hAnsi="Times New Roman" w:cs="Times New Roman"/>
              </w:rPr>
              <w:t>Overuje sa v konaní o žiadosti, a je potrebné ju plniť kontinuálne počas realizácie projektu a obdobia  jeho udržateľnosti - v zmysle čl. 65 NSU.</w:t>
            </w:r>
          </w:p>
        </w:tc>
      </w:tr>
      <w:tr w:rsidR="00C35586" w:rsidRPr="00E77C8C" w14:paraId="7CC4469A" w14:textId="77777777" w:rsidTr="000B045A">
        <w:tc>
          <w:tcPr>
            <w:tcW w:w="995" w:type="dxa"/>
            <w:vAlign w:val="center"/>
          </w:tcPr>
          <w:p w14:paraId="460031D4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</w:rPr>
            </w:pPr>
            <w:r w:rsidRPr="00E77C8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73" w:type="dxa"/>
          </w:tcPr>
          <w:p w14:paraId="10847B71" w14:textId="7777777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750D80">
              <w:rPr>
                <w:rFonts w:ascii="Times New Roman" w:hAnsi="Times New Roman" w:cs="Times New Roman"/>
              </w:rPr>
              <w:t>Podmienky týkajúce sa štátnej pomoci a vyplývajúce zo schém štátnej pomoci/pomoci de minimis</w:t>
            </w:r>
          </w:p>
          <w:p w14:paraId="45806755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84440F">
              <w:rPr>
                <w:rFonts w:ascii="Times New Roman" w:hAnsi="Times New Roman" w:cs="Times New Roman"/>
              </w:rPr>
              <w:t>Relevantné pre prípady poskytovania štátnej pomoci/pomoci de minimis.</w:t>
            </w:r>
          </w:p>
        </w:tc>
        <w:tc>
          <w:tcPr>
            <w:tcW w:w="4264" w:type="dxa"/>
          </w:tcPr>
          <w:p w14:paraId="6A08F414" w14:textId="5FFB777B" w:rsidR="00C35586" w:rsidRPr="00E77C8C" w:rsidRDefault="007D335D" w:rsidP="007D335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Údaje</w:t>
            </w:r>
            <w:r w:rsidRPr="007D335D">
              <w:rPr>
                <w:rFonts w:ascii="Times New Roman" w:hAnsi="Times New Roman" w:cs="Times New Roman"/>
              </w:rPr>
              <w:t xml:space="preserve"> poskytnut</w:t>
            </w:r>
            <w:r>
              <w:rPr>
                <w:rFonts w:ascii="Times New Roman" w:hAnsi="Times New Roman" w:cs="Times New Roman"/>
              </w:rPr>
              <w:t>é</w:t>
            </w:r>
            <w:r w:rsidRPr="007D335D">
              <w:rPr>
                <w:rFonts w:ascii="Times New Roman" w:hAnsi="Times New Roman" w:cs="Times New Roman"/>
              </w:rPr>
              <w:t xml:space="preserve"> v rámci dokumentácie ŽoNFP.</w:t>
            </w:r>
          </w:p>
        </w:tc>
        <w:tc>
          <w:tcPr>
            <w:tcW w:w="3471" w:type="dxa"/>
          </w:tcPr>
          <w:p w14:paraId="3764763E" w14:textId="5CA84D46" w:rsidR="00C35586" w:rsidRPr="00E77C8C" w:rsidRDefault="00F07F1F" w:rsidP="007D335D">
            <w:pPr>
              <w:jc w:val="both"/>
              <w:rPr>
                <w:rFonts w:ascii="Times New Roman" w:hAnsi="Times New Roman" w:cs="Times New Roman"/>
              </w:rPr>
            </w:pPr>
            <w:r w:rsidRPr="00F07F1F">
              <w:rPr>
                <w:rFonts w:ascii="Times New Roman" w:hAnsi="Times New Roman" w:cs="Times New Roman"/>
              </w:rPr>
              <w:t>Definuje poskytovateľ</w:t>
            </w:r>
          </w:p>
        </w:tc>
        <w:tc>
          <w:tcPr>
            <w:tcW w:w="2968" w:type="dxa"/>
          </w:tcPr>
          <w:p w14:paraId="51B3E0CF" w14:textId="60D2ECB7" w:rsidR="00C35586" w:rsidRPr="002225A8" w:rsidRDefault="00C35586" w:rsidP="002E31B6">
            <w:pPr>
              <w:jc w:val="both"/>
              <w:rPr>
                <w:rFonts w:ascii="Times New Roman" w:hAnsi="Times New Roman" w:cs="Times New Roman"/>
              </w:rPr>
            </w:pPr>
            <w:r w:rsidRPr="002B5B6E">
              <w:rPr>
                <w:rFonts w:ascii="Times New Roman" w:hAnsi="Times New Roman" w:cs="Times New Roman"/>
              </w:rPr>
              <w:t xml:space="preserve">Overuje sa </w:t>
            </w:r>
            <w:r w:rsidR="006D56B8" w:rsidRPr="006D56B8">
              <w:rPr>
                <w:rFonts w:ascii="Times New Roman" w:hAnsi="Times New Roman" w:cs="Times New Roman"/>
              </w:rPr>
              <w:t>v konaní o žiadosti, a je potrebné ju plniť v momente, resp. v o</w:t>
            </w:r>
            <w:r w:rsidR="006D56B8">
              <w:rPr>
                <w:rFonts w:ascii="Times New Roman" w:hAnsi="Times New Roman" w:cs="Times New Roman"/>
              </w:rPr>
              <w:t>b</w:t>
            </w:r>
            <w:r w:rsidR="006D56B8" w:rsidRPr="006D56B8">
              <w:rPr>
                <w:rFonts w:ascii="Times New Roman" w:hAnsi="Times New Roman" w:cs="Times New Roman"/>
              </w:rPr>
              <w:t>dobí, ktoré vyplýva z  ustanovení príslušných schém štátnej pomoci/pomoci de minimis, ustanovení relevantných všeobecne záväzných právnych predpisov a aktov platných v danej oblasti, ako aj z výkladovej praxe EK, resp. judikatúry Súdneho dvora EÚ.</w:t>
            </w:r>
          </w:p>
        </w:tc>
      </w:tr>
      <w:tr w:rsidR="00C35586" w:rsidRPr="00E77C8C" w14:paraId="2A12EB71" w14:textId="77777777" w:rsidTr="000B045A">
        <w:tc>
          <w:tcPr>
            <w:tcW w:w="995" w:type="dxa"/>
            <w:vAlign w:val="center"/>
          </w:tcPr>
          <w:p w14:paraId="10D5873F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73" w:type="dxa"/>
          </w:tcPr>
          <w:p w14:paraId="6AB234C1" w14:textId="7777777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750D80">
              <w:rPr>
                <w:rFonts w:ascii="Times New Roman" w:hAnsi="Times New Roman" w:cs="Times New Roman"/>
              </w:rPr>
              <w:t>Právna forma partnera</w:t>
            </w:r>
          </w:p>
          <w:p w14:paraId="519ECB25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84440F">
              <w:rPr>
                <w:rFonts w:ascii="Times New Roman" w:hAnsi="Times New Roman" w:cs="Times New Roman"/>
              </w:rPr>
              <w:t>Relevantné pre prípady, ak sa pripúšťa partnerstvo v rámci podmienok výzvy. Podmienky poskytnutia príspevku vzťahujúce sa na žiadateľa sa primerane vzťahujú aj na partnera.</w:t>
            </w:r>
          </w:p>
        </w:tc>
        <w:tc>
          <w:tcPr>
            <w:tcW w:w="4264" w:type="dxa"/>
          </w:tcPr>
          <w:p w14:paraId="53E42E05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Definuje poskytovateľ</w:t>
            </w:r>
          </w:p>
        </w:tc>
        <w:tc>
          <w:tcPr>
            <w:tcW w:w="3471" w:type="dxa"/>
          </w:tcPr>
          <w:p w14:paraId="73C65F03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2225A8">
              <w:rPr>
                <w:rFonts w:ascii="Times New Roman" w:hAnsi="Times New Roman" w:cs="Times New Roman"/>
              </w:rPr>
              <w:t>Definuje poskytovateľ</w:t>
            </w:r>
          </w:p>
        </w:tc>
        <w:tc>
          <w:tcPr>
            <w:tcW w:w="2968" w:type="dxa"/>
          </w:tcPr>
          <w:p w14:paraId="1C37F732" w14:textId="1C431E6D" w:rsidR="00C35586" w:rsidRPr="002225A8" w:rsidRDefault="000436EE" w:rsidP="000B045A">
            <w:pPr>
              <w:jc w:val="both"/>
              <w:rPr>
                <w:rFonts w:ascii="Times New Roman" w:hAnsi="Times New Roman" w:cs="Times New Roman"/>
              </w:rPr>
            </w:pPr>
            <w:r w:rsidRPr="000436EE">
              <w:rPr>
                <w:rFonts w:ascii="Times New Roman" w:hAnsi="Times New Roman" w:cs="Times New Roman"/>
              </w:rPr>
              <w:t>Overuje sa v konaní o žiadosti, a je potrebné ju plniť kontinuálne počas realizácie projektu a obdobia  jeho udržateľnosti - v zmysle čl. 65 NSU .</w:t>
            </w:r>
          </w:p>
        </w:tc>
      </w:tr>
      <w:tr w:rsidR="00C35586" w:rsidRPr="00E77C8C" w14:paraId="77D2ADD9" w14:textId="77777777" w:rsidTr="000B045A">
        <w:tc>
          <w:tcPr>
            <w:tcW w:w="995" w:type="dxa"/>
            <w:vAlign w:val="center"/>
          </w:tcPr>
          <w:p w14:paraId="32DF2352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73" w:type="dxa"/>
          </w:tcPr>
          <w:p w14:paraId="355ACF64" w14:textId="7777777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750D80">
              <w:rPr>
                <w:rFonts w:ascii="Times New Roman" w:hAnsi="Times New Roman" w:cs="Times New Roman"/>
              </w:rPr>
              <w:t>Podmienka oprávnenosti cieľovej skupiny/užívateľa</w:t>
            </w:r>
          </w:p>
          <w:p w14:paraId="77D2F78E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84440F">
              <w:rPr>
                <w:rFonts w:ascii="Times New Roman" w:hAnsi="Times New Roman" w:cs="Times New Roman"/>
              </w:rPr>
              <w:t xml:space="preserve">Ak je výzva zameraná na podporu cieľových skupín a je nevyhnutné </w:t>
            </w:r>
            <w:r w:rsidRPr="0084440F">
              <w:rPr>
                <w:rFonts w:ascii="Times New Roman" w:hAnsi="Times New Roman" w:cs="Times New Roman"/>
              </w:rPr>
              <w:lastRenderedPageBreak/>
              <w:t>tieto cieľové skupiny vo výzve zadefinovať</w:t>
            </w:r>
          </w:p>
        </w:tc>
        <w:tc>
          <w:tcPr>
            <w:tcW w:w="4264" w:type="dxa"/>
          </w:tcPr>
          <w:p w14:paraId="737006AF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384C25">
              <w:rPr>
                <w:rFonts w:ascii="Times New Roman" w:hAnsi="Times New Roman" w:cs="Times New Roman"/>
              </w:rPr>
              <w:lastRenderedPageBreak/>
              <w:t>Definuje poskytovateľ</w:t>
            </w:r>
          </w:p>
        </w:tc>
        <w:tc>
          <w:tcPr>
            <w:tcW w:w="3471" w:type="dxa"/>
          </w:tcPr>
          <w:p w14:paraId="2BBD4A68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384C25">
              <w:rPr>
                <w:rFonts w:ascii="Times New Roman" w:hAnsi="Times New Roman" w:cs="Times New Roman"/>
              </w:rPr>
              <w:t>Definuje poskytovateľ</w:t>
            </w:r>
          </w:p>
        </w:tc>
        <w:tc>
          <w:tcPr>
            <w:tcW w:w="2968" w:type="dxa"/>
          </w:tcPr>
          <w:p w14:paraId="17DC41BD" w14:textId="6CE9FE05" w:rsidR="00C35586" w:rsidRPr="00384C25" w:rsidRDefault="000436EE" w:rsidP="000B045A">
            <w:pPr>
              <w:jc w:val="both"/>
              <w:rPr>
                <w:rFonts w:ascii="Times New Roman" w:hAnsi="Times New Roman" w:cs="Times New Roman"/>
              </w:rPr>
            </w:pPr>
            <w:r w:rsidRPr="000436EE">
              <w:rPr>
                <w:rFonts w:ascii="Times New Roman" w:hAnsi="Times New Roman" w:cs="Times New Roman"/>
              </w:rPr>
              <w:t xml:space="preserve">Overuje sa v konaní o žiadosti, a je potrebné ju plniť kontinuálne počas realizácie projektu a obdobia  jeho </w:t>
            </w:r>
            <w:r w:rsidRPr="000436EE">
              <w:rPr>
                <w:rFonts w:ascii="Times New Roman" w:hAnsi="Times New Roman" w:cs="Times New Roman"/>
              </w:rPr>
              <w:lastRenderedPageBreak/>
              <w:t>udržateľnosti - v zmysle čl. 65 NSU .</w:t>
            </w:r>
          </w:p>
        </w:tc>
      </w:tr>
      <w:tr w:rsidR="00C35586" w:rsidRPr="00E77C8C" w14:paraId="11373731" w14:textId="77777777" w:rsidTr="000B045A">
        <w:tc>
          <w:tcPr>
            <w:tcW w:w="995" w:type="dxa"/>
            <w:vAlign w:val="center"/>
          </w:tcPr>
          <w:p w14:paraId="686454E4" w14:textId="77777777" w:rsidR="00C35586" w:rsidRDefault="00C35586" w:rsidP="000B0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473" w:type="dxa"/>
          </w:tcPr>
          <w:p w14:paraId="6C19A0CB" w14:textId="7777777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84440F">
              <w:rPr>
                <w:rFonts w:ascii="Times New Roman" w:hAnsi="Times New Roman" w:cs="Times New Roman"/>
              </w:rPr>
              <w:t>Podmienka, že žiadateľ má schválený program rozvoja a príslušnú územnoplánovaciu dokumentáciu v súlade s ustanovením § 7 ods. 6 a  § 8 ods. 6/ § 8a ods. 4 zákona</w:t>
            </w:r>
            <w:r>
              <w:rPr>
                <w:rFonts w:ascii="Times New Roman" w:hAnsi="Times New Roman" w:cs="Times New Roman"/>
              </w:rPr>
              <w:t xml:space="preserve"> č. 539/2008</w:t>
            </w:r>
            <w:r w:rsidRPr="0084440F">
              <w:rPr>
                <w:rFonts w:ascii="Times New Roman" w:hAnsi="Times New Roman" w:cs="Times New Roman"/>
              </w:rPr>
              <w:t xml:space="preserve"> o podpore regionálneho rozvoja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E3A7027" w14:textId="77777777" w:rsidR="00C35586" w:rsidRPr="0033354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84440F">
              <w:rPr>
                <w:rFonts w:ascii="Times New Roman" w:hAnsi="Times New Roman" w:cs="Times New Roman"/>
              </w:rPr>
              <w:t>Relevantné pre subjekty územnej samosprávy.</w:t>
            </w:r>
          </w:p>
        </w:tc>
        <w:tc>
          <w:tcPr>
            <w:tcW w:w="4264" w:type="dxa"/>
          </w:tcPr>
          <w:p w14:paraId="12ED4AEF" w14:textId="77777777" w:rsidR="00C35586" w:rsidRPr="0033354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84440F">
              <w:rPr>
                <w:rFonts w:ascii="Times New Roman" w:hAnsi="Times New Roman" w:cs="Times New Roman"/>
              </w:rPr>
              <w:t>Uznesenie (výpis z uznesenia) o schválení programu rozvoja a príslušnej územno</w:t>
            </w:r>
            <w:r>
              <w:rPr>
                <w:rFonts w:ascii="Times New Roman" w:hAnsi="Times New Roman" w:cs="Times New Roman"/>
              </w:rPr>
              <w:t>plánovacej dokumentácie</w:t>
            </w:r>
          </w:p>
        </w:tc>
        <w:tc>
          <w:tcPr>
            <w:tcW w:w="3471" w:type="dxa"/>
          </w:tcPr>
          <w:p w14:paraId="3460603B" w14:textId="164C2F80" w:rsidR="00C35586" w:rsidRPr="0033354C" w:rsidRDefault="00BF5BE7" w:rsidP="000B045A">
            <w:pPr>
              <w:jc w:val="both"/>
              <w:rPr>
                <w:rFonts w:ascii="Times New Roman" w:hAnsi="Times New Roman" w:cs="Times New Roman"/>
              </w:rPr>
            </w:pPr>
            <w:r w:rsidRPr="00BF5BE7">
              <w:rPr>
                <w:rFonts w:ascii="Times New Roman" w:hAnsi="Times New Roman" w:cs="Times New Roman"/>
              </w:rPr>
              <w:t>Uznesenie (výpis z uznesenia) o schválení programu rozvoja a príslušnej územnoplánovacej dokumentácie</w:t>
            </w:r>
          </w:p>
        </w:tc>
        <w:tc>
          <w:tcPr>
            <w:tcW w:w="2968" w:type="dxa"/>
          </w:tcPr>
          <w:p w14:paraId="7058941E" w14:textId="77777777" w:rsidR="00C35586" w:rsidRPr="0033354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84440F">
              <w:rPr>
                <w:rFonts w:ascii="Times New Roman" w:hAnsi="Times New Roman" w:cs="Times New Roman"/>
              </w:rPr>
              <w:t>Overuje sa v konaní o žiadosti.</w:t>
            </w:r>
          </w:p>
        </w:tc>
      </w:tr>
    </w:tbl>
    <w:p w14:paraId="7AD98BE6" w14:textId="77777777" w:rsidR="00DB0FC7" w:rsidRDefault="00DB0FC7" w:rsidP="00DB0FC7">
      <w:pPr>
        <w:spacing w:line="240" w:lineRule="auto"/>
        <w:jc w:val="both"/>
        <w:rPr>
          <w:rFonts w:cstheme="minorHAnsi"/>
        </w:rPr>
      </w:pPr>
    </w:p>
    <w:sectPr w:rsidR="00DB0FC7" w:rsidSect="000436E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Autor" w:initials="A">
    <w:p w14:paraId="11C3FD81" w14:textId="72BB187A" w:rsidR="007D7EE2" w:rsidRDefault="007D7EE2">
      <w:pPr>
        <w:pStyle w:val="Textkomentra"/>
      </w:pPr>
      <w:r>
        <w:rPr>
          <w:rStyle w:val="Odkaznakomentr"/>
        </w:rPr>
        <w:annotationRef/>
      </w:r>
      <w:r>
        <w:t>Zadefinuje poskytovateľ – relevantný je aj iný spôsob definície – napr. pevná suma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C3FD8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A4D1E" w14:textId="77777777" w:rsidR="006130BC" w:rsidRDefault="006130BC" w:rsidP="00705735">
      <w:pPr>
        <w:spacing w:after="0" w:line="240" w:lineRule="auto"/>
      </w:pPr>
      <w:r>
        <w:separator/>
      </w:r>
    </w:p>
  </w:endnote>
  <w:endnote w:type="continuationSeparator" w:id="0">
    <w:p w14:paraId="11C6C001" w14:textId="77777777" w:rsidR="006130BC" w:rsidRDefault="006130BC" w:rsidP="00705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7853124"/>
      <w:docPartObj>
        <w:docPartGallery w:val="Page Numbers (Bottom of Page)"/>
        <w:docPartUnique/>
      </w:docPartObj>
    </w:sdtPr>
    <w:sdtEndPr/>
    <w:sdtContent>
      <w:p w14:paraId="7DB39685" w14:textId="77F64EA7" w:rsidR="008B36C2" w:rsidRDefault="008B36C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319">
          <w:rPr>
            <w:noProof/>
          </w:rPr>
          <w:t>1</w:t>
        </w:r>
        <w:r>
          <w:fldChar w:fldCharType="end"/>
        </w:r>
      </w:p>
    </w:sdtContent>
  </w:sdt>
  <w:p w14:paraId="6DA26A1F" w14:textId="77777777" w:rsidR="008B36C2" w:rsidRDefault="008B36C2" w:rsidP="00A22AE0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81E91" w14:textId="77777777" w:rsidR="006130BC" w:rsidRDefault="006130BC" w:rsidP="00705735">
      <w:pPr>
        <w:spacing w:after="0" w:line="240" w:lineRule="auto"/>
      </w:pPr>
      <w:r>
        <w:separator/>
      </w:r>
    </w:p>
  </w:footnote>
  <w:footnote w:type="continuationSeparator" w:id="0">
    <w:p w14:paraId="4F1FB7C8" w14:textId="77777777" w:rsidR="006130BC" w:rsidRDefault="006130BC" w:rsidP="00705735">
      <w:pPr>
        <w:spacing w:after="0" w:line="240" w:lineRule="auto"/>
      </w:pPr>
      <w:r>
        <w:continuationSeparator/>
      </w:r>
    </w:p>
  </w:footnote>
  <w:footnote w:id="1">
    <w:p w14:paraId="5E729C06" w14:textId="71839501" w:rsidR="003E1462" w:rsidRDefault="003E146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296446" w:rsidRPr="00296446">
        <w:t>Ak relevantné</w:t>
      </w:r>
      <w:r w:rsidR="00296446" w:rsidRPr="00296446" w:rsidDel="00296446">
        <w:t xml:space="preserve"> </w:t>
      </w:r>
      <w:r w:rsidR="00296446">
        <w:t xml:space="preserve">– ak sa na daný typ projektu vzťahuje obdobie </w:t>
      </w:r>
      <w:r w:rsidRPr="0087788D">
        <w:t>udržateľnosti</w:t>
      </w:r>
      <w:r>
        <w:t>.</w:t>
      </w:r>
    </w:p>
  </w:footnote>
  <w:footnote w:id="2">
    <w:p w14:paraId="09035301" w14:textId="34E0C842" w:rsidR="00DD39B7" w:rsidRDefault="00DD39B7">
      <w:pPr>
        <w:pStyle w:val="Textpoznmkypodiarou"/>
      </w:pPr>
      <w:r>
        <w:rPr>
          <w:rStyle w:val="Odkaznapoznmkupodiarou"/>
        </w:rPr>
        <w:footnoteRef/>
      </w:r>
      <w:r>
        <w:t xml:space="preserve"> Má sa na mysli plnenie PPP aj na úrovni predikcie a zároveň aj </w:t>
      </w:r>
      <w:r w:rsidRPr="00DD39B7">
        <w:t>materiálne plnenie PPP</w:t>
      </w:r>
    </w:p>
  </w:footnote>
  <w:footnote w:id="3">
    <w:p w14:paraId="1F0923CC" w14:textId="32F9B1E9" w:rsidR="000436EE" w:rsidRDefault="000436EE" w:rsidP="000436EE">
      <w:pPr>
        <w:pStyle w:val="Textpoznmkypodiarou"/>
      </w:pPr>
      <w:r>
        <w:rPr>
          <w:rStyle w:val="Odkaznapoznmkupodiarou"/>
        </w:rPr>
        <w:footnoteRef/>
      </w:r>
      <w:r>
        <w:t xml:space="preserve"> NSU - Nariadenie Európskeho parlamentu a Rady (EÚ) 2021/1060 z 24. júna 2021, ktorým sa stanovujú spoločné ustanovenia o Európskom fonde regionálneho rozvoja, Európskom sociálnom fonde plus, Kohéznom fonde, Fonde na spravodlivú transformáciu a Európskom námornom, rybolovnom a akvakultúrnom fonde a rozpočtové pravidlá pre uvedené fondy, ako aj pre Fond pre azyl, migráciu a integráciu, Fond pre vnútornú bezpečnosť a Nástroj finančnej podpory na riadenie hraníc a vízovú politiku</w:t>
      </w:r>
    </w:p>
  </w:footnote>
  <w:footnote w:id="4">
    <w:p w14:paraId="677AD1A0" w14:textId="37AAE70E" w:rsidR="00DD39B7" w:rsidRDefault="00DD39B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D39B7">
        <w:t>Má sa na mysli plnenie PPP aj na úrovni predikcie a zároveň aj materiálne plnenie PPP</w:t>
      </w:r>
    </w:p>
  </w:footnote>
  <w:footnote w:id="5">
    <w:p w14:paraId="0E4D02AF" w14:textId="601474F8" w:rsidR="00C35586" w:rsidRDefault="00C35586" w:rsidP="00C35586">
      <w:pPr>
        <w:pStyle w:val="Textpoznmkypodiarou"/>
      </w:pPr>
      <w:r>
        <w:rPr>
          <w:rStyle w:val="Odkaznapoznmkupodiarou"/>
        </w:rPr>
        <w:footnoteRef/>
      </w:r>
      <w:r>
        <w:t xml:space="preserve"> Podmienka sa vzťahuje aj na konania začaté a neukončené podľa zákona č. 328/1991 Zb.</w:t>
      </w:r>
      <w:r w:rsidR="00964E31">
        <w:t xml:space="preserve"> </w:t>
      </w:r>
      <w:r>
        <w:t>o konkurze a vyrovnaní v znení neskorších predpisov, ktorý bol účinný pred zákonom č. 7/2005 Z.</w:t>
      </w:r>
      <w:r w:rsidR="00964E31">
        <w:t xml:space="preserve"> </w:t>
      </w:r>
      <w:r>
        <w:t>z. o konkurze a reštrukturalizácii v znení neskorších predpisov.</w:t>
      </w:r>
    </w:p>
  </w:footnote>
  <w:footnote w:id="6">
    <w:p w14:paraId="3B6CA9AC" w14:textId="77777777" w:rsidR="00C35586" w:rsidRDefault="00C35586" w:rsidP="00C35586">
      <w:pPr>
        <w:pStyle w:val="Textpoznmkypodiarou"/>
      </w:pPr>
      <w:r>
        <w:rPr>
          <w:rStyle w:val="Odkaznapoznmkupodiarou"/>
        </w:rPr>
        <w:footnoteRef/>
      </w:r>
      <w:r>
        <w:t xml:space="preserve"> Vedené podľa zák. č. 233/1995 Z. z. o súdnych exekútoroch a exekučnej činnosti (Exekučný poriadok) a o zmene a doplnení ďalších zákonov v znení neskorších predpisov.</w:t>
      </w:r>
    </w:p>
  </w:footnote>
  <w:footnote w:id="7">
    <w:p w14:paraId="52B60ADE" w14:textId="77777777" w:rsidR="00C35586" w:rsidRDefault="00C35586" w:rsidP="00C35586">
      <w:pPr>
        <w:pStyle w:val="Textpoznmkypodiarou"/>
      </w:pPr>
      <w:r>
        <w:rPr>
          <w:rStyle w:val="Odkaznapoznmkupodiarou"/>
        </w:rPr>
        <w:footnoteRef/>
      </w:r>
      <w:r>
        <w:t xml:space="preserve"> V prípade, ak ide o exekučné konania začaté pred 01.04.2017, podmienka úhrady trov súvisiacich s výkonom rozhodnutia nie je relevantná v prípade, ak ide o exekúcie, od vykonania ktorých sa upúšťa.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8DF67" w14:textId="77777777" w:rsidR="00B21D7E" w:rsidRPr="00B21D7E" w:rsidRDefault="00B21D7E" w:rsidP="00B21D7E">
    <w:pPr>
      <w:pStyle w:val="Hlavika"/>
      <w:rPr>
        <w:i/>
      </w:rPr>
    </w:pPr>
    <w:r w:rsidRPr="00B21D7E">
      <w:rPr>
        <w:i/>
      </w:rPr>
      <w:t>Príloha č. 7 vzoru audit trailu</w:t>
    </w:r>
    <w:r w:rsidRPr="00B21D7E">
      <w:rPr>
        <w:i/>
        <w:noProof/>
        <w:lang w:eastAsia="sk-SK"/>
      </w:rPr>
      <w:drawing>
        <wp:anchor distT="0" distB="0" distL="114300" distR="114300" simplePos="0" relativeHeight="251661312" behindDoc="0" locked="0" layoutInCell="1" allowOverlap="1" wp14:anchorId="44EF63C9" wp14:editId="2ED3E90B">
          <wp:simplePos x="0" y="0"/>
          <wp:positionH relativeFrom="margin">
            <wp:align>right</wp:align>
          </wp:positionH>
          <wp:positionV relativeFrom="paragraph">
            <wp:posOffset>-353060</wp:posOffset>
          </wp:positionV>
          <wp:extent cx="690625" cy="714375"/>
          <wp:effectExtent l="0" t="0" r="0" b="0"/>
          <wp:wrapNone/>
          <wp:docPr id="1" name="Obrázok 1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88FA8A" w14:textId="77777777" w:rsidR="00B21D7E" w:rsidRDefault="00B21D7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40FE0" w14:textId="04DF8B96" w:rsidR="003D2319" w:rsidRDefault="003D2319" w:rsidP="00B8011C">
    <w:pPr>
      <w:tabs>
        <w:tab w:val="left" w:pos="210"/>
        <w:tab w:val="left" w:pos="3510"/>
        <w:tab w:val="right" w:pos="9072"/>
      </w:tabs>
      <w:spacing w:after="0" w:line="240" w:lineRule="auto"/>
      <w:rPr>
        <w:i/>
      </w:rPr>
    </w:pPr>
    <w:r w:rsidRPr="00B8011C">
      <w:rPr>
        <w:i/>
        <w:noProof/>
        <w:lang w:eastAsia="sk-SK"/>
      </w:rPr>
      <w:drawing>
        <wp:anchor distT="0" distB="0" distL="114300" distR="114300" simplePos="0" relativeHeight="251659264" behindDoc="0" locked="0" layoutInCell="1" allowOverlap="1" wp14:anchorId="272F7FF6" wp14:editId="70F24021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245" cy="714375"/>
          <wp:effectExtent l="0" t="0" r="0" b="0"/>
          <wp:wrapNone/>
          <wp:docPr id="2" name="Obrázok 2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24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D2319">
      <w:rPr>
        <w:i/>
      </w:rPr>
      <w:t>Vzor manuálu procedúr riadiaceho orgánu (verzia 3)</w:t>
    </w:r>
  </w:p>
  <w:p w14:paraId="22D38203" w14:textId="1D1DCEA0" w:rsidR="00B8011C" w:rsidRPr="00B8011C" w:rsidRDefault="00B8011C" w:rsidP="00B8011C">
    <w:pPr>
      <w:tabs>
        <w:tab w:val="left" w:pos="210"/>
        <w:tab w:val="left" w:pos="3510"/>
        <w:tab w:val="right" w:pos="9072"/>
      </w:tabs>
      <w:spacing w:after="0" w:line="240" w:lineRule="auto"/>
      <w:rPr>
        <w:i/>
      </w:rPr>
    </w:pPr>
    <w:r w:rsidRPr="00B8011C">
      <w:rPr>
        <w:i/>
      </w:rPr>
      <w:t xml:space="preserve">Príloha č. </w:t>
    </w:r>
    <w:r>
      <w:rPr>
        <w:i/>
      </w:rPr>
      <w:t>7</w:t>
    </w:r>
    <w:r w:rsidRPr="00B8011C">
      <w:rPr>
        <w:i/>
      </w:rPr>
      <w:t xml:space="preserve"> vzoru audit trailu</w:t>
    </w:r>
    <w:r w:rsidR="003D2319">
      <w:rPr>
        <w:i/>
      </w:rPr>
      <w:t xml:space="preserve"> Výber projektov</w:t>
    </w:r>
  </w:p>
  <w:p w14:paraId="6012DD08" w14:textId="4A65C47F" w:rsidR="00BD0916" w:rsidRPr="001D57CA" w:rsidRDefault="00BD0916" w:rsidP="001D57CA">
    <w:pPr>
      <w:pStyle w:val="Hlavika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626F"/>
    <w:multiLevelType w:val="hybridMultilevel"/>
    <w:tmpl w:val="F348C86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F45169"/>
    <w:multiLevelType w:val="hybridMultilevel"/>
    <w:tmpl w:val="E04A13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E5B48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40B65"/>
    <w:multiLevelType w:val="hybridMultilevel"/>
    <w:tmpl w:val="A716754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17945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1F3E70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C47438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24128"/>
    <w:multiLevelType w:val="hybridMultilevel"/>
    <w:tmpl w:val="CFB4B118"/>
    <w:lvl w:ilvl="0" w:tplc="F1A00FEC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C49CF"/>
    <w:multiLevelType w:val="hybridMultilevel"/>
    <w:tmpl w:val="8D740F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B6FFF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97ED9"/>
    <w:multiLevelType w:val="hybridMultilevel"/>
    <w:tmpl w:val="1DCC79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D68A5"/>
    <w:multiLevelType w:val="hybridMultilevel"/>
    <w:tmpl w:val="E0B2C2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7A5D44"/>
    <w:multiLevelType w:val="hybridMultilevel"/>
    <w:tmpl w:val="1FC64536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5B6A37"/>
    <w:multiLevelType w:val="hybridMultilevel"/>
    <w:tmpl w:val="FCE47D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BA0A34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E56F8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E87C73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113FBE"/>
    <w:multiLevelType w:val="hybridMultilevel"/>
    <w:tmpl w:val="5C5A437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7D64CD"/>
    <w:multiLevelType w:val="hybridMultilevel"/>
    <w:tmpl w:val="F9A60CAA"/>
    <w:lvl w:ilvl="0" w:tplc="335A870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B5C45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B720D7"/>
    <w:multiLevelType w:val="hybridMultilevel"/>
    <w:tmpl w:val="27BA96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52E71"/>
    <w:multiLevelType w:val="hybridMultilevel"/>
    <w:tmpl w:val="AE34AE12"/>
    <w:lvl w:ilvl="0" w:tplc="D50CEB46">
      <w:start w:val="1"/>
      <w:numFmt w:val="decimal"/>
      <w:lvlText w:val="5.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BB0C5A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902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7C1802"/>
    <w:multiLevelType w:val="hybridMultilevel"/>
    <w:tmpl w:val="5C5A437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A72986"/>
    <w:multiLevelType w:val="hybridMultilevel"/>
    <w:tmpl w:val="620E07D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7A4197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0D5B14"/>
    <w:multiLevelType w:val="multilevel"/>
    <w:tmpl w:val="27404BF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6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1C25780"/>
    <w:multiLevelType w:val="hybridMultilevel"/>
    <w:tmpl w:val="391C4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6B705E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51DA6"/>
    <w:multiLevelType w:val="hybridMultilevel"/>
    <w:tmpl w:val="5CC45F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937CF6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565826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E777BA"/>
    <w:multiLevelType w:val="hybridMultilevel"/>
    <w:tmpl w:val="35126786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2F3B05"/>
    <w:multiLevelType w:val="multilevel"/>
    <w:tmpl w:val="CC743C2C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6.1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AA54318"/>
    <w:multiLevelType w:val="hybridMultilevel"/>
    <w:tmpl w:val="469E925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DB3A66"/>
    <w:multiLevelType w:val="hybridMultilevel"/>
    <w:tmpl w:val="2700B2F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215683"/>
    <w:multiLevelType w:val="hybridMultilevel"/>
    <w:tmpl w:val="4F54C5A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CE20509"/>
    <w:multiLevelType w:val="hybridMultilevel"/>
    <w:tmpl w:val="BEB47812"/>
    <w:lvl w:ilvl="0" w:tplc="2CA657E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93550E"/>
    <w:multiLevelType w:val="hybridMultilevel"/>
    <w:tmpl w:val="6838C1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5931AF"/>
    <w:multiLevelType w:val="hybridMultilevel"/>
    <w:tmpl w:val="6450CA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F4270A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A120AB"/>
    <w:multiLevelType w:val="hybridMultilevel"/>
    <w:tmpl w:val="052008BA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BA6E7C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4F380B"/>
    <w:multiLevelType w:val="hybridMultilevel"/>
    <w:tmpl w:val="6A06FB1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A6C5C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2"/>
  </w:num>
  <w:num w:numId="3">
    <w:abstractNumId w:val="30"/>
  </w:num>
  <w:num w:numId="4">
    <w:abstractNumId w:val="40"/>
  </w:num>
  <w:num w:numId="5">
    <w:abstractNumId w:val="8"/>
  </w:num>
  <w:num w:numId="6">
    <w:abstractNumId w:val="13"/>
  </w:num>
  <w:num w:numId="7">
    <w:abstractNumId w:val="37"/>
  </w:num>
  <w:num w:numId="8">
    <w:abstractNumId w:val="1"/>
  </w:num>
  <w:num w:numId="9">
    <w:abstractNumId w:val="20"/>
  </w:num>
  <w:num w:numId="10">
    <w:abstractNumId w:val="12"/>
  </w:num>
  <w:num w:numId="11">
    <w:abstractNumId w:val="0"/>
  </w:num>
  <w:num w:numId="12">
    <w:abstractNumId w:val="11"/>
  </w:num>
  <w:num w:numId="13">
    <w:abstractNumId w:val="10"/>
  </w:num>
  <w:num w:numId="14">
    <w:abstractNumId w:val="17"/>
  </w:num>
  <w:num w:numId="15">
    <w:abstractNumId w:val="24"/>
  </w:num>
  <w:num w:numId="16">
    <w:abstractNumId w:val="39"/>
  </w:num>
  <w:num w:numId="17">
    <w:abstractNumId w:val="34"/>
  </w:num>
  <w:num w:numId="18">
    <w:abstractNumId w:val="5"/>
  </w:num>
  <w:num w:numId="19">
    <w:abstractNumId w:val="25"/>
  </w:num>
  <w:num w:numId="20">
    <w:abstractNumId w:val="27"/>
  </w:num>
  <w:num w:numId="21">
    <w:abstractNumId w:val="7"/>
  </w:num>
  <w:num w:numId="22">
    <w:abstractNumId w:val="38"/>
  </w:num>
  <w:num w:numId="23">
    <w:abstractNumId w:val="21"/>
  </w:num>
  <w:num w:numId="24">
    <w:abstractNumId w:val="2"/>
  </w:num>
  <w:num w:numId="25">
    <w:abstractNumId w:val="19"/>
  </w:num>
  <w:num w:numId="26">
    <w:abstractNumId w:val="14"/>
  </w:num>
  <w:num w:numId="27">
    <w:abstractNumId w:val="41"/>
  </w:num>
  <w:num w:numId="28">
    <w:abstractNumId w:val="18"/>
  </w:num>
  <w:num w:numId="29">
    <w:abstractNumId w:val="22"/>
  </w:num>
  <w:num w:numId="30">
    <w:abstractNumId w:val="23"/>
  </w:num>
  <w:num w:numId="31">
    <w:abstractNumId w:val="31"/>
  </w:num>
  <w:num w:numId="32">
    <w:abstractNumId w:val="15"/>
  </w:num>
  <w:num w:numId="33">
    <w:abstractNumId w:val="26"/>
  </w:num>
  <w:num w:numId="34">
    <w:abstractNumId w:val="45"/>
  </w:num>
  <w:num w:numId="35">
    <w:abstractNumId w:val="16"/>
  </w:num>
  <w:num w:numId="36">
    <w:abstractNumId w:val="9"/>
  </w:num>
  <w:num w:numId="37">
    <w:abstractNumId w:val="6"/>
  </w:num>
  <w:num w:numId="38">
    <w:abstractNumId w:val="43"/>
  </w:num>
  <w:num w:numId="39">
    <w:abstractNumId w:val="32"/>
  </w:num>
  <w:num w:numId="40">
    <w:abstractNumId w:val="4"/>
  </w:num>
  <w:num w:numId="41">
    <w:abstractNumId w:val="29"/>
  </w:num>
  <w:num w:numId="42">
    <w:abstractNumId w:val="35"/>
  </w:num>
  <w:num w:numId="43">
    <w:abstractNumId w:val="3"/>
  </w:num>
  <w:num w:numId="44">
    <w:abstractNumId w:val="44"/>
  </w:num>
  <w:num w:numId="45">
    <w:abstractNumId w:val="36"/>
  </w:num>
  <w:num w:numId="46">
    <w:abstractNumId w:val="2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650"/>
    <w:rsid w:val="00000A48"/>
    <w:rsid w:val="000028E0"/>
    <w:rsid w:val="000073CC"/>
    <w:rsid w:val="0001096E"/>
    <w:rsid w:val="0001630A"/>
    <w:rsid w:val="00016EED"/>
    <w:rsid w:val="0002344D"/>
    <w:rsid w:val="0002673A"/>
    <w:rsid w:val="00027750"/>
    <w:rsid w:val="0003286F"/>
    <w:rsid w:val="00033F66"/>
    <w:rsid w:val="00034BA5"/>
    <w:rsid w:val="00034FA6"/>
    <w:rsid w:val="00035391"/>
    <w:rsid w:val="000369E8"/>
    <w:rsid w:val="000415F1"/>
    <w:rsid w:val="00041BB0"/>
    <w:rsid w:val="0004232A"/>
    <w:rsid w:val="000436EE"/>
    <w:rsid w:val="000441A1"/>
    <w:rsid w:val="0004432F"/>
    <w:rsid w:val="000510CF"/>
    <w:rsid w:val="000526AC"/>
    <w:rsid w:val="00052EF3"/>
    <w:rsid w:val="0005403C"/>
    <w:rsid w:val="000542FD"/>
    <w:rsid w:val="00061168"/>
    <w:rsid w:val="000661DA"/>
    <w:rsid w:val="00067890"/>
    <w:rsid w:val="00075A63"/>
    <w:rsid w:val="000823DF"/>
    <w:rsid w:val="0008395D"/>
    <w:rsid w:val="00084AB5"/>
    <w:rsid w:val="00085220"/>
    <w:rsid w:val="00086299"/>
    <w:rsid w:val="00086B54"/>
    <w:rsid w:val="000876C3"/>
    <w:rsid w:val="000905D5"/>
    <w:rsid w:val="000A07B9"/>
    <w:rsid w:val="000A0BAE"/>
    <w:rsid w:val="000A1F33"/>
    <w:rsid w:val="000A1FD7"/>
    <w:rsid w:val="000A3B7D"/>
    <w:rsid w:val="000A4DD6"/>
    <w:rsid w:val="000A50CA"/>
    <w:rsid w:val="000A7DDA"/>
    <w:rsid w:val="000B484B"/>
    <w:rsid w:val="000B7421"/>
    <w:rsid w:val="000B7BCB"/>
    <w:rsid w:val="000C39CD"/>
    <w:rsid w:val="000C63D9"/>
    <w:rsid w:val="000C6A82"/>
    <w:rsid w:val="000D05F1"/>
    <w:rsid w:val="000D0812"/>
    <w:rsid w:val="000D19B7"/>
    <w:rsid w:val="000D2C85"/>
    <w:rsid w:val="000E0A2F"/>
    <w:rsid w:val="000E0D85"/>
    <w:rsid w:val="000E1FD9"/>
    <w:rsid w:val="000E3E06"/>
    <w:rsid w:val="000E449D"/>
    <w:rsid w:val="000E63F7"/>
    <w:rsid w:val="000E7391"/>
    <w:rsid w:val="000F0F74"/>
    <w:rsid w:val="000F28EB"/>
    <w:rsid w:val="000F48E6"/>
    <w:rsid w:val="000F5432"/>
    <w:rsid w:val="000F65FA"/>
    <w:rsid w:val="00102B6E"/>
    <w:rsid w:val="00106F71"/>
    <w:rsid w:val="001072DA"/>
    <w:rsid w:val="00111E19"/>
    <w:rsid w:val="001200A4"/>
    <w:rsid w:val="00122DC9"/>
    <w:rsid w:val="0012484F"/>
    <w:rsid w:val="00124960"/>
    <w:rsid w:val="001252BD"/>
    <w:rsid w:val="00130771"/>
    <w:rsid w:val="00130855"/>
    <w:rsid w:val="001310E5"/>
    <w:rsid w:val="00132024"/>
    <w:rsid w:val="00133A6C"/>
    <w:rsid w:val="00134FDF"/>
    <w:rsid w:val="00142BC0"/>
    <w:rsid w:val="00144BE6"/>
    <w:rsid w:val="001472D7"/>
    <w:rsid w:val="001513D7"/>
    <w:rsid w:val="001528F1"/>
    <w:rsid w:val="0015346E"/>
    <w:rsid w:val="001570E9"/>
    <w:rsid w:val="0015749F"/>
    <w:rsid w:val="00166BA7"/>
    <w:rsid w:val="0017014C"/>
    <w:rsid w:val="00171614"/>
    <w:rsid w:val="0017163D"/>
    <w:rsid w:val="001716B0"/>
    <w:rsid w:val="00171E26"/>
    <w:rsid w:val="001737E8"/>
    <w:rsid w:val="00174095"/>
    <w:rsid w:val="0017739E"/>
    <w:rsid w:val="001813FD"/>
    <w:rsid w:val="00181C9A"/>
    <w:rsid w:val="00182714"/>
    <w:rsid w:val="00186A53"/>
    <w:rsid w:val="00187332"/>
    <w:rsid w:val="001908CC"/>
    <w:rsid w:val="001911B2"/>
    <w:rsid w:val="001979FF"/>
    <w:rsid w:val="00197D5D"/>
    <w:rsid w:val="001A6AF5"/>
    <w:rsid w:val="001A74A9"/>
    <w:rsid w:val="001A7900"/>
    <w:rsid w:val="001A7A58"/>
    <w:rsid w:val="001B0979"/>
    <w:rsid w:val="001B3443"/>
    <w:rsid w:val="001B3B3F"/>
    <w:rsid w:val="001B3EBD"/>
    <w:rsid w:val="001B4FC0"/>
    <w:rsid w:val="001B678F"/>
    <w:rsid w:val="001B7D19"/>
    <w:rsid w:val="001C60B3"/>
    <w:rsid w:val="001C668D"/>
    <w:rsid w:val="001D3F16"/>
    <w:rsid w:val="001D57CA"/>
    <w:rsid w:val="001D791B"/>
    <w:rsid w:val="001E08C0"/>
    <w:rsid w:val="001E151B"/>
    <w:rsid w:val="001E2027"/>
    <w:rsid w:val="001E24B6"/>
    <w:rsid w:val="001F0270"/>
    <w:rsid w:val="001F0BF9"/>
    <w:rsid w:val="001F2F8E"/>
    <w:rsid w:val="001F57F6"/>
    <w:rsid w:val="001F6872"/>
    <w:rsid w:val="001F73EE"/>
    <w:rsid w:val="002008C8"/>
    <w:rsid w:val="00203AC0"/>
    <w:rsid w:val="002043E9"/>
    <w:rsid w:val="00205040"/>
    <w:rsid w:val="00206FFE"/>
    <w:rsid w:val="00210192"/>
    <w:rsid w:val="00214448"/>
    <w:rsid w:val="00214A1D"/>
    <w:rsid w:val="002176B6"/>
    <w:rsid w:val="002176E5"/>
    <w:rsid w:val="00217888"/>
    <w:rsid w:val="002210C6"/>
    <w:rsid w:val="00221F2C"/>
    <w:rsid w:val="00224AD9"/>
    <w:rsid w:val="00232727"/>
    <w:rsid w:val="00234665"/>
    <w:rsid w:val="002350E0"/>
    <w:rsid w:val="00236980"/>
    <w:rsid w:val="00236F3F"/>
    <w:rsid w:val="002370EC"/>
    <w:rsid w:val="0023735F"/>
    <w:rsid w:val="00240038"/>
    <w:rsid w:val="00240D59"/>
    <w:rsid w:val="00241445"/>
    <w:rsid w:val="00241EF9"/>
    <w:rsid w:val="002436B7"/>
    <w:rsid w:val="0024542F"/>
    <w:rsid w:val="002467B8"/>
    <w:rsid w:val="0025065D"/>
    <w:rsid w:val="00252B76"/>
    <w:rsid w:val="00254949"/>
    <w:rsid w:val="00262604"/>
    <w:rsid w:val="002637BD"/>
    <w:rsid w:val="00265BD6"/>
    <w:rsid w:val="002706DA"/>
    <w:rsid w:val="002710C9"/>
    <w:rsid w:val="0027116D"/>
    <w:rsid w:val="00271EB4"/>
    <w:rsid w:val="0027363A"/>
    <w:rsid w:val="00277A76"/>
    <w:rsid w:val="00277B07"/>
    <w:rsid w:val="002810F8"/>
    <w:rsid w:val="002810FD"/>
    <w:rsid w:val="00290A4B"/>
    <w:rsid w:val="00294DB8"/>
    <w:rsid w:val="00296446"/>
    <w:rsid w:val="00297866"/>
    <w:rsid w:val="002A11EE"/>
    <w:rsid w:val="002A3E3C"/>
    <w:rsid w:val="002A6F52"/>
    <w:rsid w:val="002B074B"/>
    <w:rsid w:val="002B4D89"/>
    <w:rsid w:val="002B6FDC"/>
    <w:rsid w:val="002C1DFD"/>
    <w:rsid w:val="002C46EE"/>
    <w:rsid w:val="002C47EA"/>
    <w:rsid w:val="002C4DCC"/>
    <w:rsid w:val="002C6827"/>
    <w:rsid w:val="002C772E"/>
    <w:rsid w:val="002D1246"/>
    <w:rsid w:val="002D1CCF"/>
    <w:rsid w:val="002D4656"/>
    <w:rsid w:val="002E0B97"/>
    <w:rsid w:val="002E31B6"/>
    <w:rsid w:val="002E402B"/>
    <w:rsid w:val="002E451C"/>
    <w:rsid w:val="002E55A9"/>
    <w:rsid w:val="002E6CED"/>
    <w:rsid w:val="002F06D9"/>
    <w:rsid w:val="002F1745"/>
    <w:rsid w:val="002F4464"/>
    <w:rsid w:val="002F5A93"/>
    <w:rsid w:val="002F6337"/>
    <w:rsid w:val="00300DB5"/>
    <w:rsid w:val="00303B38"/>
    <w:rsid w:val="0031211A"/>
    <w:rsid w:val="00315392"/>
    <w:rsid w:val="003218B7"/>
    <w:rsid w:val="0032537F"/>
    <w:rsid w:val="00325FD9"/>
    <w:rsid w:val="00327D21"/>
    <w:rsid w:val="003302D5"/>
    <w:rsid w:val="00330458"/>
    <w:rsid w:val="0033062F"/>
    <w:rsid w:val="003307D5"/>
    <w:rsid w:val="00330F92"/>
    <w:rsid w:val="00335ADF"/>
    <w:rsid w:val="00336785"/>
    <w:rsid w:val="00341C95"/>
    <w:rsid w:val="00345DB0"/>
    <w:rsid w:val="003470EC"/>
    <w:rsid w:val="00354506"/>
    <w:rsid w:val="00354671"/>
    <w:rsid w:val="00354CD3"/>
    <w:rsid w:val="00355B7E"/>
    <w:rsid w:val="003630A6"/>
    <w:rsid w:val="003633EB"/>
    <w:rsid w:val="003638FB"/>
    <w:rsid w:val="00367268"/>
    <w:rsid w:val="00373362"/>
    <w:rsid w:val="00374D83"/>
    <w:rsid w:val="00375E28"/>
    <w:rsid w:val="003804DB"/>
    <w:rsid w:val="0038055F"/>
    <w:rsid w:val="00383650"/>
    <w:rsid w:val="00383E1D"/>
    <w:rsid w:val="00386B12"/>
    <w:rsid w:val="00390593"/>
    <w:rsid w:val="003942B6"/>
    <w:rsid w:val="00395622"/>
    <w:rsid w:val="00395D6E"/>
    <w:rsid w:val="00396BB8"/>
    <w:rsid w:val="003A2068"/>
    <w:rsid w:val="003A2135"/>
    <w:rsid w:val="003A3F2C"/>
    <w:rsid w:val="003A4DEC"/>
    <w:rsid w:val="003A74AF"/>
    <w:rsid w:val="003B09B0"/>
    <w:rsid w:val="003B4109"/>
    <w:rsid w:val="003B4D91"/>
    <w:rsid w:val="003B6D6D"/>
    <w:rsid w:val="003B7525"/>
    <w:rsid w:val="003C0B01"/>
    <w:rsid w:val="003C3EF9"/>
    <w:rsid w:val="003C62C6"/>
    <w:rsid w:val="003C70E5"/>
    <w:rsid w:val="003D0155"/>
    <w:rsid w:val="003D2319"/>
    <w:rsid w:val="003D2CA4"/>
    <w:rsid w:val="003D2E5A"/>
    <w:rsid w:val="003D3B1B"/>
    <w:rsid w:val="003D44B0"/>
    <w:rsid w:val="003D4BEF"/>
    <w:rsid w:val="003D6475"/>
    <w:rsid w:val="003D67A2"/>
    <w:rsid w:val="003D792C"/>
    <w:rsid w:val="003E1462"/>
    <w:rsid w:val="003E5D0E"/>
    <w:rsid w:val="003F1FDD"/>
    <w:rsid w:val="003F36B6"/>
    <w:rsid w:val="003F5E92"/>
    <w:rsid w:val="0040060A"/>
    <w:rsid w:val="0040696E"/>
    <w:rsid w:val="0041161F"/>
    <w:rsid w:val="00412C83"/>
    <w:rsid w:val="004144C0"/>
    <w:rsid w:val="00417864"/>
    <w:rsid w:val="0042038B"/>
    <w:rsid w:val="00420531"/>
    <w:rsid w:val="00420B57"/>
    <w:rsid w:val="0042374B"/>
    <w:rsid w:val="00423E17"/>
    <w:rsid w:val="00424E84"/>
    <w:rsid w:val="00430F31"/>
    <w:rsid w:val="004311EC"/>
    <w:rsid w:val="00436A6C"/>
    <w:rsid w:val="00436F92"/>
    <w:rsid w:val="0044362A"/>
    <w:rsid w:val="00446D3D"/>
    <w:rsid w:val="00450513"/>
    <w:rsid w:val="004529B6"/>
    <w:rsid w:val="00454AB5"/>
    <w:rsid w:val="00461331"/>
    <w:rsid w:val="00463641"/>
    <w:rsid w:val="004670FC"/>
    <w:rsid w:val="004718D1"/>
    <w:rsid w:val="004725BA"/>
    <w:rsid w:val="00475605"/>
    <w:rsid w:val="00475EA5"/>
    <w:rsid w:val="004829EA"/>
    <w:rsid w:val="00490998"/>
    <w:rsid w:val="00492609"/>
    <w:rsid w:val="004944D2"/>
    <w:rsid w:val="00494DA8"/>
    <w:rsid w:val="00495E5A"/>
    <w:rsid w:val="00497940"/>
    <w:rsid w:val="004A1A5C"/>
    <w:rsid w:val="004A5C41"/>
    <w:rsid w:val="004A6D1A"/>
    <w:rsid w:val="004A7D23"/>
    <w:rsid w:val="004B34A9"/>
    <w:rsid w:val="004B7477"/>
    <w:rsid w:val="004B7F74"/>
    <w:rsid w:val="004C113A"/>
    <w:rsid w:val="004C1203"/>
    <w:rsid w:val="004D1E2A"/>
    <w:rsid w:val="004E0803"/>
    <w:rsid w:val="004E4438"/>
    <w:rsid w:val="004E6608"/>
    <w:rsid w:val="004F0DE1"/>
    <w:rsid w:val="004F2EAC"/>
    <w:rsid w:val="004F35BB"/>
    <w:rsid w:val="004F551D"/>
    <w:rsid w:val="004F5670"/>
    <w:rsid w:val="005012B0"/>
    <w:rsid w:val="005040A0"/>
    <w:rsid w:val="00505E1B"/>
    <w:rsid w:val="00506094"/>
    <w:rsid w:val="00507201"/>
    <w:rsid w:val="005115B0"/>
    <w:rsid w:val="00511AF6"/>
    <w:rsid w:val="0051243A"/>
    <w:rsid w:val="00512E3D"/>
    <w:rsid w:val="00515D30"/>
    <w:rsid w:val="00523B61"/>
    <w:rsid w:val="00525040"/>
    <w:rsid w:val="00525F51"/>
    <w:rsid w:val="00526988"/>
    <w:rsid w:val="005302F0"/>
    <w:rsid w:val="00530E24"/>
    <w:rsid w:val="00531282"/>
    <w:rsid w:val="005314ED"/>
    <w:rsid w:val="00531B16"/>
    <w:rsid w:val="005335F1"/>
    <w:rsid w:val="00533DA1"/>
    <w:rsid w:val="00534203"/>
    <w:rsid w:val="00534205"/>
    <w:rsid w:val="00535B40"/>
    <w:rsid w:val="005368C3"/>
    <w:rsid w:val="00540460"/>
    <w:rsid w:val="00541B44"/>
    <w:rsid w:val="00543395"/>
    <w:rsid w:val="00555FEB"/>
    <w:rsid w:val="005613E0"/>
    <w:rsid w:val="00561830"/>
    <w:rsid w:val="0056250B"/>
    <w:rsid w:val="00562856"/>
    <w:rsid w:val="00563B71"/>
    <w:rsid w:val="00564599"/>
    <w:rsid w:val="00565279"/>
    <w:rsid w:val="005729BE"/>
    <w:rsid w:val="0057315B"/>
    <w:rsid w:val="00576E2F"/>
    <w:rsid w:val="00580080"/>
    <w:rsid w:val="005825E0"/>
    <w:rsid w:val="00583D5E"/>
    <w:rsid w:val="00586374"/>
    <w:rsid w:val="00586853"/>
    <w:rsid w:val="00587830"/>
    <w:rsid w:val="00591BAB"/>
    <w:rsid w:val="0059256F"/>
    <w:rsid w:val="00592656"/>
    <w:rsid w:val="005943BC"/>
    <w:rsid w:val="0059506F"/>
    <w:rsid w:val="005A1561"/>
    <w:rsid w:val="005A4584"/>
    <w:rsid w:val="005B01B0"/>
    <w:rsid w:val="005B2968"/>
    <w:rsid w:val="005B3865"/>
    <w:rsid w:val="005C32EA"/>
    <w:rsid w:val="005C6EE5"/>
    <w:rsid w:val="005D08BF"/>
    <w:rsid w:val="005D1DD4"/>
    <w:rsid w:val="005D40E8"/>
    <w:rsid w:val="005D5E1F"/>
    <w:rsid w:val="005D7988"/>
    <w:rsid w:val="005D7F28"/>
    <w:rsid w:val="005E238C"/>
    <w:rsid w:val="005F15B2"/>
    <w:rsid w:val="005F553F"/>
    <w:rsid w:val="005F5EE1"/>
    <w:rsid w:val="005F7F94"/>
    <w:rsid w:val="006018EA"/>
    <w:rsid w:val="00603CA9"/>
    <w:rsid w:val="0060475B"/>
    <w:rsid w:val="00604A30"/>
    <w:rsid w:val="00610220"/>
    <w:rsid w:val="006130BC"/>
    <w:rsid w:val="006153AF"/>
    <w:rsid w:val="00617AAD"/>
    <w:rsid w:val="006243B3"/>
    <w:rsid w:val="006246C4"/>
    <w:rsid w:val="00625B40"/>
    <w:rsid w:val="00632024"/>
    <w:rsid w:val="0063470A"/>
    <w:rsid w:val="00635C3C"/>
    <w:rsid w:val="00640D13"/>
    <w:rsid w:val="00640F57"/>
    <w:rsid w:val="00644956"/>
    <w:rsid w:val="00644A3C"/>
    <w:rsid w:val="0064542B"/>
    <w:rsid w:val="00647D69"/>
    <w:rsid w:val="0065013A"/>
    <w:rsid w:val="00653069"/>
    <w:rsid w:val="00655969"/>
    <w:rsid w:val="006576E1"/>
    <w:rsid w:val="00657BE9"/>
    <w:rsid w:val="00660D02"/>
    <w:rsid w:val="006717D3"/>
    <w:rsid w:val="00674321"/>
    <w:rsid w:val="006770E4"/>
    <w:rsid w:val="00680E69"/>
    <w:rsid w:val="006812EC"/>
    <w:rsid w:val="006832C5"/>
    <w:rsid w:val="00686E0A"/>
    <w:rsid w:val="006902B1"/>
    <w:rsid w:val="00690B78"/>
    <w:rsid w:val="006912D5"/>
    <w:rsid w:val="006913F1"/>
    <w:rsid w:val="00692B8E"/>
    <w:rsid w:val="00694733"/>
    <w:rsid w:val="0069476B"/>
    <w:rsid w:val="006954A9"/>
    <w:rsid w:val="00695762"/>
    <w:rsid w:val="00696273"/>
    <w:rsid w:val="006978B8"/>
    <w:rsid w:val="006A13DC"/>
    <w:rsid w:val="006A352C"/>
    <w:rsid w:val="006A695E"/>
    <w:rsid w:val="006B0B6F"/>
    <w:rsid w:val="006B1155"/>
    <w:rsid w:val="006B5941"/>
    <w:rsid w:val="006B6C23"/>
    <w:rsid w:val="006C1CEB"/>
    <w:rsid w:val="006C36F9"/>
    <w:rsid w:val="006C657B"/>
    <w:rsid w:val="006C6E14"/>
    <w:rsid w:val="006D534B"/>
    <w:rsid w:val="006D54A0"/>
    <w:rsid w:val="006D56B8"/>
    <w:rsid w:val="006D6347"/>
    <w:rsid w:val="006D67FD"/>
    <w:rsid w:val="006D6CF7"/>
    <w:rsid w:val="006D7B9D"/>
    <w:rsid w:val="006E1AE8"/>
    <w:rsid w:val="006E5E0A"/>
    <w:rsid w:val="006E6708"/>
    <w:rsid w:val="006E7198"/>
    <w:rsid w:val="006F087C"/>
    <w:rsid w:val="006F1C41"/>
    <w:rsid w:val="006F3E38"/>
    <w:rsid w:val="00701341"/>
    <w:rsid w:val="00701B01"/>
    <w:rsid w:val="007051A3"/>
    <w:rsid w:val="00705735"/>
    <w:rsid w:val="0070590B"/>
    <w:rsid w:val="00705A4A"/>
    <w:rsid w:val="007115C8"/>
    <w:rsid w:val="00713168"/>
    <w:rsid w:val="00714882"/>
    <w:rsid w:val="00714E2A"/>
    <w:rsid w:val="00727FC0"/>
    <w:rsid w:val="007310BB"/>
    <w:rsid w:val="00735CAC"/>
    <w:rsid w:val="007423A7"/>
    <w:rsid w:val="00747386"/>
    <w:rsid w:val="00750174"/>
    <w:rsid w:val="00750196"/>
    <w:rsid w:val="00751CF9"/>
    <w:rsid w:val="00752073"/>
    <w:rsid w:val="00752A93"/>
    <w:rsid w:val="00753F61"/>
    <w:rsid w:val="00755023"/>
    <w:rsid w:val="00755621"/>
    <w:rsid w:val="007562BB"/>
    <w:rsid w:val="00756F39"/>
    <w:rsid w:val="007618C7"/>
    <w:rsid w:val="00766134"/>
    <w:rsid w:val="007708F5"/>
    <w:rsid w:val="00771E47"/>
    <w:rsid w:val="00774841"/>
    <w:rsid w:val="0077678D"/>
    <w:rsid w:val="0078326B"/>
    <w:rsid w:val="007907E6"/>
    <w:rsid w:val="007911FB"/>
    <w:rsid w:val="00794D96"/>
    <w:rsid w:val="00795184"/>
    <w:rsid w:val="00797509"/>
    <w:rsid w:val="007A1ACE"/>
    <w:rsid w:val="007A6EDF"/>
    <w:rsid w:val="007A7F6E"/>
    <w:rsid w:val="007B1A85"/>
    <w:rsid w:val="007B6133"/>
    <w:rsid w:val="007C0CA6"/>
    <w:rsid w:val="007D06E8"/>
    <w:rsid w:val="007D235F"/>
    <w:rsid w:val="007D2A98"/>
    <w:rsid w:val="007D335D"/>
    <w:rsid w:val="007D3F4C"/>
    <w:rsid w:val="007D7EE2"/>
    <w:rsid w:val="007E03FE"/>
    <w:rsid w:val="007E13BD"/>
    <w:rsid w:val="007E3D5E"/>
    <w:rsid w:val="007E656E"/>
    <w:rsid w:val="007E73CE"/>
    <w:rsid w:val="007F01A5"/>
    <w:rsid w:val="007F3C62"/>
    <w:rsid w:val="007F5616"/>
    <w:rsid w:val="0080147E"/>
    <w:rsid w:val="00803C61"/>
    <w:rsid w:val="00806C30"/>
    <w:rsid w:val="00807E19"/>
    <w:rsid w:val="00810D0B"/>
    <w:rsid w:val="008110A5"/>
    <w:rsid w:val="00820B30"/>
    <w:rsid w:val="00822BC1"/>
    <w:rsid w:val="008256E8"/>
    <w:rsid w:val="00827F3B"/>
    <w:rsid w:val="0083027E"/>
    <w:rsid w:val="00830397"/>
    <w:rsid w:val="00830DED"/>
    <w:rsid w:val="0083106C"/>
    <w:rsid w:val="008318C2"/>
    <w:rsid w:val="00832768"/>
    <w:rsid w:val="00844F87"/>
    <w:rsid w:val="008453ED"/>
    <w:rsid w:val="00847D25"/>
    <w:rsid w:val="008575CB"/>
    <w:rsid w:val="00864867"/>
    <w:rsid w:val="008654F7"/>
    <w:rsid w:val="00872F43"/>
    <w:rsid w:val="008760FF"/>
    <w:rsid w:val="008776BC"/>
    <w:rsid w:val="0087788D"/>
    <w:rsid w:val="008827D7"/>
    <w:rsid w:val="00882A81"/>
    <w:rsid w:val="008830DA"/>
    <w:rsid w:val="008856B4"/>
    <w:rsid w:val="0089179E"/>
    <w:rsid w:val="0089182F"/>
    <w:rsid w:val="008929F4"/>
    <w:rsid w:val="0089376F"/>
    <w:rsid w:val="0089643F"/>
    <w:rsid w:val="00896742"/>
    <w:rsid w:val="008A3B9F"/>
    <w:rsid w:val="008A4675"/>
    <w:rsid w:val="008A7EE5"/>
    <w:rsid w:val="008B2D27"/>
    <w:rsid w:val="008B36C2"/>
    <w:rsid w:val="008B461A"/>
    <w:rsid w:val="008B76B3"/>
    <w:rsid w:val="008C457C"/>
    <w:rsid w:val="008C5624"/>
    <w:rsid w:val="008C7653"/>
    <w:rsid w:val="008D0FCF"/>
    <w:rsid w:val="008D51DE"/>
    <w:rsid w:val="008E132E"/>
    <w:rsid w:val="008E26A7"/>
    <w:rsid w:val="008E4557"/>
    <w:rsid w:val="008E715B"/>
    <w:rsid w:val="008F27E0"/>
    <w:rsid w:val="008F5273"/>
    <w:rsid w:val="00900A76"/>
    <w:rsid w:val="009019D5"/>
    <w:rsid w:val="00901B89"/>
    <w:rsid w:val="00905C4E"/>
    <w:rsid w:val="00906B31"/>
    <w:rsid w:val="00906C0F"/>
    <w:rsid w:val="00906D78"/>
    <w:rsid w:val="009103E6"/>
    <w:rsid w:val="00911AD2"/>
    <w:rsid w:val="00913351"/>
    <w:rsid w:val="0091343E"/>
    <w:rsid w:val="0091360E"/>
    <w:rsid w:val="00915620"/>
    <w:rsid w:val="00917A30"/>
    <w:rsid w:val="00920A5E"/>
    <w:rsid w:val="00924A2B"/>
    <w:rsid w:val="00926FBC"/>
    <w:rsid w:val="00927019"/>
    <w:rsid w:val="00927940"/>
    <w:rsid w:val="00930507"/>
    <w:rsid w:val="00931981"/>
    <w:rsid w:val="009321BD"/>
    <w:rsid w:val="009324D9"/>
    <w:rsid w:val="009330B4"/>
    <w:rsid w:val="009333B3"/>
    <w:rsid w:val="00935100"/>
    <w:rsid w:val="00937C29"/>
    <w:rsid w:val="00943904"/>
    <w:rsid w:val="00943A61"/>
    <w:rsid w:val="00943DD8"/>
    <w:rsid w:val="00944A4F"/>
    <w:rsid w:val="009464BD"/>
    <w:rsid w:val="00946E2B"/>
    <w:rsid w:val="009513EF"/>
    <w:rsid w:val="00953436"/>
    <w:rsid w:val="009548E0"/>
    <w:rsid w:val="0096186B"/>
    <w:rsid w:val="00964E31"/>
    <w:rsid w:val="00966840"/>
    <w:rsid w:val="009749D5"/>
    <w:rsid w:val="00975754"/>
    <w:rsid w:val="00975E9E"/>
    <w:rsid w:val="009845D9"/>
    <w:rsid w:val="00984852"/>
    <w:rsid w:val="009854BA"/>
    <w:rsid w:val="009858F4"/>
    <w:rsid w:val="00985905"/>
    <w:rsid w:val="00986E6D"/>
    <w:rsid w:val="00987C93"/>
    <w:rsid w:val="00990BC7"/>
    <w:rsid w:val="00991E24"/>
    <w:rsid w:val="009A0AE7"/>
    <w:rsid w:val="009A0D00"/>
    <w:rsid w:val="009A1E94"/>
    <w:rsid w:val="009A3ADF"/>
    <w:rsid w:val="009B0D0A"/>
    <w:rsid w:val="009B3965"/>
    <w:rsid w:val="009B4848"/>
    <w:rsid w:val="009B5737"/>
    <w:rsid w:val="009B77F2"/>
    <w:rsid w:val="009C2DD8"/>
    <w:rsid w:val="009D0E8B"/>
    <w:rsid w:val="009D32B8"/>
    <w:rsid w:val="009D350A"/>
    <w:rsid w:val="009D5010"/>
    <w:rsid w:val="009D68CA"/>
    <w:rsid w:val="009D6CE8"/>
    <w:rsid w:val="009D771E"/>
    <w:rsid w:val="009E3B23"/>
    <w:rsid w:val="009E3E2A"/>
    <w:rsid w:val="009E402D"/>
    <w:rsid w:val="009E579F"/>
    <w:rsid w:val="009E65D2"/>
    <w:rsid w:val="009F52CD"/>
    <w:rsid w:val="009F6AD4"/>
    <w:rsid w:val="00A01EA8"/>
    <w:rsid w:val="00A03408"/>
    <w:rsid w:val="00A034B8"/>
    <w:rsid w:val="00A044EC"/>
    <w:rsid w:val="00A07131"/>
    <w:rsid w:val="00A11195"/>
    <w:rsid w:val="00A132EE"/>
    <w:rsid w:val="00A22124"/>
    <w:rsid w:val="00A22AE0"/>
    <w:rsid w:val="00A23B71"/>
    <w:rsid w:val="00A30F56"/>
    <w:rsid w:val="00A328EE"/>
    <w:rsid w:val="00A342D6"/>
    <w:rsid w:val="00A41101"/>
    <w:rsid w:val="00A41745"/>
    <w:rsid w:val="00A41DCF"/>
    <w:rsid w:val="00A47E16"/>
    <w:rsid w:val="00A506D8"/>
    <w:rsid w:val="00A51097"/>
    <w:rsid w:val="00A52490"/>
    <w:rsid w:val="00A535D9"/>
    <w:rsid w:val="00A54DBF"/>
    <w:rsid w:val="00A569FD"/>
    <w:rsid w:val="00A56D61"/>
    <w:rsid w:val="00A56D68"/>
    <w:rsid w:val="00A56DB3"/>
    <w:rsid w:val="00A57D5E"/>
    <w:rsid w:val="00A57FEB"/>
    <w:rsid w:val="00A60C7F"/>
    <w:rsid w:val="00A61171"/>
    <w:rsid w:val="00A63125"/>
    <w:rsid w:val="00A64AB2"/>
    <w:rsid w:val="00A65AAB"/>
    <w:rsid w:val="00A67A13"/>
    <w:rsid w:val="00A73C03"/>
    <w:rsid w:val="00A76269"/>
    <w:rsid w:val="00A76465"/>
    <w:rsid w:val="00A76CE7"/>
    <w:rsid w:val="00A76E60"/>
    <w:rsid w:val="00A835D4"/>
    <w:rsid w:val="00A85420"/>
    <w:rsid w:val="00A90ADA"/>
    <w:rsid w:val="00A90EEF"/>
    <w:rsid w:val="00A96D32"/>
    <w:rsid w:val="00A96DF2"/>
    <w:rsid w:val="00AA146C"/>
    <w:rsid w:val="00AA2CCF"/>
    <w:rsid w:val="00AA33E1"/>
    <w:rsid w:val="00AA378C"/>
    <w:rsid w:val="00AA3985"/>
    <w:rsid w:val="00AA54EE"/>
    <w:rsid w:val="00AA6428"/>
    <w:rsid w:val="00AB237F"/>
    <w:rsid w:val="00AB4743"/>
    <w:rsid w:val="00AC1A01"/>
    <w:rsid w:val="00AC3693"/>
    <w:rsid w:val="00AC4E46"/>
    <w:rsid w:val="00AC5A4C"/>
    <w:rsid w:val="00AC5A92"/>
    <w:rsid w:val="00AC7BFB"/>
    <w:rsid w:val="00AD09DA"/>
    <w:rsid w:val="00AD1721"/>
    <w:rsid w:val="00AD1F03"/>
    <w:rsid w:val="00AD28F4"/>
    <w:rsid w:val="00AD314D"/>
    <w:rsid w:val="00AD36EA"/>
    <w:rsid w:val="00AD6BE7"/>
    <w:rsid w:val="00AD7DB2"/>
    <w:rsid w:val="00AD7F6E"/>
    <w:rsid w:val="00AE0D2A"/>
    <w:rsid w:val="00AE1019"/>
    <w:rsid w:val="00AE3CDB"/>
    <w:rsid w:val="00AE6B38"/>
    <w:rsid w:val="00AE74FE"/>
    <w:rsid w:val="00B01236"/>
    <w:rsid w:val="00B070B1"/>
    <w:rsid w:val="00B149D9"/>
    <w:rsid w:val="00B162A2"/>
    <w:rsid w:val="00B21062"/>
    <w:rsid w:val="00B21D7E"/>
    <w:rsid w:val="00B21F8D"/>
    <w:rsid w:val="00B22164"/>
    <w:rsid w:val="00B242DA"/>
    <w:rsid w:val="00B26FB5"/>
    <w:rsid w:val="00B27B9B"/>
    <w:rsid w:val="00B3338A"/>
    <w:rsid w:val="00B337C9"/>
    <w:rsid w:val="00B3677C"/>
    <w:rsid w:val="00B40076"/>
    <w:rsid w:val="00B41157"/>
    <w:rsid w:val="00B424A3"/>
    <w:rsid w:val="00B42BE4"/>
    <w:rsid w:val="00B47A6A"/>
    <w:rsid w:val="00B47B11"/>
    <w:rsid w:val="00B546AC"/>
    <w:rsid w:val="00B574DB"/>
    <w:rsid w:val="00B57593"/>
    <w:rsid w:val="00B57904"/>
    <w:rsid w:val="00B57DFD"/>
    <w:rsid w:val="00B6152E"/>
    <w:rsid w:val="00B63621"/>
    <w:rsid w:val="00B65F7B"/>
    <w:rsid w:val="00B6612C"/>
    <w:rsid w:val="00B7106B"/>
    <w:rsid w:val="00B73E49"/>
    <w:rsid w:val="00B74DE2"/>
    <w:rsid w:val="00B74E70"/>
    <w:rsid w:val="00B7608F"/>
    <w:rsid w:val="00B8011C"/>
    <w:rsid w:val="00B81975"/>
    <w:rsid w:val="00B81FAD"/>
    <w:rsid w:val="00B849FA"/>
    <w:rsid w:val="00B84FA2"/>
    <w:rsid w:val="00B866D6"/>
    <w:rsid w:val="00B90959"/>
    <w:rsid w:val="00B92987"/>
    <w:rsid w:val="00B9470E"/>
    <w:rsid w:val="00B96274"/>
    <w:rsid w:val="00BA0F40"/>
    <w:rsid w:val="00BA107D"/>
    <w:rsid w:val="00BA1C7C"/>
    <w:rsid w:val="00BA35F0"/>
    <w:rsid w:val="00BA3672"/>
    <w:rsid w:val="00BB0AB8"/>
    <w:rsid w:val="00BB0FCA"/>
    <w:rsid w:val="00BB12BB"/>
    <w:rsid w:val="00BB2BB0"/>
    <w:rsid w:val="00BB3ED5"/>
    <w:rsid w:val="00BB6D90"/>
    <w:rsid w:val="00BC17FF"/>
    <w:rsid w:val="00BC4300"/>
    <w:rsid w:val="00BC5C3A"/>
    <w:rsid w:val="00BC68B4"/>
    <w:rsid w:val="00BC7DF2"/>
    <w:rsid w:val="00BD01A8"/>
    <w:rsid w:val="00BD0773"/>
    <w:rsid w:val="00BD0916"/>
    <w:rsid w:val="00BD18F8"/>
    <w:rsid w:val="00BE39E7"/>
    <w:rsid w:val="00BE40E5"/>
    <w:rsid w:val="00BE494B"/>
    <w:rsid w:val="00BE52CF"/>
    <w:rsid w:val="00BE64E7"/>
    <w:rsid w:val="00BF1C96"/>
    <w:rsid w:val="00BF2CEF"/>
    <w:rsid w:val="00BF40D7"/>
    <w:rsid w:val="00BF5BE7"/>
    <w:rsid w:val="00BF68C5"/>
    <w:rsid w:val="00C0044B"/>
    <w:rsid w:val="00C02844"/>
    <w:rsid w:val="00C04944"/>
    <w:rsid w:val="00C1034B"/>
    <w:rsid w:val="00C11790"/>
    <w:rsid w:val="00C11C7D"/>
    <w:rsid w:val="00C12444"/>
    <w:rsid w:val="00C15AC4"/>
    <w:rsid w:val="00C17904"/>
    <w:rsid w:val="00C21228"/>
    <w:rsid w:val="00C21335"/>
    <w:rsid w:val="00C21A2D"/>
    <w:rsid w:val="00C27B93"/>
    <w:rsid w:val="00C30E95"/>
    <w:rsid w:val="00C31832"/>
    <w:rsid w:val="00C31E1D"/>
    <w:rsid w:val="00C3451F"/>
    <w:rsid w:val="00C35586"/>
    <w:rsid w:val="00C37B6A"/>
    <w:rsid w:val="00C43133"/>
    <w:rsid w:val="00C43D7E"/>
    <w:rsid w:val="00C45D97"/>
    <w:rsid w:val="00C465A7"/>
    <w:rsid w:val="00C46988"/>
    <w:rsid w:val="00C505D5"/>
    <w:rsid w:val="00C52697"/>
    <w:rsid w:val="00C53AB5"/>
    <w:rsid w:val="00C56CBF"/>
    <w:rsid w:val="00C57DEF"/>
    <w:rsid w:val="00C61616"/>
    <w:rsid w:val="00C6511C"/>
    <w:rsid w:val="00C658C4"/>
    <w:rsid w:val="00C65F2B"/>
    <w:rsid w:val="00C66519"/>
    <w:rsid w:val="00C66805"/>
    <w:rsid w:val="00C66A0B"/>
    <w:rsid w:val="00C66C25"/>
    <w:rsid w:val="00C670CF"/>
    <w:rsid w:val="00C67107"/>
    <w:rsid w:val="00C67F87"/>
    <w:rsid w:val="00C81426"/>
    <w:rsid w:val="00C82697"/>
    <w:rsid w:val="00C93181"/>
    <w:rsid w:val="00CA0E05"/>
    <w:rsid w:val="00CA3F7E"/>
    <w:rsid w:val="00CA62FE"/>
    <w:rsid w:val="00CA6483"/>
    <w:rsid w:val="00CB289A"/>
    <w:rsid w:val="00CB2BB9"/>
    <w:rsid w:val="00CB3C47"/>
    <w:rsid w:val="00CB4787"/>
    <w:rsid w:val="00CB5BA5"/>
    <w:rsid w:val="00CB7E8A"/>
    <w:rsid w:val="00CB7EBF"/>
    <w:rsid w:val="00CC0171"/>
    <w:rsid w:val="00CC5232"/>
    <w:rsid w:val="00CD5BBB"/>
    <w:rsid w:val="00CD7B46"/>
    <w:rsid w:val="00CE3F6D"/>
    <w:rsid w:val="00CE6441"/>
    <w:rsid w:val="00CE66CB"/>
    <w:rsid w:val="00CE6FD7"/>
    <w:rsid w:val="00CF2188"/>
    <w:rsid w:val="00CF30DD"/>
    <w:rsid w:val="00CF46BA"/>
    <w:rsid w:val="00CF47E8"/>
    <w:rsid w:val="00CF5197"/>
    <w:rsid w:val="00CF6458"/>
    <w:rsid w:val="00CF7198"/>
    <w:rsid w:val="00CF7722"/>
    <w:rsid w:val="00D01BB9"/>
    <w:rsid w:val="00D03F91"/>
    <w:rsid w:val="00D06058"/>
    <w:rsid w:val="00D070F5"/>
    <w:rsid w:val="00D1170E"/>
    <w:rsid w:val="00D129C4"/>
    <w:rsid w:val="00D13EDC"/>
    <w:rsid w:val="00D14D40"/>
    <w:rsid w:val="00D2106E"/>
    <w:rsid w:val="00D22B99"/>
    <w:rsid w:val="00D237BE"/>
    <w:rsid w:val="00D2434F"/>
    <w:rsid w:val="00D26099"/>
    <w:rsid w:val="00D26B16"/>
    <w:rsid w:val="00D34D2F"/>
    <w:rsid w:val="00D37065"/>
    <w:rsid w:val="00D421F1"/>
    <w:rsid w:val="00D46684"/>
    <w:rsid w:val="00D46AA1"/>
    <w:rsid w:val="00D51588"/>
    <w:rsid w:val="00D52382"/>
    <w:rsid w:val="00D54A1E"/>
    <w:rsid w:val="00D562F8"/>
    <w:rsid w:val="00D6199F"/>
    <w:rsid w:val="00D6203B"/>
    <w:rsid w:val="00D65309"/>
    <w:rsid w:val="00D6794E"/>
    <w:rsid w:val="00D727D2"/>
    <w:rsid w:val="00D72945"/>
    <w:rsid w:val="00D732AD"/>
    <w:rsid w:val="00D73C67"/>
    <w:rsid w:val="00D75730"/>
    <w:rsid w:val="00D80BB8"/>
    <w:rsid w:val="00D848D3"/>
    <w:rsid w:val="00D852A8"/>
    <w:rsid w:val="00D85889"/>
    <w:rsid w:val="00D86A99"/>
    <w:rsid w:val="00D911B3"/>
    <w:rsid w:val="00D9167E"/>
    <w:rsid w:val="00D94270"/>
    <w:rsid w:val="00D94F32"/>
    <w:rsid w:val="00D970DC"/>
    <w:rsid w:val="00D972C5"/>
    <w:rsid w:val="00DA3AF8"/>
    <w:rsid w:val="00DA5F37"/>
    <w:rsid w:val="00DB0FC7"/>
    <w:rsid w:val="00DB4715"/>
    <w:rsid w:val="00DB7000"/>
    <w:rsid w:val="00DC1F07"/>
    <w:rsid w:val="00DC3F6D"/>
    <w:rsid w:val="00DC46B7"/>
    <w:rsid w:val="00DC62C5"/>
    <w:rsid w:val="00DC7376"/>
    <w:rsid w:val="00DC7D98"/>
    <w:rsid w:val="00DD0061"/>
    <w:rsid w:val="00DD39B7"/>
    <w:rsid w:val="00DD41F8"/>
    <w:rsid w:val="00DD45FE"/>
    <w:rsid w:val="00DD4BE3"/>
    <w:rsid w:val="00DD50A2"/>
    <w:rsid w:val="00DE0024"/>
    <w:rsid w:val="00DE1474"/>
    <w:rsid w:val="00DE1C02"/>
    <w:rsid w:val="00DE2B03"/>
    <w:rsid w:val="00DE5532"/>
    <w:rsid w:val="00DF47F8"/>
    <w:rsid w:val="00E0048B"/>
    <w:rsid w:val="00E0331F"/>
    <w:rsid w:val="00E06DDC"/>
    <w:rsid w:val="00E07ACB"/>
    <w:rsid w:val="00E1475F"/>
    <w:rsid w:val="00E16BB6"/>
    <w:rsid w:val="00E178C8"/>
    <w:rsid w:val="00E23937"/>
    <w:rsid w:val="00E251C0"/>
    <w:rsid w:val="00E30166"/>
    <w:rsid w:val="00E30DD8"/>
    <w:rsid w:val="00E3547B"/>
    <w:rsid w:val="00E4005F"/>
    <w:rsid w:val="00E41D97"/>
    <w:rsid w:val="00E420F6"/>
    <w:rsid w:val="00E455B2"/>
    <w:rsid w:val="00E4673C"/>
    <w:rsid w:val="00E47EF2"/>
    <w:rsid w:val="00E544E7"/>
    <w:rsid w:val="00E54C41"/>
    <w:rsid w:val="00E57D78"/>
    <w:rsid w:val="00E600D8"/>
    <w:rsid w:val="00E607B6"/>
    <w:rsid w:val="00E629D5"/>
    <w:rsid w:val="00E662D4"/>
    <w:rsid w:val="00E67792"/>
    <w:rsid w:val="00E70F65"/>
    <w:rsid w:val="00E745D1"/>
    <w:rsid w:val="00E75AF0"/>
    <w:rsid w:val="00E763A4"/>
    <w:rsid w:val="00E7671A"/>
    <w:rsid w:val="00E77383"/>
    <w:rsid w:val="00E80F1B"/>
    <w:rsid w:val="00E82FA9"/>
    <w:rsid w:val="00E83ADF"/>
    <w:rsid w:val="00E85890"/>
    <w:rsid w:val="00E864E9"/>
    <w:rsid w:val="00E87C93"/>
    <w:rsid w:val="00E87CEB"/>
    <w:rsid w:val="00E87E41"/>
    <w:rsid w:val="00E94F4B"/>
    <w:rsid w:val="00E95809"/>
    <w:rsid w:val="00EA07B8"/>
    <w:rsid w:val="00EA07D9"/>
    <w:rsid w:val="00EA5239"/>
    <w:rsid w:val="00EB0539"/>
    <w:rsid w:val="00EB0714"/>
    <w:rsid w:val="00EB14B1"/>
    <w:rsid w:val="00EB28E0"/>
    <w:rsid w:val="00EB3173"/>
    <w:rsid w:val="00EB3F58"/>
    <w:rsid w:val="00EB6293"/>
    <w:rsid w:val="00EB68C4"/>
    <w:rsid w:val="00EB7DCD"/>
    <w:rsid w:val="00EC1D55"/>
    <w:rsid w:val="00EC3CB9"/>
    <w:rsid w:val="00EC6497"/>
    <w:rsid w:val="00ED2B00"/>
    <w:rsid w:val="00ED42F8"/>
    <w:rsid w:val="00ED5538"/>
    <w:rsid w:val="00EE0963"/>
    <w:rsid w:val="00EE1076"/>
    <w:rsid w:val="00EE4487"/>
    <w:rsid w:val="00EE4C0B"/>
    <w:rsid w:val="00EE6803"/>
    <w:rsid w:val="00EE69F8"/>
    <w:rsid w:val="00EE7001"/>
    <w:rsid w:val="00EE7032"/>
    <w:rsid w:val="00EF1B13"/>
    <w:rsid w:val="00EF605F"/>
    <w:rsid w:val="00EF612B"/>
    <w:rsid w:val="00F01839"/>
    <w:rsid w:val="00F02AAD"/>
    <w:rsid w:val="00F0494C"/>
    <w:rsid w:val="00F05287"/>
    <w:rsid w:val="00F057B6"/>
    <w:rsid w:val="00F05FD2"/>
    <w:rsid w:val="00F06FDD"/>
    <w:rsid w:val="00F07253"/>
    <w:rsid w:val="00F07F1F"/>
    <w:rsid w:val="00F127D6"/>
    <w:rsid w:val="00F1681A"/>
    <w:rsid w:val="00F16F12"/>
    <w:rsid w:val="00F21121"/>
    <w:rsid w:val="00F221A1"/>
    <w:rsid w:val="00F22B4A"/>
    <w:rsid w:val="00F23599"/>
    <w:rsid w:val="00F2424D"/>
    <w:rsid w:val="00F26B69"/>
    <w:rsid w:val="00F26BFC"/>
    <w:rsid w:val="00F3492F"/>
    <w:rsid w:val="00F3633D"/>
    <w:rsid w:val="00F37A24"/>
    <w:rsid w:val="00F414AC"/>
    <w:rsid w:val="00F43871"/>
    <w:rsid w:val="00F443C1"/>
    <w:rsid w:val="00F47405"/>
    <w:rsid w:val="00F47C6D"/>
    <w:rsid w:val="00F53969"/>
    <w:rsid w:val="00F53D38"/>
    <w:rsid w:val="00F53D60"/>
    <w:rsid w:val="00F55A27"/>
    <w:rsid w:val="00F56874"/>
    <w:rsid w:val="00F56E98"/>
    <w:rsid w:val="00F5728D"/>
    <w:rsid w:val="00F60C8C"/>
    <w:rsid w:val="00F61E84"/>
    <w:rsid w:val="00F62155"/>
    <w:rsid w:val="00F634B3"/>
    <w:rsid w:val="00F641CF"/>
    <w:rsid w:val="00F66ECD"/>
    <w:rsid w:val="00F739CA"/>
    <w:rsid w:val="00F7429B"/>
    <w:rsid w:val="00F82DC2"/>
    <w:rsid w:val="00F831FE"/>
    <w:rsid w:val="00F84488"/>
    <w:rsid w:val="00F84D3D"/>
    <w:rsid w:val="00F86328"/>
    <w:rsid w:val="00F900AC"/>
    <w:rsid w:val="00F95CBE"/>
    <w:rsid w:val="00FA1082"/>
    <w:rsid w:val="00FA1C20"/>
    <w:rsid w:val="00FA1D88"/>
    <w:rsid w:val="00FA3649"/>
    <w:rsid w:val="00FB00D5"/>
    <w:rsid w:val="00FB454D"/>
    <w:rsid w:val="00FB4944"/>
    <w:rsid w:val="00FB6625"/>
    <w:rsid w:val="00FB7279"/>
    <w:rsid w:val="00FC269D"/>
    <w:rsid w:val="00FC3DC5"/>
    <w:rsid w:val="00FC4DAB"/>
    <w:rsid w:val="00FC68B3"/>
    <w:rsid w:val="00FC6BB2"/>
    <w:rsid w:val="00FC7053"/>
    <w:rsid w:val="00FD13E9"/>
    <w:rsid w:val="00FD280D"/>
    <w:rsid w:val="00FD7276"/>
    <w:rsid w:val="00FD73B7"/>
    <w:rsid w:val="00FE4F51"/>
    <w:rsid w:val="00FE5089"/>
    <w:rsid w:val="00FF36DD"/>
    <w:rsid w:val="00FF3BF4"/>
    <w:rsid w:val="00FF4B68"/>
    <w:rsid w:val="00FF5765"/>
    <w:rsid w:val="00FF6B09"/>
    <w:rsid w:val="00FF6FDA"/>
    <w:rsid w:val="00FF72BC"/>
    <w:rsid w:val="00FF73DE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1979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21D7E"/>
  </w:style>
  <w:style w:type="paragraph" w:styleId="Nadpis1">
    <w:name w:val="heading 1"/>
    <w:basedOn w:val="Normlny"/>
    <w:next w:val="Normlny"/>
    <w:link w:val="Nadpis1Char"/>
    <w:uiPriority w:val="9"/>
    <w:qFormat/>
    <w:rsid w:val="00F60C8C"/>
    <w:pPr>
      <w:keepNext/>
      <w:keepLines/>
      <w:numPr>
        <w:numId w:val="20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60C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60C8C"/>
    <w:pPr>
      <w:keepNext/>
      <w:keepLines/>
      <w:numPr>
        <w:ilvl w:val="2"/>
        <w:numId w:val="20"/>
      </w:numPr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60C8C"/>
    <w:pPr>
      <w:keepNext/>
      <w:keepLines/>
      <w:numPr>
        <w:ilvl w:val="3"/>
        <w:numId w:val="20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60C8C"/>
    <w:pPr>
      <w:keepNext/>
      <w:keepLines/>
      <w:numPr>
        <w:ilvl w:val="4"/>
        <w:numId w:val="20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60C8C"/>
    <w:pPr>
      <w:keepNext/>
      <w:keepLines/>
      <w:numPr>
        <w:ilvl w:val="5"/>
        <w:numId w:val="20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60C8C"/>
    <w:pPr>
      <w:keepNext/>
      <w:keepLines/>
      <w:numPr>
        <w:ilvl w:val="6"/>
        <w:numId w:val="2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60C8C"/>
    <w:pPr>
      <w:keepNext/>
      <w:keepLines/>
      <w:numPr>
        <w:ilvl w:val="7"/>
        <w:numId w:val="2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60C8C"/>
    <w:pPr>
      <w:keepNext/>
      <w:keepLines/>
      <w:numPr>
        <w:ilvl w:val="8"/>
        <w:numId w:val="2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E202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05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05735"/>
  </w:style>
  <w:style w:type="paragraph" w:styleId="Pta">
    <w:name w:val="footer"/>
    <w:basedOn w:val="Normlny"/>
    <w:link w:val="PtaChar"/>
    <w:uiPriority w:val="99"/>
    <w:unhideWhenUsed/>
    <w:rsid w:val="00705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05735"/>
  </w:style>
  <w:style w:type="character" w:styleId="Hypertextovprepojenie">
    <w:name w:val="Hyperlink"/>
    <w:uiPriority w:val="99"/>
    <w:rsid w:val="00EA07D9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7608F"/>
    <w:rPr>
      <w:color w:val="954F72" w:themeColor="followedHyperlink"/>
      <w:u w:val="single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qFormat/>
    <w:rsid w:val="00FD280D"/>
    <w:pPr>
      <w:spacing w:after="0" w:line="240" w:lineRule="auto"/>
      <w:jc w:val="both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qFormat/>
    <w:rsid w:val="00FD280D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FD280D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FD280D"/>
    <w:pPr>
      <w:spacing w:line="240" w:lineRule="exact"/>
    </w:pPr>
    <w:rPr>
      <w:vertAlign w:val="superscript"/>
    </w:rPr>
  </w:style>
  <w:style w:type="character" w:customStyle="1" w:styleId="Nadpis1Char">
    <w:name w:val="Nadpis 1 Char"/>
    <w:basedOn w:val="Predvolenpsmoodseku"/>
    <w:link w:val="Nadpis1"/>
    <w:uiPriority w:val="9"/>
    <w:rsid w:val="00F60C8C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655969"/>
    <w:pPr>
      <w:outlineLvl w:val="9"/>
    </w:pPr>
    <w:rPr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F60C8C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paragraph" w:styleId="Obsah2">
    <w:name w:val="toc 2"/>
    <w:basedOn w:val="Normlny"/>
    <w:next w:val="Normlny"/>
    <w:autoRedefine/>
    <w:uiPriority w:val="39"/>
    <w:unhideWhenUsed/>
    <w:rsid w:val="00655969"/>
    <w:pPr>
      <w:spacing w:after="100"/>
      <w:ind w:left="220"/>
    </w:pPr>
  </w:style>
  <w:style w:type="paragraph" w:styleId="Obsah1">
    <w:name w:val="toc 1"/>
    <w:basedOn w:val="Normlny"/>
    <w:next w:val="Normlny"/>
    <w:autoRedefine/>
    <w:uiPriority w:val="39"/>
    <w:unhideWhenUsed/>
    <w:rsid w:val="00A41101"/>
    <w:pPr>
      <w:spacing w:after="100"/>
    </w:pPr>
  </w:style>
  <w:style w:type="paragraph" w:customStyle="1" w:styleId="Default">
    <w:name w:val="Default"/>
    <w:rsid w:val="00A4110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204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zvnyodkaz">
    <w:name w:val="Intense Reference"/>
    <w:basedOn w:val="Predvolenpsmoodseku"/>
    <w:uiPriority w:val="32"/>
    <w:qFormat/>
    <w:rsid w:val="0017739E"/>
    <w:rPr>
      <w:b/>
      <w:bCs/>
      <w:smallCaps/>
      <w:color w:val="5B9BD5" w:themeColor="accent1"/>
      <w:spacing w:val="5"/>
    </w:rPr>
  </w:style>
  <w:style w:type="character" w:styleId="Odkaznakomentr">
    <w:name w:val="annotation reference"/>
    <w:basedOn w:val="Predvolenpsmoodseku"/>
    <w:uiPriority w:val="99"/>
    <w:semiHidden/>
    <w:unhideWhenUsed/>
    <w:rsid w:val="00C670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670C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670C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670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670C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670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670CF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60C8C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</w:rPr>
  </w:style>
  <w:style w:type="paragraph" w:styleId="Obsah3">
    <w:name w:val="toc 3"/>
    <w:basedOn w:val="Normlny"/>
    <w:next w:val="Normlny"/>
    <w:autoRedefine/>
    <w:uiPriority w:val="39"/>
    <w:unhideWhenUsed/>
    <w:rsid w:val="00DC46B7"/>
    <w:pPr>
      <w:spacing w:after="100"/>
      <w:ind w:left="440"/>
    </w:pPr>
  </w:style>
  <w:style w:type="paragraph" w:styleId="Normlnywebov">
    <w:name w:val="Normal (Web)"/>
    <w:basedOn w:val="Normlny"/>
    <w:uiPriority w:val="99"/>
    <w:semiHidden/>
    <w:unhideWhenUsed/>
    <w:rsid w:val="00034B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797509"/>
    <w:pPr>
      <w:spacing w:after="0" w:line="240" w:lineRule="auto"/>
    </w:pPr>
  </w:style>
  <w:style w:type="character" w:customStyle="1" w:styleId="Nadpis4Char">
    <w:name w:val="Nadpis 4 Char"/>
    <w:basedOn w:val="Predvolenpsmoodseku"/>
    <w:link w:val="Nadpis4"/>
    <w:uiPriority w:val="9"/>
    <w:semiHidden/>
    <w:rsid w:val="00F60C8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60C8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60C8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60C8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60C8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60C8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784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696091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5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23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32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55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892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302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256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333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54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87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9705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456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9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383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5999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0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9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19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47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503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198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9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3048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534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529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8818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450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1513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0641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4268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09037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9872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951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0733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35922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36882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439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01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26800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8551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25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44009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1775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1001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2731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3635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2048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8584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60252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5363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3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7BD16-4DA1-4D21-9572-6F520BDD3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2026</Words>
  <Characters>11549</Characters>
  <Application>Microsoft Office Word</Application>
  <DocSecurity>0</DocSecurity>
  <Lines>96</Lines>
  <Paragraphs>27</Paragraphs>
  <ScaleCrop>false</ScaleCrop>
  <Company/>
  <LinksUpToDate>false</LinksUpToDate>
  <CharactersWithSpaces>13548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2023-01-23T15:28:00Z</dcterms:created>
  <dcterms:modified xsi:type="dcterms:W3CDTF">2023-05-25T09:06:00Z</dcterms:modified>
</cp:coreProperties>
</file>