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5913" w14:textId="77777777" w:rsidR="00C86936" w:rsidRDefault="00C86936" w:rsidP="00D77DC5">
      <w:pPr>
        <w:jc w:val="right"/>
        <w:outlineLvl w:val="0"/>
        <w:rPr>
          <w:rFonts w:ascii="Arial" w:hAnsi="Arial" w:cs="Arial"/>
          <w:b/>
          <w:color w:val="000000" w:themeColor="text1"/>
          <w:sz w:val="20"/>
          <w:szCs w:val="20"/>
        </w:rPr>
      </w:pPr>
    </w:p>
    <w:p w14:paraId="443F4F30" w14:textId="77777777" w:rsidR="00C86936" w:rsidRDefault="00C86936" w:rsidP="00D77DC5">
      <w:pPr>
        <w:jc w:val="right"/>
        <w:outlineLvl w:val="0"/>
        <w:rPr>
          <w:rFonts w:ascii="Arial" w:hAnsi="Arial" w:cs="Arial"/>
          <w:b/>
          <w:color w:val="000000" w:themeColor="text1"/>
          <w:sz w:val="20"/>
          <w:szCs w:val="20"/>
        </w:rPr>
      </w:pPr>
    </w:p>
    <w:p w14:paraId="50C0A734" w14:textId="77777777" w:rsidR="002B4BB6" w:rsidRPr="00D77DC5" w:rsidRDefault="002B4BB6" w:rsidP="00D77DC5">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r w:rsidRPr="00D77DC5">
        <w:rPr>
          <w:rFonts w:ascii="Arial" w:eastAsia="Times New Roman" w:hAnsi="Arial" w:cs="Arial"/>
          <w:b/>
          <w:bCs/>
          <w:color w:val="000000" w:themeColor="text1"/>
          <w:sz w:val="24"/>
          <w:szCs w:val="19"/>
          <w:lang w:val="en-US" w:bidi="en-US"/>
        </w:rPr>
        <w:t xml:space="preserve">KRITÉRIÁ PRE VÝBER </w:t>
      </w:r>
      <w:r w:rsidRPr="00D77DC5">
        <w:rPr>
          <w:rFonts w:ascii="Arial" w:eastAsia="Times New Roman" w:hAnsi="Arial" w:cs="Arial"/>
          <w:b/>
          <w:bCs/>
          <w:color w:val="000000" w:themeColor="text1"/>
          <w:sz w:val="24"/>
          <w:szCs w:val="19"/>
          <w:lang w:bidi="en-US"/>
        </w:rPr>
        <w:t>PROJEKTOV</w:t>
      </w:r>
      <w:r w:rsidRPr="00D77DC5">
        <w:rPr>
          <w:rFonts w:ascii="Arial" w:eastAsia="Times New Roman" w:hAnsi="Arial" w:cs="Arial"/>
          <w:b/>
          <w:bCs/>
          <w:color w:val="000000" w:themeColor="text1"/>
          <w:sz w:val="24"/>
          <w:szCs w:val="19"/>
          <w:lang w:val="en-US" w:bidi="en-US"/>
        </w:rPr>
        <w:t xml:space="preserve"> - HODNOTIACE KRITÉRIÁ</w:t>
      </w:r>
    </w:p>
    <w:p w14:paraId="09DB52A8" w14:textId="77777777" w:rsidR="002B4BB6" w:rsidRPr="00D77DC5" w:rsidRDefault="002B4BB6" w:rsidP="00D77DC5">
      <w:pPr>
        <w:widowControl w:val="0"/>
        <w:spacing w:after="0" w:line="240" w:lineRule="auto"/>
        <w:ind w:left="1421" w:right="1139"/>
        <w:jc w:val="center"/>
        <w:rPr>
          <w:rFonts w:ascii="Arial" w:eastAsia="Arial Unicode MS" w:hAnsi="Arial" w:cs="Arial"/>
          <w:color w:val="000000" w:themeColor="text1"/>
          <w:sz w:val="19"/>
          <w:szCs w:val="19"/>
          <w:u w:color="000000"/>
        </w:rPr>
      </w:pPr>
      <w:r w:rsidRPr="00D77DC5">
        <w:rPr>
          <w:rFonts w:ascii="Arial" w:eastAsia="Arial Unicode MS" w:hAnsi="Arial" w:cs="Arial"/>
          <w:color w:val="000000" w:themeColor="text1"/>
          <w:sz w:val="19"/>
          <w:szCs w:val="19"/>
          <w:u w:color="000000"/>
        </w:rPr>
        <w:t>pre hodnotenie žiadostí o NFP v</w:t>
      </w:r>
      <w:r w:rsidR="002C6CF7" w:rsidRPr="00D77DC5">
        <w:rPr>
          <w:rFonts w:ascii="Arial" w:eastAsia="Arial Unicode MS" w:hAnsi="Arial" w:cs="Arial"/>
          <w:color w:val="000000" w:themeColor="text1"/>
          <w:sz w:val="19"/>
          <w:szCs w:val="19"/>
          <w:u w:color="000000"/>
        </w:rPr>
        <w:t> </w:t>
      </w:r>
      <w:r w:rsidRPr="00D77DC5">
        <w:rPr>
          <w:rFonts w:ascii="Arial" w:eastAsia="Arial Unicode MS" w:hAnsi="Arial" w:cs="Arial"/>
          <w:color w:val="000000" w:themeColor="text1"/>
          <w:sz w:val="19"/>
          <w:szCs w:val="19"/>
          <w:u w:color="000000"/>
        </w:rPr>
        <w:t>rámci</w:t>
      </w:r>
      <w:r w:rsidR="002C6CF7" w:rsidRPr="00D77DC5">
        <w:rPr>
          <w:rFonts w:ascii="Arial" w:eastAsia="Arial Unicode MS" w:hAnsi="Arial" w:cs="Arial"/>
          <w:color w:val="000000" w:themeColor="text1"/>
          <w:sz w:val="19"/>
          <w:szCs w:val="19"/>
          <w:u w:color="000000"/>
        </w:rPr>
        <w:t xml:space="preserve"> </w:t>
      </w:r>
      <w:r w:rsidR="00275344" w:rsidRPr="00D77DC5">
        <w:rPr>
          <w:rFonts w:ascii="Arial" w:eastAsia="Arial Unicode MS" w:hAnsi="Arial" w:cs="Arial"/>
          <w:color w:val="000000" w:themeColor="text1"/>
          <w:sz w:val="19"/>
          <w:szCs w:val="19"/>
          <w:u w:color="000000"/>
        </w:rPr>
        <w:t>Programu Slovensko</w:t>
      </w:r>
      <w:r w:rsidR="008B7BC0" w:rsidRPr="00D77DC5">
        <w:rPr>
          <w:rFonts w:ascii="Arial" w:eastAsia="Arial Unicode MS" w:hAnsi="Arial" w:cs="Arial"/>
          <w:color w:val="000000" w:themeColor="text1"/>
          <w:sz w:val="19"/>
          <w:szCs w:val="19"/>
          <w:u w:color="000000"/>
        </w:rPr>
        <w:t xml:space="preserve"> (ďalej aj „P SK“)</w:t>
      </w:r>
    </w:p>
    <w:p w14:paraId="3DFEA590" w14:textId="77777777" w:rsidR="002C6CF7" w:rsidRPr="00D77DC5" w:rsidRDefault="002C6CF7" w:rsidP="00D77DC5">
      <w:pPr>
        <w:widowControl w:val="0"/>
        <w:spacing w:after="0" w:line="240" w:lineRule="auto"/>
        <w:ind w:left="1421" w:right="1139"/>
        <w:jc w:val="center"/>
        <w:rPr>
          <w:rFonts w:ascii="Arial" w:eastAsia="Arial Unicode MS" w:hAnsi="Arial" w:cs="Arial"/>
          <w:color w:val="000000" w:themeColor="text1"/>
          <w:sz w:val="19"/>
          <w:szCs w:val="19"/>
          <w:u w:color="000000"/>
        </w:rPr>
      </w:pPr>
    </w:p>
    <w:p w14:paraId="6D22576E" w14:textId="1634C3A4" w:rsidR="00347061" w:rsidRPr="00D77DC5" w:rsidRDefault="00EA6727" w:rsidP="00D77DC5">
      <w:pPr>
        <w:tabs>
          <w:tab w:val="center" w:pos="7841"/>
          <w:tab w:val="right" w:pos="13758"/>
        </w:tabs>
        <w:spacing w:after="130" w:line="240" w:lineRule="auto"/>
        <w:ind w:left="1925" w:right="1640"/>
        <w:jc w:val="center"/>
        <w:rPr>
          <w:rFonts w:ascii="Arial" w:eastAsia="Times New Roman" w:hAnsi="Arial" w:cs="Arial"/>
          <w:b/>
          <w:color w:val="000000" w:themeColor="text1"/>
          <w:sz w:val="19"/>
          <w:szCs w:val="19"/>
        </w:rPr>
      </w:pPr>
      <w:r w:rsidRPr="00D77DC5">
        <w:rPr>
          <w:rFonts w:ascii="Arial" w:eastAsia="Times New Roman" w:hAnsi="Arial" w:cs="Arial"/>
          <w:b/>
          <w:color w:val="000000" w:themeColor="text1"/>
          <w:sz w:val="19"/>
          <w:szCs w:val="19"/>
        </w:rPr>
        <w:t>ŠPECIFICKÝ CIEĽ RSO4.2 ZLEPŠENIE ROVNÉHO PRÍSTUPU K INKLUZÍVNYM A KVALITNÝM SLUŽBÁM V OBLASTI VZDELÁVANIA, ODBORNEJ PRÍPRAVY A CELOŽIVOTNÉHO VZDELÁVANIA ROZVÍJANÍM DOSTUPNEJ INFRAŠTRUKTÚRY VRÁTANE POSILŇOVANIA ODOLNOSTI PRE DIŠTANČNÉ A ONLINE VZDELÁVANIE A ODBORNÚ PRÍPRAVU</w:t>
      </w:r>
    </w:p>
    <w:p w14:paraId="5A81300B" w14:textId="31139786" w:rsidR="00740CA8" w:rsidRPr="00D77DC5" w:rsidRDefault="00740CA8" w:rsidP="00D77DC5">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r w:rsidRPr="00D77DC5">
        <w:rPr>
          <w:rFonts w:ascii="Arial" w:eastAsia="Times New Roman" w:hAnsi="Arial" w:cs="Arial"/>
          <w:b/>
          <w:caps/>
          <w:color w:val="000000" w:themeColor="text1"/>
          <w:sz w:val="19"/>
          <w:szCs w:val="19"/>
        </w:rPr>
        <w:t>Dopytovo-orientované projekty</w:t>
      </w:r>
      <w:r w:rsidR="00474A10" w:rsidRPr="00D77DC5">
        <w:rPr>
          <w:rFonts w:ascii="Arial" w:eastAsia="Times New Roman" w:hAnsi="Arial" w:cs="Arial"/>
          <w:b/>
          <w:caps/>
          <w:color w:val="000000" w:themeColor="text1"/>
          <w:sz w:val="19"/>
          <w:szCs w:val="19"/>
        </w:rPr>
        <w:t xml:space="preserve"> základných škôl</w:t>
      </w:r>
      <w:r w:rsidR="009A26B0" w:rsidRPr="00D77DC5">
        <w:rPr>
          <w:rFonts w:ascii="Arial" w:eastAsia="Times New Roman" w:hAnsi="Arial" w:cs="Arial"/>
          <w:b/>
          <w:caps/>
          <w:color w:val="000000" w:themeColor="text1"/>
          <w:sz w:val="19"/>
          <w:szCs w:val="19"/>
        </w:rPr>
        <w:t xml:space="preserve"> (MIRRI SR)</w:t>
      </w:r>
    </w:p>
    <w:p w14:paraId="40AD733A" w14:textId="3CCBDFAF" w:rsidR="00390BEE" w:rsidRPr="00D77DC5" w:rsidRDefault="00390BEE" w:rsidP="00D77DC5">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390BEE" w:rsidRPr="00D77DC5" w14:paraId="31474556" w14:textId="77777777" w:rsidTr="00A7166D">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55EDEA5" w14:textId="77777777" w:rsidR="00390BEE" w:rsidRPr="00D77DC5" w:rsidRDefault="00390BEE" w:rsidP="00D77DC5">
            <w:pPr>
              <w:widowControl w:val="0"/>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1</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39048D7" w14:textId="5C921C6A" w:rsidR="00390BEE" w:rsidRPr="00D77DC5" w:rsidRDefault="00A77D52">
            <w:pPr>
              <w:widowControl w:val="0"/>
              <w:ind w:left="143" w:right="136" w:hanging="3"/>
              <w:rPr>
                <w:rFonts w:ascii="Arial" w:hAnsi="Arial" w:cs="Arial"/>
                <w:b/>
                <w:bCs/>
                <w:color w:val="000000" w:themeColor="text1"/>
                <w:sz w:val="19"/>
                <w:szCs w:val="19"/>
                <w:u w:color="000000"/>
              </w:rPr>
            </w:pPr>
            <w:r w:rsidRPr="00D77DC5">
              <w:rPr>
                <w:rFonts w:ascii="Arial" w:hAnsi="Arial" w:cs="Arial"/>
                <w:b/>
                <w:bCs/>
                <w:color w:val="000000" w:themeColor="text1"/>
                <w:sz w:val="19"/>
                <w:szCs w:val="19"/>
              </w:rPr>
              <w:t>Relevantnosť projektu</w:t>
            </w:r>
          </w:p>
        </w:tc>
      </w:tr>
    </w:tbl>
    <w:p w14:paraId="531421F6" w14:textId="77777777" w:rsidR="00466376" w:rsidRPr="00D77DC5" w:rsidRDefault="00466376">
      <w:pPr>
        <w:spacing w:before="120" w:after="120" w:line="288" w:lineRule="auto"/>
        <w:jc w:val="both"/>
        <w:rPr>
          <w:rFonts w:ascii="Arial" w:eastAsia="Times New Roman" w:hAnsi="Arial" w:cs="Arial"/>
          <w:b/>
          <w:caps/>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390BEE" w:rsidRPr="00D77DC5" w14:paraId="168AA64A" w14:textId="77777777" w:rsidTr="00A7166D">
        <w:trPr>
          <w:trHeight w:val="397"/>
        </w:trPr>
        <w:tc>
          <w:tcPr>
            <w:tcW w:w="606" w:type="dxa"/>
            <w:shd w:val="clear" w:color="auto" w:fill="DEEAF6" w:themeFill="accent1" w:themeFillTint="33"/>
            <w:vAlign w:val="center"/>
            <w:hideMark/>
          </w:tcPr>
          <w:p w14:paraId="7D5035BE" w14:textId="77777777" w:rsidR="00390BEE" w:rsidRPr="00D77DC5" w:rsidRDefault="00390BEE">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092ABBF4" w14:textId="77777777" w:rsidR="00390BEE" w:rsidRPr="00D77DC5" w:rsidRDefault="00390BEE">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477931EB" w14:textId="77777777" w:rsidR="00390BEE" w:rsidRPr="00D77DC5" w:rsidRDefault="00390BEE">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0F7CD9A5" w14:textId="77777777" w:rsidR="00390BEE" w:rsidRPr="00D77DC5" w:rsidRDefault="00390BEE">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43B6372E" w14:textId="77777777" w:rsidR="00390BEE" w:rsidRPr="00D77DC5" w:rsidRDefault="00390BEE">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406FA7F1" w14:textId="77777777" w:rsidR="00390BEE" w:rsidRPr="00D77DC5" w:rsidRDefault="00390BEE">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390BEE" w:rsidRPr="00747802" w14:paraId="709B7B9C" w14:textId="77777777" w:rsidTr="00390BEE">
        <w:trPr>
          <w:trHeight w:val="485"/>
        </w:trPr>
        <w:tc>
          <w:tcPr>
            <w:tcW w:w="606" w:type="dxa"/>
            <w:vMerge w:val="restart"/>
            <w:vAlign w:val="center"/>
            <w:hideMark/>
          </w:tcPr>
          <w:p w14:paraId="601A2146" w14:textId="3BDD2CB9" w:rsidR="00390BEE" w:rsidRPr="00747802" w:rsidRDefault="00390BEE" w:rsidP="00D77DC5">
            <w:pPr>
              <w:jc w:val="center"/>
              <w:rPr>
                <w:rFonts w:ascii="Arial" w:hAnsi="Arial" w:cs="Arial"/>
                <w:color w:val="000000" w:themeColor="text1"/>
                <w:sz w:val="19"/>
                <w:szCs w:val="19"/>
              </w:rPr>
            </w:pPr>
            <w:r w:rsidRPr="00747802">
              <w:rPr>
                <w:rFonts w:ascii="Arial" w:hAnsi="Arial" w:cs="Arial"/>
                <w:color w:val="000000" w:themeColor="text1"/>
                <w:sz w:val="19"/>
                <w:szCs w:val="19"/>
              </w:rPr>
              <w:t>1.</w:t>
            </w:r>
            <w:r w:rsidR="00B548CB" w:rsidRPr="00747802">
              <w:rPr>
                <w:rFonts w:ascii="Arial" w:hAnsi="Arial" w:cs="Arial"/>
                <w:color w:val="000000" w:themeColor="text1"/>
                <w:sz w:val="19"/>
                <w:szCs w:val="19"/>
              </w:rPr>
              <w:t>1</w:t>
            </w:r>
          </w:p>
        </w:tc>
        <w:tc>
          <w:tcPr>
            <w:tcW w:w="2224" w:type="dxa"/>
            <w:vMerge w:val="restart"/>
            <w:vAlign w:val="center"/>
          </w:tcPr>
          <w:p w14:paraId="657B63B4" w14:textId="2E9179E9" w:rsidR="00390BEE" w:rsidRPr="00747802" w:rsidRDefault="00390BEE" w:rsidP="00D77DC5">
            <w:pPr>
              <w:rPr>
                <w:rFonts w:ascii="Arial" w:eastAsia="Helvetica" w:hAnsi="Arial" w:cs="Arial"/>
                <w:color w:val="000000" w:themeColor="text1"/>
                <w:sz w:val="19"/>
                <w:szCs w:val="19"/>
              </w:rPr>
            </w:pPr>
            <w:r w:rsidRPr="00747802">
              <w:rPr>
                <w:rFonts w:ascii="Arial" w:eastAsia="Helvetica" w:hAnsi="Arial" w:cs="Arial"/>
                <w:color w:val="000000" w:themeColor="text1"/>
                <w:sz w:val="19"/>
                <w:szCs w:val="19"/>
              </w:rPr>
              <w:t>Príspevok projektu k podpore marginalizovaných rómskych komunít.</w:t>
            </w:r>
          </w:p>
        </w:tc>
        <w:tc>
          <w:tcPr>
            <w:tcW w:w="3261" w:type="dxa"/>
            <w:vMerge w:val="restart"/>
            <w:vAlign w:val="center"/>
          </w:tcPr>
          <w:p w14:paraId="49ACD219" w14:textId="2F0992F2" w:rsidR="00390BEE" w:rsidRPr="00747802" w:rsidRDefault="00390BEE" w:rsidP="00331436">
            <w:pPr>
              <w:keepNext/>
              <w:keepLines/>
              <w:spacing w:line="256" w:lineRule="auto"/>
              <w:jc w:val="both"/>
              <w:outlineLvl w:val="2"/>
              <w:rPr>
                <w:rFonts w:ascii="Arial" w:hAnsi="Arial" w:cs="Arial"/>
                <w:color w:val="000000" w:themeColor="text1"/>
                <w:sz w:val="19"/>
                <w:szCs w:val="19"/>
              </w:rPr>
            </w:pPr>
            <w:r w:rsidRPr="00747802">
              <w:rPr>
                <w:rFonts w:ascii="Arial" w:hAnsi="Arial" w:cs="Arial"/>
                <w:color w:val="000000" w:themeColor="text1"/>
                <w:sz w:val="19"/>
                <w:szCs w:val="19"/>
              </w:rPr>
              <w:t>Posudzuje sa, či sa projekt realizuje na území obce spadajúcej do Atlasu rómskych komunít a prispieva k podpore marginalizovaných rómskych komunít.</w:t>
            </w:r>
          </w:p>
        </w:tc>
        <w:tc>
          <w:tcPr>
            <w:tcW w:w="1417" w:type="dxa"/>
            <w:vMerge w:val="restart"/>
            <w:vAlign w:val="center"/>
          </w:tcPr>
          <w:p w14:paraId="0604DD88" w14:textId="4B505312" w:rsidR="00390BEE" w:rsidRPr="00747802" w:rsidRDefault="00390BEE">
            <w:pPr>
              <w:jc w:val="center"/>
              <w:rPr>
                <w:rFonts w:ascii="Arial" w:hAnsi="Arial" w:cs="Arial"/>
                <w:color w:val="000000" w:themeColor="text1"/>
                <w:sz w:val="19"/>
                <w:szCs w:val="19"/>
              </w:rPr>
            </w:pPr>
            <w:r w:rsidRPr="00747802">
              <w:rPr>
                <w:rFonts w:ascii="Arial" w:eastAsia="Helvetica" w:hAnsi="Arial" w:cs="Arial"/>
                <w:color w:val="000000" w:themeColor="text1"/>
                <w:sz w:val="19"/>
                <w:szCs w:val="19"/>
              </w:rPr>
              <w:t>Bodové kritérium</w:t>
            </w:r>
          </w:p>
        </w:tc>
        <w:tc>
          <w:tcPr>
            <w:tcW w:w="1474" w:type="dxa"/>
            <w:vAlign w:val="center"/>
          </w:tcPr>
          <w:p w14:paraId="03B352B9" w14:textId="638FB207" w:rsidR="00390BEE" w:rsidRPr="00747802" w:rsidRDefault="00390BEE">
            <w:pPr>
              <w:widowControl w:val="0"/>
              <w:jc w:val="center"/>
              <w:rPr>
                <w:rFonts w:ascii="Arial" w:eastAsia="Helvetica" w:hAnsi="Arial" w:cs="Arial"/>
                <w:color w:val="000000" w:themeColor="text1"/>
                <w:sz w:val="19"/>
                <w:szCs w:val="19"/>
                <w:u w:color="000000"/>
              </w:rPr>
            </w:pPr>
            <w:r w:rsidRPr="00747802">
              <w:rPr>
                <w:rFonts w:ascii="Arial" w:hAnsi="Arial" w:cs="Arial"/>
                <w:color w:val="000000" w:themeColor="text1"/>
                <w:sz w:val="19"/>
                <w:szCs w:val="19"/>
              </w:rPr>
              <w:t>2</w:t>
            </w:r>
          </w:p>
        </w:tc>
        <w:tc>
          <w:tcPr>
            <w:tcW w:w="5755" w:type="dxa"/>
            <w:vAlign w:val="center"/>
          </w:tcPr>
          <w:p w14:paraId="11792C0C" w14:textId="1D570A4F" w:rsidR="00390BEE" w:rsidRPr="00747802" w:rsidRDefault="00390BEE">
            <w:pPr>
              <w:spacing w:line="276" w:lineRule="auto"/>
              <w:rPr>
                <w:rFonts w:ascii="Arial" w:eastAsia="Helvetica" w:hAnsi="Arial" w:cs="Arial"/>
                <w:color w:val="000000" w:themeColor="text1"/>
                <w:sz w:val="19"/>
                <w:szCs w:val="19"/>
              </w:rPr>
            </w:pPr>
            <w:r w:rsidRPr="00747802">
              <w:rPr>
                <w:rFonts w:ascii="Arial" w:hAnsi="Arial" w:cs="Arial"/>
                <w:color w:val="000000" w:themeColor="text1"/>
                <w:sz w:val="19"/>
                <w:szCs w:val="19"/>
              </w:rPr>
              <w:t xml:space="preserve">Projekt sa nachádza v území </w:t>
            </w:r>
            <w:r w:rsidR="00A7166D" w:rsidRPr="00747802">
              <w:rPr>
                <w:rFonts w:ascii="Arial" w:hAnsi="Arial" w:cs="Arial"/>
                <w:color w:val="000000" w:themeColor="text1"/>
                <w:sz w:val="19"/>
                <w:szCs w:val="19"/>
              </w:rPr>
              <w:t xml:space="preserve">obce spadajúcej </w:t>
            </w:r>
            <w:r w:rsidRPr="00747802">
              <w:rPr>
                <w:rFonts w:ascii="Arial" w:hAnsi="Arial" w:cs="Arial"/>
                <w:color w:val="000000" w:themeColor="text1"/>
                <w:sz w:val="19"/>
                <w:szCs w:val="19"/>
              </w:rPr>
              <w:t>do Atlasu rómskych komunít.</w:t>
            </w:r>
          </w:p>
        </w:tc>
      </w:tr>
      <w:tr w:rsidR="00390BEE" w:rsidRPr="00747802" w14:paraId="2A1F9C2D" w14:textId="77777777" w:rsidTr="00390BEE">
        <w:trPr>
          <w:trHeight w:val="420"/>
        </w:trPr>
        <w:tc>
          <w:tcPr>
            <w:tcW w:w="606" w:type="dxa"/>
            <w:vMerge/>
            <w:vAlign w:val="center"/>
            <w:hideMark/>
          </w:tcPr>
          <w:p w14:paraId="17E1F2CE" w14:textId="77777777" w:rsidR="00390BEE" w:rsidRPr="00747802" w:rsidRDefault="00390BEE">
            <w:pPr>
              <w:jc w:val="center"/>
              <w:rPr>
                <w:rFonts w:ascii="Arial" w:hAnsi="Arial" w:cs="Arial"/>
                <w:color w:val="000000" w:themeColor="text1"/>
                <w:sz w:val="19"/>
                <w:szCs w:val="19"/>
              </w:rPr>
            </w:pPr>
          </w:p>
        </w:tc>
        <w:tc>
          <w:tcPr>
            <w:tcW w:w="2224" w:type="dxa"/>
            <w:vMerge/>
            <w:vAlign w:val="center"/>
          </w:tcPr>
          <w:p w14:paraId="522C884D" w14:textId="77777777" w:rsidR="00390BEE" w:rsidRPr="00747802" w:rsidRDefault="00390BEE">
            <w:pPr>
              <w:rPr>
                <w:rFonts w:ascii="Arial" w:hAnsi="Arial" w:cs="Arial"/>
                <w:color w:val="000000" w:themeColor="text1"/>
                <w:sz w:val="19"/>
                <w:szCs w:val="19"/>
              </w:rPr>
            </w:pPr>
          </w:p>
        </w:tc>
        <w:tc>
          <w:tcPr>
            <w:tcW w:w="3261" w:type="dxa"/>
            <w:vMerge/>
            <w:vAlign w:val="center"/>
          </w:tcPr>
          <w:p w14:paraId="1175C60C" w14:textId="77777777" w:rsidR="00390BEE" w:rsidRPr="00747802" w:rsidRDefault="00390BEE">
            <w:pPr>
              <w:rPr>
                <w:rFonts w:ascii="Arial" w:hAnsi="Arial" w:cs="Arial"/>
                <w:color w:val="000000" w:themeColor="text1"/>
                <w:sz w:val="19"/>
                <w:szCs w:val="19"/>
              </w:rPr>
            </w:pPr>
          </w:p>
        </w:tc>
        <w:tc>
          <w:tcPr>
            <w:tcW w:w="1417" w:type="dxa"/>
            <w:vMerge/>
            <w:vAlign w:val="center"/>
          </w:tcPr>
          <w:p w14:paraId="6E3B6631" w14:textId="77777777" w:rsidR="00390BEE" w:rsidRPr="00747802" w:rsidRDefault="00390BEE">
            <w:pPr>
              <w:jc w:val="center"/>
              <w:rPr>
                <w:rFonts w:ascii="Arial" w:hAnsi="Arial" w:cs="Arial"/>
                <w:color w:val="000000" w:themeColor="text1"/>
                <w:sz w:val="19"/>
                <w:szCs w:val="19"/>
              </w:rPr>
            </w:pPr>
          </w:p>
        </w:tc>
        <w:tc>
          <w:tcPr>
            <w:tcW w:w="1474" w:type="dxa"/>
            <w:vAlign w:val="center"/>
          </w:tcPr>
          <w:p w14:paraId="77CC499A" w14:textId="12828F01" w:rsidR="00390BEE" w:rsidRPr="00747802" w:rsidRDefault="00390BEE">
            <w:pPr>
              <w:jc w:val="center"/>
              <w:rPr>
                <w:rFonts w:ascii="Arial" w:hAnsi="Arial" w:cs="Arial"/>
                <w:color w:val="000000" w:themeColor="text1"/>
                <w:sz w:val="19"/>
                <w:szCs w:val="19"/>
              </w:rPr>
            </w:pPr>
            <w:r w:rsidRPr="00747802">
              <w:rPr>
                <w:rFonts w:ascii="Arial" w:hAnsi="Arial" w:cs="Arial"/>
                <w:color w:val="000000" w:themeColor="text1"/>
                <w:sz w:val="19"/>
                <w:szCs w:val="19"/>
              </w:rPr>
              <w:t>0</w:t>
            </w:r>
          </w:p>
        </w:tc>
        <w:tc>
          <w:tcPr>
            <w:tcW w:w="5755" w:type="dxa"/>
            <w:vAlign w:val="center"/>
          </w:tcPr>
          <w:p w14:paraId="7330970C" w14:textId="2F333B9D" w:rsidR="00390BEE" w:rsidRPr="00747802" w:rsidRDefault="00390BEE">
            <w:pPr>
              <w:spacing w:line="276" w:lineRule="auto"/>
              <w:rPr>
                <w:rFonts w:ascii="Arial" w:eastAsia="Helvetica" w:hAnsi="Arial" w:cs="Arial"/>
                <w:color w:val="000000" w:themeColor="text1"/>
                <w:sz w:val="19"/>
                <w:szCs w:val="19"/>
              </w:rPr>
            </w:pPr>
            <w:r w:rsidRPr="00747802">
              <w:rPr>
                <w:rFonts w:ascii="Arial" w:hAnsi="Arial" w:cs="Arial"/>
                <w:color w:val="000000" w:themeColor="text1"/>
                <w:sz w:val="19"/>
                <w:szCs w:val="19"/>
              </w:rPr>
              <w:t xml:space="preserve">Projekt sa nenachádza v území </w:t>
            </w:r>
            <w:r w:rsidR="00A7166D" w:rsidRPr="00747802">
              <w:rPr>
                <w:rFonts w:ascii="Arial" w:hAnsi="Arial" w:cs="Arial"/>
                <w:color w:val="000000" w:themeColor="text1"/>
                <w:sz w:val="19"/>
                <w:szCs w:val="19"/>
              </w:rPr>
              <w:t xml:space="preserve">obce spadajúcej </w:t>
            </w:r>
            <w:r w:rsidRPr="00747802">
              <w:rPr>
                <w:rFonts w:ascii="Arial" w:hAnsi="Arial" w:cs="Arial"/>
                <w:color w:val="000000" w:themeColor="text1"/>
                <w:sz w:val="19"/>
                <w:szCs w:val="19"/>
              </w:rPr>
              <w:t>do Atlasu rómskych komunít.</w:t>
            </w:r>
          </w:p>
        </w:tc>
      </w:tr>
    </w:tbl>
    <w:p w14:paraId="0DDADF0E" w14:textId="77777777" w:rsidR="00802B73" w:rsidRPr="00747802" w:rsidRDefault="00802B73" w:rsidP="00D77DC5">
      <w:pPr>
        <w:jc w:val="both"/>
        <w:rPr>
          <w:rFonts w:ascii="Arial" w:hAnsi="Arial" w:cs="Arial"/>
          <w:color w:val="000000" w:themeColor="text1"/>
          <w:sz w:val="19"/>
          <w:szCs w:val="19"/>
        </w:rPr>
      </w:pPr>
    </w:p>
    <w:p w14:paraId="55B417C1" w14:textId="35CA8876" w:rsidR="00390BEE" w:rsidRPr="00747802" w:rsidRDefault="00E55BC8" w:rsidP="00D77DC5">
      <w:pPr>
        <w:jc w:val="both"/>
        <w:rPr>
          <w:rFonts w:ascii="Arial" w:hAnsi="Arial" w:cs="Arial"/>
          <w:color w:val="000000" w:themeColor="text1"/>
          <w:sz w:val="19"/>
          <w:szCs w:val="19"/>
        </w:rPr>
      </w:pPr>
      <w:r w:rsidRPr="00747802">
        <w:rPr>
          <w:rFonts w:ascii="Arial" w:hAnsi="Arial" w:cs="Arial"/>
          <w:color w:val="000000" w:themeColor="text1"/>
          <w:sz w:val="19"/>
          <w:szCs w:val="19"/>
        </w:rPr>
        <w:t>OH</w:t>
      </w:r>
      <w:r w:rsidR="00390BEE" w:rsidRPr="00747802">
        <w:rPr>
          <w:rFonts w:ascii="Arial" w:hAnsi="Arial" w:cs="Arial"/>
          <w:color w:val="000000" w:themeColor="text1"/>
          <w:sz w:val="19"/>
          <w:szCs w:val="19"/>
        </w:rPr>
        <w:t xml:space="preserve"> posudzuje informácie uvedené </w:t>
      </w:r>
      <w:r w:rsidR="007634D1" w:rsidRPr="00747802">
        <w:rPr>
          <w:rFonts w:ascii="Arial" w:hAnsi="Arial" w:cs="Arial"/>
          <w:color w:val="000000" w:themeColor="text1"/>
          <w:sz w:val="19"/>
          <w:szCs w:val="19"/>
        </w:rPr>
        <w:t xml:space="preserve">najmä </w:t>
      </w:r>
      <w:r w:rsidR="00390BEE" w:rsidRPr="00747802">
        <w:rPr>
          <w:rFonts w:ascii="Arial" w:hAnsi="Arial" w:cs="Arial"/>
          <w:color w:val="000000" w:themeColor="text1"/>
          <w:sz w:val="19"/>
          <w:szCs w:val="19"/>
        </w:rPr>
        <w:t>v</w:t>
      </w:r>
      <w:r w:rsidR="00E97497" w:rsidRPr="00747802">
        <w:rPr>
          <w:rFonts w:ascii="Arial" w:hAnsi="Arial" w:cs="Arial"/>
          <w:color w:val="000000" w:themeColor="text1"/>
          <w:sz w:val="19"/>
          <w:szCs w:val="19"/>
        </w:rPr>
        <w:t xml:space="preserve"> </w:t>
      </w:r>
      <w:r w:rsidR="00390BEE" w:rsidRPr="00747802">
        <w:rPr>
          <w:rFonts w:ascii="Arial" w:hAnsi="Arial" w:cs="Arial"/>
          <w:color w:val="000000" w:themeColor="text1"/>
          <w:sz w:val="19"/>
          <w:szCs w:val="19"/>
        </w:rPr>
        <w:t>ŽoNFP: Miesto realizácie projektu</w:t>
      </w:r>
      <w:r w:rsidR="00491F28" w:rsidRPr="00747802">
        <w:rPr>
          <w:rFonts w:ascii="Arial" w:hAnsi="Arial" w:cs="Arial"/>
          <w:color w:val="000000" w:themeColor="text1"/>
          <w:sz w:val="19"/>
          <w:szCs w:val="19"/>
        </w:rPr>
        <w:t xml:space="preserve"> a</w:t>
      </w:r>
      <w:r w:rsidR="00390BEE" w:rsidRPr="00747802">
        <w:rPr>
          <w:rFonts w:ascii="Arial" w:hAnsi="Arial" w:cs="Arial"/>
          <w:color w:val="000000" w:themeColor="text1"/>
          <w:sz w:val="19"/>
          <w:szCs w:val="19"/>
        </w:rPr>
        <w:t xml:space="preserve"> Popis východiskovej situácie.</w:t>
      </w:r>
    </w:p>
    <w:p w14:paraId="79001C14" w14:textId="6B2DA44F" w:rsidR="00390BEE" w:rsidRPr="00747802" w:rsidRDefault="00E55BC8" w:rsidP="00D77DC5">
      <w:pPr>
        <w:jc w:val="both"/>
        <w:rPr>
          <w:rFonts w:ascii="Arial" w:hAnsi="Arial" w:cs="Arial"/>
          <w:color w:val="000000" w:themeColor="text1"/>
          <w:sz w:val="19"/>
          <w:szCs w:val="19"/>
        </w:rPr>
      </w:pPr>
      <w:r w:rsidRPr="00747802">
        <w:rPr>
          <w:rFonts w:ascii="Arial" w:hAnsi="Arial" w:cs="Arial"/>
          <w:color w:val="000000" w:themeColor="text1"/>
          <w:sz w:val="19"/>
          <w:szCs w:val="19"/>
        </w:rPr>
        <w:t>OH</w:t>
      </w:r>
      <w:r w:rsidR="00390BEE" w:rsidRPr="00747802">
        <w:rPr>
          <w:rFonts w:ascii="Arial" w:hAnsi="Arial" w:cs="Arial"/>
          <w:color w:val="000000" w:themeColor="text1"/>
          <w:sz w:val="19"/>
          <w:szCs w:val="19"/>
        </w:rPr>
        <w:t xml:space="preserve"> posudzuje</w:t>
      </w:r>
      <w:r w:rsidR="00390BEE" w:rsidRPr="00747802">
        <w:t xml:space="preserve"> </w:t>
      </w:r>
      <w:r w:rsidR="00390BEE" w:rsidRPr="00747802">
        <w:rPr>
          <w:rFonts w:ascii="Arial" w:hAnsi="Arial" w:cs="Arial"/>
          <w:color w:val="000000" w:themeColor="text1"/>
          <w:sz w:val="19"/>
          <w:szCs w:val="19"/>
        </w:rPr>
        <w:t>či sa projekt realizuje na území obce spadajúcej do Atlasu rómskych komunít</w:t>
      </w:r>
      <w:r w:rsidR="00331436" w:rsidRPr="00747802">
        <w:rPr>
          <w:rFonts w:ascii="Arial" w:hAnsi="Arial" w:cs="Arial"/>
          <w:color w:val="000000" w:themeColor="text1"/>
          <w:sz w:val="19"/>
          <w:szCs w:val="19"/>
        </w:rPr>
        <w:t xml:space="preserve"> 2019 alebo jeho aktualizácií</w:t>
      </w:r>
      <w:r w:rsidR="00390BEE" w:rsidRPr="00747802">
        <w:rPr>
          <w:rStyle w:val="Odkaznapoznmkupodiarou"/>
          <w:rFonts w:ascii="Arial" w:hAnsi="Arial"/>
          <w:color w:val="000000" w:themeColor="text1"/>
          <w:sz w:val="19"/>
          <w:szCs w:val="19"/>
        </w:rPr>
        <w:footnoteReference w:id="1"/>
      </w:r>
      <w:r w:rsidR="00390BEE" w:rsidRPr="00747802">
        <w:rPr>
          <w:rFonts w:ascii="Arial" w:hAnsi="Arial" w:cs="Arial"/>
          <w:color w:val="000000" w:themeColor="text1"/>
          <w:sz w:val="19"/>
          <w:szCs w:val="19"/>
        </w:rPr>
        <w:t xml:space="preserve"> a prispieva k podpore marginalizovaných rómskych komunít.</w:t>
      </w:r>
    </w:p>
    <w:p w14:paraId="14422AB9" w14:textId="51055A91" w:rsidR="00390BEE" w:rsidRPr="00747802" w:rsidRDefault="00E55BC8" w:rsidP="00D77DC5">
      <w:pPr>
        <w:jc w:val="both"/>
        <w:rPr>
          <w:rFonts w:ascii="Arial" w:hAnsi="Arial" w:cs="Arial"/>
          <w:color w:val="000000" w:themeColor="text1"/>
          <w:sz w:val="19"/>
          <w:szCs w:val="19"/>
        </w:rPr>
      </w:pPr>
      <w:r w:rsidRPr="00747802">
        <w:rPr>
          <w:rFonts w:ascii="Arial" w:hAnsi="Arial" w:cs="Arial"/>
          <w:color w:val="000000" w:themeColor="text1"/>
          <w:sz w:val="19"/>
          <w:szCs w:val="19"/>
        </w:rPr>
        <w:t>OH</w:t>
      </w:r>
      <w:r w:rsidR="00390BEE" w:rsidRPr="00747802">
        <w:rPr>
          <w:rFonts w:ascii="Arial" w:hAnsi="Arial" w:cs="Arial"/>
          <w:color w:val="000000" w:themeColor="text1"/>
          <w:sz w:val="19"/>
          <w:szCs w:val="19"/>
        </w:rPr>
        <w:t xml:space="preserve"> priradí </w:t>
      </w:r>
      <w:r w:rsidR="00461807" w:rsidRPr="00747802">
        <w:rPr>
          <w:rFonts w:ascii="Arial" w:hAnsi="Arial" w:cs="Arial"/>
          <w:color w:val="000000" w:themeColor="text1"/>
          <w:sz w:val="19"/>
          <w:szCs w:val="19"/>
        </w:rPr>
        <w:t xml:space="preserve">na základe výstupov z administratívneho overenia </w:t>
      </w:r>
      <w:r w:rsidR="00390BEE" w:rsidRPr="00747802">
        <w:rPr>
          <w:rFonts w:ascii="Arial" w:hAnsi="Arial" w:cs="Arial"/>
          <w:color w:val="000000" w:themeColor="text1"/>
          <w:sz w:val="19"/>
          <w:szCs w:val="19"/>
        </w:rPr>
        <w:t xml:space="preserve">príslušnú bodovú hodnotu (2,0) v zmysle popisu aplikácie hodnotiaceho kritéria. </w:t>
      </w:r>
    </w:p>
    <w:p w14:paraId="09583B92" w14:textId="5067BAF3" w:rsidR="00390BEE" w:rsidRPr="00D77DC5" w:rsidRDefault="00E55BC8">
      <w:pPr>
        <w:jc w:val="both"/>
        <w:rPr>
          <w:rFonts w:ascii="Arial" w:hAnsi="Arial" w:cs="Arial"/>
          <w:color w:val="000000" w:themeColor="text1"/>
          <w:sz w:val="19"/>
          <w:szCs w:val="19"/>
        </w:rPr>
      </w:pPr>
      <w:r w:rsidRPr="00747802">
        <w:rPr>
          <w:rFonts w:ascii="Arial" w:hAnsi="Arial" w:cs="Arial"/>
          <w:color w:val="000000" w:themeColor="text1"/>
          <w:sz w:val="19"/>
          <w:szCs w:val="19"/>
        </w:rPr>
        <w:t>OH</w:t>
      </w:r>
      <w:r w:rsidR="00390BEE" w:rsidRPr="00747802">
        <w:rPr>
          <w:rFonts w:ascii="Arial" w:hAnsi="Arial" w:cs="Arial"/>
          <w:color w:val="000000" w:themeColor="text1"/>
          <w:sz w:val="19"/>
          <w:szCs w:val="19"/>
        </w:rPr>
        <w:t xml:space="preserve"> svoju odpoveď zdôvodní v hodnotiacom hárku odborného hodnotenia v časti Komentár a súčasne uvedie odkaz</w:t>
      </w:r>
      <w:r w:rsidR="00390BEE" w:rsidRPr="00D77DC5">
        <w:rPr>
          <w:rFonts w:ascii="Arial" w:hAnsi="Arial" w:cs="Arial"/>
          <w:color w:val="000000" w:themeColor="text1"/>
          <w:sz w:val="19"/>
          <w:szCs w:val="19"/>
        </w:rPr>
        <w:t xml:space="preserve"> na dokument vrátane relevantnej časti ŽoNFP</w:t>
      </w:r>
      <w:r w:rsidR="00802B73" w:rsidRPr="00D77DC5">
        <w:rPr>
          <w:rFonts w:ascii="Arial" w:hAnsi="Arial" w:cs="Arial"/>
          <w:color w:val="000000" w:themeColor="text1"/>
          <w:sz w:val="19"/>
          <w:szCs w:val="19"/>
        </w:rPr>
        <w:t>,</w:t>
      </w:r>
      <w:r w:rsidR="00390BEE" w:rsidRPr="00D77DC5">
        <w:rPr>
          <w:rFonts w:ascii="Arial" w:hAnsi="Arial" w:cs="Arial"/>
          <w:color w:val="000000" w:themeColor="text1"/>
          <w:sz w:val="19"/>
          <w:szCs w:val="19"/>
        </w:rPr>
        <w:t xml:space="preserve"> na základe ktorej bolo vykonané hodnotenie. </w:t>
      </w:r>
      <w:r w:rsidRPr="00D77DC5">
        <w:rPr>
          <w:rFonts w:ascii="Arial" w:hAnsi="Arial" w:cs="Arial"/>
          <w:color w:val="000000" w:themeColor="text1"/>
          <w:sz w:val="19"/>
          <w:szCs w:val="19"/>
        </w:rPr>
        <w:t>OH</w:t>
      </w:r>
      <w:r w:rsidR="00390BEE" w:rsidRPr="00D77DC5">
        <w:rPr>
          <w:rFonts w:ascii="Arial" w:hAnsi="Arial" w:cs="Arial"/>
          <w:color w:val="000000" w:themeColor="text1"/>
          <w:sz w:val="19"/>
          <w:szCs w:val="19"/>
        </w:rPr>
        <w:t xml:space="preserve"> je povinný uviesť odpoveď pri každom konkrétnom hodnotení bodového kritéria.</w:t>
      </w:r>
    </w:p>
    <w:p w14:paraId="1D8EBBC6" w14:textId="77777777" w:rsidR="00752051" w:rsidRDefault="00752051" w:rsidP="00752051">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752051" w:rsidRPr="00FE0F0D" w14:paraId="21EA74FC" w14:textId="77777777" w:rsidTr="00752051">
        <w:trPr>
          <w:trHeight w:val="397"/>
        </w:trPr>
        <w:tc>
          <w:tcPr>
            <w:tcW w:w="606" w:type="dxa"/>
            <w:shd w:val="clear" w:color="auto" w:fill="DEEAF6" w:themeFill="accent1" w:themeFillTint="33"/>
            <w:vAlign w:val="center"/>
            <w:hideMark/>
          </w:tcPr>
          <w:p w14:paraId="07C66FAD" w14:textId="77777777" w:rsidR="00752051" w:rsidRPr="00FE0F0D" w:rsidRDefault="00752051" w:rsidP="00752051">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lastRenderedPageBreak/>
              <w:t>P.č.</w:t>
            </w:r>
          </w:p>
        </w:tc>
        <w:tc>
          <w:tcPr>
            <w:tcW w:w="2224" w:type="dxa"/>
            <w:shd w:val="clear" w:color="auto" w:fill="DEEAF6" w:themeFill="accent1" w:themeFillTint="33"/>
            <w:vAlign w:val="center"/>
            <w:hideMark/>
          </w:tcPr>
          <w:p w14:paraId="62B70408" w14:textId="77777777" w:rsidR="00752051" w:rsidRPr="00FE0F0D" w:rsidRDefault="00752051" w:rsidP="00752051">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2228BFD" w14:textId="77777777" w:rsidR="00752051" w:rsidRPr="00FE0F0D" w:rsidRDefault="00752051" w:rsidP="00752051">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2611DA9" w14:textId="77777777" w:rsidR="00752051" w:rsidRPr="00FE0F0D" w:rsidRDefault="00752051" w:rsidP="00752051">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02BBB171" w14:textId="77777777" w:rsidR="00752051" w:rsidRPr="00FE0F0D" w:rsidRDefault="00752051" w:rsidP="00752051">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7592F5BE" w14:textId="77777777" w:rsidR="00752051" w:rsidRPr="00FE0F0D" w:rsidRDefault="00752051" w:rsidP="00752051">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752051" w:rsidRPr="00FE0F0D" w14:paraId="78321C71" w14:textId="77777777" w:rsidTr="00A117EA">
        <w:trPr>
          <w:trHeight w:val="670"/>
        </w:trPr>
        <w:tc>
          <w:tcPr>
            <w:tcW w:w="606" w:type="dxa"/>
            <w:vMerge w:val="restart"/>
            <w:vAlign w:val="center"/>
          </w:tcPr>
          <w:p w14:paraId="3A96B4CC" w14:textId="0AB877AE" w:rsidR="00752051" w:rsidRPr="00FE0F0D" w:rsidRDefault="00752051" w:rsidP="00752051">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Pr>
                <w:rFonts w:ascii="Arial" w:hAnsi="Arial" w:cs="Arial"/>
                <w:color w:val="000000" w:themeColor="text1"/>
                <w:sz w:val="19"/>
                <w:szCs w:val="19"/>
              </w:rPr>
              <w:t>2</w:t>
            </w:r>
          </w:p>
        </w:tc>
        <w:tc>
          <w:tcPr>
            <w:tcW w:w="2224" w:type="dxa"/>
            <w:vMerge w:val="restart"/>
          </w:tcPr>
          <w:p w14:paraId="42A2DA5D" w14:textId="77777777" w:rsidR="00752051" w:rsidRPr="00FE0F0D" w:rsidRDefault="00752051" w:rsidP="00752051">
            <w:pPr>
              <w:spacing w:line="288" w:lineRule="auto"/>
              <w:jc w:val="both"/>
              <w:rPr>
                <w:rFonts w:ascii="Arial" w:eastAsia="Helvetica" w:hAnsi="Arial" w:cs="Arial"/>
                <w:color w:val="000000" w:themeColor="text1"/>
                <w:sz w:val="19"/>
                <w:szCs w:val="19"/>
              </w:rPr>
            </w:pP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3261" w:type="dxa"/>
            <w:vMerge w:val="restart"/>
          </w:tcPr>
          <w:p w14:paraId="7C9FFCF8" w14:textId="77777777" w:rsidR="00752051" w:rsidRPr="00FE0F0D" w:rsidRDefault="00752051" w:rsidP="00752051">
            <w:pPr>
              <w:pStyle w:val="Default"/>
              <w:jc w:val="both"/>
              <w:rPr>
                <w:sz w:val="19"/>
                <w:szCs w:val="19"/>
              </w:rPr>
            </w:pPr>
            <w:r w:rsidRPr="00B12A69">
              <w:rPr>
                <w:rFonts w:ascii="Arial" w:eastAsia="Helvetica" w:hAnsi="Arial" w:cs="Arial"/>
                <w:color w:val="000000" w:themeColor="text1"/>
                <w:sz w:val="19"/>
                <w:szCs w:val="19"/>
              </w:rPr>
              <w:t>Posudzuje sa, či aktivity projektu sú súčasťou projektového zámeru schváleného príslušnou Radou partnerstva alebo Kooperačnou radou UMR.</w:t>
            </w:r>
          </w:p>
        </w:tc>
        <w:tc>
          <w:tcPr>
            <w:tcW w:w="1417" w:type="dxa"/>
            <w:vMerge w:val="restart"/>
          </w:tcPr>
          <w:p w14:paraId="20B8B879" w14:textId="77777777" w:rsidR="00752051" w:rsidRPr="00FE0F0D" w:rsidRDefault="00752051" w:rsidP="00752051">
            <w:pPr>
              <w:jc w:val="center"/>
              <w:rPr>
                <w:rFonts w:ascii="Arial" w:eastAsia="Helvetica" w:hAnsi="Arial" w:cs="Arial"/>
                <w:color w:val="000000" w:themeColor="text1"/>
                <w:sz w:val="19"/>
                <w:szCs w:val="19"/>
              </w:rPr>
            </w:pPr>
            <w:r w:rsidRPr="00FE0F0D">
              <w:rPr>
                <w:rFonts w:ascii="Arial" w:eastAsia="Helvetica" w:hAnsi="Arial" w:cs="Arial"/>
                <w:color w:val="000000" w:themeColor="text1"/>
                <w:sz w:val="19"/>
                <w:szCs w:val="19"/>
              </w:rPr>
              <w:t>Bodové kritérium</w:t>
            </w:r>
          </w:p>
          <w:p w14:paraId="6989AF87" w14:textId="77777777" w:rsidR="00752051" w:rsidRPr="00FE0F0D" w:rsidRDefault="00752051" w:rsidP="00752051">
            <w:pPr>
              <w:widowControl w:val="0"/>
              <w:spacing w:line="288" w:lineRule="auto"/>
              <w:jc w:val="center"/>
              <w:rPr>
                <w:rFonts w:ascii="Arial" w:eastAsia="Helvetica" w:hAnsi="Arial" w:cs="Arial"/>
                <w:color w:val="000000" w:themeColor="text1"/>
                <w:sz w:val="19"/>
                <w:szCs w:val="19"/>
              </w:rPr>
            </w:pPr>
          </w:p>
        </w:tc>
        <w:tc>
          <w:tcPr>
            <w:tcW w:w="1474" w:type="dxa"/>
          </w:tcPr>
          <w:p w14:paraId="621FC960" w14:textId="77777777" w:rsidR="00752051" w:rsidRPr="00FE0F0D" w:rsidRDefault="00752051" w:rsidP="00752051">
            <w:pPr>
              <w:widowControl w:val="0"/>
              <w:spacing w:line="288" w:lineRule="auto"/>
              <w:jc w:val="center"/>
              <w:rPr>
                <w:rFonts w:ascii="Arial" w:hAnsi="Arial" w:cs="Arial"/>
                <w:color w:val="000000" w:themeColor="text1"/>
                <w:sz w:val="19"/>
                <w:szCs w:val="19"/>
              </w:rPr>
            </w:pPr>
            <w:r>
              <w:rPr>
                <w:rFonts w:ascii="Arial" w:eastAsia="Helvetica" w:hAnsi="Arial" w:cs="Arial"/>
                <w:color w:val="000000" w:themeColor="text1"/>
                <w:sz w:val="19"/>
                <w:szCs w:val="19"/>
              </w:rPr>
              <w:t>2</w:t>
            </w:r>
          </w:p>
        </w:tc>
        <w:tc>
          <w:tcPr>
            <w:tcW w:w="5755" w:type="dxa"/>
          </w:tcPr>
          <w:p w14:paraId="787D40F6" w14:textId="77777777" w:rsidR="00752051" w:rsidRPr="00FE0F0D" w:rsidRDefault="00752051" w:rsidP="00752051">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A</w:t>
            </w:r>
            <w:r w:rsidRPr="00834F60">
              <w:rPr>
                <w:rFonts w:ascii="Arial" w:eastAsia="Helvetica" w:hAnsi="Arial" w:cs="Arial"/>
                <w:color w:val="000000" w:themeColor="text1"/>
                <w:sz w:val="19"/>
                <w:szCs w:val="19"/>
              </w:rPr>
              <w:t>ktivity projektu sú súčasťou projektového</w:t>
            </w:r>
            <w:r>
              <w:rPr>
                <w:rFonts w:ascii="Arial" w:eastAsia="Helvetica" w:hAnsi="Arial" w:cs="Arial"/>
                <w:color w:val="000000" w:themeColor="text1"/>
                <w:sz w:val="19"/>
                <w:szCs w:val="19"/>
              </w:rPr>
              <w:t xml:space="preserve"> zámeru schváleného príslušnou R</w:t>
            </w:r>
            <w:r w:rsidRPr="00834F60">
              <w:rPr>
                <w:rFonts w:ascii="Arial" w:eastAsia="Helvetica" w:hAnsi="Arial" w:cs="Arial"/>
                <w:color w:val="000000" w:themeColor="text1"/>
                <w:sz w:val="19"/>
                <w:szCs w:val="19"/>
              </w:rPr>
              <w:t xml:space="preserve">adou partnerstva alebo </w:t>
            </w:r>
            <w:r>
              <w:rPr>
                <w:rFonts w:ascii="Arial" w:eastAsia="Helvetica" w:hAnsi="Arial" w:cs="Arial"/>
                <w:color w:val="000000" w:themeColor="text1"/>
                <w:sz w:val="19"/>
                <w:szCs w:val="19"/>
              </w:rPr>
              <w:t>K</w:t>
            </w:r>
            <w:r w:rsidRPr="00834F60">
              <w:rPr>
                <w:rFonts w:ascii="Arial" w:eastAsia="Helvetica" w:hAnsi="Arial" w:cs="Arial"/>
                <w:color w:val="000000" w:themeColor="text1"/>
                <w:sz w:val="19"/>
                <w:szCs w:val="19"/>
              </w:rPr>
              <w:t>ooperačnou radou UMR.</w:t>
            </w:r>
          </w:p>
        </w:tc>
      </w:tr>
      <w:tr w:rsidR="00752051" w:rsidRPr="00FE0F0D" w14:paraId="3AA7C971" w14:textId="77777777" w:rsidTr="00752051">
        <w:trPr>
          <w:trHeight w:val="1206"/>
        </w:trPr>
        <w:tc>
          <w:tcPr>
            <w:tcW w:w="606" w:type="dxa"/>
            <w:vMerge/>
          </w:tcPr>
          <w:p w14:paraId="357A1DA7" w14:textId="77777777" w:rsidR="00752051" w:rsidRPr="00FE0F0D" w:rsidRDefault="00752051" w:rsidP="00752051">
            <w:pPr>
              <w:jc w:val="center"/>
              <w:rPr>
                <w:rFonts w:ascii="Arial" w:hAnsi="Arial" w:cs="Arial"/>
                <w:color w:val="000000" w:themeColor="text1"/>
                <w:sz w:val="19"/>
                <w:szCs w:val="19"/>
              </w:rPr>
            </w:pPr>
          </w:p>
        </w:tc>
        <w:tc>
          <w:tcPr>
            <w:tcW w:w="2224" w:type="dxa"/>
            <w:vMerge/>
          </w:tcPr>
          <w:p w14:paraId="28D05A39" w14:textId="77777777" w:rsidR="00752051" w:rsidRPr="00FE0F0D" w:rsidRDefault="00752051" w:rsidP="00752051">
            <w:pPr>
              <w:rPr>
                <w:rFonts w:ascii="Arial" w:hAnsi="Arial" w:cs="Arial"/>
                <w:color w:val="000000" w:themeColor="text1"/>
                <w:sz w:val="19"/>
                <w:szCs w:val="19"/>
              </w:rPr>
            </w:pPr>
          </w:p>
        </w:tc>
        <w:tc>
          <w:tcPr>
            <w:tcW w:w="3261" w:type="dxa"/>
            <w:vMerge/>
          </w:tcPr>
          <w:p w14:paraId="5C220C48" w14:textId="77777777" w:rsidR="00752051" w:rsidRPr="00FE0F0D" w:rsidRDefault="00752051" w:rsidP="00752051">
            <w:pPr>
              <w:rPr>
                <w:rFonts w:ascii="Arial" w:hAnsi="Arial" w:cs="Arial"/>
                <w:color w:val="000000" w:themeColor="text1"/>
                <w:sz w:val="19"/>
                <w:szCs w:val="19"/>
              </w:rPr>
            </w:pPr>
          </w:p>
        </w:tc>
        <w:tc>
          <w:tcPr>
            <w:tcW w:w="1417" w:type="dxa"/>
            <w:vMerge/>
          </w:tcPr>
          <w:p w14:paraId="213DFC40" w14:textId="77777777" w:rsidR="00752051" w:rsidRPr="00FE0F0D" w:rsidRDefault="00752051" w:rsidP="00752051">
            <w:pPr>
              <w:jc w:val="center"/>
              <w:rPr>
                <w:rFonts w:ascii="Arial" w:hAnsi="Arial" w:cs="Arial"/>
                <w:color w:val="000000" w:themeColor="text1"/>
                <w:sz w:val="19"/>
                <w:szCs w:val="19"/>
              </w:rPr>
            </w:pPr>
          </w:p>
        </w:tc>
        <w:tc>
          <w:tcPr>
            <w:tcW w:w="1474" w:type="dxa"/>
          </w:tcPr>
          <w:p w14:paraId="6202F1C6" w14:textId="77777777" w:rsidR="00752051" w:rsidRPr="00FE0F0D" w:rsidRDefault="00752051" w:rsidP="00752051">
            <w:pPr>
              <w:jc w:val="center"/>
              <w:rPr>
                <w:rFonts w:ascii="Arial" w:hAnsi="Arial" w:cs="Arial"/>
                <w:color w:val="000000" w:themeColor="text1"/>
                <w:sz w:val="19"/>
                <w:szCs w:val="19"/>
                <w:highlight w:val="yellow"/>
              </w:rPr>
            </w:pPr>
            <w:r w:rsidRPr="00FE0F0D">
              <w:rPr>
                <w:rFonts w:ascii="Arial" w:eastAsia="Helvetica" w:hAnsi="Arial" w:cs="Arial"/>
                <w:color w:val="000000" w:themeColor="text1"/>
                <w:sz w:val="19"/>
                <w:szCs w:val="19"/>
              </w:rPr>
              <w:t>0</w:t>
            </w:r>
          </w:p>
        </w:tc>
        <w:tc>
          <w:tcPr>
            <w:tcW w:w="5755" w:type="dxa"/>
          </w:tcPr>
          <w:p w14:paraId="2602208F" w14:textId="77777777" w:rsidR="00752051" w:rsidRPr="00FE0F0D" w:rsidRDefault="00752051" w:rsidP="00752051">
            <w:pPr>
              <w:spacing w:line="288" w:lineRule="auto"/>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A</w:t>
            </w:r>
            <w:r w:rsidRPr="00834F60">
              <w:rPr>
                <w:rFonts w:ascii="Arial" w:eastAsia="Helvetica" w:hAnsi="Arial" w:cs="Arial"/>
                <w:color w:val="000000" w:themeColor="text1"/>
                <w:sz w:val="19"/>
                <w:szCs w:val="19"/>
              </w:rPr>
              <w:t xml:space="preserve">ktivity projektu </w:t>
            </w:r>
            <w:r>
              <w:rPr>
                <w:rFonts w:ascii="Arial" w:eastAsia="Helvetica" w:hAnsi="Arial" w:cs="Arial"/>
                <w:color w:val="000000" w:themeColor="text1"/>
                <w:sz w:val="19"/>
                <w:szCs w:val="19"/>
              </w:rPr>
              <w:t xml:space="preserve">nie </w:t>
            </w:r>
            <w:r w:rsidRPr="00834F60">
              <w:rPr>
                <w:rFonts w:ascii="Arial" w:eastAsia="Helvetica" w:hAnsi="Arial" w:cs="Arial"/>
                <w:color w:val="000000" w:themeColor="text1"/>
                <w:sz w:val="19"/>
                <w:szCs w:val="19"/>
              </w:rPr>
              <w:t>sú súčasťou projektového</w:t>
            </w:r>
            <w:r>
              <w:rPr>
                <w:rFonts w:ascii="Arial" w:eastAsia="Helvetica" w:hAnsi="Arial" w:cs="Arial"/>
                <w:color w:val="000000" w:themeColor="text1"/>
                <w:sz w:val="19"/>
                <w:szCs w:val="19"/>
              </w:rPr>
              <w:t xml:space="preserve"> zámeru schváleného príslušnou Radou partnerstva alebo K</w:t>
            </w:r>
            <w:r w:rsidRPr="00834F60">
              <w:rPr>
                <w:rFonts w:ascii="Arial" w:eastAsia="Helvetica" w:hAnsi="Arial" w:cs="Arial"/>
                <w:color w:val="000000" w:themeColor="text1"/>
                <w:sz w:val="19"/>
                <w:szCs w:val="19"/>
              </w:rPr>
              <w:t>ooperačnou radou UMR.</w:t>
            </w:r>
          </w:p>
        </w:tc>
      </w:tr>
    </w:tbl>
    <w:p w14:paraId="51E7D66E" w14:textId="77777777" w:rsidR="00752051" w:rsidRPr="00FE0F0D" w:rsidRDefault="00752051" w:rsidP="00752051">
      <w:pPr>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t>OH</w:t>
      </w:r>
      <w:r w:rsidRPr="00FE0F0D">
        <w:rPr>
          <w:rFonts w:ascii="Arial" w:hAnsi="Arial" w:cs="Arial"/>
          <w:color w:val="000000" w:themeColor="text1"/>
          <w:sz w:val="19"/>
          <w:szCs w:val="19"/>
        </w:rPr>
        <w:t xml:space="preserve"> posudzuje najmä inform</w:t>
      </w:r>
      <w:r>
        <w:rPr>
          <w:rFonts w:ascii="Arial" w:hAnsi="Arial" w:cs="Arial"/>
          <w:color w:val="000000" w:themeColor="text1"/>
          <w:sz w:val="19"/>
          <w:szCs w:val="19"/>
        </w:rPr>
        <w:t>ácie uvedené v častiach ŽoNFP: P</w:t>
      </w:r>
      <w:r w:rsidRPr="00FE0F0D">
        <w:rPr>
          <w:rFonts w:ascii="Arial" w:hAnsi="Arial" w:cs="Arial"/>
          <w:color w:val="000000" w:themeColor="text1"/>
          <w:sz w:val="19"/>
          <w:szCs w:val="19"/>
        </w:rPr>
        <w:t>opis projektu</w:t>
      </w:r>
      <w:r>
        <w:rPr>
          <w:rFonts w:ascii="Arial" w:hAnsi="Arial" w:cs="Arial"/>
          <w:color w:val="000000" w:themeColor="text1"/>
          <w:sz w:val="19"/>
          <w:szCs w:val="19"/>
        </w:rPr>
        <w:t>, </w:t>
      </w:r>
      <w:r w:rsidRPr="00FE0F0D">
        <w:rPr>
          <w:rFonts w:ascii="Arial" w:hAnsi="Arial" w:cs="Arial"/>
          <w:color w:val="000000" w:themeColor="text1"/>
          <w:sz w:val="19"/>
          <w:szCs w:val="19"/>
        </w:rPr>
        <w:t>príloha</w:t>
      </w:r>
      <w:r>
        <w:rPr>
          <w:rFonts w:ascii="Arial" w:hAnsi="Arial" w:cs="Arial"/>
          <w:color w:val="000000" w:themeColor="text1"/>
          <w:sz w:val="19"/>
          <w:szCs w:val="19"/>
        </w:rPr>
        <w:t xml:space="preserve"> Uznesenie Rady partnerstva alebo Kooperačnej rady UMR o schválení projektového zámeru a formulár projektového zámeru zaslaný prostredníctvom systému ITMS2014+/IMS</w:t>
      </w:r>
      <w:r w:rsidRPr="00FE0F0D">
        <w:rPr>
          <w:rFonts w:ascii="Arial" w:hAnsi="Arial" w:cs="Arial"/>
          <w:color w:val="000000" w:themeColor="text1"/>
          <w:sz w:val="19"/>
          <w:szCs w:val="19"/>
        </w:rPr>
        <w:t>.</w:t>
      </w:r>
      <w:r>
        <w:rPr>
          <w:rFonts w:ascii="Arial" w:hAnsi="Arial" w:cs="Arial"/>
          <w:color w:val="000000" w:themeColor="text1"/>
          <w:sz w:val="19"/>
          <w:szCs w:val="19"/>
        </w:rPr>
        <w:t xml:space="preserve"> </w:t>
      </w:r>
    </w:p>
    <w:p w14:paraId="461A26C2" w14:textId="77777777" w:rsidR="00752051" w:rsidRDefault="00752051" w:rsidP="00752051">
      <w:pPr>
        <w:spacing w:line="288" w:lineRule="auto"/>
        <w:jc w:val="both"/>
        <w:rPr>
          <w:rFonts w:ascii="Arial" w:hAnsi="Arial" w:cs="Arial"/>
          <w:color w:val="000000" w:themeColor="text1"/>
          <w:sz w:val="19"/>
          <w:szCs w:val="19"/>
        </w:rPr>
      </w:pPr>
      <w:r w:rsidRPr="00A117EA">
        <w:rPr>
          <w:rFonts w:ascii="Arial" w:hAnsi="Arial" w:cs="Arial"/>
          <w:sz w:val="19"/>
          <w:szCs w:val="19"/>
        </w:rPr>
        <w:t xml:space="preserve">OH posudzuje, či bol projekt vybraný ako prioritná rozvojová investícia v danom regióne (VÚC) či mestskej funkčnej oblasti (UMR). V prípade, že </w:t>
      </w:r>
      <w:r w:rsidRPr="00A117EA">
        <w:rPr>
          <w:rFonts w:ascii="Arial" w:eastAsia="Helvetica" w:hAnsi="Arial" w:cs="Arial"/>
          <w:sz w:val="19"/>
          <w:szCs w:val="19"/>
        </w:rPr>
        <w:t xml:space="preserve">aktivity projektu sú súčasťou </w:t>
      </w:r>
      <w:r w:rsidRPr="00834F60">
        <w:rPr>
          <w:rFonts w:ascii="Arial" w:eastAsia="Helvetica" w:hAnsi="Arial" w:cs="Arial"/>
          <w:color w:val="000000" w:themeColor="text1"/>
          <w:sz w:val="19"/>
          <w:szCs w:val="19"/>
        </w:rPr>
        <w:t xml:space="preserve">projektového zámeru schváleného príslušnou </w:t>
      </w:r>
      <w:r>
        <w:rPr>
          <w:rFonts w:ascii="Arial" w:eastAsia="Helvetica" w:hAnsi="Arial" w:cs="Arial"/>
          <w:color w:val="000000" w:themeColor="text1"/>
          <w:sz w:val="19"/>
          <w:szCs w:val="19"/>
        </w:rPr>
        <w:t>R</w:t>
      </w:r>
      <w:r w:rsidRPr="00834F60">
        <w:rPr>
          <w:rFonts w:ascii="Arial" w:eastAsia="Helvetica" w:hAnsi="Arial" w:cs="Arial"/>
          <w:color w:val="000000" w:themeColor="text1"/>
          <w:sz w:val="19"/>
          <w:szCs w:val="19"/>
        </w:rPr>
        <w:t>adou partners</w:t>
      </w:r>
      <w:r>
        <w:rPr>
          <w:rFonts w:ascii="Arial" w:eastAsia="Helvetica" w:hAnsi="Arial" w:cs="Arial"/>
          <w:color w:val="000000" w:themeColor="text1"/>
          <w:sz w:val="19"/>
          <w:szCs w:val="19"/>
        </w:rPr>
        <w:t>tva alebo Kooperačnou radou UMR,</w:t>
      </w:r>
      <w:r w:rsidRPr="00FE0F0D">
        <w:rPr>
          <w:rFonts w:ascii="Arial" w:eastAsia="Helvetica" w:hAnsi="Arial" w:cs="Arial"/>
          <w:color w:val="000000" w:themeColor="text1"/>
          <w:sz w:val="19"/>
          <w:szCs w:val="19"/>
        </w:rPr>
        <w:t xml:space="preserve"> </w:t>
      </w:r>
      <w:r>
        <w:rPr>
          <w:rFonts w:ascii="Arial" w:eastAsia="Helvetica" w:hAnsi="Arial" w:cs="Arial"/>
          <w:color w:val="000000" w:themeColor="text1"/>
          <w:sz w:val="19"/>
          <w:szCs w:val="19"/>
        </w:rPr>
        <w:t>OH</w:t>
      </w:r>
      <w:r w:rsidRPr="00FE0F0D">
        <w:rPr>
          <w:rFonts w:ascii="Arial" w:eastAsia="Helvetica" w:hAnsi="Arial" w:cs="Arial"/>
          <w:color w:val="000000" w:themeColor="text1"/>
          <w:sz w:val="19"/>
          <w:szCs w:val="19"/>
        </w:rPr>
        <w:t xml:space="preserve"> priradí bodovú hodnotu (</w:t>
      </w:r>
      <w:r>
        <w:rPr>
          <w:rFonts w:ascii="Arial" w:eastAsia="Helvetica" w:hAnsi="Arial" w:cs="Arial"/>
          <w:color w:val="000000" w:themeColor="text1"/>
          <w:sz w:val="19"/>
          <w:szCs w:val="19"/>
        </w:rPr>
        <w:t>2</w:t>
      </w:r>
      <w:r w:rsidRPr="00FE0F0D">
        <w:rPr>
          <w:rFonts w:ascii="Arial" w:eastAsia="Helvetica" w:hAnsi="Arial" w:cs="Arial"/>
          <w:color w:val="000000" w:themeColor="text1"/>
          <w:sz w:val="19"/>
          <w:szCs w:val="19"/>
        </w:rPr>
        <w:t>)</w:t>
      </w:r>
      <w:r w:rsidRPr="00FE0F0D">
        <w:rPr>
          <w:rFonts w:ascii="Arial" w:hAnsi="Arial" w:cs="Arial"/>
          <w:color w:val="000000" w:themeColor="text1"/>
          <w:sz w:val="19"/>
          <w:szCs w:val="19"/>
        </w:rPr>
        <w:t xml:space="preserve">. V prípade, že </w:t>
      </w:r>
      <w:r>
        <w:rPr>
          <w:rFonts w:ascii="Arial" w:hAnsi="Arial" w:cs="Arial"/>
          <w:color w:val="000000" w:themeColor="text1"/>
          <w:sz w:val="19"/>
          <w:szCs w:val="19"/>
        </w:rPr>
        <w:t xml:space="preserve">aktivity projektu </w:t>
      </w:r>
      <w:r>
        <w:rPr>
          <w:rFonts w:ascii="Arial" w:eastAsia="Helvetica" w:hAnsi="Arial" w:cs="Arial"/>
          <w:color w:val="000000" w:themeColor="text1"/>
          <w:sz w:val="19"/>
          <w:szCs w:val="19"/>
        </w:rPr>
        <w:t xml:space="preserve">nie </w:t>
      </w:r>
      <w:r w:rsidRPr="00834F60">
        <w:rPr>
          <w:rFonts w:ascii="Arial" w:eastAsia="Helvetica" w:hAnsi="Arial" w:cs="Arial"/>
          <w:color w:val="000000" w:themeColor="text1"/>
          <w:sz w:val="19"/>
          <w:szCs w:val="19"/>
        </w:rPr>
        <w:t>sú súčasťou projektového</w:t>
      </w:r>
      <w:r>
        <w:rPr>
          <w:rFonts w:ascii="Arial" w:eastAsia="Helvetica" w:hAnsi="Arial" w:cs="Arial"/>
          <w:color w:val="000000" w:themeColor="text1"/>
          <w:sz w:val="19"/>
          <w:szCs w:val="19"/>
        </w:rPr>
        <w:t xml:space="preserve"> zámeru schváleného príslušnou Radou partnerstva alebo K</w:t>
      </w:r>
      <w:r w:rsidRPr="00834F60">
        <w:rPr>
          <w:rFonts w:ascii="Arial" w:eastAsia="Helvetica" w:hAnsi="Arial" w:cs="Arial"/>
          <w:color w:val="000000" w:themeColor="text1"/>
          <w:sz w:val="19"/>
          <w:szCs w:val="19"/>
        </w:rPr>
        <w:t>ooperačnou radou UMR</w:t>
      </w:r>
      <w:r>
        <w:rPr>
          <w:rFonts w:ascii="Arial" w:eastAsia="Helvetica" w:hAnsi="Arial" w:cs="Arial"/>
          <w:color w:val="000000" w:themeColor="text1"/>
          <w:sz w:val="19"/>
          <w:szCs w:val="19"/>
        </w:rPr>
        <w:t>,</w:t>
      </w:r>
      <w:r w:rsidRPr="00FE0F0D">
        <w:rPr>
          <w:rFonts w:ascii="Arial" w:eastAsia="Helvetica" w:hAnsi="Arial" w:cs="Arial"/>
          <w:color w:val="000000" w:themeColor="text1"/>
          <w:sz w:val="19"/>
          <w:szCs w:val="19"/>
        </w:rPr>
        <w:t xml:space="preserve"> </w:t>
      </w:r>
      <w:r>
        <w:rPr>
          <w:rFonts w:ascii="Arial" w:eastAsia="Helvetica" w:hAnsi="Arial" w:cs="Arial"/>
          <w:color w:val="000000" w:themeColor="text1"/>
          <w:sz w:val="19"/>
          <w:szCs w:val="19"/>
        </w:rPr>
        <w:t>OH</w:t>
      </w:r>
      <w:r w:rsidRPr="00FE0F0D">
        <w:rPr>
          <w:rFonts w:ascii="Arial" w:eastAsia="Helvetica" w:hAnsi="Arial" w:cs="Arial"/>
          <w:color w:val="000000" w:themeColor="text1"/>
          <w:sz w:val="19"/>
          <w:szCs w:val="19"/>
        </w:rPr>
        <w:t xml:space="preserve"> priradí bodovú hodnotu (0)</w:t>
      </w:r>
      <w:r w:rsidRPr="00FE0F0D">
        <w:rPr>
          <w:rFonts w:ascii="Arial" w:hAnsi="Arial" w:cs="Arial"/>
          <w:color w:val="000000" w:themeColor="text1"/>
          <w:sz w:val="19"/>
          <w:szCs w:val="19"/>
        </w:rPr>
        <w:t>.</w:t>
      </w:r>
    </w:p>
    <w:p w14:paraId="744DB06C" w14:textId="77777777" w:rsidR="00752051" w:rsidRPr="00FE0F0D" w:rsidRDefault="00752051" w:rsidP="00752051">
      <w:pPr>
        <w:spacing w:line="288" w:lineRule="auto"/>
        <w:jc w:val="both"/>
        <w:rPr>
          <w:rFonts w:ascii="Arial" w:eastAsiaTheme="majorEastAsia" w:hAnsi="Arial" w:cs="Arial"/>
          <w:color w:val="000000" w:themeColor="text1"/>
          <w:sz w:val="19"/>
          <w:szCs w:val="19"/>
          <w:lang w:bidi="en-US"/>
        </w:rPr>
      </w:pPr>
      <w:r w:rsidRPr="00AA1FEA">
        <w:rPr>
          <w:rFonts w:ascii="Arial" w:eastAsiaTheme="majorEastAsia" w:hAnsi="Arial" w:cs="Arial"/>
          <w:color w:val="000000" w:themeColor="text1"/>
          <w:sz w:val="19"/>
          <w:szCs w:val="19"/>
          <w:lang w:bidi="en-US"/>
        </w:rPr>
        <w:t>Projektový zámer musí byť schválený Radou partnerstva alebo Kooperačnou radou UMR najneskôr do času predloženia žiadosti o NFP.</w:t>
      </w:r>
    </w:p>
    <w:p w14:paraId="6376182B" w14:textId="77777777" w:rsidR="00752051" w:rsidRPr="00FE0F0D" w:rsidRDefault="00752051" w:rsidP="00752051">
      <w:pPr>
        <w:spacing w:after="120"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(ŽoNFP a relevantnej prílohy), na základe ktorej bolo vykonané hodnotenie. </w:t>
      </w:r>
      <w:r>
        <w:rPr>
          <w:rFonts w:ascii="Arial" w:eastAsia="Helvetica" w:hAnsi="Arial" w:cs="Arial"/>
          <w:color w:val="000000" w:themeColor="text1"/>
          <w:sz w:val="19"/>
          <w:szCs w:val="19"/>
        </w:rPr>
        <w:t>OH</w:t>
      </w:r>
      <w:r w:rsidRPr="00FE0F0D">
        <w:rPr>
          <w:rFonts w:ascii="Arial" w:hAnsi="Arial" w:cs="Arial"/>
          <w:color w:val="000000" w:themeColor="text1"/>
          <w:sz w:val="19"/>
          <w:szCs w:val="19"/>
        </w:rPr>
        <w:t xml:space="preserve"> je povinný uviesť odpoveď pri každom konkrétnom hodnotení bodového kritéria</w:t>
      </w:r>
      <w:r>
        <w:rPr>
          <w:rFonts w:ascii="Arial" w:hAnsi="Arial" w:cs="Arial"/>
          <w:color w:val="000000" w:themeColor="text1"/>
          <w:sz w:val="19"/>
          <w:szCs w:val="19"/>
        </w:rPr>
        <w:t>.</w:t>
      </w:r>
    </w:p>
    <w:p w14:paraId="0EB95118" w14:textId="0E142632" w:rsidR="00390BEE" w:rsidRPr="00D77DC5" w:rsidRDefault="00390BEE">
      <w:pPr>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390BEE" w:rsidRPr="00D77DC5" w14:paraId="4F763029" w14:textId="77777777" w:rsidTr="00A7166D">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A73A0C4" w14:textId="77777777" w:rsidR="00390BEE" w:rsidRPr="00D77DC5" w:rsidRDefault="00390BEE">
            <w:pPr>
              <w:keepNext/>
              <w:keepLines/>
              <w:widowControl w:val="0"/>
              <w:spacing w:line="288" w:lineRule="auto"/>
              <w:ind w:right="2"/>
              <w:jc w:val="center"/>
              <w:outlineLvl w:val="2"/>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2.</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0EB5705" w14:textId="235E84BF" w:rsidR="00390BEE" w:rsidRPr="00D77DC5" w:rsidRDefault="00A77D52">
            <w:pPr>
              <w:keepNext/>
              <w:keepLines/>
              <w:spacing w:line="288" w:lineRule="auto"/>
              <w:outlineLvl w:val="2"/>
              <w:rPr>
                <w:rFonts w:ascii="Arial" w:hAnsi="Arial" w:cs="Arial"/>
                <w:color w:val="000000" w:themeColor="text1"/>
                <w:sz w:val="19"/>
                <w:szCs w:val="19"/>
              </w:rPr>
            </w:pPr>
            <w:r w:rsidRPr="00D77DC5">
              <w:rPr>
                <w:rFonts w:ascii="Arial" w:hAnsi="Arial" w:cs="Arial"/>
                <w:b/>
                <w:bCs/>
                <w:color w:val="000000" w:themeColor="text1"/>
                <w:sz w:val="19"/>
                <w:szCs w:val="19"/>
              </w:rPr>
              <w:t xml:space="preserve">Kvalita návrhu a realizácie projektu </w:t>
            </w:r>
          </w:p>
        </w:tc>
      </w:tr>
    </w:tbl>
    <w:p w14:paraId="10402405" w14:textId="1F4437E5" w:rsidR="00390BEE" w:rsidRPr="00D77DC5" w:rsidRDefault="00390BEE" w:rsidP="00D77DC5">
      <w:pPr>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390BEE" w:rsidRPr="00D77DC5" w14:paraId="70ACEE4B" w14:textId="77777777" w:rsidTr="00A7166D">
        <w:trPr>
          <w:trHeight w:val="397"/>
        </w:trPr>
        <w:tc>
          <w:tcPr>
            <w:tcW w:w="606" w:type="dxa"/>
            <w:shd w:val="clear" w:color="auto" w:fill="DEEAF6" w:themeFill="accent1" w:themeFillTint="33"/>
            <w:vAlign w:val="center"/>
            <w:hideMark/>
          </w:tcPr>
          <w:p w14:paraId="21A265FE" w14:textId="77777777" w:rsidR="00390BEE" w:rsidRPr="00D77DC5" w:rsidRDefault="00390BEE" w:rsidP="00D77DC5">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6E2F8A1A" w14:textId="77777777" w:rsidR="00390BEE" w:rsidRPr="00D77DC5" w:rsidRDefault="00390BEE" w:rsidP="00D77DC5">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30D1F691" w14:textId="77777777" w:rsidR="00390BEE" w:rsidRPr="00D77DC5" w:rsidRDefault="00390BEE">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01ECDA8B" w14:textId="77777777" w:rsidR="00390BEE" w:rsidRPr="00D77DC5" w:rsidRDefault="00390BEE">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7688AD02" w14:textId="77777777" w:rsidR="00390BEE" w:rsidRPr="00D77DC5" w:rsidRDefault="00390BEE">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74620D80" w14:textId="77777777" w:rsidR="00390BEE" w:rsidRPr="00D77DC5" w:rsidRDefault="00390BEE">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390BEE" w:rsidRPr="00D77DC5" w14:paraId="2DEFC7EA" w14:textId="77777777" w:rsidTr="00F0678E">
        <w:trPr>
          <w:trHeight w:val="1322"/>
        </w:trPr>
        <w:tc>
          <w:tcPr>
            <w:tcW w:w="606" w:type="dxa"/>
            <w:vMerge w:val="restart"/>
            <w:vAlign w:val="center"/>
            <w:hideMark/>
          </w:tcPr>
          <w:p w14:paraId="353EAAC2" w14:textId="77777777" w:rsidR="00390BEE" w:rsidRPr="00D77DC5" w:rsidRDefault="00390BEE"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2.1</w:t>
            </w:r>
          </w:p>
        </w:tc>
        <w:tc>
          <w:tcPr>
            <w:tcW w:w="2224" w:type="dxa"/>
            <w:vMerge w:val="restart"/>
            <w:vAlign w:val="center"/>
          </w:tcPr>
          <w:p w14:paraId="4029A387" w14:textId="5001EC43" w:rsidR="00390BEE" w:rsidRPr="00D77DC5" w:rsidRDefault="00390BEE" w:rsidP="00D77DC5">
            <w:pPr>
              <w:spacing w:line="288" w:lineRule="auto"/>
              <w:rPr>
                <w:rFonts w:ascii="Arial" w:hAnsi="Arial" w:cs="Arial"/>
                <w:color w:val="000000" w:themeColor="text1"/>
                <w:sz w:val="19"/>
                <w:szCs w:val="19"/>
              </w:rPr>
            </w:pPr>
            <w:r w:rsidRPr="00D77DC5">
              <w:rPr>
                <w:rFonts w:ascii="Arial" w:hAnsi="Arial" w:cs="Arial"/>
                <w:color w:val="000000" w:themeColor="text1"/>
                <w:sz w:val="19"/>
                <w:szCs w:val="19"/>
              </w:rPr>
              <w:t>Vhodnosť navrhovaných aktivít z vecného a časového hľadiska.</w:t>
            </w:r>
          </w:p>
        </w:tc>
        <w:tc>
          <w:tcPr>
            <w:tcW w:w="3261" w:type="dxa"/>
            <w:vMerge w:val="restart"/>
            <w:vAlign w:val="center"/>
          </w:tcPr>
          <w:p w14:paraId="18733DB9" w14:textId="7C174A28" w:rsidR="00390BEE" w:rsidRPr="00D77DC5" w:rsidRDefault="00390BEE" w:rsidP="00D77DC5">
            <w:pPr>
              <w:spacing w:line="288" w:lineRule="auto"/>
              <w:jc w:val="both"/>
              <w:rPr>
                <w:rFonts w:ascii="Arial" w:hAnsi="Arial" w:cs="Arial"/>
                <w:color w:val="000000" w:themeColor="text1"/>
                <w:sz w:val="19"/>
                <w:szCs w:val="19"/>
              </w:rPr>
            </w:pPr>
            <w:r w:rsidRPr="00D77DC5">
              <w:rPr>
                <w:rFonts w:ascii="Arial" w:hAnsi="Arial" w:cs="Arial"/>
                <w:color w:val="000000" w:themeColor="text1"/>
                <w:sz w:val="19"/>
                <w:szCs w:val="19"/>
              </w:rPr>
              <w:t xml:space="preserve">Posudzuje sa kvalitatívna úroveň a </w:t>
            </w:r>
            <w:r w:rsidR="00646017" w:rsidRPr="00D77DC5">
              <w:rPr>
                <w:rFonts w:ascii="Arial" w:hAnsi="Arial" w:cs="Arial"/>
                <w:color w:val="000000" w:themeColor="text1"/>
                <w:sz w:val="19"/>
                <w:szCs w:val="19"/>
              </w:rPr>
              <w:t xml:space="preserve">dosiahnuteľnosť </w:t>
            </w:r>
            <w:r w:rsidRPr="00D77DC5">
              <w:rPr>
                <w:rFonts w:ascii="Arial" w:hAnsi="Arial" w:cs="Arial"/>
                <w:color w:val="000000" w:themeColor="text1"/>
                <w:sz w:val="19"/>
                <w:szCs w:val="19"/>
              </w:rPr>
              <w:t>výstupov projektu, účinnosť a logická previazanosť aktivít projektu, chronologická nadväznosť aktivít projektu, vhodnosť a reálnosť dĺžky trvania jednotlivých aktivít, súlad časového plánu s ďalšou súvisiacou dokumentáciou.</w:t>
            </w:r>
          </w:p>
        </w:tc>
        <w:tc>
          <w:tcPr>
            <w:tcW w:w="1417" w:type="dxa"/>
            <w:vMerge w:val="restart"/>
            <w:vAlign w:val="center"/>
          </w:tcPr>
          <w:p w14:paraId="4502CDFC" w14:textId="27FDE1C4" w:rsidR="00390BEE" w:rsidRPr="00D77DC5" w:rsidRDefault="00390BEE">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Bodové kritérium</w:t>
            </w:r>
          </w:p>
        </w:tc>
        <w:tc>
          <w:tcPr>
            <w:tcW w:w="1474" w:type="dxa"/>
            <w:vAlign w:val="center"/>
          </w:tcPr>
          <w:p w14:paraId="17A510B2" w14:textId="51CAE0C3" w:rsidR="00390BEE" w:rsidRPr="00D77DC5" w:rsidRDefault="00390BEE">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4</w:t>
            </w:r>
          </w:p>
        </w:tc>
        <w:tc>
          <w:tcPr>
            <w:tcW w:w="5755" w:type="dxa"/>
            <w:vAlign w:val="center"/>
          </w:tcPr>
          <w:p w14:paraId="327E2F77" w14:textId="2484D845" w:rsidR="00390BEE" w:rsidRPr="00D77DC5" w:rsidRDefault="00390BEE">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Navrhovaný spôsob realizácie aktivít umožňuje dosiahnutie výstupov projektu v navrhovanom rozsahu, aktivity projektu majú logickú </w:t>
            </w:r>
            <w:r w:rsidR="00180EA4" w:rsidRPr="00D77DC5">
              <w:rPr>
                <w:rFonts w:ascii="Arial" w:eastAsia="Helvetica" w:hAnsi="Arial" w:cs="Arial"/>
                <w:color w:val="000000" w:themeColor="text1"/>
                <w:sz w:val="19"/>
                <w:szCs w:val="19"/>
              </w:rPr>
              <w:t>previazanosť</w:t>
            </w:r>
            <w:r w:rsidRPr="00D77DC5">
              <w:rPr>
                <w:rFonts w:ascii="Arial" w:eastAsia="Helvetica" w:hAnsi="Arial" w:cs="Arial"/>
                <w:color w:val="000000" w:themeColor="text1"/>
                <w:sz w:val="19"/>
                <w:szCs w:val="19"/>
              </w:rPr>
              <w:t>, časové lehoty realizácie aktivít sú reálne a sú v súlade so súvisiacou dokumentáciou.</w:t>
            </w:r>
          </w:p>
        </w:tc>
      </w:tr>
      <w:tr w:rsidR="00390BEE" w:rsidRPr="00D77DC5" w14:paraId="654556E2" w14:textId="77777777" w:rsidTr="00A7166D">
        <w:trPr>
          <w:trHeight w:val="589"/>
        </w:trPr>
        <w:tc>
          <w:tcPr>
            <w:tcW w:w="606" w:type="dxa"/>
            <w:vMerge/>
            <w:hideMark/>
          </w:tcPr>
          <w:p w14:paraId="62D5341F" w14:textId="77777777" w:rsidR="00390BEE" w:rsidRPr="00D77DC5" w:rsidRDefault="00390BEE">
            <w:pPr>
              <w:spacing w:line="288" w:lineRule="auto"/>
              <w:jc w:val="center"/>
              <w:rPr>
                <w:rFonts w:ascii="Arial" w:hAnsi="Arial" w:cs="Arial"/>
                <w:color w:val="000000" w:themeColor="text1"/>
                <w:sz w:val="19"/>
                <w:szCs w:val="19"/>
              </w:rPr>
            </w:pPr>
          </w:p>
        </w:tc>
        <w:tc>
          <w:tcPr>
            <w:tcW w:w="2224" w:type="dxa"/>
            <w:vMerge/>
            <w:vAlign w:val="center"/>
          </w:tcPr>
          <w:p w14:paraId="283D7A7B" w14:textId="77777777" w:rsidR="00390BEE" w:rsidRPr="00D77DC5" w:rsidRDefault="00390BEE">
            <w:pPr>
              <w:spacing w:line="288" w:lineRule="auto"/>
              <w:rPr>
                <w:rFonts w:ascii="Arial" w:hAnsi="Arial" w:cs="Arial"/>
                <w:color w:val="000000" w:themeColor="text1"/>
                <w:sz w:val="19"/>
                <w:szCs w:val="19"/>
              </w:rPr>
            </w:pPr>
          </w:p>
        </w:tc>
        <w:tc>
          <w:tcPr>
            <w:tcW w:w="3261" w:type="dxa"/>
            <w:vMerge/>
            <w:vAlign w:val="center"/>
          </w:tcPr>
          <w:p w14:paraId="599085C4" w14:textId="77777777" w:rsidR="00390BEE" w:rsidRPr="00D77DC5" w:rsidRDefault="00390BEE">
            <w:pPr>
              <w:spacing w:line="288" w:lineRule="auto"/>
              <w:rPr>
                <w:rFonts w:ascii="Arial" w:hAnsi="Arial" w:cs="Arial"/>
                <w:color w:val="000000" w:themeColor="text1"/>
                <w:sz w:val="19"/>
                <w:szCs w:val="19"/>
              </w:rPr>
            </w:pPr>
          </w:p>
        </w:tc>
        <w:tc>
          <w:tcPr>
            <w:tcW w:w="1417" w:type="dxa"/>
            <w:vMerge/>
            <w:vAlign w:val="center"/>
          </w:tcPr>
          <w:p w14:paraId="18689C2D" w14:textId="77777777" w:rsidR="00390BEE" w:rsidRPr="00D77DC5" w:rsidRDefault="00390BEE">
            <w:pPr>
              <w:spacing w:line="288" w:lineRule="auto"/>
              <w:jc w:val="center"/>
              <w:rPr>
                <w:rFonts w:ascii="Arial" w:hAnsi="Arial" w:cs="Arial"/>
                <w:color w:val="000000" w:themeColor="text1"/>
                <w:sz w:val="19"/>
                <w:szCs w:val="19"/>
              </w:rPr>
            </w:pPr>
          </w:p>
        </w:tc>
        <w:tc>
          <w:tcPr>
            <w:tcW w:w="1474" w:type="dxa"/>
            <w:vAlign w:val="center"/>
          </w:tcPr>
          <w:p w14:paraId="003C3A60" w14:textId="58ED6190" w:rsidR="00390BEE" w:rsidRPr="00D77DC5" w:rsidRDefault="00390BEE">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2</w:t>
            </w:r>
          </w:p>
        </w:tc>
        <w:tc>
          <w:tcPr>
            <w:tcW w:w="5755" w:type="dxa"/>
            <w:vAlign w:val="center"/>
          </w:tcPr>
          <w:p w14:paraId="2198280E" w14:textId="25C4A84E" w:rsidR="00390BEE" w:rsidRPr="00D77DC5" w:rsidRDefault="00390BEE">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Navrhovaný spôsob realizácie aktivít vykazuje jeden z nedostatkov: neumožňuje dosiahnutie minimálne jedného z výstupov projektu v navrhovanom rozsahu, aktivity projektu nie sú v plnej miere logicky previazané, časové lehoty realizácie aktivít nie sú reálne, nie sú chronologicky usporiadané a nie sú v súlade so súvisiacou dokumentáciou.</w:t>
            </w:r>
          </w:p>
        </w:tc>
      </w:tr>
      <w:tr w:rsidR="00390BEE" w:rsidRPr="00D77DC5" w14:paraId="4C2E9B7D" w14:textId="77777777" w:rsidTr="00A7166D">
        <w:trPr>
          <w:trHeight w:val="689"/>
        </w:trPr>
        <w:tc>
          <w:tcPr>
            <w:tcW w:w="606" w:type="dxa"/>
            <w:vMerge/>
            <w:hideMark/>
          </w:tcPr>
          <w:p w14:paraId="3023145D" w14:textId="77777777" w:rsidR="00390BEE" w:rsidRPr="00D77DC5" w:rsidRDefault="00390BEE">
            <w:pPr>
              <w:spacing w:line="288" w:lineRule="auto"/>
              <w:jc w:val="center"/>
              <w:rPr>
                <w:rFonts w:ascii="Arial" w:hAnsi="Arial" w:cs="Arial"/>
                <w:color w:val="000000" w:themeColor="text1"/>
                <w:sz w:val="19"/>
                <w:szCs w:val="19"/>
              </w:rPr>
            </w:pPr>
          </w:p>
        </w:tc>
        <w:tc>
          <w:tcPr>
            <w:tcW w:w="2224" w:type="dxa"/>
            <w:vMerge/>
            <w:vAlign w:val="center"/>
            <w:hideMark/>
          </w:tcPr>
          <w:p w14:paraId="4CD0FBB7" w14:textId="77777777" w:rsidR="00390BEE" w:rsidRPr="00D77DC5" w:rsidRDefault="00390BEE">
            <w:pPr>
              <w:spacing w:line="288" w:lineRule="auto"/>
              <w:rPr>
                <w:rFonts w:ascii="Arial" w:hAnsi="Arial" w:cs="Arial"/>
                <w:color w:val="000000" w:themeColor="text1"/>
                <w:sz w:val="19"/>
                <w:szCs w:val="19"/>
              </w:rPr>
            </w:pPr>
          </w:p>
        </w:tc>
        <w:tc>
          <w:tcPr>
            <w:tcW w:w="3261" w:type="dxa"/>
            <w:vMerge/>
            <w:vAlign w:val="center"/>
            <w:hideMark/>
          </w:tcPr>
          <w:p w14:paraId="085583B6" w14:textId="77777777" w:rsidR="00390BEE" w:rsidRPr="00D77DC5" w:rsidRDefault="00390BEE">
            <w:pPr>
              <w:spacing w:line="288" w:lineRule="auto"/>
              <w:rPr>
                <w:rFonts w:ascii="Arial" w:hAnsi="Arial" w:cs="Arial"/>
                <w:color w:val="000000" w:themeColor="text1"/>
                <w:sz w:val="19"/>
                <w:szCs w:val="19"/>
              </w:rPr>
            </w:pPr>
          </w:p>
        </w:tc>
        <w:tc>
          <w:tcPr>
            <w:tcW w:w="1417" w:type="dxa"/>
            <w:vMerge/>
            <w:vAlign w:val="center"/>
            <w:hideMark/>
          </w:tcPr>
          <w:p w14:paraId="53AA83A1" w14:textId="77777777" w:rsidR="00390BEE" w:rsidRPr="00D77DC5" w:rsidRDefault="00390BEE">
            <w:pPr>
              <w:spacing w:line="288" w:lineRule="auto"/>
              <w:jc w:val="center"/>
              <w:rPr>
                <w:rFonts w:ascii="Arial" w:hAnsi="Arial" w:cs="Arial"/>
                <w:color w:val="000000" w:themeColor="text1"/>
                <w:sz w:val="19"/>
                <w:szCs w:val="19"/>
              </w:rPr>
            </w:pPr>
          </w:p>
        </w:tc>
        <w:tc>
          <w:tcPr>
            <w:tcW w:w="1474" w:type="dxa"/>
            <w:vAlign w:val="center"/>
          </w:tcPr>
          <w:p w14:paraId="4F889F43" w14:textId="04798DC2" w:rsidR="00390BEE" w:rsidRPr="00D77DC5" w:rsidRDefault="00390BEE">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0</w:t>
            </w:r>
          </w:p>
        </w:tc>
        <w:tc>
          <w:tcPr>
            <w:tcW w:w="5755" w:type="dxa"/>
            <w:vAlign w:val="center"/>
          </w:tcPr>
          <w:p w14:paraId="4752BD22" w14:textId="464001A6" w:rsidR="00390BEE" w:rsidRPr="00D77DC5" w:rsidRDefault="00390BEE">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Navrhovaný spôsob realizácie aktivít vykazuje viaceré z nasledovných nedostatkov: neumožňuje dosiahnutie výstupov projektu v navrhovanom rozsahu, aktivity projektu nie sú v plnej miere logicky previazané, časové lehoty realizácie aktivít nie sú reálne, nie sú chronologicky usporiadané, nie sú v súlade so súvisiacou dokumentáciou.</w:t>
            </w:r>
          </w:p>
        </w:tc>
      </w:tr>
    </w:tbl>
    <w:p w14:paraId="669245D9" w14:textId="2349DE5E" w:rsidR="00390BEE" w:rsidRPr="00D77DC5" w:rsidRDefault="00390BEE" w:rsidP="00D77DC5">
      <w:pPr>
        <w:rPr>
          <w:rFonts w:ascii="Arial" w:hAnsi="Arial" w:cs="Arial"/>
          <w:color w:val="000000" w:themeColor="text1"/>
          <w:sz w:val="19"/>
          <w:szCs w:val="19"/>
        </w:rPr>
      </w:pPr>
    </w:p>
    <w:p w14:paraId="3B8A587C" w14:textId="1654FBE5" w:rsidR="00390BEE" w:rsidRPr="00D77DC5" w:rsidRDefault="00E55BC8" w:rsidP="00D77DC5">
      <w:pPr>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posudzuje informácie uvedené v ŽoNFP:</w:t>
      </w:r>
      <w:r w:rsidR="00E97497" w:rsidRPr="00D77DC5">
        <w:rPr>
          <w:rFonts w:ascii="Arial" w:eastAsia="Helvetica" w:hAnsi="Arial" w:cs="Arial"/>
          <w:color w:val="000000" w:themeColor="text1"/>
          <w:sz w:val="19"/>
          <w:szCs w:val="19"/>
        </w:rPr>
        <w:t xml:space="preserve"> </w:t>
      </w:r>
      <w:r w:rsidR="00390BEE" w:rsidRPr="00D77DC5">
        <w:rPr>
          <w:rFonts w:ascii="Arial" w:eastAsia="Helvetica" w:hAnsi="Arial" w:cs="Arial"/>
          <w:color w:val="000000" w:themeColor="text1"/>
          <w:sz w:val="19"/>
          <w:szCs w:val="19"/>
        </w:rPr>
        <w:t>Spôsob realizácie aktivít projektu</w:t>
      </w:r>
      <w:r w:rsidR="00C24865" w:rsidRPr="00D77DC5">
        <w:rPr>
          <w:rFonts w:ascii="Arial" w:eastAsia="Helvetica" w:hAnsi="Arial" w:cs="Arial"/>
          <w:color w:val="000000" w:themeColor="text1"/>
          <w:sz w:val="19"/>
          <w:szCs w:val="19"/>
        </w:rPr>
        <w:t>, Identifikácia rizík a prostriedky na ich elimináciu</w:t>
      </w:r>
      <w:r w:rsidR="00E97497" w:rsidRPr="00D77DC5">
        <w:rPr>
          <w:rFonts w:ascii="Arial" w:eastAsia="Helvetica" w:hAnsi="Arial" w:cs="Arial"/>
          <w:color w:val="000000" w:themeColor="text1"/>
          <w:sz w:val="19"/>
          <w:szCs w:val="19"/>
        </w:rPr>
        <w:t xml:space="preserve"> a </w:t>
      </w:r>
      <w:r w:rsidR="00390BEE" w:rsidRPr="00D77DC5">
        <w:rPr>
          <w:rFonts w:ascii="Arial" w:eastAsia="Helvetica" w:hAnsi="Arial" w:cs="Arial"/>
          <w:color w:val="000000" w:themeColor="text1"/>
          <w:sz w:val="19"/>
          <w:szCs w:val="19"/>
        </w:rPr>
        <w:t>Harmonogram realizácie aktivít.</w:t>
      </w:r>
    </w:p>
    <w:p w14:paraId="4571659D" w14:textId="5550395C" w:rsidR="00390BEE" w:rsidRPr="00D77DC5" w:rsidRDefault="00E55BC8" w:rsidP="00D77DC5">
      <w:pPr>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posudzuje najmä plnenie nasledovných oblastí:</w:t>
      </w:r>
    </w:p>
    <w:p w14:paraId="2A540656" w14:textId="77777777" w:rsidR="00390BEE" w:rsidRPr="00D77DC5" w:rsidRDefault="00390BEE">
      <w:pPr>
        <w:numPr>
          <w:ilvl w:val="0"/>
          <w:numId w:val="35"/>
        </w:numPr>
        <w:spacing w:after="0"/>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jednotlivé aktivity, resp. čiastkové práce na projekte na seba vecne a logicky nadväzujú,</w:t>
      </w:r>
    </w:p>
    <w:p w14:paraId="7483E3F6" w14:textId="77777777" w:rsidR="00390BEE" w:rsidRPr="00D77DC5" w:rsidRDefault="00390BEE">
      <w:pPr>
        <w:numPr>
          <w:ilvl w:val="0"/>
          <w:numId w:val="35"/>
        </w:numPr>
        <w:spacing w:after="0"/>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jednotlivé aktivity sú uvedené v správnej časovej nadväznosti,</w:t>
      </w:r>
    </w:p>
    <w:p w14:paraId="02CD4297" w14:textId="77777777" w:rsidR="00390BEE" w:rsidRPr="00D77DC5" w:rsidRDefault="00390BEE">
      <w:pPr>
        <w:numPr>
          <w:ilvl w:val="0"/>
          <w:numId w:val="35"/>
        </w:numPr>
        <w:spacing w:after="0"/>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dĺžka trvania jednotlivých aktivít je realistická (napr. v zmysle stavebno-technologických postupov),</w:t>
      </w:r>
    </w:p>
    <w:p w14:paraId="178055D4" w14:textId="01B56EF8" w:rsidR="00390BEE" w:rsidRPr="00D77DC5" w:rsidRDefault="00390BEE">
      <w:pPr>
        <w:numPr>
          <w:ilvl w:val="0"/>
          <w:numId w:val="35"/>
        </w:numPr>
        <w:spacing w:after="0"/>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časové obdobie realizácie projektu je v súlade s ďalšími lehotami vyplývajúcimi z</w:t>
      </w:r>
      <w:r w:rsidR="007634D1" w:rsidRPr="00D77DC5">
        <w:rPr>
          <w:rFonts w:ascii="Arial" w:eastAsia="Helvetica" w:hAnsi="Arial" w:cs="Arial"/>
          <w:color w:val="000000" w:themeColor="text1"/>
          <w:sz w:val="19"/>
          <w:szCs w:val="19"/>
        </w:rPr>
        <w:t xml:space="preserve"> výzvy, </w:t>
      </w:r>
      <w:r w:rsidRPr="00D77DC5">
        <w:rPr>
          <w:rFonts w:ascii="Arial" w:eastAsia="Helvetica" w:hAnsi="Arial" w:cs="Arial"/>
          <w:color w:val="000000" w:themeColor="text1"/>
          <w:sz w:val="19"/>
          <w:szCs w:val="19"/>
        </w:rPr>
        <w:t xml:space="preserve">legislatívy SR, relevantnými zmluvnými vzťahmi, resp. relevantnými povoleniami súvisiacimi s realizáciou projektu. </w:t>
      </w:r>
    </w:p>
    <w:p w14:paraId="3169579F" w14:textId="286ECCD4" w:rsidR="00390BEE" w:rsidRPr="00D77DC5" w:rsidRDefault="00E55BC8">
      <w:pPr>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priradí príslušnú bodovú hodnotu (4,2,0) v zmysle popisu aplikácie hodnotiaceho kritéria.</w:t>
      </w:r>
    </w:p>
    <w:p w14:paraId="63E48A4C" w14:textId="56385159" w:rsidR="00390BEE" w:rsidRPr="00D77DC5" w:rsidRDefault="00E55BC8">
      <w:pPr>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svoju odpoveď zdôvodní v hodnotiacom hárku odborného hodnotenia v časti Komentár a súčasne uvedie odkaz na dokument vrátane relevantnej časti (ŽoNFP a relevantnej prílohy), na základe ktorej bolo vykonané hodnotenie. </w:t>
      </w: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je povinný uviesť odpoveď pri každom konkrétnom hodnotení bodového kritéria</w:t>
      </w:r>
      <w:r w:rsidR="003E01A4" w:rsidRPr="00D77DC5">
        <w:rPr>
          <w:rFonts w:ascii="Arial" w:eastAsia="Helvetica" w:hAnsi="Arial" w:cs="Arial"/>
          <w:color w:val="000000" w:themeColor="text1"/>
          <w:sz w:val="19"/>
          <w:szCs w:val="19"/>
        </w:rPr>
        <w:t>.</w:t>
      </w:r>
    </w:p>
    <w:p w14:paraId="57877747" w14:textId="77777777" w:rsidR="00E87187" w:rsidRPr="00D77DC5" w:rsidRDefault="00E87187">
      <w:pPr>
        <w:rPr>
          <w:rFonts w:ascii="Arial" w:eastAsia="Helvetica"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A77D52" w:rsidRPr="00D77DC5" w14:paraId="724723CE" w14:textId="77777777" w:rsidTr="00A77D52">
        <w:trPr>
          <w:trHeight w:val="397"/>
        </w:trPr>
        <w:tc>
          <w:tcPr>
            <w:tcW w:w="606" w:type="dxa"/>
            <w:shd w:val="clear" w:color="auto" w:fill="DEEAF6" w:themeFill="accent1" w:themeFillTint="33"/>
            <w:vAlign w:val="center"/>
            <w:hideMark/>
          </w:tcPr>
          <w:p w14:paraId="3B6E2C88" w14:textId="77777777" w:rsidR="00A77D52" w:rsidRPr="00D77DC5" w:rsidRDefault="00A77D52">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0CAF42F0" w14:textId="7547FAC9" w:rsidR="00A77D52" w:rsidRPr="00D77DC5" w:rsidRDefault="00A77D52">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3AA7A962" w14:textId="77777777" w:rsidR="00A77D52" w:rsidRPr="00D77DC5" w:rsidRDefault="00A77D52">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4D19F748" w14:textId="77777777" w:rsidR="00A77D52" w:rsidRPr="00D77DC5" w:rsidRDefault="00A77D52">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78306776" w14:textId="77777777" w:rsidR="00A77D52" w:rsidRPr="00D77DC5" w:rsidRDefault="00A77D52">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73FDFFB1" w14:textId="77777777" w:rsidR="00A77D52" w:rsidRPr="00D77DC5" w:rsidRDefault="00A77D52">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A77D52" w:rsidRPr="00D77DC5" w14:paraId="0A3F7926" w14:textId="77777777" w:rsidTr="00A77D52">
        <w:trPr>
          <w:trHeight w:val="913"/>
        </w:trPr>
        <w:tc>
          <w:tcPr>
            <w:tcW w:w="606" w:type="dxa"/>
            <w:vMerge w:val="restart"/>
            <w:vAlign w:val="center"/>
            <w:hideMark/>
          </w:tcPr>
          <w:p w14:paraId="2E359571" w14:textId="77777777" w:rsidR="00A77D52" w:rsidRPr="00D77DC5" w:rsidRDefault="00A77D52" w:rsidP="00D77DC5">
            <w:pPr>
              <w:jc w:val="center"/>
              <w:rPr>
                <w:rFonts w:ascii="Arial" w:hAnsi="Arial" w:cs="Arial"/>
                <w:color w:val="000000" w:themeColor="text1"/>
                <w:sz w:val="19"/>
                <w:szCs w:val="19"/>
              </w:rPr>
            </w:pPr>
            <w:r w:rsidRPr="00D77DC5">
              <w:rPr>
                <w:rFonts w:ascii="Arial" w:hAnsi="Arial" w:cs="Arial"/>
                <w:color w:val="000000" w:themeColor="text1"/>
                <w:sz w:val="19"/>
                <w:szCs w:val="19"/>
              </w:rPr>
              <w:t>2.2</w:t>
            </w:r>
          </w:p>
        </w:tc>
        <w:tc>
          <w:tcPr>
            <w:tcW w:w="2224" w:type="dxa"/>
            <w:vMerge w:val="restart"/>
            <w:vAlign w:val="center"/>
            <w:hideMark/>
          </w:tcPr>
          <w:p w14:paraId="58B2D06A" w14:textId="1DEDBAC9" w:rsidR="00A77D52" w:rsidRPr="00D77DC5" w:rsidRDefault="00A77D52" w:rsidP="00D77DC5">
            <w:pPr>
              <w:ind w:right="-106"/>
              <w:rPr>
                <w:rFonts w:ascii="Arial" w:hAnsi="Arial" w:cs="Arial"/>
                <w:color w:val="000000" w:themeColor="text1"/>
                <w:sz w:val="19"/>
                <w:szCs w:val="19"/>
              </w:rPr>
            </w:pPr>
            <w:r w:rsidRPr="00D77DC5">
              <w:rPr>
                <w:rFonts w:ascii="Arial" w:hAnsi="Arial" w:cs="Arial"/>
                <w:color w:val="000000" w:themeColor="text1"/>
                <w:sz w:val="19"/>
                <w:szCs w:val="19"/>
              </w:rPr>
              <w:t>Primeranosť a reálnosť plánovaných hodnôt merateľných ukazovateľov</w:t>
            </w:r>
          </w:p>
        </w:tc>
        <w:tc>
          <w:tcPr>
            <w:tcW w:w="3261" w:type="dxa"/>
            <w:vMerge w:val="restart"/>
            <w:hideMark/>
          </w:tcPr>
          <w:p w14:paraId="5EF24D78" w14:textId="77777777" w:rsidR="00A77D52" w:rsidRPr="00D77DC5" w:rsidRDefault="00A77D52" w:rsidP="00D77DC5">
            <w:pPr>
              <w:jc w:val="both"/>
              <w:rPr>
                <w:rFonts w:ascii="Arial" w:hAnsi="Arial" w:cs="Arial"/>
                <w:color w:val="000000" w:themeColor="text1"/>
                <w:sz w:val="19"/>
                <w:szCs w:val="19"/>
              </w:rPr>
            </w:pPr>
            <w:r w:rsidRPr="00D77DC5">
              <w:rPr>
                <w:rFonts w:ascii="Arial" w:hAnsi="Arial" w:cs="Arial"/>
                <w:color w:val="000000" w:themeColor="text1"/>
                <w:sz w:val="19"/>
                <w:szCs w:val="19"/>
              </w:rPr>
              <w:t>Posudzuje sa primeranosť nastavenia hodnôt merateľných ukazovateľov vzhľadom na rozsah navrhovaných aktivít projektu a časový harmonogram realizácie projektu. Posudzuje sa či hodnoty merateľných ukazovateľov sú  nastavené  reálne na výšku žiadaného NFP.</w:t>
            </w:r>
          </w:p>
        </w:tc>
        <w:tc>
          <w:tcPr>
            <w:tcW w:w="1417" w:type="dxa"/>
            <w:vMerge w:val="restart"/>
          </w:tcPr>
          <w:p w14:paraId="1092E211" w14:textId="77777777" w:rsidR="00A77D52" w:rsidRPr="00D77DC5" w:rsidRDefault="00A77D52">
            <w:pPr>
              <w:widowControl w:val="0"/>
              <w:jc w:val="center"/>
              <w:rPr>
                <w:rFonts w:ascii="Arial" w:eastAsia="Helvetica" w:hAnsi="Arial" w:cs="Arial"/>
                <w:color w:val="000000" w:themeColor="text1"/>
                <w:sz w:val="19"/>
                <w:szCs w:val="19"/>
                <w:u w:color="000000"/>
              </w:rPr>
            </w:pPr>
            <w:r w:rsidRPr="00D77DC5">
              <w:rPr>
                <w:rFonts w:ascii="Arial" w:eastAsia="Helvetica" w:hAnsi="Arial" w:cs="Arial"/>
                <w:color w:val="000000" w:themeColor="text1"/>
                <w:sz w:val="19"/>
                <w:szCs w:val="19"/>
                <w:u w:color="000000"/>
              </w:rPr>
              <w:t>Bodové kritérium</w:t>
            </w:r>
          </w:p>
          <w:p w14:paraId="6DF7681C" w14:textId="77777777" w:rsidR="00A77D52" w:rsidRPr="00D77DC5" w:rsidRDefault="00A77D52">
            <w:pPr>
              <w:jc w:val="center"/>
              <w:rPr>
                <w:rFonts w:ascii="Arial" w:hAnsi="Arial" w:cs="Arial"/>
                <w:color w:val="000000" w:themeColor="text1"/>
                <w:sz w:val="19"/>
                <w:szCs w:val="19"/>
              </w:rPr>
            </w:pPr>
          </w:p>
        </w:tc>
        <w:tc>
          <w:tcPr>
            <w:tcW w:w="1474" w:type="dxa"/>
          </w:tcPr>
          <w:p w14:paraId="13E910F9" w14:textId="5753DE38" w:rsidR="00A77D52" w:rsidRPr="00D77DC5" w:rsidRDefault="00A77D52">
            <w:pPr>
              <w:jc w:val="center"/>
              <w:rPr>
                <w:rFonts w:ascii="Arial" w:hAnsi="Arial" w:cs="Arial"/>
                <w:color w:val="000000" w:themeColor="text1"/>
                <w:sz w:val="19"/>
                <w:szCs w:val="19"/>
              </w:rPr>
            </w:pPr>
            <w:r w:rsidRPr="00D77DC5">
              <w:rPr>
                <w:rFonts w:ascii="Arial" w:hAnsi="Arial" w:cs="Arial"/>
                <w:color w:val="000000" w:themeColor="text1"/>
                <w:sz w:val="19"/>
                <w:szCs w:val="19"/>
              </w:rPr>
              <w:t>3</w:t>
            </w:r>
          </w:p>
        </w:tc>
        <w:tc>
          <w:tcPr>
            <w:tcW w:w="5755" w:type="dxa"/>
            <w:hideMark/>
          </w:tcPr>
          <w:p w14:paraId="6F3CCADD" w14:textId="77777777" w:rsidR="00A77D52" w:rsidRPr="00D77DC5" w:rsidRDefault="00A77D52">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Zvolené merateľné ukazovatele komplexne vyjadrujú výsledky navrhovaných aktivít, sú dosiahnuteľné v lehotách stanovených v časovom rámci projektu. Prípadné nedostatky nepredstavujú vážne ohrozenie dosiahnutia cieľov projektu.</w:t>
            </w:r>
          </w:p>
        </w:tc>
      </w:tr>
      <w:tr w:rsidR="00A77D52" w:rsidRPr="00D77DC5" w14:paraId="4C60D85A" w14:textId="77777777" w:rsidTr="00A77D52">
        <w:trPr>
          <w:trHeight w:val="675"/>
        </w:trPr>
        <w:tc>
          <w:tcPr>
            <w:tcW w:w="606" w:type="dxa"/>
            <w:vMerge/>
            <w:hideMark/>
          </w:tcPr>
          <w:p w14:paraId="401759D5" w14:textId="77777777" w:rsidR="00A77D52" w:rsidRPr="00D77DC5" w:rsidRDefault="00A77D52">
            <w:pPr>
              <w:jc w:val="center"/>
              <w:rPr>
                <w:rFonts w:ascii="Arial" w:hAnsi="Arial" w:cs="Arial"/>
                <w:color w:val="000000" w:themeColor="text1"/>
                <w:sz w:val="19"/>
                <w:szCs w:val="19"/>
              </w:rPr>
            </w:pPr>
          </w:p>
        </w:tc>
        <w:tc>
          <w:tcPr>
            <w:tcW w:w="2224" w:type="dxa"/>
            <w:vMerge/>
            <w:hideMark/>
          </w:tcPr>
          <w:p w14:paraId="5ADE0E9A" w14:textId="2011E870" w:rsidR="00A77D52" w:rsidRPr="00D77DC5" w:rsidRDefault="00A77D52">
            <w:pPr>
              <w:rPr>
                <w:rFonts w:ascii="Arial" w:hAnsi="Arial" w:cs="Arial"/>
                <w:color w:val="000000" w:themeColor="text1"/>
                <w:sz w:val="19"/>
                <w:szCs w:val="19"/>
              </w:rPr>
            </w:pPr>
          </w:p>
        </w:tc>
        <w:tc>
          <w:tcPr>
            <w:tcW w:w="3261" w:type="dxa"/>
            <w:vMerge/>
            <w:hideMark/>
          </w:tcPr>
          <w:p w14:paraId="13E31C10" w14:textId="77777777" w:rsidR="00A77D52" w:rsidRPr="00D77DC5" w:rsidRDefault="00A77D52">
            <w:pPr>
              <w:rPr>
                <w:rFonts w:ascii="Arial" w:hAnsi="Arial" w:cs="Arial"/>
                <w:color w:val="000000" w:themeColor="text1"/>
                <w:sz w:val="19"/>
                <w:szCs w:val="19"/>
              </w:rPr>
            </w:pPr>
          </w:p>
        </w:tc>
        <w:tc>
          <w:tcPr>
            <w:tcW w:w="1417" w:type="dxa"/>
            <w:vMerge/>
            <w:hideMark/>
          </w:tcPr>
          <w:p w14:paraId="0AB85DCB" w14:textId="77777777" w:rsidR="00A77D52" w:rsidRPr="00D77DC5" w:rsidRDefault="00A77D52">
            <w:pPr>
              <w:jc w:val="center"/>
              <w:rPr>
                <w:rFonts w:ascii="Arial" w:hAnsi="Arial" w:cs="Arial"/>
                <w:color w:val="000000" w:themeColor="text1"/>
                <w:sz w:val="19"/>
                <w:szCs w:val="19"/>
              </w:rPr>
            </w:pPr>
          </w:p>
        </w:tc>
        <w:tc>
          <w:tcPr>
            <w:tcW w:w="1474" w:type="dxa"/>
            <w:hideMark/>
          </w:tcPr>
          <w:p w14:paraId="5DF2EF43" w14:textId="77777777" w:rsidR="00A77D52" w:rsidRPr="00D77DC5" w:rsidRDefault="00A77D52">
            <w:pPr>
              <w:jc w:val="center"/>
              <w:rPr>
                <w:rFonts w:ascii="Arial" w:hAnsi="Arial" w:cs="Arial"/>
                <w:color w:val="000000" w:themeColor="text1"/>
                <w:sz w:val="19"/>
                <w:szCs w:val="19"/>
              </w:rPr>
            </w:pPr>
            <w:r w:rsidRPr="00D77DC5">
              <w:rPr>
                <w:rFonts w:ascii="Arial" w:hAnsi="Arial" w:cs="Arial"/>
                <w:color w:val="000000" w:themeColor="text1"/>
                <w:sz w:val="19"/>
                <w:szCs w:val="19"/>
              </w:rPr>
              <w:t>0</w:t>
            </w:r>
          </w:p>
        </w:tc>
        <w:tc>
          <w:tcPr>
            <w:tcW w:w="5755" w:type="dxa"/>
            <w:hideMark/>
          </w:tcPr>
          <w:p w14:paraId="4BD1D839" w14:textId="77777777" w:rsidR="00A77D52" w:rsidRPr="00D77DC5" w:rsidRDefault="00A77D52">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Minimálne jeden z merateľných ukazovateľov vykazuje závažné nedostatky v nasledovných oblastiach: nereálna plánovaná hodnota z vecného, časového alebo finančného hľadiska. </w:t>
            </w:r>
          </w:p>
        </w:tc>
      </w:tr>
    </w:tbl>
    <w:p w14:paraId="38B57F31" w14:textId="3F2EEC8C" w:rsidR="00390BEE" w:rsidRPr="00D77DC5" w:rsidRDefault="00390BEE" w:rsidP="00D77DC5">
      <w:pPr>
        <w:rPr>
          <w:rFonts w:ascii="Arial" w:eastAsia="Helvetica" w:hAnsi="Arial" w:cs="Arial"/>
          <w:color w:val="000000" w:themeColor="text1"/>
          <w:sz w:val="19"/>
          <w:szCs w:val="19"/>
        </w:rPr>
      </w:pPr>
    </w:p>
    <w:p w14:paraId="18AD8752" w14:textId="1AFD09E3" w:rsidR="00390BEE" w:rsidRPr="00D77DC5" w:rsidRDefault="00E55BC8" w:rsidP="00D77DC5">
      <w:pPr>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posudzuje informácie uvedené v ŽoNFP: Aktivity projektu a očakávané merateľné ukazovatele a Prehľad merateľných ukazovateľov projektu.</w:t>
      </w:r>
    </w:p>
    <w:p w14:paraId="542D2137" w14:textId="78710794" w:rsidR="00390BEE" w:rsidRPr="00D77DC5" w:rsidRDefault="00E55BC8" w:rsidP="00D77DC5">
      <w:pPr>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posudzuje najmä plnenie nasledovných oblastí:</w:t>
      </w:r>
    </w:p>
    <w:p w14:paraId="62601F4F" w14:textId="77777777" w:rsidR="00390BEE" w:rsidRPr="00D77DC5" w:rsidRDefault="00390BEE">
      <w:pPr>
        <w:numPr>
          <w:ilvl w:val="0"/>
          <w:numId w:val="35"/>
        </w:numPr>
        <w:spacing w:after="0"/>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merateľné ukazovatele v plnej miere zachytávajú výsledky aktivít projektu a podstatu cieľa projektu,</w:t>
      </w:r>
    </w:p>
    <w:p w14:paraId="1C9DFBDC" w14:textId="77777777" w:rsidR="00390BEE" w:rsidRPr="00D77DC5" w:rsidRDefault="00390BEE">
      <w:pPr>
        <w:numPr>
          <w:ilvl w:val="0"/>
          <w:numId w:val="35"/>
        </w:numPr>
        <w:spacing w:after="0"/>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hodnoty merateľných ukazovateľov sú vecne dosiahnuteľné realizáciou navrhovaných aktivít,</w:t>
      </w:r>
    </w:p>
    <w:p w14:paraId="73D3D872" w14:textId="77777777" w:rsidR="00390BEE" w:rsidRPr="00D77DC5" w:rsidRDefault="00390BEE">
      <w:pPr>
        <w:numPr>
          <w:ilvl w:val="0"/>
          <w:numId w:val="35"/>
        </w:numPr>
        <w:spacing w:after="0"/>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hodnoty merateľných ukazovateľov sú časovo dosiahnuteľné v rámci plánovaného harmonogramu realizácie aktivít ŽoNFP,</w:t>
      </w:r>
    </w:p>
    <w:p w14:paraId="21239017" w14:textId="462F3CD9" w:rsidR="00390BEE" w:rsidRPr="00D77DC5" w:rsidRDefault="00E55BC8">
      <w:pPr>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priradí príslušnú bodovú hodnotu (</w:t>
      </w:r>
      <w:r w:rsidR="00634C65" w:rsidRPr="00D77DC5">
        <w:rPr>
          <w:rFonts w:ascii="Arial" w:eastAsia="Helvetica" w:hAnsi="Arial" w:cs="Arial"/>
          <w:color w:val="000000" w:themeColor="text1"/>
          <w:sz w:val="19"/>
          <w:szCs w:val="19"/>
        </w:rPr>
        <w:t>3</w:t>
      </w:r>
      <w:r w:rsidR="00390BEE" w:rsidRPr="00D77DC5">
        <w:rPr>
          <w:rFonts w:ascii="Arial" w:eastAsia="Helvetica" w:hAnsi="Arial" w:cs="Arial"/>
          <w:color w:val="000000" w:themeColor="text1"/>
          <w:sz w:val="19"/>
          <w:szCs w:val="19"/>
        </w:rPr>
        <w:t xml:space="preserve">,0) v zmysle popisu aplikácie hodnotiaceho kritéria. </w:t>
      </w:r>
    </w:p>
    <w:p w14:paraId="6A46E170" w14:textId="595499BA" w:rsidR="00390BEE" w:rsidRDefault="00E55BC8">
      <w:pPr>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lastRenderedPageBreak/>
        <w:t>OH</w:t>
      </w:r>
      <w:r w:rsidR="00390BEE" w:rsidRPr="00D77DC5">
        <w:rPr>
          <w:rFonts w:ascii="Arial" w:eastAsia="Helvetica" w:hAnsi="Arial" w:cs="Arial"/>
          <w:color w:val="000000" w:themeColor="text1"/>
          <w:sz w:val="19"/>
          <w:szCs w:val="19"/>
        </w:rPr>
        <w:t xml:space="preserve"> svoju odpoveď zdôvodní v hodnotiacom hárku odborného hodnotenia v časti Komentár a súčasne uvedie odkaz na dokument vrátane relevantnej časti (ŽoNFP a relevantnej prílohy), na základe ktorej bolo vykonané hodnotenie. </w:t>
      </w:r>
      <w:r w:rsidRPr="00D77DC5">
        <w:rPr>
          <w:rFonts w:ascii="Arial" w:eastAsia="Helvetica" w:hAnsi="Arial" w:cs="Arial"/>
          <w:color w:val="000000" w:themeColor="text1"/>
          <w:sz w:val="19"/>
          <w:szCs w:val="19"/>
        </w:rPr>
        <w:t>OH</w:t>
      </w:r>
      <w:r w:rsidR="00390BEE" w:rsidRPr="00D77DC5">
        <w:rPr>
          <w:rFonts w:ascii="Arial" w:eastAsia="Helvetica" w:hAnsi="Arial" w:cs="Arial"/>
          <w:color w:val="000000" w:themeColor="text1"/>
          <w:sz w:val="19"/>
          <w:szCs w:val="19"/>
        </w:rPr>
        <w:t xml:space="preserve"> je povinný uviesť odpoveď pri každom konkrétnom hodnotení bodového kritéria</w:t>
      </w:r>
      <w:r w:rsidR="003E01A4" w:rsidRPr="00D77DC5">
        <w:rPr>
          <w:rFonts w:ascii="Arial" w:eastAsia="Helvetica" w:hAnsi="Arial" w:cs="Arial"/>
          <w:color w:val="000000" w:themeColor="text1"/>
          <w:sz w:val="19"/>
          <w:szCs w:val="19"/>
        </w:rPr>
        <w:t>.</w:t>
      </w:r>
    </w:p>
    <w:p w14:paraId="1D9A499E" w14:textId="77777777" w:rsidR="00A117EA" w:rsidRPr="00D77DC5" w:rsidRDefault="00A117EA">
      <w:pPr>
        <w:jc w:val="both"/>
        <w:rPr>
          <w:rFonts w:ascii="Arial" w:eastAsia="Helvetica"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390BEE" w:rsidRPr="00D77DC5" w14:paraId="7E786D2D" w14:textId="77777777" w:rsidTr="00A7166D">
        <w:trPr>
          <w:trHeight w:val="397"/>
        </w:trPr>
        <w:tc>
          <w:tcPr>
            <w:tcW w:w="606" w:type="dxa"/>
            <w:shd w:val="clear" w:color="auto" w:fill="DEEAF6" w:themeFill="accent1" w:themeFillTint="33"/>
            <w:vAlign w:val="center"/>
            <w:hideMark/>
          </w:tcPr>
          <w:p w14:paraId="42B13A09" w14:textId="77777777" w:rsidR="00390BEE" w:rsidRPr="00D77DC5" w:rsidRDefault="00390BEE">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240C3454" w14:textId="77777777" w:rsidR="00390BEE" w:rsidRPr="00D77DC5" w:rsidRDefault="00390BEE">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034031D1" w14:textId="77777777" w:rsidR="00390BEE" w:rsidRPr="00D77DC5" w:rsidRDefault="00390BEE">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50C3D459" w14:textId="77777777" w:rsidR="00390BEE" w:rsidRPr="00D77DC5" w:rsidRDefault="00390BEE">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03B647BC" w14:textId="77777777" w:rsidR="00390BEE" w:rsidRPr="00D77DC5" w:rsidRDefault="00390BEE">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02EAA2E9" w14:textId="77777777" w:rsidR="00390BEE" w:rsidRPr="00D77DC5" w:rsidRDefault="00390BEE">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390BEE" w:rsidRPr="00D77DC5" w14:paraId="401C50BB" w14:textId="77777777" w:rsidTr="00802B73">
        <w:trPr>
          <w:trHeight w:val="1009"/>
        </w:trPr>
        <w:tc>
          <w:tcPr>
            <w:tcW w:w="606" w:type="dxa"/>
            <w:vMerge w:val="restart"/>
            <w:vAlign w:val="center"/>
          </w:tcPr>
          <w:p w14:paraId="6D0161D1" w14:textId="1E7AE7FE" w:rsidR="00390BEE" w:rsidRPr="00D77DC5" w:rsidRDefault="00390BEE"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2.3</w:t>
            </w:r>
          </w:p>
        </w:tc>
        <w:tc>
          <w:tcPr>
            <w:tcW w:w="2224" w:type="dxa"/>
            <w:vMerge w:val="restart"/>
            <w:vAlign w:val="center"/>
          </w:tcPr>
          <w:p w14:paraId="69127341" w14:textId="6C22C8F9" w:rsidR="00390BEE" w:rsidRPr="00D77DC5" w:rsidRDefault="00390BEE" w:rsidP="00D77DC5">
            <w:pPr>
              <w:spacing w:line="288" w:lineRule="auto"/>
              <w:rPr>
                <w:rFonts w:ascii="Arial" w:hAnsi="Arial" w:cs="Arial"/>
                <w:color w:val="000000" w:themeColor="text1"/>
                <w:sz w:val="19"/>
                <w:szCs w:val="19"/>
              </w:rPr>
            </w:pPr>
            <w:r w:rsidRPr="00D77DC5">
              <w:rPr>
                <w:rFonts w:ascii="Arial" w:hAnsi="Arial" w:cs="Arial"/>
                <w:color w:val="000000" w:themeColor="text1"/>
                <w:sz w:val="19"/>
                <w:szCs w:val="19"/>
              </w:rPr>
              <w:t>Príspevok projektu ku konceptu SMART školy.</w:t>
            </w:r>
          </w:p>
        </w:tc>
        <w:tc>
          <w:tcPr>
            <w:tcW w:w="3261" w:type="dxa"/>
            <w:vMerge w:val="restart"/>
            <w:vAlign w:val="center"/>
          </w:tcPr>
          <w:p w14:paraId="0D84E029" w14:textId="77777777" w:rsidR="00390BEE" w:rsidRPr="00D77DC5" w:rsidRDefault="00390BEE" w:rsidP="00D77DC5">
            <w:pPr>
              <w:jc w:val="both"/>
              <w:rPr>
                <w:rFonts w:ascii="Arial" w:eastAsia="Times New Roman" w:hAnsi="Arial" w:cs="Arial"/>
                <w:color w:val="000000" w:themeColor="text1"/>
                <w:sz w:val="19"/>
                <w:szCs w:val="19"/>
                <w:lang w:bidi="en-US"/>
              </w:rPr>
            </w:pPr>
            <w:r w:rsidRPr="00D77DC5">
              <w:rPr>
                <w:rFonts w:ascii="Arial" w:eastAsia="Times New Roman" w:hAnsi="Arial" w:cs="Arial"/>
                <w:color w:val="000000" w:themeColor="text1"/>
                <w:sz w:val="19"/>
                <w:szCs w:val="19"/>
                <w:lang w:bidi="en-US"/>
              </w:rPr>
              <w:t>V zmysle tohto kritéria bude v rámci procesu hodnotenia žiadostí o poskytnutie nenávratného finančného príspevku hodnotený prínos realizácie projektu k transformácii klasickej školy na modernú vzdelávaciu inštitúciu s uplatnením prvkov SMART školy.</w:t>
            </w:r>
          </w:p>
          <w:p w14:paraId="3D98475B" w14:textId="77777777" w:rsidR="00390BEE" w:rsidRPr="00D77DC5" w:rsidRDefault="00390BEE">
            <w:pPr>
              <w:rPr>
                <w:rFonts w:asciiTheme="minorHAnsi" w:eastAsiaTheme="minorHAnsi" w:hAnsiTheme="minorHAnsi" w:cstheme="minorBidi"/>
              </w:rPr>
            </w:pPr>
            <w:r w:rsidRPr="00D77DC5">
              <w:rPr>
                <w:rFonts w:ascii="Arial" w:eastAsia="Times New Roman" w:hAnsi="Arial" w:cs="Arial"/>
                <w:color w:val="000000" w:themeColor="text1"/>
                <w:sz w:val="19"/>
                <w:szCs w:val="19"/>
                <w:lang w:bidi="en-US"/>
              </w:rPr>
              <w:t>Koncepty SMART školy:</w:t>
            </w:r>
            <w:r w:rsidRPr="00D77DC5">
              <w:t xml:space="preserve"> </w:t>
            </w:r>
          </w:p>
          <w:p w14:paraId="15F64C52" w14:textId="77777777" w:rsidR="00390BEE" w:rsidRPr="00D77DC5" w:rsidRDefault="00390BEE">
            <w:pPr>
              <w:pStyle w:val="Odsekzoznamu"/>
              <w:numPr>
                <w:ilvl w:val="0"/>
                <w:numId w:val="33"/>
              </w:numPr>
              <w:spacing w:after="0" w:line="240" w:lineRule="auto"/>
              <w:ind w:left="177" w:hanging="142"/>
              <w:rPr>
                <w:rFonts w:ascii="Arial" w:eastAsia="Times New Roman" w:hAnsi="Arial" w:cs="Arial"/>
                <w:color w:val="000000" w:themeColor="text1"/>
                <w:sz w:val="19"/>
                <w:szCs w:val="19"/>
                <w:lang w:val="sk-SK"/>
              </w:rPr>
            </w:pPr>
            <w:r w:rsidRPr="00D77DC5">
              <w:rPr>
                <w:rFonts w:ascii="Arial" w:eastAsia="Times New Roman" w:hAnsi="Arial" w:cs="Arial"/>
                <w:color w:val="000000" w:themeColor="text1"/>
                <w:sz w:val="19"/>
                <w:szCs w:val="19"/>
              </w:rPr>
              <w:t xml:space="preserve">SMART </w:t>
            </w:r>
            <w:r w:rsidRPr="00D77DC5">
              <w:rPr>
                <w:rFonts w:ascii="Arial" w:eastAsia="Times New Roman" w:hAnsi="Arial" w:cs="Arial"/>
                <w:color w:val="000000" w:themeColor="text1"/>
                <w:sz w:val="19"/>
                <w:szCs w:val="19"/>
                <w:lang w:val="sk-SK"/>
              </w:rPr>
              <w:t>škola ako ZELENÁ ŠKOLA</w:t>
            </w:r>
          </w:p>
          <w:p w14:paraId="24DAAC99" w14:textId="77777777" w:rsidR="00390BEE" w:rsidRPr="00D77DC5" w:rsidRDefault="00390BEE">
            <w:pPr>
              <w:pStyle w:val="Odsekzoznamu"/>
              <w:numPr>
                <w:ilvl w:val="0"/>
                <w:numId w:val="33"/>
              </w:numPr>
              <w:spacing w:after="0" w:line="240" w:lineRule="auto"/>
              <w:ind w:left="177" w:hanging="142"/>
              <w:rPr>
                <w:rFonts w:ascii="Arial" w:eastAsia="Times New Roman" w:hAnsi="Arial" w:cs="Arial"/>
                <w:color w:val="000000" w:themeColor="text1"/>
                <w:sz w:val="19"/>
                <w:szCs w:val="19"/>
                <w:lang w:val="sk-SK"/>
              </w:rPr>
            </w:pPr>
            <w:r w:rsidRPr="00D77DC5">
              <w:rPr>
                <w:rFonts w:ascii="Arial" w:eastAsia="Times New Roman" w:hAnsi="Arial" w:cs="Arial"/>
                <w:color w:val="000000" w:themeColor="text1"/>
                <w:sz w:val="19"/>
                <w:szCs w:val="19"/>
                <w:lang w:val="sk-SK"/>
              </w:rPr>
              <w:t>SMART škola ako DIGITÁLNA ŠKOLA</w:t>
            </w:r>
          </w:p>
          <w:p w14:paraId="6BB1F3E9" w14:textId="77777777" w:rsidR="00390BEE" w:rsidRPr="00D77DC5" w:rsidRDefault="00390BEE">
            <w:pPr>
              <w:pStyle w:val="Odsekzoznamu"/>
              <w:numPr>
                <w:ilvl w:val="0"/>
                <w:numId w:val="33"/>
              </w:numPr>
              <w:spacing w:after="0" w:line="240" w:lineRule="auto"/>
              <w:ind w:left="177" w:hanging="142"/>
              <w:rPr>
                <w:rFonts w:ascii="Arial" w:hAnsi="Arial" w:cs="Arial"/>
                <w:color w:val="000000" w:themeColor="text1"/>
                <w:sz w:val="19"/>
                <w:szCs w:val="19"/>
              </w:rPr>
            </w:pPr>
            <w:r w:rsidRPr="00D77DC5">
              <w:rPr>
                <w:rFonts w:ascii="Arial" w:eastAsia="Times New Roman" w:hAnsi="Arial" w:cs="Arial"/>
                <w:color w:val="000000" w:themeColor="text1"/>
                <w:sz w:val="19"/>
                <w:szCs w:val="19"/>
                <w:lang w:val="sk-SK"/>
              </w:rPr>
              <w:t>SMART škola ako INKLUZÍVNA ŠKOLA</w:t>
            </w:r>
          </w:p>
          <w:p w14:paraId="03DC66D9" w14:textId="4C04B574" w:rsidR="00390BEE" w:rsidRPr="00D77DC5" w:rsidRDefault="00390BEE">
            <w:pPr>
              <w:pStyle w:val="Odsekzoznamu"/>
              <w:numPr>
                <w:ilvl w:val="0"/>
                <w:numId w:val="33"/>
              </w:numPr>
              <w:spacing w:after="0" w:line="240" w:lineRule="auto"/>
              <w:ind w:left="177" w:hanging="142"/>
              <w:rPr>
                <w:rFonts w:ascii="Arial" w:hAnsi="Arial" w:cs="Arial"/>
                <w:color w:val="000000" w:themeColor="text1"/>
                <w:sz w:val="19"/>
                <w:szCs w:val="19"/>
              </w:rPr>
            </w:pPr>
            <w:r w:rsidRPr="00D77DC5">
              <w:rPr>
                <w:rFonts w:ascii="Arial" w:eastAsia="Times New Roman" w:hAnsi="Arial" w:cs="Arial"/>
                <w:color w:val="000000" w:themeColor="text1"/>
                <w:sz w:val="19"/>
                <w:szCs w:val="19"/>
                <w:lang w:val="sk-SK"/>
              </w:rPr>
              <w:t>SMART škola ako AKTÍVNA, OTVORENÁ a PARTNERSKÁ ŠKOLA</w:t>
            </w:r>
          </w:p>
        </w:tc>
        <w:tc>
          <w:tcPr>
            <w:tcW w:w="1417" w:type="dxa"/>
            <w:vMerge w:val="restart"/>
            <w:vAlign w:val="center"/>
          </w:tcPr>
          <w:p w14:paraId="39624B54" w14:textId="2C242E52" w:rsidR="00390BEE" w:rsidRPr="00D77DC5" w:rsidRDefault="00390BEE">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Bodové kritérium</w:t>
            </w:r>
          </w:p>
        </w:tc>
        <w:tc>
          <w:tcPr>
            <w:tcW w:w="1474" w:type="dxa"/>
            <w:vAlign w:val="center"/>
          </w:tcPr>
          <w:p w14:paraId="0AF0ADB6" w14:textId="0311B85D" w:rsidR="00390BEE" w:rsidRPr="00D77DC5" w:rsidRDefault="00390BEE">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4</w:t>
            </w:r>
          </w:p>
        </w:tc>
        <w:tc>
          <w:tcPr>
            <w:tcW w:w="5755" w:type="dxa"/>
            <w:vAlign w:val="center"/>
          </w:tcPr>
          <w:p w14:paraId="4E44CA93" w14:textId="59DA8094" w:rsidR="00390BEE" w:rsidRPr="00D77DC5" w:rsidRDefault="00390BEE">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prispieva k 3 a viac konceptom.</w:t>
            </w:r>
          </w:p>
        </w:tc>
      </w:tr>
      <w:tr w:rsidR="00390BEE" w:rsidRPr="00D77DC5" w14:paraId="290769A7" w14:textId="77777777" w:rsidTr="00390BEE">
        <w:trPr>
          <w:trHeight w:val="990"/>
        </w:trPr>
        <w:tc>
          <w:tcPr>
            <w:tcW w:w="606" w:type="dxa"/>
            <w:vMerge/>
            <w:vAlign w:val="center"/>
          </w:tcPr>
          <w:p w14:paraId="1951DBEB" w14:textId="77777777" w:rsidR="00390BEE" w:rsidRPr="00D77DC5" w:rsidRDefault="00390BEE">
            <w:pPr>
              <w:spacing w:line="288" w:lineRule="auto"/>
              <w:jc w:val="center"/>
              <w:rPr>
                <w:rFonts w:ascii="Arial" w:hAnsi="Arial" w:cs="Arial"/>
                <w:color w:val="000000" w:themeColor="text1"/>
                <w:sz w:val="19"/>
                <w:szCs w:val="19"/>
              </w:rPr>
            </w:pPr>
          </w:p>
        </w:tc>
        <w:tc>
          <w:tcPr>
            <w:tcW w:w="2224" w:type="dxa"/>
            <w:vMerge/>
            <w:vAlign w:val="center"/>
          </w:tcPr>
          <w:p w14:paraId="746E92DF" w14:textId="77777777" w:rsidR="00390BEE" w:rsidRPr="00D77DC5" w:rsidRDefault="00390BEE">
            <w:pPr>
              <w:spacing w:line="288" w:lineRule="auto"/>
              <w:rPr>
                <w:rFonts w:ascii="Arial" w:hAnsi="Arial" w:cs="Arial"/>
                <w:color w:val="000000" w:themeColor="text1"/>
                <w:sz w:val="19"/>
                <w:szCs w:val="19"/>
              </w:rPr>
            </w:pPr>
          </w:p>
        </w:tc>
        <w:tc>
          <w:tcPr>
            <w:tcW w:w="3261" w:type="dxa"/>
            <w:vMerge/>
            <w:vAlign w:val="center"/>
          </w:tcPr>
          <w:p w14:paraId="5105604F" w14:textId="77777777" w:rsidR="00390BEE" w:rsidRPr="00D77DC5" w:rsidRDefault="00390BEE">
            <w:pPr>
              <w:spacing w:line="288" w:lineRule="auto"/>
              <w:rPr>
                <w:rFonts w:ascii="Arial" w:hAnsi="Arial" w:cs="Arial"/>
                <w:color w:val="000000" w:themeColor="text1"/>
                <w:sz w:val="19"/>
                <w:szCs w:val="19"/>
              </w:rPr>
            </w:pPr>
          </w:p>
        </w:tc>
        <w:tc>
          <w:tcPr>
            <w:tcW w:w="1417" w:type="dxa"/>
            <w:vMerge/>
            <w:vAlign w:val="center"/>
          </w:tcPr>
          <w:p w14:paraId="564C94BC" w14:textId="77777777" w:rsidR="00390BEE" w:rsidRPr="00D77DC5" w:rsidRDefault="00390BEE">
            <w:pPr>
              <w:spacing w:line="288" w:lineRule="auto"/>
              <w:jc w:val="center"/>
              <w:rPr>
                <w:rFonts w:ascii="Arial" w:hAnsi="Arial" w:cs="Arial"/>
                <w:color w:val="000000" w:themeColor="text1"/>
                <w:sz w:val="19"/>
                <w:szCs w:val="19"/>
              </w:rPr>
            </w:pPr>
          </w:p>
        </w:tc>
        <w:tc>
          <w:tcPr>
            <w:tcW w:w="1474" w:type="dxa"/>
            <w:vAlign w:val="center"/>
          </w:tcPr>
          <w:p w14:paraId="52F2C890" w14:textId="2E83A1D5" w:rsidR="00390BEE" w:rsidRPr="00D77DC5" w:rsidRDefault="00390BEE">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2</w:t>
            </w:r>
          </w:p>
        </w:tc>
        <w:tc>
          <w:tcPr>
            <w:tcW w:w="5755" w:type="dxa"/>
            <w:vAlign w:val="center"/>
          </w:tcPr>
          <w:p w14:paraId="4705151A" w14:textId="0AE440B9" w:rsidR="00390BEE" w:rsidRPr="00D77DC5" w:rsidRDefault="00390BEE">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prispieva k 2 konceptom.</w:t>
            </w:r>
          </w:p>
        </w:tc>
      </w:tr>
      <w:tr w:rsidR="00390BEE" w:rsidRPr="00D77DC5" w14:paraId="7A6909C7" w14:textId="77777777" w:rsidTr="00A7166D">
        <w:trPr>
          <w:trHeight w:val="689"/>
        </w:trPr>
        <w:tc>
          <w:tcPr>
            <w:tcW w:w="606" w:type="dxa"/>
            <w:vMerge/>
            <w:vAlign w:val="center"/>
          </w:tcPr>
          <w:p w14:paraId="1C6CF207" w14:textId="77777777" w:rsidR="00390BEE" w:rsidRPr="00D77DC5" w:rsidRDefault="00390BEE">
            <w:pPr>
              <w:spacing w:line="288" w:lineRule="auto"/>
              <w:jc w:val="center"/>
              <w:rPr>
                <w:rFonts w:ascii="Arial" w:hAnsi="Arial" w:cs="Arial"/>
                <w:color w:val="000000" w:themeColor="text1"/>
                <w:sz w:val="19"/>
                <w:szCs w:val="19"/>
              </w:rPr>
            </w:pPr>
          </w:p>
        </w:tc>
        <w:tc>
          <w:tcPr>
            <w:tcW w:w="2224" w:type="dxa"/>
            <w:vMerge/>
            <w:vAlign w:val="center"/>
          </w:tcPr>
          <w:p w14:paraId="1A8DBF87" w14:textId="77777777" w:rsidR="00390BEE" w:rsidRPr="00D77DC5" w:rsidRDefault="00390BEE">
            <w:pPr>
              <w:spacing w:line="288" w:lineRule="auto"/>
              <w:rPr>
                <w:rFonts w:ascii="Arial" w:hAnsi="Arial" w:cs="Arial"/>
                <w:color w:val="000000" w:themeColor="text1"/>
                <w:sz w:val="19"/>
                <w:szCs w:val="19"/>
              </w:rPr>
            </w:pPr>
          </w:p>
        </w:tc>
        <w:tc>
          <w:tcPr>
            <w:tcW w:w="3261" w:type="dxa"/>
            <w:vMerge/>
            <w:vAlign w:val="center"/>
          </w:tcPr>
          <w:p w14:paraId="4AF94E5F" w14:textId="77777777" w:rsidR="00390BEE" w:rsidRPr="00D77DC5" w:rsidRDefault="00390BEE">
            <w:pPr>
              <w:spacing w:line="288" w:lineRule="auto"/>
              <w:rPr>
                <w:rFonts w:ascii="Arial" w:hAnsi="Arial" w:cs="Arial"/>
                <w:color w:val="000000" w:themeColor="text1"/>
                <w:sz w:val="19"/>
                <w:szCs w:val="19"/>
              </w:rPr>
            </w:pPr>
          </w:p>
        </w:tc>
        <w:tc>
          <w:tcPr>
            <w:tcW w:w="1417" w:type="dxa"/>
            <w:vMerge/>
            <w:vAlign w:val="center"/>
          </w:tcPr>
          <w:p w14:paraId="5940726B" w14:textId="77777777" w:rsidR="00390BEE" w:rsidRPr="00D77DC5" w:rsidRDefault="00390BEE">
            <w:pPr>
              <w:spacing w:line="288" w:lineRule="auto"/>
              <w:jc w:val="center"/>
              <w:rPr>
                <w:rFonts w:ascii="Arial" w:hAnsi="Arial" w:cs="Arial"/>
                <w:color w:val="000000" w:themeColor="text1"/>
                <w:sz w:val="19"/>
                <w:szCs w:val="19"/>
              </w:rPr>
            </w:pPr>
          </w:p>
        </w:tc>
        <w:tc>
          <w:tcPr>
            <w:tcW w:w="1474" w:type="dxa"/>
            <w:vAlign w:val="center"/>
          </w:tcPr>
          <w:p w14:paraId="18725FE5" w14:textId="7193B299" w:rsidR="00390BEE" w:rsidRPr="00D77DC5" w:rsidRDefault="00390BEE">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0</w:t>
            </w:r>
          </w:p>
        </w:tc>
        <w:tc>
          <w:tcPr>
            <w:tcW w:w="5755" w:type="dxa"/>
            <w:vAlign w:val="center"/>
          </w:tcPr>
          <w:p w14:paraId="76D592AE" w14:textId="4D753741" w:rsidR="00390BEE" w:rsidRPr="00D77DC5" w:rsidRDefault="00390BEE">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prispieva k</w:t>
            </w:r>
            <w:r w:rsidR="00EA6A21" w:rsidRPr="00D77DC5">
              <w:rPr>
                <w:rFonts w:ascii="Arial" w:hAnsi="Arial" w:cs="Arial"/>
                <w:color w:val="000000" w:themeColor="text1"/>
                <w:sz w:val="19"/>
                <w:szCs w:val="19"/>
              </w:rPr>
              <w:t> </w:t>
            </w:r>
            <w:r w:rsidRPr="00D77DC5">
              <w:rPr>
                <w:rFonts w:ascii="Arial" w:hAnsi="Arial" w:cs="Arial"/>
                <w:color w:val="000000" w:themeColor="text1"/>
                <w:sz w:val="19"/>
                <w:szCs w:val="19"/>
              </w:rPr>
              <w:t>1</w:t>
            </w:r>
            <w:r w:rsidR="00EA6A21" w:rsidRPr="00D77DC5">
              <w:rPr>
                <w:rFonts w:ascii="Arial" w:hAnsi="Arial" w:cs="Arial"/>
                <w:color w:val="000000" w:themeColor="text1"/>
                <w:sz w:val="19"/>
                <w:szCs w:val="19"/>
              </w:rPr>
              <w:t xml:space="preserve"> alebo žiadnemu</w:t>
            </w:r>
            <w:r w:rsidRPr="00D77DC5">
              <w:rPr>
                <w:rFonts w:ascii="Arial" w:hAnsi="Arial" w:cs="Arial"/>
                <w:color w:val="000000" w:themeColor="text1"/>
                <w:sz w:val="19"/>
                <w:szCs w:val="19"/>
              </w:rPr>
              <w:t xml:space="preserve"> konceptu. </w:t>
            </w:r>
          </w:p>
        </w:tc>
      </w:tr>
    </w:tbl>
    <w:p w14:paraId="199F6640" w14:textId="270CF9F2" w:rsidR="00390BEE" w:rsidRPr="00D77DC5" w:rsidRDefault="00390BEE" w:rsidP="00D77DC5">
      <w:pPr>
        <w:rPr>
          <w:rFonts w:ascii="Arial" w:eastAsia="Helvetica" w:hAnsi="Arial" w:cs="Arial"/>
          <w:color w:val="000000" w:themeColor="text1"/>
          <w:sz w:val="19"/>
          <w:szCs w:val="19"/>
        </w:rPr>
      </w:pPr>
    </w:p>
    <w:p w14:paraId="33295057" w14:textId="29D770A4" w:rsidR="00390BEE" w:rsidRPr="00D77DC5" w:rsidRDefault="00E55BC8" w:rsidP="00D77DC5">
      <w:pPr>
        <w:rPr>
          <w:rFonts w:ascii="Arial" w:hAnsi="Arial" w:cs="Arial"/>
          <w:color w:val="000000" w:themeColor="text1"/>
          <w:sz w:val="19"/>
          <w:szCs w:val="19"/>
        </w:rPr>
      </w:pPr>
      <w:r w:rsidRPr="00D77DC5">
        <w:rPr>
          <w:rFonts w:ascii="Arial" w:hAnsi="Arial" w:cs="Arial"/>
          <w:color w:val="000000" w:themeColor="text1"/>
          <w:sz w:val="19"/>
          <w:szCs w:val="19"/>
        </w:rPr>
        <w:t>OH</w:t>
      </w:r>
      <w:r w:rsidR="00390BEE" w:rsidRPr="00D77DC5">
        <w:rPr>
          <w:rFonts w:ascii="Arial" w:hAnsi="Arial" w:cs="Arial"/>
          <w:color w:val="000000" w:themeColor="text1"/>
          <w:sz w:val="19"/>
          <w:szCs w:val="19"/>
        </w:rPr>
        <w:t xml:space="preserve"> posudzuje informácie uvedené v</w:t>
      </w:r>
      <w:r w:rsidR="00E97497" w:rsidRPr="00D77DC5">
        <w:rPr>
          <w:rFonts w:ascii="Arial" w:hAnsi="Arial" w:cs="Arial"/>
          <w:color w:val="000000" w:themeColor="text1"/>
          <w:sz w:val="19"/>
          <w:szCs w:val="19"/>
        </w:rPr>
        <w:t xml:space="preserve"> </w:t>
      </w:r>
      <w:r w:rsidR="00390BEE" w:rsidRPr="00D77DC5">
        <w:rPr>
          <w:rFonts w:ascii="Arial" w:hAnsi="Arial" w:cs="Arial"/>
          <w:color w:val="000000" w:themeColor="text1"/>
          <w:sz w:val="19"/>
          <w:szCs w:val="19"/>
        </w:rPr>
        <w:t>ŽoNFP: Popis východiskovej situácie,</w:t>
      </w:r>
      <w:r w:rsidR="00E97497" w:rsidRPr="00D77DC5">
        <w:rPr>
          <w:rFonts w:ascii="Arial" w:hAnsi="Arial" w:cs="Arial"/>
          <w:color w:val="000000" w:themeColor="text1"/>
          <w:sz w:val="19"/>
          <w:szCs w:val="19"/>
        </w:rPr>
        <w:t xml:space="preserve"> </w:t>
      </w:r>
      <w:r w:rsidR="00390BEE" w:rsidRPr="00D77DC5">
        <w:rPr>
          <w:rFonts w:ascii="Arial" w:hAnsi="Arial" w:cs="Arial"/>
          <w:color w:val="000000" w:themeColor="text1"/>
          <w:sz w:val="19"/>
          <w:szCs w:val="19"/>
        </w:rPr>
        <w:t>Spôsob realizácie aktivít projektu a príloha Projektová dokumentácia.</w:t>
      </w:r>
    </w:p>
    <w:p w14:paraId="52FBEAFA" w14:textId="70A2C0D2" w:rsidR="00390BEE" w:rsidRPr="00D77DC5" w:rsidRDefault="00E55BC8" w:rsidP="00D77DC5">
      <w:pPr>
        <w:rPr>
          <w:rFonts w:ascii="Arial" w:hAnsi="Arial" w:cs="Arial"/>
          <w:color w:val="000000" w:themeColor="text1"/>
          <w:sz w:val="19"/>
          <w:szCs w:val="19"/>
        </w:rPr>
      </w:pPr>
      <w:r w:rsidRPr="00D77DC5">
        <w:rPr>
          <w:rFonts w:ascii="Arial" w:hAnsi="Arial" w:cs="Arial"/>
          <w:color w:val="000000" w:themeColor="text1"/>
          <w:sz w:val="19"/>
          <w:szCs w:val="19"/>
        </w:rPr>
        <w:t>OH</w:t>
      </w:r>
      <w:r w:rsidR="00390BEE" w:rsidRPr="00D77DC5">
        <w:rPr>
          <w:rFonts w:ascii="Arial" w:hAnsi="Arial" w:cs="Arial"/>
          <w:color w:val="000000" w:themeColor="text1"/>
          <w:sz w:val="19"/>
          <w:szCs w:val="19"/>
        </w:rPr>
        <w:t xml:space="preserve"> posudzuje</w:t>
      </w:r>
      <w:r w:rsidR="00390BEE" w:rsidRPr="00D77DC5">
        <w:t xml:space="preserve"> </w:t>
      </w:r>
      <w:r w:rsidR="00390BEE" w:rsidRPr="00D77DC5">
        <w:rPr>
          <w:rFonts w:ascii="Arial" w:hAnsi="Arial" w:cs="Arial"/>
          <w:color w:val="000000" w:themeColor="text1"/>
          <w:sz w:val="19"/>
          <w:szCs w:val="19"/>
        </w:rPr>
        <w:t>či sa prostredníctvom realizácie projektu</w:t>
      </w:r>
      <w:r w:rsidR="00390BEE" w:rsidRPr="00D77DC5">
        <w:t xml:space="preserve"> </w:t>
      </w:r>
      <w:r w:rsidR="00390BEE" w:rsidRPr="00D77DC5">
        <w:rPr>
          <w:rFonts w:ascii="Arial" w:hAnsi="Arial" w:cs="Arial"/>
          <w:color w:val="000000" w:themeColor="text1"/>
          <w:sz w:val="19"/>
          <w:szCs w:val="19"/>
        </w:rPr>
        <w:t xml:space="preserve">prispieva k transformácii klasickej školy na modernú vzdelávaciu inštitúciu s uplatnením prvkov SMART školy (príloha výzvy koncept SMART školy).  </w:t>
      </w:r>
      <w:r w:rsidRPr="00D77DC5">
        <w:rPr>
          <w:rFonts w:ascii="Arial" w:hAnsi="Arial" w:cs="Arial"/>
          <w:color w:val="000000" w:themeColor="text1"/>
          <w:sz w:val="19"/>
          <w:szCs w:val="19"/>
        </w:rPr>
        <w:t>OH</w:t>
      </w:r>
      <w:r w:rsidR="00390BEE" w:rsidRPr="00D77DC5">
        <w:rPr>
          <w:rFonts w:ascii="Arial" w:hAnsi="Arial" w:cs="Arial"/>
          <w:color w:val="000000" w:themeColor="text1"/>
          <w:sz w:val="19"/>
          <w:szCs w:val="19"/>
        </w:rPr>
        <w:t xml:space="preserve"> priradí príslušnú bodovú hodnotu (4,2,0) v zmysle popisu aplikácie hodnotiaceho kritéria.</w:t>
      </w:r>
    </w:p>
    <w:p w14:paraId="5034528C" w14:textId="67DFF6B7" w:rsidR="00390BEE" w:rsidRPr="00D77DC5" w:rsidRDefault="00E55BC8">
      <w:pPr>
        <w:rPr>
          <w:rFonts w:ascii="Arial" w:eastAsia="Helvetica" w:hAnsi="Arial" w:cs="Arial"/>
          <w:color w:val="000000" w:themeColor="text1"/>
          <w:sz w:val="19"/>
          <w:szCs w:val="19"/>
        </w:rPr>
      </w:pPr>
      <w:r w:rsidRPr="00D77DC5">
        <w:rPr>
          <w:rFonts w:ascii="Arial" w:hAnsi="Arial" w:cs="Arial"/>
          <w:color w:val="000000" w:themeColor="text1"/>
          <w:sz w:val="19"/>
          <w:szCs w:val="19"/>
        </w:rPr>
        <w:t>OH</w:t>
      </w:r>
      <w:r w:rsidR="00390BEE" w:rsidRPr="00D77DC5">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ŽoNFP, na základe ktorej bolo vykonané hodnotenie. </w:t>
      </w:r>
      <w:r w:rsidRPr="00D77DC5">
        <w:rPr>
          <w:rFonts w:ascii="Arial" w:hAnsi="Arial" w:cs="Arial"/>
          <w:color w:val="000000" w:themeColor="text1"/>
          <w:sz w:val="19"/>
          <w:szCs w:val="19"/>
        </w:rPr>
        <w:t>OH</w:t>
      </w:r>
      <w:r w:rsidR="00390BEE" w:rsidRPr="00D77DC5">
        <w:rPr>
          <w:rFonts w:ascii="Arial" w:hAnsi="Arial" w:cs="Arial"/>
          <w:color w:val="000000" w:themeColor="text1"/>
          <w:sz w:val="19"/>
          <w:szCs w:val="19"/>
        </w:rPr>
        <w:t xml:space="preserve"> je povinný uviesť odpoveď pri každom konkrétnom hodnotení bodového kritéria</w:t>
      </w:r>
      <w:r w:rsidR="001D485C" w:rsidRPr="00D77DC5">
        <w:rPr>
          <w:rFonts w:ascii="Arial" w:hAnsi="Arial" w:cs="Arial"/>
          <w:color w:val="000000" w:themeColor="text1"/>
          <w:sz w:val="19"/>
          <w:szCs w:val="19"/>
        </w:rPr>
        <w:t>.</w:t>
      </w:r>
    </w:p>
    <w:p w14:paraId="0079FA27" w14:textId="77777777" w:rsidR="00F769AA" w:rsidRPr="00D77DC5" w:rsidRDefault="00F769AA">
      <w:pPr>
        <w:rPr>
          <w:rFonts w:ascii="Arial" w:eastAsia="Helvetica"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F769AA" w:rsidRPr="00D77DC5" w14:paraId="0A8D140B" w14:textId="77777777" w:rsidTr="00A7166D">
        <w:trPr>
          <w:trHeight w:val="397"/>
        </w:trPr>
        <w:tc>
          <w:tcPr>
            <w:tcW w:w="606" w:type="dxa"/>
            <w:shd w:val="clear" w:color="auto" w:fill="DEEAF6" w:themeFill="accent1" w:themeFillTint="33"/>
            <w:vAlign w:val="center"/>
            <w:hideMark/>
          </w:tcPr>
          <w:p w14:paraId="146D6CD1"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44F43DA8"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68EE248E"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12FD4337" w14:textId="77777777" w:rsidR="00F769AA" w:rsidRPr="00D77DC5" w:rsidRDefault="00F769AA">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1908507A" w14:textId="77777777" w:rsidR="00F769AA" w:rsidRPr="00D77DC5" w:rsidRDefault="00F769AA">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6F041456"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F769AA" w:rsidRPr="00D77DC5" w14:paraId="5420F4E0" w14:textId="77777777" w:rsidTr="00802B73">
        <w:trPr>
          <w:trHeight w:val="956"/>
        </w:trPr>
        <w:tc>
          <w:tcPr>
            <w:tcW w:w="606" w:type="dxa"/>
            <w:vMerge w:val="restart"/>
            <w:vAlign w:val="center"/>
          </w:tcPr>
          <w:p w14:paraId="61469394" w14:textId="6339A926" w:rsidR="00F769AA" w:rsidRPr="00D77DC5" w:rsidRDefault="00F769AA"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2.4</w:t>
            </w:r>
          </w:p>
        </w:tc>
        <w:tc>
          <w:tcPr>
            <w:tcW w:w="2224" w:type="dxa"/>
            <w:vMerge w:val="restart"/>
            <w:vAlign w:val="center"/>
          </w:tcPr>
          <w:p w14:paraId="6B988DB3" w14:textId="361B08FF" w:rsidR="00F769AA" w:rsidRPr="00D77DC5" w:rsidRDefault="00F769AA" w:rsidP="00D77DC5">
            <w:pPr>
              <w:spacing w:line="288" w:lineRule="auto"/>
              <w:rPr>
                <w:rFonts w:ascii="Arial" w:hAnsi="Arial" w:cs="Arial"/>
                <w:color w:val="000000" w:themeColor="text1"/>
                <w:sz w:val="19"/>
                <w:szCs w:val="19"/>
              </w:rPr>
            </w:pPr>
            <w:r w:rsidRPr="00D77DC5">
              <w:rPr>
                <w:rFonts w:ascii="Arial" w:hAnsi="Arial" w:cs="Arial"/>
                <w:color w:val="000000" w:themeColor="text1"/>
                <w:sz w:val="19"/>
                <w:szCs w:val="19"/>
              </w:rPr>
              <w:t>Príspevok projektu k zvyšovaniu kvality a zlepšeniu infraštruktúry základného vzdelávania.</w:t>
            </w:r>
          </w:p>
        </w:tc>
        <w:tc>
          <w:tcPr>
            <w:tcW w:w="3261" w:type="dxa"/>
            <w:vMerge w:val="restart"/>
            <w:vAlign w:val="center"/>
          </w:tcPr>
          <w:p w14:paraId="4634F195" w14:textId="77777777" w:rsidR="00F769AA" w:rsidRPr="00D77DC5" w:rsidRDefault="00F769AA" w:rsidP="00D77DC5">
            <w:pPr>
              <w:rPr>
                <w:rFonts w:ascii="Arial" w:hAnsi="Arial" w:cs="Arial"/>
                <w:color w:val="000000" w:themeColor="text1"/>
                <w:sz w:val="19"/>
                <w:szCs w:val="19"/>
              </w:rPr>
            </w:pPr>
            <w:r w:rsidRPr="00D77DC5">
              <w:rPr>
                <w:rFonts w:ascii="Arial" w:hAnsi="Arial" w:cs="Arial"/>
                <w:color w:val="000000" w:themeColor="text1"/>
                <w:sz w:val="19"/>
                <w:szCs w:val="19"/>
              </w:rPr>
              <w:t>Kritérium hodnotí príspevok k zlepšeniu infraštruktúry základného vzdelávania nasledovnými aktivitami:</w:t>
            </w:r>
          </w:p>
          <w:p w14:paraId="7824BDE3" w14:textId="77777777" w:rsidR="00F769AA" w:rsidRPr="00D77DC5" w:rsidRDefault="00F769AA">
            <w:pPr>
              <w:numPr>
                <w:ilvl w:val="0"/>
                <w:numId w:val="34"/>
              </w:numPr>
              <w:spacing w:line="276" w:lineRule="auto"/>
              <w:ind w:left="319" w:hanging="319"/>
              <w:rPr>
                <w:rFonts w:ascii="Arial" w:eastAsia="Times New Roman" w:hAnsi="Arial" w:cs="Arial"/>
                <w:sz w:val="19"/>
                <w:szCs w:val="19"/>
                <w:lang w:eastAsia="cs-CZ"/>
              </w:rPr>
            </w:pPr>
            <w:r w:rsidRPr="00D77DC5">
              <w:rPr>
                <w:rFonts w:ascii="Arial" w:eastAsia="Times New Roman" w:hAnsi="Arial" w:cs="Arial"/>
                <w:sz w:val="19"/>
                <w:szCs w:val="19"/>
                <w:lang w:eastAsia="cs-CZ"/>
              </w:rPr>
              <w:t xml:space="preserve">podpora desegregácie výchovy a vzdelávania, </w:t>
            </w:r>
          </w:p>
          <w:p w14:paraId="3495A8B9" w14:textId="77777777" w:rsidR="00F769AA" w:rsidRPr="00D77DC5" w:rsidRDefault="00F769AA">
            <w:pPr>
              <w:numPr>
                <w:ilvl w:val="0"/>
                <w:numId w:val="34"/>
              </w:numPr>
              <w:spacing w:line="276" w:lineRule="auto"/>
              <w:ind w:left="319" w:hanging="319"/>
              <w:rPr>
                <w:rFonts w:ascii="Arial" w:eastAsia="Times New Roman" w:hAnsi="Arial" w:cs="Arial"/>
                <w:sz w:val="19"/>
                <w:szCs w:val="19"/>
                <w:lang w:eastAsia="cs-CZ"/>
              </w:rPr>
            </w:pPr>
            <w:r w:rsidRPr="00D77DC5">
              <w:rPr>
                <w:rFonts w:ascii="Arial" w:eastAsia="Times New Roman" w:hAnsi="Arial" w:cs="Arial"/>
                <w:sz w:val="19"/>
                <w:szCs w:val="19"/>
                <w:lang w:eastAsia="cs-CZ"/>
              </w:rPr>
              <w:lastRenderedPageBreak/>
              <w:t>debarierizácia škôl a školských zariadení,</w:t>
            </w:r>
          </w:p>
          <w:p w14:paraId="6C769367" w14:textId="77777777" w:rsidR="00F769AA" w:rsidRPr="00D77DC5" w:rsidRDefault="00F769AA">
            <w:pPr>
              <w:numPr>
                <w:ilvl w:val="0"/>
                <w:numId w:val="34"/>
              </w:numPr>
              <w:spacing w:line="276" w:lineRule="auto"/>
              <w:ind w:left="319" w:hanging="319"/>
              <w:contextualSpacing/>
              <w:jc w:val="both"/>
              <w:rPr>
                <w:rFonts w:ascii="Arial" w:eastAsia="Times New Roman" w:hAnsi="Arial" w:cs="Arial"/>
                <w:sz w:val="19"/>
                <w:szCs w:val="19"/>
                <w:lang w:eastAsia="cs-CZ"/>
              </w:rPr>
            </w:pPr>
            <w:r w:rsidRPr="00D77DC5">
              <w:rPr>
                <w:rFonts w:ascii="Arial" w:eastAsia="Times New Roman" w:hAnsi="Arial" w:cs="Arial"/>
                <w:sz w:val="19"/>
                <w:szCs w:val="19"/>
                <w:lang w:eastAsia="cs-CZ"/>
              </w:rPr>
              <w:t>materiálne vybavenie a technické zabezpečenie škôl a školských zariadení,</w:t>
            </w:r>
          </w:p>
          <w:p w14:paraId="6C5BEACE" w14:textId="77777777" w:rsidR="00F769AA" w:rsidRPr="00D77DC5" w:rsidRDefault="00F769AA">
            <w:pPr>
              <w:numPr>
                <w:ilvl w:val="0"/>
                <w:numId w:val="34"/>
              </w:numPr>
              <w:spacing w:line="276" w:lineRule="auto"/>
              <w:ind w:left="319" w:hanging="319"/>
              <w:rPr>
                <w:rFonts w:ascii="Arial" w:hAnsi="Arial" w:cs="Arial"/>
                <w:color w:val="000000" w:themeColor="text1"/>
                <w:sz w:val="19"/>
                <w:szCs w:val="19"/>
              </w:rPr>
            </w:pPr>
            <w:r w:rsidRPr="00D77DC5">
              <w:rPr>
                <w:rFonts w:ascii="Arial" w:eastAsia="Times New Roman" w:hAnsi="Arial" w:cs="Arial"/>
                <w:sz w:val="19"/>
                <w:szCs w:val="19"/>
                <w:lang w:eastAsia="cs-CZ"/>
              </w:rPr>
              <w:t>budovanie/modernizácia učební vrátane vonkajších,</w:t>
            </w:r>
          </w:p>
          <w:p w14:paraId="5680EC4F" w14:textId="568CA327" w:rsidR="00F769AA" w:rsidRPr="00D77DC5" w:rsidRDefault="00F769AA">
            <w:pPr>
              <w:numPr>
                <w:ilvl w:val="0"/>
                <w:numId w:val="34"/>
              </w:numPr>
              <w:spacing w:line="276" w:lineRule="auto"/>
              <w:ind w:left="319" w:hanging="319"/>
              <w:rPr>
                <w:rFonts w:ascii="Arial" w:hAnsi="Arial" w:cs="Arial"/>
                <w:color w:val="000000" w:themeColor="text1"/>
                <w:sz w:val="19"/>
                <w:szCs w:val="19"/>
              </w:rPr>
            </w:pPr>
            <w:r w:rsidRPr="00D77DC5">
              <w:rPr>
                <w:rFonts w:ascii="Arial" w:eastAsia="Times New Roman" w:hAnsi="Arial" w:cs="Arial"/>
                <w:sz w:val="19"/>
                <w:szCs w:val="19"/>
                <w:lang w:eastAsia="cs-CZ"/>
              </w:rPr>
              <w:t>výstavba a rekonštrukcia školských športovísk.</w:t>
            </w:r>
          </w:p>
        </w:tc>
        <w:tc>
          <w:tcPr>
            <w:tcW w:w="1417" w:type="dxa"/>
            <w:vMerge w:val="restart"/>
            <w:vAlign w:val="center"/>
          </w:tcPr>
          <w:p w14:paraId="2AF67C46" w14:textId="281BAE27" w:rsidR="00F769AA" w:rsidRPr="00D77DC5" w:rsidRDefault="00F769AA">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lastRenderedPageBreak/>
              <w:t>Bodové kritérium</w:t>
            </w:r>
          </w:p>
        </w:tc>
        <w:tc>
          <w:tcPr>
            <w:tcW w:w="1474" w:type="dxa"/>
            <w:vAlign w:val="center"/>
          </w:tcPr>
          <w:p w14:paraId="4D0A60A5" w14:textId="48F4E7DB"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u w:color="000000"/>
              </w:rPr>
              <w:t>4</w:t>
            </w:r>
          </w:p>
        </w:tc>
        <w:tc>
          <w:tcPr>
            <w:tcW w:w="5755" w:type="dxa"/>
            <w:vAlign w:val="center"/>
          </w:tcPr>
          <w:p w14:paraId="222A8444" w14:textId="766FA6A7"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sa realizuje prostredníctvom 5 aktivít.</w:t>
            </w:r>
          </w:p>
        </w:tc>
      </w:tr>
      <w:tr w:rsidR="00F769AA" w:rsidRPr="00D77DC5" w14:paraId="24CBD0BB" w14:textId="77777777" w:rsidTr="00A7166D">
        <w:trPr>
          <w:trHeight w:val="589"/>
        </w:trPr>
        <w:tc>
          <w:tcPr>
            <w:tcW w:w="606" w:type="dxa"/>
            <w:vMerge/>
            <w:vAlign w:val="center"/>
          </w:tcPr>
          <w:p w14:paraId="0F5F1CDB"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4EE2AB1D"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68CB6228"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5D818494"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4CC7F8C2" w14:textId="34595CAA"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u w:color="000000"/>
              </w:rPr>
              <w:t>3</w:t>
            </w:r>
          </w:p>
        </w:tc>
        <w:tc>
          <w:tcPr>
            <w:tcW w:w="5755" w:type="dxa"/>
            <w:vAlign w:val="center"/>
          </w:tcPr>
          <w:p w14:paraId="2E9EFFE5" w14:textId="6344B34F"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sa realizuje prostredníctvom 4 aktivít.</w:t>
            </w:r>
          </w:p>
        </w:tc>
      </w:tr>
      <w:tr w:rsidR="00F769AA" w:rsidRPr="00D77DC5" w14:paraId="0BB74730" w14:textId="77777777" w:rsidTr="00A7166D">
        <w:trPr>
          <w:trHeight w:val="689"/>
        </w:trPr>
        <w:tc>
          <w:tcPr>
            <w:tcW w:w="606" w:type="dxa"/>
            <w:vMerge/>
            <w:vAlign w:val="center"/>
          </w:tcPr>
          <w:p w14:paraId="3A1355EC"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12D41D39"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6E71C90E"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1E3B0484"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5928FB1E" w14:textId="5D9FB776"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u w:color="000000"/>
              </w:rPr>
              <w:t>2</w:t>
            </w:r>
          </w:p>
        </w:tc>
        <w:tc>
          <w:tcPr>
            <w:tcW w:w="5755" w:type="dxa"/>
            <w:vAlign w:val="center"/>
          </w:tcPr>
          <w:p w14:paraId="14368C76" w14:textId="534E1AEF"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sa realizuje prostredníctvom 3 aktivít.</w:t>
            </w:r>
          </w:p>
        </w:tc>
      </w:tr>
      <w:tr w:rsidR="00F769AA" w:rsidRPr="00D77DC5" w14:paraId="61EF558F" w14:textId="77777777" w:rsidTr="00A7166D">
        <w:trPr>
          <w:trHeight w:val="689"/>
        </w:trPr>
        <w:tc>
          <w:tcPr>
            <w:tcW w:w="606" w:type="dxa"/>
            <w:vMerge/>
            <w:vAlign w:val="center"/>
          </w:tcPr>
          <w:p w14:paraId="4AFBA473"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32E09E01"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6E1A581D"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03B342E1"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0F196C69" w14:textId="766C2055"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u w:color="000000"/>
              </w:rPr>
              <w:t>1</w:t>
            </w:r>
          </w:p>
        </w:tc>
        <w:tc>
          <w:tcPr>
            <w:tcW w:w="5755" w:type="dxa"/>
            <w:vAlign w:val="center"/>
          </w:tcPr>
          <w:p w14:paraId="5D60B43C" w14:textId="2D215118"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sa realizuje prostredníctvom 2 aktivít.</w:t>
            </w:r>
          </w:p>
        </w:tc>
      </w:tr>
      <w:tr w:rsidR="00F769AA" w:rsidRPr="00D77DC5" w14:paraId="5DCB905A" w14:textId="77777777" w:rsidTr="00A7166D">
        <w:trPr>
          <w:trHeight w:val="689"/>
        </w:trPr>
        <w:tc>
          <w:tcPr>
            <w:tcW w:w="606" w:type="dxa"/>
            <w:vMerge/>
            <w:vAlign w:val="center"/>
          </w:tcPr>
          <w:p w14:paraId="7952F513"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7E90CE43"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1445E3FE"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5848404B"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66D75FDA" w14:textId="7230D511"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u w:color="000000"/>
              </w:rPr>
              <w:t>0</w:t>
            </w:r>
          </w:p>
        </w:tc>
        <w:tc>
          <w:tcPr>
            <w:tcW w:w="5755" w:type="dxa"/>
            <w:vAlign w:val="center"/>
          </w:tcPr>
          <w:p w14:paraId="6F850988" w14:textId="566AD4BA"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Projekt sa realizuje prostredníctvom 1 aktivity.</w:t>
            </w:r>
          </w:p>
        </w:tc>
      </w:tr>
    </w:tbl>
    <w:p w14:paraId="1E85AAE8" w14:textId="661676AD" w:rsidR="00390BEE" w:rsidRPr="00D77DC5" w:rsidRDefault="00390BEE" w:rsidP="00D77DC5">
      <w:pPr>
        <w:rPr>
          <w:rFonts w:ascii="Arial" w:eastAsia="Helvetica" w:hAnsi="Arial" w:cs="Arial"/>
          <w:color w:val="000000" w:themeColor="text1"/>
          <w:sz w:val="19"/>
          <w:szCs w:val="19"/>
        </w:rPr>
      </w:pPr>
    </w:p>
    <w:p w14:paraId="19892EE2" w14:textId="1EC25646" w:rsidR="00F769AA" w:rsidRPr="00D77DC5" w:rsidRDefault="00E55BC8" w:rsidP="00D77DC5">
      <w:pPr>
        <w:rPr>
          <w:rFonts w:ascii="Arial" w:hAnsi="Arial" w:cs="Arial"/>
          <w:color w:val="000000" w:themeColor="text1"/>
          <w:sz w:val="19"/>
          <w:szCs w:val="19"/>
        </w:rPr>
      </w:pP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posudzuje informácie uvedené v</w:t>
      </w:r>
      <w:r w:rsidR="00E87187" w:rsidRPr="00D77DC5">
        <w:rPr>
          <w:rFonts w:ascii="Arial" w:hAnsi="Arial" w:cs="Arial"/>
          <w:color w:val="000000" w:themeColor="text1"/>
          <w:sz w:val="19"/>
          <w:szCs w:val="19"/>
        </w:rPr>
        <w:t xml:space="preserve"> Ž</w:t>
      </w:r>
      <w:r w:rsidR="00F769AA" w:rsidRPr="00D77DC5">
        <w:rPr>
          <w:rFonts w:ascii="Arial" w:hAnsi="Arial" w:cs="Arial"/>
          <w:color w:val="000000" w:themeColor="text1"/>
          <w:sz w:val="19"/>
          <w:szCs w:val="19"/>
        </w:rPr>
        <w:t>oNFP: Spôsob realizácie aktivít projektu a príloha Projektová dokumentácia.</w:t>
      </w:r>
    </w:p>
    <w:p w14:paraId="3ED85032" w14:textId="2FC3B574" w:rsidR="00F769AA" w:rsidRPr="00D77DC5" w:rsidRDefault="00E55BC8" w:rsidP="00D77DC5">
      <w:pPr>
        <w:jc w:val="both"/>
        <w:rPr>
          <w:rFonts w:ascii="Arial" w:hAnsi="Arial" w:cs="Arial"/>
          <w:color w:val="000000" w:themeColor="text1"/>
          <w:sz w:val="19"/>
          <w:szCs w:val="19"/>
        </w:rPr>
      </w:pP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vyhodnotí prostredníctvom koľkých aktivít definovaných v Programe Slovensko</w:t>
      </w:r>
      <w:r w:rsidR="00F769AA" w:rsidRPr="00D77DC5">
        <w:t xml:space="preserve"> </w:t>
      </w:r>
      <w:r w:rsidR="00F769AA" w:rsidRPr="00D77DC5">
        <w:rPr>
          <w:rFonts w:ascii="Arial" w:hAnsi="Arial" w:cs="Arial"/>
          <w:color w:val="000000" w:themeColor="text1"/>
          <w:sz w:val="19"/>
          <w:szCs w:val="19"/>
        </w:rPr>
        <w:t xml:space="preserve">špecifický cieľ RSO 4.2 (podpora desegregácie výchovy a vzdelávania, debarierizácia škôl a školských zariadení, materiálne vybavenie a technické zabezpečenie škôl a školských zariadení, budovanie/modernizácia učební vrátane vonkajších, výstavba a rekonštrukcia školských športovísk) sa projekt realizuje. </w:t>
      </w: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priradí príslušnú bodovú hodnotu (4,3,2,1,0) v zmysle popisu aplikácie hodnotiaceho kritéria.</w:t>
      </w:r>
    </w:p>
    <w:p w14:paraId="06D3B89F" w14:textId="762F2969" w:rsidR="00390BEE" w:rsidRPr="00D77DC5" w:rsidRDefault="00E55BC8">
      <w:pPr>
        <w:jc w:val="both"/>
        <w:rPr>
          <w:rFonts w:ascii="Arial" w:eastAsia="Helvetica" w:hAnsi="Arial" w:cs="Arial"/>
          <w:color w:val="000000" w:themeColor="text1"/>
          <w:sz w:val="19"/>
          <w:szCs w:val="19"/>
        </w:rPr>
      </w:pP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ŽoNFP, na základe ktorej bolo vykonané hodnotenie. </w:t>
      </w: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je povinný uviesť odpoveď pri každom konkrétnom hodnotení bodového kritéria.</w:t>
      </w:r>
    </w:p>
    <w:p w14:paraId="7B22AEE9" w14:textId="5F9EA5DA" w:rsidR="00524308" w:rsidRPr="00D77DC5" w:rsidRDefault="00524308">
      <w:pPr>
        <w:rPr>
          <w:rFonts w:ascii="Arial" w:eastAsia="Helvetica"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F769AA" w:rsidRPr="00D77DC5" w14:paraId="5C99FBFC" w14:textId="77777777" w:rsidTr="00A7166D">
        <w:trPr>
          <w:trHeight w:val="397"/>
        </w:trPr>
        <w:tc>
          <w:tcPr>
            <w:tcW w:w="606" w:type="dxa"/>
            <w:shd w:val="clear" w:color="auto" w:fill="DEEAF6" w:themeFill="accent1" w:themeFillTint="33"/>
            <w:vAlign w:val="center"/>
            <w:hideMark/>
          </w:tcPr>
          <w:p w14:paraId="1C4E93DC"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0D8B26C8"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E5B818D"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0785CF39" w14:textId="77777777" w:rsidR="00F769AA" w:rsidRPr="00D77DC5" w:rsidRDefault="00F769AA">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336B7EBF" w14:textId="77777777" w:rsidR="00F769AA" w:rsidRPr="00D77DC5" w:rsidRDefault="00F769AA">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3DEA3257"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F769AA" w:rsidRPr="00D77DC5" w14:paraId="0301E676" w14:textId="77777777" w:rsidTr="00F769AA">
        <w:trPr>
          <w:trHeight w:val="638"/>
        </w:trPr>
        <w:tc>
          <w:tcPr>
            <w:tcW w:w="606" w:type="dxa"/>
            <w:vMerge w:val="restart"/>
            <w:vAlign w:val="center"/>
          </w:tcPr>
          <w:p w14:paraId="1A64DE39" w14:textId="2A0977E0" w:rsidR="00F769AA" w:rsidRPr="0029213C" w:rsidRDefault="00F769AA" w:rsidP="00D77DC5">
            <w:pPr>
              <w:spacing w:line="288" w:lineRule="auto"/>
              <w:jc w:val="center"/>
              <w:rPr>
                <w:rFonts w:ascii="Arial" w:hAnsi="Arial" w:cs="Arial"/>
                <w:color w:val="000000" w:themeColor="text1"/>
                <w:sz w:val="19"/>
                <w:szCs w:val="19"/>
              </w:rPr>
            </w:pPr>
            <w:r w:rsidRPr="0029213C">
              <w:rPr>
                <w:rFonts w:ascii="Arial" w:hAnsi="Arial" w:cs="Arial"/>
                <w:color w:val="000000" w:themeColor="text1"/>
                <w:sz w:val="19"/>
                <w:szCs w:val="19"/>
              </w:rPr>
              <w:t>2.5</w:t>
            </w:r>
          </w:p>
        </w:tc>
        <w:tc>
          <w:tcPr>
            <w:tcW w:w="2224" w:type="dxa"/>
            <w:vMerge w:val="restart"/>
            <w:vAlign w:val="center"/>
          </w:tcPr>
          <w:p w14:paraId="2AADE4DC" w14:textId="4848956E" w:rsidR="00F769AA" w:rsidRPr="0029213C" w:rsidRDefault="00F769AA" w:rsidP="00D77DC5">
            <w:pPr>
              <w:spacing w:line="288" w:lineRule="auto"/>
              <w:rPr>
                <w:rFonts w:ascii="Arial" w:hAnsi="Arial" w:cs="Arial"/>
                <w:color w:val="000000" w:themeColor="text1"/>
                <w:sz w:val="19"/>
                <w:szCs w:val="19"/>
              </w:rPr>
            </w:pPr>
            <w:r w:rsidRPr="0029213C">
              <w:rPr>
                <w:rFonts w:ascii="Arial" w:hAnsi="Arial" w:cs="Arial"/>
                <w:color w:val="000000" w:themeColor="text1"/>
                <w:sz w:val="19"/>
                <w:szCs w:val="19"/>
              </w:rPr>
              <w:t>Príspevok projektu k zvyšovaniu kvality a zlepšeniu športovej infraštruktúry.</w:t>
            </w:r>
          </w:p>
        </w:tc>
        <w:tc>
          <w:tcPr>
            <w:tcW w:w="3261" w:type="dxa"/>
            <w:vMerge w:val="restart"/>
            <w:vAlign w:val="center"/>
          </w:tcPr>
          <w:p w14:paraId="6C318F94" w14:textId="5CCBA6D0" w:rsidR="00F769AA" w:rsidRPr="0029213C" w:rsidRDefault="00F769AA" w:rsidP="00D77DC5">
            <w:pPr>
              <w:spacing w:line="288" w:lineRule="auto"/>
              <w:jc w:val="both"/>
              <w:rPr>
                <w:rFonts w:ascii="Arial" w:hAnsi="Arial" w:cs="Arial"/>
                <w:color w:val="000000" w:themeColor="text1"/>
                <w:sz w:val="19"/>
                <w:szCs w:val="19"/>
              </w:rPr>
            </w:pPr>
            <w:r w:rsidRPr="0029213C">
              <w:rPr>
                <w:rFonts w:ascii="Arial" w:hAnsi="Arial" w:cs="Arial"/>
                <w:color w:val="000000" w:themeColor="text1"/>
                <w:sz w:val="19"/>
                <w:szCs w:val="19"/>
              </w:rPr>
              <w:t>Kritérium hodnotí príspevok k zlepšeniu športovej infraštruktúry v rámci základného vzdelávania nasledovnými aktivitami.</w:t>
            </w:r>
          </w:p>
        </w:tc>
        <w:tc>
          <w:tcPr>
            <w:tcW w:w="1417" w:type="dxa"/>
            <w:vMerge w:val="restart"/>
            <w:vAlign w:val="center"/>
          </w:tcPr>
          <w:p w14:paraId="445E21CB" w14:textId="5202018C" w:rsidR="00F769AA" w:rsidRPr="0029213C" w:rsidRDefault="00F769AA">
            <w:pPr>
              <w:spacing w:line="288" w:lineRule="auto"/>
              <w:jc w:val="center"/>
              <w:rPr>
                <w:rFonts w:ascii="Arial" w:hAnsi="Arial" w:cs="Arial"/>
                <w:color w:val="000000" w:themeColor="text1"/>
                <w:sz w:val="19"/>
                <w:szCs w:val="19"/>
              </w:rPr>
            </w:pPr>
            <w:r w:rsidRPr="0029213C">
              <w:rPr>
                <w:rFonts w:ascii="Arial" w:hAnsi="Arial" w:cs="Arial"/>
                <w:color w:val="000000" w:themeColor="text1"/>
                <w:sz w:val="19"/>
                <w:szCs w:val="19"/>
              </w:rPr>
              <w:t>Bodové kritérium</w:t>
            </w:r>
          </w:p>
        </w:tc>
        <w:tc>
          <w:tcPr>
            <w:tcW w:w="1474" w:type="dxa"/>
            <w:vAlign w:val="center"/>
          </w:tcPr>
          <w:p w14:paraId="6A433A7E" w14:textId="474F7C5F" w:rsidR="00F769AA" w:rsidRPr="0029213C" w:rsidRDefault="00F769AA">
            <w:pPr>
              <w:spacing w:line="288" w:lineRule="auto"/>
              <w:jc w:val="center"/>
              <w:rPr>
                <w:rFonts w:ascii="Arial" w:hAnsi="Arial" w:cs="Arial"/>
                <w:color w:val="000000" w:themeColor="text1"/>
                <w:sz w:val="19"/>
                <w:szCs w:val="19"/>
              </w:rPr>
            </w:pPr>
            <w:r w:rsidRPr="0029213C">
              <w:rPr>
                <w:rFonts w:ascii="Arial" w:eastAsia="Helvetica" w:hAnsi="Arial" w:cs="Arial"/>
                <w:color w:val="000000" w:themeColor="text1"/>
                <w:sz w:val="19"/>
                <w:szCs w:val="19"/>
                <w:u w:color="000000"/>
              </w:rPr>
              <w:t>3</w:t>
            </w:r>
          </w:p>
        </w:tc>
        <w:tc>
          <w:tcPr>
            <w:tcW w:w="5755" w:type="dxa"/>
            <w:vAlign w:val="center"/>
          </w:tcPr>
          <w:p w14:paraId="3027D422" w14:textId="1C27AFF3" w:rsidR="00F769AA" w:rsidRPr="0029213C" w:rsidRDefault="00F769AA">
            <w:pPr>
              <w:spacing w:line="288" w:lineRule="auto"/>
              <w:jc w:val="both"/>
              <w:rPr>
                <w:rFonts w:ascii="Arial" w:eastAsia="Helvetica" w:hAnsi="Arial" w:cs="Arial"/>
                <w:color w:val="000000" w:themeColor="text1"/>
                <w:sz w:val="19"/>
                <w:szCs w:val="19"/>
              </w:rPr>
            </w:pPr>
            <w:r w:rsidRPr="0029213C">
              <w:rPr>
                <w:rFonts w:ascii="Arial" w:hAnsi="Arial" w:cs="Arial"/>
                <w:color w:val="000000" w:themeColor="text1"/>
                <w:sz w:val="19"/>
                <w:szCs w:val="19"/>
              </w:rPr>
              <w:t>V rámci projektu sa realizuje výstavba novej školskej telocvične.</w:t>
            </w:r>
          </w:p>
        </w:tc>
      </w:tr>
      <w:tr w:rsidR="00F769AA" w:rsidRPr="00D77DC5" w14:paraId="0598EADC" w14:textId="77777777" w:rsidTr="00A7166D">
        <w:trPr>
          <w:trHeight w:val="589"/>
        </w:trPr>
        <w:tc>
          <w:tcPr>
            <w:tcW w:w="606" w:type="dxa"/>
            <w:vMerge/>
            <w:vAlign w:val="center"/>
          </w:tcPr>
          <w:p w14:paraId="7AF2E2A1" w14:textId="77777777" w:rsidR="00F769AA" w:rsidRPr="0029213C" w:rsidRDefault="00F769AA">
            <w:pPr>
              <w:spacing w:line="288" w:lineRule="auto"/>
              <w:jc w:val="center"/>
              <w:rPr>
                <w:rFonts w:ascii="Arial" w:hAnsi="Arial" w:cs="Arial"/>
                <w:color w:val="000000" w:themeColor="text1"/>
                <w:sz w:val="19"/>
                <w:szCs w:val="19"/>
              </w:rPr>
            </w:pPr>
          </w:p>
        </w:tc>
        <w:tc>
          <w:tcPr>
            <w:tcW w:w="2224" w:type="dxa"/>
            <w:vMerge/>
            <w:vAlign w:val="center"/>
          </w:tcPr>
          <w:p w14:paraId="52ED294F" w14:textId="77777777" w:rsidR="00F769AA" w:rsidRPr="0029213C" w:rsidRDefault="00F769AA">
            <w:pPr>
              <w:spacing w:line="288" w:lineRule="auto"/>
              <w:rPr>
                <w:rFonts w:ascii="Arial" w:hAnsi="Arial" w:cs="Arial"/>
                <w:color w:val="000000" w:themeColor="text1"/>
                <w:sz w:val="19"/>
                <w:szCs w:val="19"/>
              </w:rPr>
            </w:pPr>
          </w:p>
        </w:tc>
        <w:tc>
          <w:tcPr>
            <w:tcW w:w="3261" w:type="dxa"/>
            <w:vMerge/>
            <w:vAlign w:val="center"/>
          </w:tcPr>
          <w:p w14:paraId="6F569EFA" w14:textId="77777777" w:rsidR="00F769AA" w:rsidRPr="0029213C" w:rsidRDefault="00F769AA">
            <w:pPr>
              <w:spacing w:line="288" w:lineRule="auto"/>
              <w:rPr>
                <w:rFonts w:ascii="Arial" w:hAnsi="Arial" w:cs="Arial"/>
                <w:color w:val="000000" w:themeColor="text1"/>
                <w:sz w:val="19"/>
                <w:szCs w:val="19"/>
              </w:rPr>
            </w:pPr>
          </w:p>
        </w:tc>
        <w:tc>
          <w:tcPr>
            <w:tcW w:w="1417" w:type="dxa"/>
            <w:vMerge/>
            <w:vAlign w:val="center"/>
          </w:tcPr>
          <w:p w14:paraId="691DD082" w14:textId="77777777" w:rsidR="00F769AA" w:rsidRPr="0029213C" w:rsidRDefault="00F769AA">
            <w:pPr>
              <w:spacing w:line="288" w:lineRule="auto"/>
              <w:jc w:val="center"/>
              <w:rPr>
                <w:rFonts w:ascii="Arial" w:hAnsi="Arial" w:cs="Arial"/>
                <w:color w:val="000000" w:themeColor="text1"/>
                <w:sz w:val="19"/>
                <w:szCs w:val="19"/>
              </w:rPr>
            </w:pPr>
          </w:p>
        </w:tc>
        <w:tc>
          <w:tcPr>
            <w:tcW w:w="1474" w:type="dxa"/>
            <w:vAlign w:val="center"/>
          </w:tcPr>
          <w:p w14:paraId="37D4F673" w14:textId="4F63134A" w:rsidR="00F769AA" w:rsidRPr="0029213C" w:rsidRDefault="00F769AA">
            <w:pPr>
              <w:spacing w:line="288" w:lineRule="auto"/>
              <w:jc w:val="center"/>
              <w:rPr>
                <w:rFonts w:ascii="Arial" w:hAnsi="Arial" w:cs="Arial"/>
                <w:color w:val="000000" w:themeColor="text1"/>
                <w:sz w:val="19"/>
                <w:szCs w:val="19"/>
              </w:rPr>
            </w:pPr>
            <w:r w:rsidRPr="0029213C">
              <w:rPr>
                <w:rFonts w:ascii="Arial" w:eastAsia="Helvetica" w:hAnsi="Arial" w:cs="Arial"/>
                <w:color w:val="000000" w:themeColor="text1"/>
                <w:sz w:val="19"/>
                <w:szCs w:val="19"/>
                <w:u w:color="000000"/>
              </w:rPr>
              <w:t>2</w:t>
            </w:r>
          </w:p>
        </w:tc>
        <w:tc>
          <w:tcPr>
            <w:tcW w:w="5755" w:type="dxa"/>
            <w:vAlign w:val="center"/>
          </w:tcPr>
          <w:p w14:paraId="7FFF70D7" w14:textId="3422F4F1" w:rsidR="00F769AA" w:rsidRPr="0029213C" w:rsidRDefault="00F769AA" w:rsidP="00247285">
            <w:pPr>
              <w:spacing w:line="288" w:lineRule="auto"/>
              <w:jc w:val="both"/>
              <w:rPr>
                <w:rFonts w:ascii="Arial" w:eastAsia="Helvetica" w:hAnsi="Arial" w:cs="Arial"/>
                <w:color w:val="000000" w:themeColor="text1"/>
                <w:sz w:val="19"/>
                <w:szCs w:val="19"/>
              </w:rPr>
            </w:pPr>
            <w:r w:rsidRPr="0029213C">
              <w:rPr>
                <w:rFonts w:ascii="Arial" w:hAnsi="Arial" w:cs="Arial"/>
                <w:color w:val="000000" w:themeColor="text1"/>
                <w:sz w:val="19"/>
                <w:szCs w:val="19"/>
              </w:rPr>
              <w:t>V rámci projektu sa realizuje výstavba novej školskej športovej infraštruktúry inej ako telocvičňa.</w:t>
            </w:r>
          </w:p>
        </w:tc>
      </w:tr>
      <w:tr w:rsidR="00F769AA" w:rsidRPr="00D77DC5" w14:paraId="1D62285C" w14:textId="77777777" w:rsidTr="00A7166D">
        <w:trPr>
          <w:trHeight w:val="689"/>
        </w:trPr>
        <w:tc>
          <w:tcPr>
            <w:tcW w:w="606" w:type="dxa"/>
            <w:vMerge/>
            <w:vAlign w:val="center"/>
          </w:tcPr>
          <w:p w14:paraId="5676AC0C" w14:textId="77777777" w:rsidR="00F769AA" w:rsidRPr="0029213C" w:rsidRDefault="00F769AA">
            <w:pPr>
              <w:spacing w:line="288" w:lineRule="auto"/>
              <w:jc w:val="center"/>
              <w:rPr>
                <w:rFonts w:ascii="Arial" w:hAnsi="Arial" w:cs="Arial"/>
                <w:color w:val="000000" w:themeColor="text1"/>
                <w:sz w:val="19"/>
                <w:szCs w:val="19"/>
              </w:rPr>
            </w:pPr>
          </w:p>
        </w:tc>
        <w:tc>
          <w:tcPr>
            <w:tcW w:w="2224" w:type="dxa"/>
            <w:vMerge/>
            <w:vAlign w:val="center"/>
          </w:tcPr>
          <w:p w14:paraId="21B3360E" w14:textId="77777777" w:rsidR="00F769AA" w:rsidRPr="0029213C" w:rsidRDefault="00F769AA">
            <w:pPr>
              <w:spacing w:line="288" w:lineRule="auto"/>
              <w:rPr>
                <w:rFonts w:ascii="Arial" w:hAnsi="Arial" w:cs="Arial"/>
                <w:color w:val="000000" w:themeColor="text1"/>
                <w:sz w:val="19"/>
                <w:szCs w:val="19"/>
              </w:rPr>
            </w:pPr>
          </w:p>
        </w:tc>
        <w:tc>
          <w:tcPr>
            <w:tcW w:w="3261" w:type="dxa"/>
            <w:vMerge/>
            <w:vAlign w:val="center"/>
          </w:tcPr>
          <w:p w14:paraId="732D8DED" w14:textId="77777777" w:rsidR="00F769AA" w:rsidRPr="0029213C" w:rsidRDefault="00F769AA">
            <w:pPr>
              <w:spacing w:line="288" w:lineRule="auto"/>
              <w:rPr>
                <w:rFonts w:ascii="Arial" w:hAnsi="Arial" w:cs="Arial"/>
                <w:color w:val="000000" w:themeColor="text1"/>
                <w:sz w:val="19"/>
                <w:szCs w:val="19"/>
              </w:rPr>
            </w:pPr>
          </w:p>
        </w:tc>
        <w:tc>
          <w:tcPr>
            <w:tcW w:w="1417" w:type="dxa"/>
            <w:vMerge/>
            <w:vAlign w:val="center"/>
          </w:tcPr>
          <w:p w14:paraId="35AAAAF2" w14:textId="77777777" w:rsidR="00F769AA" w:rsidRPr="0029213C" w:rsidRDefault="00F769AA">
            <w:pPr>
              <w:spacing w:line="288" w:lineRule="auto"/>
              <w:jc w:val="center"/>
              <w:rPr>
                <w:rFonts w:ascii="Arial" w:hAnsi="Arial" w:cs="Arial"/>
                <w:color w:val="000000" w:themeColor="text1"/>
                <w:sz w:val="19"/>
                <w:szCs w:val="19"/>
              </w:rPr>
            </w:pPr>
          </w:p>
        </w:tc>
        <w:tc>
          <w:tcPr>
            <w:tcW w:w="1474" w:type="dxa"/>
            <w:vAlign w:val="center"/>
          </w:tcPr>
          <w:p w14:paraId="6F6CC47A" w14:textId="26E7E25D" w:rsidR="00F769AA" w:rsidRPr="0029213C" w:rsidRDefault="00F769AA">
            <w:pPr>
              <w:spacing w:line="288" w:lineRule="auto"/>
              <w:jc w:val="center"/>
              <w:rPr>
                <w:rFonts w:ascii="Arial" w:hAnsi="Arial" w:cs="Arial"/>
                <w:color w:val="000000" w:themeColor="text1"/>
                <w:sz w:val="19"/>
                <w:szCs w:val="19"/>
              </w:rPr>
            </w:pPr>
            <w:r w:rsidRPr="0029213C">
              <w:rPr>
                <w:rFonts w:ascii="Arial" w:eastAsia="Helvetica" w:hAnsi="Arial" w:cs="Arial"/>
                <w:color w:val="000000" w:themeColor="text1"/>
                <w:sz w:val="19"/>
                <w:szCs w:val="19"/>
                <w:u w:color="000000"/>
              </w:rPr>
              <w:t>1</w:t>
            </w:r>
          </w:p>
        </w:tc>
        <w:tc>
          <w:tcPr>
            <w:tcW w:w="5755" w:type="dxa"/>
            <w:vAlign w:val="center"/>
          </w:tcPr>
          <w:p w14:paraId="3ABA6FDC" w14:textId="056A98F8" w:rsidR="00F769AA" w:rsidRPr="0029213C" w:rsidRDefault="00F769AA" w:rsidP="00247285">
            <w:pPr>
              <w:spacing w:line="288" w:lineRule="auto"/>
              <w:jc w:val="both"/>
              <w:rPr>
                <w:rFonts w:ascii="Arial" w:eastAsia="Helvetica" w:hAnsi="Arial" w:cs="Arial"/>
                <w:color w:val="000000" w:themeColor="text1"/>
                <w:sz w:val="19"/>
                <w:szCs w:val="19"/>
              </w:rPr>
            </w:pPr>
            <w:r w:rsidRPr="0029213C">
              <w:rPr>
                <w:rFonts w:ascii="Arial" w:hAnsi="Arial" w:cs="Arial"/>
                <w:color w:val="000000" w:themeColor="text1"/>
                <w:sz w:val="19"/>
                <w:szCs w:val="19"/>
              </w:rPr>
              <w:t>V rámci projektu sa realizuje modernizácia, rekonštrukcia a technické zhodnotenie športovej infraštruktúry.</w:t>
            </w:r>
          </w:p>
        </w:tc>
      </w:tr>
      <w:tr w:rsidR="00F769AA" w:rsidRPr="00D77DC5" w14:paraId="16EE1CDD" w14:textId="77777777" w:rsidTr="00A7166D">
        <w:trPr>
          <w:trHeight w:val="689"/>
        </w:trPr>
        <w:tc>
          <w:tcPr>
            <w:tcW w:w="606" w:type="dxa"/>
            <w:vMerge/>
            <w:vAlign w:val="center"/>
          </w:tcPr>
          <w:p w14:paraId="6B6A4D30" w14:textId="77777777" w:rsidR="00F769AA" w:rsidRPr="0029213C" w:rsidRDefault="00F769AA">
            <w:pPr>
              <w:spacing w:line="288" w:lineRule="auto"/>
              <w:jc w:val="center"/>
              <w:rPr>
                <w:rFonts w:ascii="Arial" w:hAnsi="Arial" w:cs="Arial"/>
                <w:color w:val="000000" w:themeColor="text1"/>
                <w:sz w:val="19"/>
                <w:szCs w:val="19"/>
              </w:rPr>
            </w:pPr>
          </w:p>
        </w:tc>
        <w:tc>
          <w:tcPr>
            <w:tcW w:w="2224" w:type="dxa"/>
            <w:vMerge/>
            <w:vAlign w:val="center"/>
          </w:tcPr>
          <w:p w14:paraId="68201595" w14:textId="77777777" w:rsidR="00F769AA" w:rsidRPr="0029213C" w:rsidRDefault="00F769AA">
            <w:pPr>
              <w:spacing w:line="288" w:lineRule="auto"/>
              <w:rPr>
                <w:rFonts w:ascii="Arial" w:hAnsi="Arial" w:cs="Arial"/>
                <w:color w:val="000000" w:themeColor="text1"/>
                <w:sz w:val="19"/>
                <w:szCs w:val="19"/>
              </w:rPr>
            </w:pPr>
          </w:p>
        </w:tc>
        <w:tc>
          <w:tcPr>
            <w:tcW w:w="3261" w:type="dxa"/>
            <w:vMerge/>
            <w:vAlign w:val="center"/>
          </w:tcPr>
          <w:p w14:paraId="31E8EBBE" w14:textId="77777777" w:rsidR="00F769AA" w:rsidRPr="0029213C" w:rsidRDefault="00F769AA">
            <w:pPr>
              <w:spacing w:line="288" w:lineRule="auto"/>
              <w:rPr>
                <w:rFonts w:ascii="Arial" w:hAnsi="Arial" w:cs="Arial"/>
                <w:color w:val="000000" w:themeColor="text1"/>
                <w:sz w:val="19"/>
                <w:szCs w:val="19"/>
              </w:rPr>
            </w:pPr>
          </w:p>
        </w:tc>
        <w:tc>
          <w:tcPr>
            <w:tcW w:w="1417" w:type="dxa"/>
            <w:vMerge/>
            <w:vAlign w:val="center"/>
          </w:tcPr>
          <w:p w14:paraId="4FA8A01B" w14:textId="77777777" w:rsidR="00F769AA" w:rsidRPr="0029213C" w:rsidRDefault="00F769AA">
            <w:pPr>
              <w:spacing w:line="288" w:lineRule="auto"/>
              <w:jc w:val="center"/>
              <w:rPr>
                <w:rFonts w:ascii="Arial" w:hAnsi="Arial" w:cs="Arial"/>
                <w:color w:val="000000" w:themeColor="text1"/>
                <w:sz w:val="19"/>
                <w:szCs w:val="19"/>
              </w:rPr>
            </w:pPr>
          </w:p>
        </w:tc>
        <w:tc>
          <w:tcPr>
            <w:tcW w:w="1474" w:type="dxa"/>
            <w:vAlign w:val="center"/>
          </w:tcPr>
          <w:p w14:paraId="1312FB9C" w14:textId="1356167F" w:rsidR="00F769AA" w:rsidRPr="0029213C" w:rsidRDefault="00F769AA">
            <w:pPr>
              <w:spacing w:line="288" w:lineRule="auto"/>
              <w:jc w:val="center"/>
              <w:rPr>
                <w:rFonts w:ascii="Arial" w:hAnsi="Arial" w:cs="Arial"/>
                <w:color w:val="000000" w:themeColor="text1"/>
                <w:sz w:val="19"/>
                <w:szCs w:val="19"/>
              </w:rPr>
            </w:pPr>
            <w:r w:rsidRPr="0029213C">
              <w:rPr>
                <w:rFonts w:ascii="Arial" w:eastAsia="Helvetica" w:hAnsi="Arial" w:cs="Arial"/>
                <w:color w:val="000000" w:themeColor="text1"/>
                <w:sz w:val="19"/>
                <w:szCs w:val="19"/>
                <w:u w:color="000000"/>
              </w:rPr>
              <w:t>0</w:t>
            </w:r>
          </w:p>
        </w:tc>
        <w:tc>
          <w:tcPr>
            <w:tcW w:w="5755" w:type="dxa"/>
            <w:vAlign w:val="center"/>
          </w:tcPr>
          <w:p w14:paraId="5A4B544E" w14:textId="2CF2AAE4" w:rsidR="00F769AA" w:rsidRPr="0029213C" w:rsidRDefault="00F769AA">
            <w:pPr>
              <w:spacing w:line="288" w:lineRule="auto"/>
              <w:jc w:val="both"/>
              <w:rPr>
                <w:rFonts w:ascii="Arial" w:eastAsia="Helvetica" w:hAnsi="Arial" w:cs="Arial"/>
                <w:color w:val="000000" w:themeColor="text1"/>
                <w:sz w:val="19"/>
                <w:szCs w:val="19"/>
              </w:rPr>
            </w:pPr>
            <w:r w:rsidRPr="0029213C">
              <w:rPr>
                <w:rFonts w:ascii="Arial" w:hAnsi="Arial" w:cs="Arial"/>
                <w:color w:val="000000" w:themeColor="text1"/>
                <w:sz w:val="19"/>
                <w:szCs w:val="19"/>
              </w:rPr>
              <w:t>V rámci projektu sa nerealizuje výstavba, modernizácia, rekonštrukcia a technické zhodnotenie športovej infraštruktúry.</w:t>
            </w:r>
          </w:p>
        </w:tc>
      </w:tr>
    </w:tbl>
    <w:p w14:paraId="7BA7CA87" w14:textId="77777777" w:rsidR="003E01A4" w:rsidRPr="00D77DC5" w:rsidRDefault="003E01A4" w:rsidP="00D77DC5">
      <w:pPr>
        <w:rPr>
          <w:rFonts w:ascii="Arial" w:hAnsi="Arial" w:cs="Arial"/>
          <w:color w:val="000000" w:themeColor="text1"/>
          <w:sz w:val="19"/>
          <w:szCs w:val="19"/>
        </w:rPr>
      </w:pPr>
    </w:p>
    <w:p w14:paraId="627B4360" w14:textId="1B637014" w:rsidR="00E87187" w:rsidRPr="00D77DC5" w:rsidRDefault="00E55BC8" w:rsidP="00D77DC5">
      <w:pPr>
        <w:jc w:val="both"/>
        <w:rPr>
          <w:rFonts w:ascii="Arial" w:hAnsi="Arial" w:cs="Arial"/>
          <w:color w:val="000000" w:themeColor="text1"/>
          <w:sz w:val="19"/>
          <w:szCs w:val="19"/>
        </w:rPr>
      </w:pP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posudzuje informácie uvedené v ŽoNFP: Spôsob realizácie aktivít projektu a príloha Projektová dokumentácia. </w:t>
      </w:r>
    </w:p>
    <w:p w14:paraId="65234652" w14:textId="3F28A367" w:rsidR="00F769AA" w:rsidRPr="00D77DC5" w:rsidRDefault="00E55BC8" w:rsidP="00D77DC5">
      <w:pPr>
        <w:jc w:val="both"/>
        <w:rPr>
          <w:rFonts w:ascii="Arial" w:hAnsi="Arial" w:cs="Arial"/>
          <w:color w:val="000000" w:themeColor="text1"/>
          <w:sz w:val="19"/>
          <w:szCs w:val="19"/>
        </w:rPr>
      </w:pP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vyhodnotí prostredníctvom akých aktivít projekt prispieva k zlepšeniu športovej infraštruktúry (štadión, športová hala, športové ihrisko, telocvičňa a iné kryté alebo otvorené športové zariadenie určené na vykonávanie športu</w:t>
      </w:r>
      <w:r w:rsidR="00F769AA" w:rsidRPr="00D77DC5">
        <w:rPr>
          <w:rStyle w:val="Odkaznapoznmkupodiarou"/>
          <w:rFonts w:ascii="Arial" w:hAnsi="Arial"/>
          <w:color w:val="000000" w:themeColor="text1"/>
          <w:sz w:val="19"/>
          <w:szCs w:val="19"/>
        </w:rPr>
        <w:footnoteReference w:id="2"/>
      </w:r>
      <w:r w:rsidR="00F769AA" w:rsidRPr="00D77DC5">
        <w:rPr>
          <w:rFonts w:ascii="Arial" w:hAnsi="Arial" w:cs="Arial"/>
          <w:color w:val="000000" w:themeColor="text1"/>
          <w:sz w:val="19"/>
          <w:szCs w:val="19"/>
        </w:rPr>
        <w:t xml:space="preserve">) v rámci základného vzdelávania. </w:t>
      </w: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priradí príslušnú bodovú hodnotu (3,2,1,0) v zmysle popisu aplikácie hodnotiaceho kritéria.</w:t>
      </w:r>
    </w:p>
    <w:p w14:paraId="57513FA2" w14:textId="5AF3BB56" w:rsidR="00F769AA" w:rsidRPr="00D77DC5" w:rsidRDefault="00E55BC8">
      <w:pPr>
        <w:jc w:val="both"/>
        <w:rPr>
          <w:rFonts w:ascii="Arial" w:hAnsi="Arial" w:cs="Arial"/>
          <w:color w:val="000000" w:themeColor="text1"/>
          <w:sz w:val="19"/>
          <w:szCs w:val="19"/>
        </w:rPr>
      </w:pPr>
      <w:r w:rsidRPr="00D77DC5">
        <w:rPr>
          <w:rFonts w:ascii="Arial" w:hAnsi="Arial" w:cs="Arial"/>
          <w:color w:val="000000" w:themeColor="text1"/>
          <w:sz w:val="19"/>
          <w:szCs w:val="19"/>
        </w:rPr>
        <w:lastRenderedPageBreak/>
        <w:t>OH</w:t>
      </w:r>
      <w:r w:rsidR="00F769AA" w:rsidRPr="00D77DC5">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ŽoNFP, na základe ktorej bolo vykonané hodnotenie. </w:t>
      </w:r>
      <w:r w:rsidRPr="00D77DC5">
        <w:rPr>
          <w:rFonts w:ascii="Arial" w:hAnsi="Arial" w:cs="Arial"/>
          <w:color w:val="000000" w:themeColor="text1"/>
          <w:sz w:val="19"/>
          <w:szCs w:val="19"/>
        </w:rPr>
        <w:t>OH</w:t>
      </w:r>
      <w:r w:rsidR="00F769AA" w:rsidRPr="00D77DC5">
        <w:rPr>
          <w:rFonts w:ascii="Arial" w:hAnsi="Arial" w:cs="Arial"/>
          <w:color w:val="000000" w:themeColor="text1"/>
          <w:sz w:val="19"/>
          <w:szCs w:val="19"/>
        </w:rPr>
        <w:t xml:space="preserve"> je povinný uviesť odpoveď pri každom konkrétnom hodnotení bodového</w:t>
      </w:r>
      <w:r w:rsidR="003E01A4" w:rsidRPr="00D77DC5">
        <w:rPr>
          <w:rFonts w:ascii="Arial" w:hAnsi="Arial" w:cs="Arial"/>
          <w:color w:val="000000" w:themeColor="text1"/>
          <w:sz w:val="19"/>
          <w:szCs w:val="19"/>
        </w:rPr>
        <w:t xml:space="preserve"> kritéria.</w:t>
      </w:r>
    </w:p>
    <w:p w14:paraId="341AE54C" w14:textId="77777777" w:rsidR="003E01A4" w:rsidRPr="00D77DC5" w:rsidRDefault="003E01A4">
      <w:pPr>
        <w:rPr>
          <w:rFonts w:ascii="Arial" w:eastAsia="Helvetica"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F769AA" w:rsidRPr="00D77DC5" w14:paraId="465C7F95" w14:textId="77777777" w:rsidTr="00A7166D">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245BA5D" w14:textId="77777777" w:rsidR="00F769AA" w:rsidRPr="00D77DC5" w:rsidRDefault="00F769AA">
            <w:pPr>
              <w:keepNext/>
              <w:keepLines/>
              <w:widowControl w:val="0"/>
              <w:spacing w:line="288" w:lineRule="auto"/>
              <w:ind w:right="2"/>
              <w:jc w:val="center"/>
              <w:outlineLvl w:val="2"/>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3.</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0B58DA" w14:textId="3DB99E56" w:rsidR="00F769AA" w:rsidRPr="00D77DC5" w:rsidRDefault="00F769AA">
            <w:pPr>
              <w:keepNext/>
              <w:keepLines/>
              <w:spacing w:line="288" w:lineRule="auto"/>
              <w:outlineLvl w:val="2"/>
              <w:rPr>
                <w:rFonts w:ascii="Arial" w:hAnsi="Arial" w:cs="Arial"/>
                <w:color w:val="000000" w:themeColor="text1"/>
                <w:sz w:val="19"/>
                <w:szCs w:val="19"/>
              </w:rPr>
            </w:pPr>
            <w:r w:rsidRPr="00D77DC5">
              <w:rPr>
                <w:rFonts w:ascii="Arial" w:hAnsi="Arial" w:cs="Arial"/>
                <w:b/>
                <w:bCs/>
                <w:color w:val="000000" w:themeColor="text1"/>
                <w:sz w:val="19"/>
                <w:szCs w:val="19"/>
                <w:u w:color="000000"/>
              </w:rPr>
              <w:t>Finančná stránka projektu</w:t>
            </w:r>
          </w:p>
        </w:tc>
      </w:tr>
    </w:tbl>
    <w:p w14:paraId="65974F8B" w14:textId="1100D62A" w:rsidR="00F769AA" w:rsidRPr="00D77DC5" w:rsidRDefault="00F769AA" w:rsidP="00D77DC5">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21191C" w:rsidRPr="00D77DC5" w14:paraId="22E7C95C" w14:textId="77777777" w:rsidTr="00D1793D">
        <w:trPr>
          <w:trHeight w:val="397"/>
        </w:trPr>
        <w:tc>
          <w:tcPr>
            <w:tcW w:w="606" w:type="dxa"/>
            <w:shd w:val="clear" w:color="auto" w:fill="DEEAF6" w:themeFill="accent1" w:themeFillTint="33"/>
            <w:vAlign w:val="center"/>
            <w:hideMark/>
          </w:tcPr>
          <w:p w14:paraId="7055B35B" w14:textId="77777777" w:rsidR="0021191C" w:rsidRPr="00D77DC5" w:rsidRDefault="0021191C" w:rsidP="00D77DC5">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22CEA804" w14:textId="77777777" w:rsidR="0021191C" w:rsidRPr="00D77DC5" w:rsidRDefault="0021191C" w:rsidP="00D77DC5">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6D1061F7" w14:textId="77777777" w:rsidR="0021191C" w:rsidRPr="00D77DC5" w:rsidRDefault="0021191C">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88B29A2" w14:textId="77777777" w:rsidR="0021191C" w:rsidRPr="00D77DC5" w:rsidRDefault="0021191C">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7DC8EAB7" w14:textId="77777777" w:rsidR="0021191C" w:rsidRPr="00D77DC5" w:rsidRDefault="0021191C">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1FE15788" w14:textId="77777777" w:rsidR="0021191C" w:rsidRPr="00D77DC5" w:rsidRDefault="0021191C">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21191C" w:rsidRPr="00D77DC5" w14:paraId="7DBC581B" w14:textId="77777777" w:rsidTr="004478F9">
        <w:trPr>
          <w:trHeight w:val="638"/>
        </w:trPr>
        <w:tc>
          <w:tcPr>
            <w:tcW w:w="606" w:type="dxa"/>
            <w:vMerge w:val="restart"/>
            <w:vAlign w:val="center"/>
          </w:tcPr>
          <w:p w14:paraId="312496CE" w14:textId="7DBBC289" w:rsidR="0021191C" w:rsidRPr="00D77DC5" w:rsidRDefault="0021191C"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3.</w:t>
            </w:r>
            <w:r w:rsidR="003F5CC7" w:rsidRPr="00D77DC5">
              <w:rPr>
                <w:rFonts w:ascii="Arial" w:hAnsi="Arial" w:cs="Arial"/>
                <w:color w:val="000000" w:themeColor="text1"/>
                <w:sz w:val="19"/>
                <w:szCs w:val="19"/>
              </w:rPr>
              <w:t>1</w:t>
            </w:r>
          </w:p>
        </w:tc>
        <w:tc>
          <w:tcPr>
            <w:tcW w:w="2224" w:type="dxa"/>
            <w:vMerge w:val="restart"/>
            <w:tcBorders>
              <w:top w:val="single" w:sz="4" w:space="0" w:color="auto"/>
              <w:left w:val="single" w:sz="4" w:space="0" w:color="auto"/>
              <w:bottom w:val="single" w:sz="4" w:space="0" w:color="auto"/>
              <w:right w:val="single" w:sz="4" w:space="0" w:color="auto"/>
            </w:tcBorders>
            <w:vAlign w:val="center"/>
          </w:tcPr>
          <w:p w14:paraId="63BA2225" w14:textId="17A75AE6" w:rsidR="0021191C" w:rsidRPr="00D77DC5" w:rsidRDefault="0021191C" w:rsidP="00D77DC5">
            <w:pPr>
              <w:spacing w:line="288" w:lineRule="auto"/>
              <w:rPr>
                <w:rFonts w:ascii="Arial" w:hAnsi="Arial" w:cs="Arial"/>
                <w:color w:val="000000" w:themeColor="text1"/>
                <w:sz w:val="19"/>
                <w:szCs w:val="19"/>
              </w:rPr>
            </w:pPr>
            <w:r w:rsidRPr="00D77DC5">
              <w:rPr>
                <w:rFonts w:ascii="Arial" w:eastAsia="Helvetica" w:hAnsi="Arial" w:cs="Arial"/>
                <w:color w:val="000000" w:themeColor="text1"/>
                <w:sz w:val="19"/>
                <w:szCs w:val="19"/>
              </w:rPr>
              <w:t>Vecná oprávnenosť výdavkov projektu - obsahová oprávnenosť, účelnosť a účinnosť</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0912DD79" w14:textId="77777777" w:rsidR="0021191C" w:rsidRPr="00D77DC5" w:rsidRDefault="0021191C" w:rsidP="00D77DC5">
            <w:pPr>
              <w:pStyle w:val="Normlnywebov"/>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Posudzuje sa, či sú žiadané výdavky projektu vecne (obsahovo) oprávnené v zmysle riadiacej dokumentácie IROP upravujúcej oblasť oprávnenosti výdavkov, resp. výzvy, či sú účelné z pohľadu dosahovania stanovených cieľov projektu (t.j. či sú potrebné/nevyhnutné na realizáciu aktivít projektu) a či spĺňajú zásadu účinnosti (t.j. plnenie stanovených cieľov a dosahovanie plánovaných výsledkov).</w:t>
            </w:r>
          </w:p>
          <w:p w14:paraId="40669506" w14:textId="33C711C5" w:rsidR="0021191C" w:rsidRPr="00D77DC5" w:rsidRDefault="0021191C" w:rsidP="00D77DC5">
            <w:pPr>
              <w:widowControl w:val="0"/>
              <w:jc w:val="both"/>
              <w:rPr>
                <w:rFonts w:ascii="Arial" w:hAnsi="Arial" w:cs="Arial"/>
                <w:color w:val="000000" w:themeColor="text1"/>
                <w:sz w:val="19"/>
                <w:szCs w:val="19"/>
                <w:u w:color="000000"/>
              </w:rPr>
            </w:pPr>
            <w:r w:rsidRPr="00D77DC5">
              <w:rPr>
                <w:rFonts w:ascii="Arial" w:eastAsia="Helvetica" w:hAnsi="Arial" w:cs="Arial"/>
                <w:i/>
                <w:color w:val="000000" w:themeColor="text1"/>
                <w:sz w:val="19"/>
                <w:szCs w:val="19"/>
              </w:rPr>
              <w:t>Pozn.: V prípade identifikácie neoprávnených výdavkov projektu sa v procese odborného hodnotenia výška celkových oprávnených výdavkov projektu adekvátne zníži.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A6FCF09" w14:textId="11F87D82" w:rsidR="0021191C" w:rsidRPr="00D77DC5" w:rsidRDefault="0021191C"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Vylučujúce kritérium</w:t>
            </w:r>
          </w:p>
        </w:tc>
        <w:tc>
          <w:tcPr>
            <w:tcW w:w="1474" w:type="dxa"/>
            <w:tcBorders>
              <w:top w:val="single" w:sz="4" w:space="0" w:color="auto"/>
              <w:left w:val="single" w:sz="4" w:space="0" w:color="auto"/>
              <w:bottom w:val="single" w:sz="4" w:space="0" w:color="auto"/>
              <w:right w:val="single" w:sz="4" w:space="0" w:color="auto"/>
            </w:tcBorders>
            <w:vAlign w:val="center"/>
          </w:tcPr>
          <w:p w14:paraId="6E666D86" w14:textId="1054A2F6" w:rsidR="0021191C" w:rsidRPr="00D77DC5" w:rsidRDefault="0021191C"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áno</w:t>
            </w:r>
          </w:p>
        </w:tc>
        <w:tc>
          <w:tcPr>
            <w:tcW w:w="5755" w:type="dxa"/>
            <w:tcBorders>
              <w:top w:val="single" w:sz="4" w:space="0" w:color="auto"/>
              <w:left w:val="single" w:sz="4" w:space="0" w:color="auto"/>
              <w:bottom w:val="single" w:sz="4" w:space="0" w:color="auto"/>
              <w:right w:val="single" w:sz="4" w:space="0" w:color="auto"/>
            </w:tcBorders>
            <w:vAlign w:val="center"/>
          </w:tcPr>
          <w:p w14:paraId="6A84A50A" w14:textId="6C6D6FC3" w:rsidR="0021191C" w:rsidRPr="00D77DC5" w:rsidRDefault="0021191C" w:rsidP="00D77DC5">
            <w:pPr>
              <w:spacing w:line="288" w:lineRule="auto"/>
              <w:jc w:val="both"/>
              <w:rPr>
                <w:rFonts w:ascii="Arial" w:hAnsi="Arial" w:cs="Arial"/>
                <w:color w:val="000000" w:themeColor="text1"/>
                <w:sz w:val="19"/>
                <w:szCs w:val="19"/>
                <w:u w:color="000000"/>
              </w:rPr>
            </w:pPr>
            <w:r w:rsidRPr="00D77DC5">
              <w:rPr>
                <w:rFonts w:ascii="Arial" w:eastAsia="Helvetica" w:hAnsi="Arial" w:cs="Arial"/>
                <w:color w:val="000000" w:themeColor="text1"/>
                <w:sz w:val="19"/>
                <w:szCs w:val="19"/>
              </w:rPr>
              <w:t xml:space="preserve">70% a viac finančnej hodnoty žiadateľom nárokovaných celkových oprávnených výdavkov projektu je vecne oprávnených (obsahová oprávnenosť, účelnosť a účinnosť). </w:t>
            </w:r>
          </w:p>
        </w:tc>
      </w:tr>
      <w:tr w:rsidR="0021191C" w:rsidRPr="00D77DC5" w14:paraId="3EE7F895" w14:textId="77777777" w:rsidTr="004478F9">
        <w:trPr>
          <w:trHeight w:val="2107"/>
        </w:trPr>
        <w:tc>
          <w:tcPr>
            <w:tcW w:w="606" w:type="dxa"/>
            <w:vMerge/>
            <w:vAlign w:val="center"/>
          </w:tcPr>
          <w:p w14:paraId="3D8CFE18" w14:textId="77777777" w:rsidR="0021191C" w:rsidRPr="00D77DC5" w:rsidRDefault="0021191C">
            <w:pPr>
              <w:spacing w:line="288" w:lineRule="auto"/>
              <w:jc w:val="center"/>
              <w:rPr>
                <w:rFonts w:ascii="Arial" w:hAnsi="Arial" w:cs="Arial"/>
                <w:color w:val="000000" w:themeColor="text1"/>
                <w:sz w:val="19"/>
                <w:szCs w:val="19"/>
              </w:rPr>
            </w:pPr>
          </w:p>
        </w:tc>
        <w:tc>
          <w:tcPr>
            <w:tcW w:w="2224" w:type="dxa"/>
            <w:vMerge/>
            <w:tcBorders>
              <w:top w:val="single" w:sz="4" w:space="0" w:color="auto"/>
              <w:left w:val="single" w:sz="4" w:space="0" w:color="auto"/>
              <w:bottom w:val="single" w:sz="4" w:space="0" w:color="auto"/>
              <w:right w:val="single" w:sz="4" w:space="0" w:color="auto"/>
            </w:tcBorders>
            <w:vAlign w:val="center"/>
          </w:tcPr>
          <w:p w14:paraId="64FCA2FA" w14:textId="77777777" w:rsidR="0021191C" w:rsidRPr="00D77DC5" w:rsidRDefault="0021191C">
            <w:pPr>
              <w:spacing w:line="288" w:lineRule="auto"/>
              <w:rPr>
                <w:rFonts w:ascii="Arial" w:hAnsi="Arial" w:cs="Arial"/>
                <w:color w:val="000000" w:themeColor="text1"/>
                <w:sz w:val="19"/>
                <w:szCs w:val="19"/>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B053CDE" w14:textId="77777777" w:rsidR="0021191C" w:rsidRPr="00D77DC5" w:rsidRDefault="0021191C">
            <w:pPr>
              <w:spacing w:line="288" w:lineRule="auto"/>
              <w:rPr>
                <w:rFonts w:ascii="Arial" w:hAnsi="Arial" w:cs="Arial"/>
                <w:color w:val="000000" w:themeColor="text1"/>
                <w:sz w:val="19"/>
                <w:szCs w:val="19"/>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2FCE7A4" w14:textId="77777777" w:rsidR="0021191C" w:rsidRPr="00A117EA" w:rsidRDefault="0021191C">
            <w:pPr>
              <w:spacing w:line="288" w:lineRule="auto"/>
              <w:jc w:val="center"/>
              <w:rPr>
                <w:rFonts w:ascii="Arial" w:hAnsi="Arial" w:cs="Arial"/>
                <w:color w:val="000000" w:themeColor="text1"/>
                <w:sz w:val="19"/>
                <w:szCs w:val="19"/>
              </w:rPr>
            </w:pPr>
          </w:p>
        </w:tc>
        <w:tc>
          <w:tcPr>
            <w:tcW w:w="1474" w:type="dxa"/>
            <w:tcBorders>
              <w:top w:val="single" w:sz="4" w:space="0" w:color="auto"/>
              <w:left w:val="single" w:sz="4" w:space="0" w:color="auto"/>
              <w:right w:val="single" w:sz="4" w:space="0" w:color="auto"/>
            </w:tcBorders>
            <w:vAlign w:val="center"/>
          </w:tcPr>
          <w:p w14:paraId="7BA074FA" w14:textId="77777777" w:rsidR="0021191C" w:rsidRPr="00D77DC5" w:rsidRDefault="0021191C">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nie</w:t>
            </w:r>
          </w:p>
          <w:p w14:paraId="55B4A73C" w14:textId="77777777" w:rsidR="0021191C" w:rsidRPr="00D77DC5" w:rsidRDefault="0021191C">
            <w:pPr>
              <w:spacing w:line="288" w:lineRule="auto"/>
              <w:jc w:val="center"/>
              <w:rPr>
                <w:rFonts w:ascii="Arial" w:eastAsia="Helvetica" w:hAnsi="Arial" w:cs="Arial"/>
                <w:color w:val="000000" w:themeColor="text1"/>
                <w:sz w:val="19"/>
                <w:szCs w:val="19"/>
              </w:rPr>
            </w:pPr>
          </w:p>
          <w:p w14:paraId="0E8091ED" w14:textId="77777777" w:rsidR="0021191C" w:rsidRPr="00D77DC5" w:rsidRDefault="0021191C">
            <w:pPr>
              <w:spacing w:line="288" w:lineRule="auto"/>
              <w:jc w:val="center"/>
              <w:rPr>
                <w:rFonts w:ascii="Arial" w:eastAsia="Helvetica" w:hAnsi="Arial" w:cs="Arial"/>
                <w:color w:val="000000" w:themeColor="text1"/>
                <w:sz w:val="19"/>
                <w:szCs w:val="19"/>
              </w:rPr>
            </w:pPr>
          </w:p>
          <w:p w14:paraId="3D6811BA" w14:textId="77777777" w:rsidR="0021191C" w:rsidRPr="00D77DC5" w:rsidRDefault="0021191C">
            <w:pPr>
              <w:spacing w:line="288" w:lineRule="auto"/>
              <w:jc w:val="center"/>
              <w:rPr>
                <w:rFonts w:ascii="Arial" w:hAnsi="Arial" w:cs="Arial"/>
                <w:color w:val="000000" w:themeColor="text1"/>
                <w:sz w:val="19"/>
                <w:szCs w:val="19"/>
              </w:rPr>
            </w:pPr>
          </w:p>
        </w:tc>
        <w:tc>
          <w:tcPr>
            <w:tcW w:w="5755" w:type="dxa"/>
            <w:tcBorders>
              <w:top w:val="single" w:sz="4" w:space="0" w:color="auto"/>
              <w:left w:val="single" w:sz="4" w:space="0" w:color="auto"/>
              <w:right w:val="single" w:sz="4" w:space="0" w:color="auto"/>
            </w:tcBorders>
            <w:vAlign w:val="center"/>
          </w:tcPr>
          <w:p w14:paraId="5C7CE848" w14:textId="0DFA90F9" w:rsidR="0021191C" w:rsidRPr="00D77DC5" w:rsidRDefault="0021191C">
            <w:pPr>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Menej ako 70% finančnej hodnoty žiadateľom nárokovaných celkových oprávnených výdavkov projektu je vecne oprávnených (obsahová oprávnenosť, účelnosť a účinnosť).</w:t>
            </w:r>
          </w:p>
        </w:tc>
      </w:tr>
    </w:tbl>
    <w:p w14:paraId="6824C8DF" w14:textId="00E40057" w:rsidR="0021191C" w:rsidRPr="00D77DC5" w:rsidRDefault="0021191C" w:rsidP="00D77DC5">
      <w:pPr>
        <w:spacing w:before="120" w:after="120" w:line="288" w:lineRule="auto"/>
        <w:jc w:val="both"/>
        <w:rPr>
          <w:rFonts w:ascii="Arial" w:hAnsi="Arial" w:cs="Arial"/>
          <w:color w:val="000000" w:themeColor="text1"/>
          <w:sz w:val="19"/>
          <w:szCs w:val="19"/>
        </w:rPr>
      </w:pPr>
    </w:p>
    <w:p w14:paraId="427AD1A5" w14:textId="14FC17D8" w:rsidR="0021191C" w:rsidRPr="00D77DC5" w:rsidRDefault="0021191C" w:rsidP="00D77DC5">
      <w:pPr>
        <w:spacing w:before="120" w:after="120" w:line="288" w:lineRule="auto"/>
        <w:rPr>
          <w:rFonts w:ascii="Arial" w:hAnsi="Arial" w:cs="Arial"/>
          <w:color w:val="000000" w:themeColor="text1"/>
          <w:sz w:val="19"/>
          <w:szCs w:val="19"/>
        </w:rPr>
      </w:pPr>
      <w:r w:rsidRPr="00D77DC5">
        <w:rPr>
          <w:rFonts w:ascii="Arial" w:hAnsi="Arial" w:cs="Arial"/>
          <w:color w:val="000000" w:themeColor="text1"/>
          <w:sz w:val="19"/>
          <w:szCs w:val="19"/>
        </w:rPr>
        <w:t xml:space="preserve">OH posudzuje najmä informácie uvedené </w:t>
      </w:r>
      <w:r w:rsidR="00A014C5" w:rsidRPr="00D77DC5">
        <w:rPr>
          <w:rFonts w:ascii="Arial" w:hAnsi="Arial" w:cs="Arial"/>
          <w:color w:val="000000" w:themeColor="text1"/>
          <w:sz w:val="19"/>
          <w:szCs w:val="19"/>
        </w:rPr>
        <w:t xml:space="preserve">v </w:t>
      </w:r>
      <w:r w:rsidRPr="00D77DC5">
        <w:rPr>
          <w:rFonts w:ascii="Arial" w:hAnsi="Arial" w:cs="Arial"/>
          <w:color w:val="000000" w:themeColor="text1"/>
          <w:sz w:val="19"/>
          <w:szCs w:val="19"/>
        </w:rPr>
        <w:t>ŽoNFP a príloh</w:t>
      </w:r>
      <w:r w:rsidR="00A014C5" w:rsidRPr="00D77DC5">
        <w:rPr>
          <w:rFonts w:ascii="Arial" w:hAnsi="Arial" w:cs="Arial"/>
          <w:color w:val="000000" w:themeColor="text1"/>
          <w:sz w:val="19"/>
          <w:szCs w:val="19"/>
        </w:rPr>
        <w:t>e</w:t>
      </w:r>
      <w:r w:rsidRPr="00D77DC5">
        <w:rPr>
          <w:rFonts w:ascii="Arial" w:hAnsi="Arial" w:cs="Arial"/>
          <w:color w:val="000000" w:themeColor="text1"/>
          <w:sz w:val="19"/>
          <w:szCs w:val="19"/>
        </w:rPr>
        <w:t xml:space="preserve"> Rozpočet projektu.</w:t>
      </w:r>
    </w:p>
    <w:p w14:paraId="7CC96F52" w14:textId="77777777" w:rsidR="0021191C" w:rsidRPr="00D77DC5" w:rsidRDefault="0021191C" w:rsidP="00D77DC5">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sidRPr="00D77DC5">
        <w:rPr>
          <w:rFonts w:ascii="Arial" w:eastAsiaTheme="minorHAnsi" w:hAnsi="Arial" w:cs="Arial"/>
          <w:color w:val="000000" w:themeColor="text1"/>
          <w:sz w:val="19"/>
          <w:szCs w:val="19"/>
          <w:bdr w:val="none" w:sz="0" w:space="0" w:color="auto"/>
          <w:lang w:val="sk-SK"/>
        </w:rPr>
        <w:t>OH posudzuje obsahovú/vecnú stránku jednotlivých výdavkov na všetkých úrovniach podrobnosti rozpočtu. V rámci hodnotiaceho kritéria sa jednotlivé výdavky hodnotia z nasledovných aspektov:</w:t>
      </w:r>
    </w:p>
    <w:p w14:paraId="56C08876" w14:textId="77777777" w:rsidR="0021191C" w:rsidRPr="00D77DC5" w:rsidRDefault="0021191C">
      <w:pPr>
        <w:pStyle w:val="Predvolen"/>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D77DC5">
        <w:rPr>
          <w:rFonts w:ascii="Arial" w:eastAsiaTheme="minorHAnsi" w:hAnsi="Arial" w:cs="Arial"/>
          <w:color w:val="000000" w:themeColor="text1"/>
          <w:sz w:val="19"/>
          <w:szCs w:val="19"/>
          <w:bdr w:val="none" w:sz="0" w:space="0" w:color="auto"/>
          <w:lang w:val="sk-SK"/>
        </w:rPr>
        <w:t xml:space="preserve">musia priamo súvisieť s oprávnenými aktivitami, </w:t>
      </w:r>
    </w:p>
    <w:p w14:paraId="333FF175" w14:textId="77777777" w:rsidR="0021191C" w:rsidRPr="00D77DC5" w:rsidRDefault="0021191C">
      <w:pPr>
        <w:pStyle w:val="Predvolen"/>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D77DC5">
        <w:rPr>
          <w:rFonts w:ascii="Arial" w:eastAsiaTheme="minorHAnsi" w:hAnsi="Arial" w:cs="Arial"/>
          <w:color w:val="000000" w:themeColor="text1"/>
          <w:sz w:val="19"/>
          <w:szCs w:val="19"/>
          <w:bdr w:val="none" w:sz="0" w:space="0" w:color="auto"/>
          <w:lang w:val="sk-SK"/>
        </w:rPr>
        <w:t>musia byť v súlade so zoznamom oprávnených výdavkov uvedených vo výzve na predkladanie žiadostí o NFP,</w:t>
      </w:r>
    </w:p>
    <w:p w14:paraId="371EE022" w14:textId="77777777" w:rsidR="0021191C" w:rsidRPr="00D77DC5" w:rsidRDefault="0021191C">
      <w:pPr>
        <w:pStyle w:val="Predvolen"/>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D77DC5">
        <w:rPr>
          <w:rFonts w:ascii="Arial" w:eastAsiaTheme="minorHAnsi" w:hAnsi="Arial" w:cs="Arial"/>
          <w:color w:val="000000" w:themeColor="text1"/>
          <w:sz w:val="19"/>
          <w:szCs w:val="19"/>
          <w:bdr w:val="none" w:sz="0" w:space="0" w:color="auto"/>
          <w:lang w:val="sk-SK"/>
        </w:rPr>
        <w:t>navrhované výdavky musia byť účelné z pohľadu dosahovania stanovených cieľov projektu (t.j. či sú potrebné/nevyhnutné na realizáciu aktivít projektu),</w:t>
      </w:r>
    </w:p>
    <w:p w14:paraId="36894EE5" w14:textId="77777777" w:rsidR="0021191C" w:rsidRPr="00D77DC5" w:rsidRDefault="0021191C">
      <w:pPr>
        <w:pStyle w:val="Predvolen"/>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left="714" w:hanging="357"/>
        <w:jc w:val="both"/>
        <w:rPr>
          <w:rFonts w:ascii="Arial" w:eastAsiaTheme="minorHAnsi" w:hAnsi="Arial" w:cs="Arial"/>
          <w:color w:val="000000" w:themeColor="text1"/>
          <w:sz w:val="19"/>
          <w:szCs w:val="19"/>
          <w:bdr w:val="none" w:sz="0" w:space="0" w:color="auto"/>
          <w:lang w:val="sk-SK"/>
        </w:rPr>
      </w:pPr>
      <w:r w:rsidRPr="00D77DC5">
        <w:rPr>
          <w:rFonts w:ascii="Arial" w:eastAsiaTheme="minorHAnsi" w:hAnsi="Arial" w:cs="Arial"/>
          <w:color w:val="000000" w:themeColor="text1"/>
          <w:sz w:val="19"/>
          <w:szCs w:val="19"/>
          <w:bdr w:val="none" w:sz="0" w:space="0" w:color="auto"/>
          <w:lang w:val="sk-SK"/>
        </w:rPr>
        <w:t>navrhované výdavky musia spĺňať zásadu účinnosti (t.j. zabezpečujú plnenie stanovených cieľov a dosahovanie plánovaných výsledkov).</w:t>
      </w:r>
    </w:p>
    <w:p w14:paraId="4CA4792A" w14:textId="6E1B8DC3" w:rsidR="0021191C" w:rsidRPr="00D77DC5" w:rsidRDefault="0021191C">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sidRPr="00D77DC5">
        <w:rPr>
          <w:rFonts w:ascii="Arial" w:eastAsiaTheme="minorHAnsi" w:hAnsi="Arial" w:cs="Arial"/>
          <w:color w:val="000000" w:themeColor="text1"/>
          <w:sz w:val="19"/>
          <w:szCs w:val="19"/>
          <w:bdr w:val="none" w:sz="0" w:space="0" w:color="auto"/>
          <w:lang w:val="sk-SK"/>
        </w:rPr>
        <w:lastRenderedPageBreak/>
        <w:t xml:space="preserve">V prípade identifikácie neoprávnených výdavkov projektu na základe uvedených kritérií </w:t>
      </w:r>
      <w:r w:rsidR="004C737B" w:rsidRPr="00D77DC5">
        <w:rPr>
          <w:rFonts w:ascii="Arial" w:eastAsiaTheme="minorHAnsi" w:hAnsi="Arial" w:cs="Arial"/>
          <w:color w:val="000000" w:themeColor="text1"/>
          <w:sz w:val="19"/>
          <w:szCs w:val="19"/>
          <w:bdr w:val="none" w:sz="0" w:space="0" w:color="auto"/>
          <w:lang w:val="sk-SK"/>
        </w:rPr>
        <w:t>OH</w:t>
      </w:r>
      <w:r w:rsidRPr="00D77DC5">
        <w:rPr>
          <w:rFonts w:ascii="Arial" w:eastAsiaTheme="minorHAnsi" w:hAnsi="Arial" w:cs="Arial"/>
          <w:color w:val="000000" w:themeColor="text1"/>
          <w:sz w:val="19"/>
          <w:szCs w:val="19"/>
          <w:bdr w:val="none" w:sz="0" w:space="0" w:color="auto"/>
          <w:lang w:val="sk-SK"/>
        </w:rPr>
        <w:t xml:space="preserve"> identifikuje jednotlivé výdavky a zníži výšku celkových oprávnených výdavkov projektu ich zaradením do neoprávnených výdavkov. Po vyhodnotení všetkých výdavkov </w:t>
      </w:r>
      <w:r w:rsidR="004C737B" w:rsidRPr="00D77DC5">
        <w:rPr>
          <w:rFonts w:ascii="Arial" w:eastAsiaTheme="minorHAnsi" w:hAnsi="Arial" w:cs="Arial"/>
          <w:color w:val="000000" w:themeColor="text1"/>
          <w:sz w:val="19"/>
          <w:szCs w:val="19"/>
          <w:bdr w:val="none" w:sz="0" w:space="0" w:color="auto"/>
          <w:lang w:val="sk-SK"/>
        </w:rPr>
        <w:t>OH</w:t>
      </w:r>
      <w:r w:rsidRPr="00D77DC5">
        <w:rPr>
          <w:rFonts w:ascii="Arial" w:eastAsiaTheme="minorHAnsi" w:hAnsi="Arial" w:cs="Arial"/>
          <w:color w:val="000000" w:themeColor="text1"/>
          <w:sz w:val="19"/>
          <w:szCs w:val="19"/>
          <w:bdr w:val="none" w:sz="0" w:space="0" w:color="auto"/>
          <w:lang w:val="sk-SK"/>
        </w:rPr>
        <w:t xml:space="preserve"> zosumarizuje výsledky hodnotenia a priradí hodnotenie (áno/nie) v závislosti od toho či bolo 70% a viac, resp. menej ako 70% finančnej hodnoty nárokovaných definovaných celkových oprávnených výdavkov projektu vyhodnotených ako vecne oprávnených z pohľadu kritérií obsahovej oprávnenosti, účelnosti a účinnosti.</w:t>
      </w:r>
    </w:p>
    <w:p w14:paraId="45EDB3B8" w14:textId="372C34A5" w:rsidR="0021191C" w:rsidRPr="00D77DC5" w:rsidRDefault="00DE1A9F">
      <w:pPr>
        <w:spacing w:before="120" w:after="120" w:line="288" w:lineRule="auto"/>
        <w:jc w:val="both"/>
        <w:rPr>
          <w:rFonts w:ascii="Arial" w:hAnsi="Arial" w:cs="Arial"/>
          <w:color w:val="000000" w:themeColor="text1"/>
          <w:sz w:val="19"/>
          <w:szCs w:val="19"/>
        </w:rPr>
      </w:pPr>
      <w:r w:rsidRPr="00D77DC5">
        <w:rPr>
          <w:rFonts w:ascii="Arial" w:hAnsi="Arial" w:cs="Arial"/>
          <w:color w:val="000000" w:themeColor="text1"/>
          <w:sz w:val="19"/>
          <w:szCs w:val="19"/>
        </w:rPr>
        <w:t xml:space="preserve">OH </w:t>
      </w:r>
      <w:r w:rsidR="0021191C" w:rsidRPr="00D77DC5">
        <w:rPr>
          <w:rFonts w:ascii="Arial" w:hAnsi="Arial" w:cs="Arial"/>
          <w:color w:val="000000" w:themeColor="text1"/>
          <w:sz w:val="19"/>
          <w:szCs w:val="19"/>
        </w:rPr>
        <w:t xml:space="preserve">svoju odpoveď zdôvodní v hodnotiacom hárku odborného hodnotenia v časti Komentár a súčasne uvedie odkaz na dokument alebo relevantnú časť (ŽoNFP a relevantnej prílohy), na základe ktorej bolo vykonané hodnotenie. </w:t>
      </w:r>
      <w:r w:rsidR="004C737B" w:rsidRPr="00D77DC5">
        <w:rPr>
          <w:rFonts w:ascii="Arial" w:hAnsi="Arial" w:cs="Arial"/>
          <w:color w:val="000000" w:themeColor="text1"/>
          <w:sz w:val="19"/>
          <w:szCs w:val="19"/>
        </w:rPr>
        <w:t>O</w:t>
      </w:r>
      <w:r w:rsidR="0021191C" w:rsidRPr="00D77DC5">
        <w:rPr>
          <w:rFonts w:ascii="Arial" w:hAnsi="Arial" w:cs="Arial"/>
          <w:color w:val="000000" w:themeColor="text1"/>
          <w:sz w:val="19"/>
          <w:szCs w:val="19"/>
        </w:rPr>
        <w:t>H je povinný uviesť odpoveď pri každom konkrétnom hodnotení vylučujúceho kritéria, a to v prípade kladného ako aj negatívneho hodnotenia.</w:t>
      </w:r>
    </w:p>
    <w:p w14:paraId="18BB8CF0" w14:textId="3B27C18E" w:rsidR="0021191C" w:rsidRPr="00D77DC5" w:rsidRDefault="0021191C">
      <w:pPr>
        <w:spacing w:before="120" w:after="120" w:line="288" w:lineRule="auto"/>
        <w:jc w:val="both"/>
        <w:rPr>
          <w:rFonts w:ascii="Arial" w:hAnsi="Arial" w:cs="Arial"/>
          <w:color w:val="000000" w:themeColor="text1"/>
          <w:sz w:val="19"/>
          <w:szCs w:val="19"/>
        </w:rPr>
      </w:pPr>
    </w:p>
    <w:p w14:paraId="7F3928B1" w14:textId="77777777" w:rsidR="002C1561" w:rsidRPr="00D77DC5" w:rsidRDefault="002C1561">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F769AA" w:rsidRPr="00D77DC5" w14:paraId="6E6668EE" w14:textId="77777777" w:rsidTr="00A7166D">
        <w:trPr>
          <w:trHeight w:val="397"/>
        </w:trPr>
        <w:tc>
          <w:tcPr>
            <w:tcW w:w="606" w:type="dxa"/>
            <w:shd w:val="clear" w:color="auto" w:fill="DEEAF6" w:themeFill="accent1" w:themeFillTint="33"/>
            <w:vAlign w:val="center"/>
            <w:hideMark/>
          </w:tcPr>
          <w:p w14:paraId="29922D59"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67E27E9B"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771FE0E3"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1D0369D7" w14:textId="77777777" w:rsidR="00F769AA" w:rsidRPr="00D77DC5" w:rsidRDefault="00F769AA">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27001CDF" w14:textId="77777777" w:rsidR="00F769AA" w:rsidRPr="00D77DC5" w:rsidRDefault="00F769AA">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4A606097"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570AD7" w:rsidRPr="00D77DC5" w14:paraId="111CCA92" w14:textId="77777777" w:rsidTr="00A117EA">
        <w:trPr>
          <w:trHeight w:val="3261"/>
        </w:trPr>
        <w:tc>
          <w:tcPr>
            <w:tcW w:w="606" w:type="dxa"/>
            <w:vMerge w:val="restart"/>
            <w:vAlign w:val="center"/>
          </w:tcPr>
          <w:p w14:paraId="69D457C3" w14:textId="35EC6739" w:rsidR="00570AD7" w:rsidRPr="00D77DC5" w:rsidRDefault="00570AD7"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3.</w:t>
            </w:r>
            <w:r w:rsidR="0021191C" w:rsidRPr="00D77DC5">
              <w:rPr>
                <w:rFonts w:ascii="Arial" w:hAnsi="Arial" w:cs="Arial"/>
                <w:color w:val="000000" w:themeColor="text1"/>
                <w:sz w:val="19"/>
                <w:szCs w:val="19"/>
              </w:rPr>
              <w:t>2</w:t>
            </w:r>
          </w:p>
        </w:tc>
        <w:tc>
          <w:tcPr>
            <w:tcW w:w="2224" w:type="dxa"/>
            <w:vMerge w:val="restart"/>
            <w:vAlign w:val="center"/>
          </w:tcPr>
          <w:p w14:paraId="1237C3DC" w14:textId="4E24A721" w:rsidR="00570AD7" w:rsidRPr="00D77DC5" w:rsidRDefault="00570AD7" w:rsidP="00D77DC5">
            <w:pPr>
              <w:spacing w:line="288" w:lineRule="auto"/>
              <w:rPr>
                <w:rFonts w:ascii="Arial" w:hAnsi="Arial" w:cs="Arial"/>
                <w:color w:val="000000" w:themeColor="text1"/>
                <w:sz w:val="19"/>
                <w:szCs w:val="19"/>
              </w:rPr>
            </w:pPr>
            <w:r w:rsidRPr="00D77DC5">
              <w:rPr>
                <w:rFonts w:ascii="Arial" w:hAnsi="Arial" w:cs="Arial"/>
                <w:color w:val="000000" w:themeColor="text1"/>
                <w:sz w:val="19"/>
                <w:szCs w:val="19"/>
              </w:rPr>
              <w:t>Efektívnosť a hospodárnosť výdavkov projektu.</w:t>
            </w:r>
          </w:p>
        </w:tc>
        <w:tc>
          <w:tcPr>
            <w:tcW w:w="3261" w:type="dxa"/>
            <w:vMerge w:val="restart"/>
            <w:vAlign w:val="center"/>
          </w:tcPr>
          <w:p w14:paraId="6F2C76F9" w14:textId="77777777" w:rsidR="00570AD7" w:rsidRPr="00D77DC5" w:rsidRDefault="00570AD7" w:rsidP="00D77DC5">
            <w:pPr>
              <w:widowControl w:val="0"/>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Posudzuje sa, či navrhnuté výdavky projektu spĺňajú podmienku hospodárnosti a efektívnosti a či zodpovedajú obvyklým cenám v danom mieste a čase.</w:t>
            </w:r>
          </w:p>
          <w:p w14:paraId="17DD346E" w14:textId="77777777" w:rsidR="00570AD7" w:rsidRPr="00D77DC5" w:rsidRDefault="00570AD7">
            <w:pPr>
              <w:widowControl w:val="0"/>
              <w:jc w:val="both"/>
              <w:rPr>
                <w:rFonts w:ascii="Arial" w:hAnsi="Arial" w:cs="Arial"/>
                <w:color w:val="000000" w:themeColor="text1"/>
                <w:sz w:val="19"/>
                <w:szCs w:val="19"/>
                <w:u w:color="000000"/>
              </w:rPr>
            </w:pPr>
          </w:p>
          <w:p w14:paraId="0824F832" w14:textId="6E63AD4F" w:rsidR="00570AD7" w:rsidRPr="00D77DC5" w:rsidRDefault="00570AD7">
            <w:pPr>
              <w:widowControl w:val="0"/>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Uvedené sa overuje prostredníctvom stanovených benchmarkov (mernej investičnej náročnosti projektu) a/alebo finančných limitov, príp. zrealizovaného verejného obstarávania, vykonaného prieskumu trhu alebo ďalších nástrojov na overenie hospodárnosti a efektívnosti výdavkov (napr. znalecký posudok).</w:t>
            </w:r>
          </w:p>
          <w:p w14:paraId="47F558F7" w14:textId="6E065949" w:rsidR="003D099D" w:rsidRPr="00D77DC5" w:rsidRDefault="003D099D">
            <w:pPr>
              <w:widowControl w:val="0"/>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Prekročenie referenčnej hodnoty benchmarku a/alebo finančných limitov bez relevantného a overiteľného odôvodnenia bude vyhodnotené ako nesplnenie uvedeného hodnotiaceho kritéria. </w:t>
            </w:r>
          </w:p>
          <w:p w14:paraId="00FCB0BB" w14:textId="2A62CEE7" w:rsidR="003D099D" w:rsidRPr="00D77DC5" w:rsidRDefault="003D099D">
            <w:pPr>
              <w:widowControl w:val="0"/>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V prípade prekročenia stanovených finančných limitov alebo v prípade konkrétnych výdavkov, ktoré budú nadhodnotené, budú tieto výdavky znížené a projekt nebude diskvalifikovaný.</w:t>
            </w:r>
          </w:p>
          <w:p w14:paraId="0061979B" w14:textId="4940C1E9" w:rsidR="00570AD7" w:rsidRPr="00D77DC5" w:rsidRDefault="00570AD7">
            <w:pPr>
              <w:widowControl w:val="0"/>
              <w:jc w:val="both"/>
              <w:rPr>
                <w:rFonts w:ascii="Arial" w:hAnsi="Arial" w:cs="Arial"/>
                <w:color w:val="000000" w:themeColor="text1"/>
                <w:sz w:val="19"/>
                <w:szCs w:val="19"/>
                <w:u w:color="000000"/>
              </w:rPr>
            </w:pPr>
            <w:r w:rsidRPr="00D77DC5">
              <w:rPr>
                <w:rFonts w:ascii="Arial" w:hAnsi="Arial" w:cs="Arial"/>
                <w:i/>
                <w:color w:val="000000" w:themeColor="text1"/>
                <w:sz w:val="19"/>
                <w:szCs w:val="19"/>
                <w:bdr w:val="none" w:sz="0" w:space="0" w:color="auto" w:frame="1"/>
              </w:rPr>
              <w:t xml:space="preserve">Pri posudzovaní hospodárnosti a </w:t>
            </w:r>
            <w:r w:rsidRPr="00D77DC5">
              <w:rPr>
                <w:rFonts w:ascii="Arial" w:hAnsi="Arial" w:cs="Arial"/>
                <w:i/>
                <w:color w:val="000000" w:themeColor="text1"/>
                <w:sz w:val="19"/>
                <w:szCs w:val="19"/>
                <w:bdr w:val="none" w:sz="0" w:space="0" w:color="auto" w:frame="1"/>
              </w:rPr>
              <w:lastRenderedPageBreak/>
              <w:t xml:space="preserve">efektívnosti výdavkov projektu sa berie do úvahy výška výdavkov projektu po ich prípadnom znížení </w:t>
            </w:r>
            <w:r w:rsidR="00F67576" w:rsidRPr="00D77DC5">
              <w:rPr>
                <w:rFonts w:ascii="Arial" w:hAnsi="Arial" w:cs="Arial"/>
                <w:i/>
                <w:color w:val="000000" w:themeColor="text1"/>
                <w:sz w:val="19"/>
                <w:szCs w:val="19"/>
                <w:bdr w:val="none" w:sz="0" w:space="0" w:color="auto" w:frame="1"/>
              </w:rPr>
              <w:t>OH</w:t>
            </w:r>
            <w:r w:rsidRPr="00D77DC5">
              <w:rPr>
                <w:rFonts w:ascii="Arial" w:hAnsi="Arial" w:cs="Arial"/>
                <w:i/>
                <w:color w:val="000000" w:themeColor="text1"/>
                <w:sz w:val="19"/>
                <w:szCs w:val="19"/>
                <w:bdr w:val="none" w:sz="0" w:space="0" w:color="auto" w:frame="1"/>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1D021" w14:textId="2EB9A46F" w:rsidR="00570AD7" w:rsidRPr="00D77DC5" w:rsidRDefault="00570AD7">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lastRenderedPageBreak/>
              <w:t>Vylučujúce kritérium</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F9A4C05" w14:textId="22E5F6D7" w:rsidR="00570AD7" w:rsidRPr="00D77DC5" w:rsidRDefault="00570AD7">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áno</w:t>
            </w:r>
          </w:p>
        </w:tc>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6D632F5C" w14:textId="3EFDA3F8" w:rsidR="00570AD7" w:rsidRPr="00D77DC5" w:rsidRDefault="00204BCE">
            <w:pPr>
              <w:spacing w:line="288"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Viac ako 75% ž</w:t>
            </w:r>
            <w:r w:rsidR="00570AD7" w:rsidRPr="00D77DC5">
              <w:rPr>
                <w:rFonts w:ascii="Arial" w:hAnsi="Arial" w:cs="Arial"/>
                <w:color w:val="000000" w:themeColor="text1"/>
                <w:sz w:val="19"/>
                <w:szCs w:val="19"/>
                <w:u w:color="000000"/>
              </w:rPr>
              <w:t>iadan</w:t>
            </w:r>
            <w:r w:rsidRPr="00D77DC5">
              <w:rPr>
                <w:rFonts w:ascii="Arial" w:hAnsi="Arial" w:cs="Arial"/>
                <w:color w:val="000000" w:themeColor="text1"/>
                <w:sz w:val="19"/>
                <w:szCs w:val="19"/>
                <w:u w:color="000000"/>
              </w:rPr>
              <w:t>ých</w:t>
            </w:r>
            <w:r w:rsidR="00570AD7" w:rsidRPr="00D77DC5">
              <w:rPr>
                <w:rFonts w:ascii="Arial" w:hAnsi="Arial" w:cs="Arial"/>
                <w:color w:val="000000" w:themeColor="text1"/>
                <w:sz w:val="19"/>
                <w:szCs w:val="19"/>
                <w:u w:color="000000"/>
              </w:rPr>
              <w:t xml:space="preserve"> výdavk</w:t>
            </w:r>
            <w:r w:rsidRPr="00D77DC5">
              <w:rPr>
                <w:rFonts w:ascii="Arial" w:hAnsi="Arial" w:cs="Arial"/>
                <w:color w:val="000000" w:themeColor="text1"/>
                <w:sz w:val="19"/>
                <w:szCs w:val="19"/>
                <w:u w:color="000000"/>
              </w:rPr>
              <w:t>ov</w:t>
            </w:r>
            <w:r w:rsidR="00570AD7" w:rsidRPr="00D77DC5">
              <w:rPr>
                <w:rFonts w:ascii="Arial" w:hAnsi="Arial" w:cs="Arial"/>
                <w:color w:val="000000" w:themeColor="text1"/>
                <w:sz w:val="19"/>
                <w:szCs w:val="19"/>
                <w:u w:color="000000"/>
              </w:rPr>
              <w:t xml:space="preserve"> projektu </w:t>
            </w:r>
            <w:r w:rsidRPr="00D77DC5">
              <w:rPr>
                <w:rFonts w:ascii="Arial" w:hAnsi="Arial" w:cs="Arial"/>
                <w:color w:val="000000" w:themeColor="text1"/>
                <w:sz w:val="19"/>
                <w:szCs w:val="19"/>
                <w:u w:color="000000"/>
              </w:rPr>
              <w:t>je</w:t>
            </w:r>
            <w:r w:rsidR="00570AD7" w:rsidRPr="00D77DC5">
              <w:rPr>
                <w:rFonts w:ascii="Arial" w:hAnsi="Arial" w:cs="Arial"/>
                <w:color w:val="000000" w:themeColor="text1"/>
                <w:sz w:val="19"/>
                <w:szCs w:val="19"/>
                <w:u w:color="000000"/>
              </w:rPr>
              <w:t xml:space="preserve"> hospodárn</w:t>
            </w:r>
            <w:r w:rsidRPr="00D77DC5">
              <w:rPr>
                <w:rFonts w:ascii="Arial" w:hAnsi="Arial" w:cs="Arial"/>
                <w:color w:val="000000" w:themeColor="text1"/>
                <w:sz w:val="19"/>
                <w:szCs w:val="19"/>
                <w:u w:color="000000"/>
              </w:rPr>
              <w:t>ych</w:t>
            </w:r>
            <w:r w:rsidR="00570AD7" w:rsidRPr="00D77DC5">
              <w:rPr>
                <w:rFonts w:ascii="Arial" w:hAnsi="Arial" w:cs="Arial"/>
                <w:color w:val="000000" w:themeColor="text1"/>
                <w:sz w:val="19"/>
                <w:szCs w:val="19"/>
                <w:u w:color="000000"/>
              </w:rPr>
              <w:t xml:space="preserve"> a efektívn</w:t>
            </w:r>
            <w:r w:rsidRPr="00D77DC5">
              <w:rPr>
                <w:rFonts w:ascii="Arial" w:hAnsi="Arial" w:cs="Arial"/>
                <w:color w:val="000000" w:themeColor="text1"/>
                <w:sz w:val="19"/>
                <w:szCs w:val="19"/>
                <w:u w:color="000000"/>
              </w:rPr>
              <w:t>ych</w:t>
            </w:r>
            <w:r w:rsidR="00570AD7" w:rsidRPr="00D77DC5">
              <w:rPr>
                <w:rFonts w:ascii="Arial" w:hAnsi="Arial" w:cs="Arial"/>
                <w:color w:val="000000" w:themeColor="text1"/>
                <w:sz w:val="19"/>
                <w:szCs w:val="19"/>
                <w:u w:color="000000"/>
              </w:rPr>
              <w:t xml:space="preserve"> a zodpovedajú obvyklým cenám v danom čase a mieste a spĺňajú cieľ minimalizácie nákladov pri dodržaní požadovanej kvality výstupov.</w:t>
            </w:r>
            <w:r w:rsidRPr="00D77DC5">
              <w:rPr>
                <w:rFonts w:ascii="Arial" w:hAnsi="Arial" w:cs="Arial"/>
                <w:color w:val="000000" w:themeColor="text1"/>
                <w:sz w:val="19"/>
                <w:szCs w:val="19"/>
                <w:u w:color="000000"/>
              </w:rPr>
              <w:t xml:space="preserve"> </w:t>
            </w:r>
            <w:r w:rsidR="00F50E46" w:rsidRPr="00D77DC5">
              <w:rPr>
                <w:rFonts w:ascii="Arial" w:eastAsia="Helvetica" w:hAnsi="Arial" w:cs="Arial"/>
                <w:color w:val="000000" w:themeColor="text1"/>
                <w:sz w:val="19"/>
                <w:szCs w:val="19"/>
              </w:rPr>
              <w:t>Ostatné výdavky budú odborným hodnotiteľom adekvátne znížené.</w:t>
            </w:r>
          </w:p>
        </w:tc>
      </w:tr>
      <w:tr w:rsidR="00570AD7" w:rsidRPr="00D77DC5" w14:paraId="6917AC93" w14:textId="77777777" w:rsidTr="00F50E46">
        <w:trPr>
          <w:trHeight w:val="2107"/>
        </w:trPr>
        <w:tc>
          <w:tcPr>
            <w:tcW w:w="606" w:type="dxa"/>
            <w:vMerge/>
            <w:vAlign w:val="center"/>
          </w:tcPr>
          <w:p w14:paraId="1893F71E" w14:textId="77777777" w:rsidR="00570AD7" w:rsidRPr="00D77DC5" w:rsidRDefault="00570AD7">
            <w:pPr>
              <w:spacing w:line="288" w:lineRule="auto"/>
              <w:jc w:val="center"/>
              <w:rPr>
                <w:rFonts w:ascii="Arial" w:hAnsi="Arial" w:cs="Arial"/>
                <w:color w:val="000000" w:themeColor="text1"/>
                <w:sz w:val="19"/>
                <w:szCs w:val="19"/>
              </w:rPr>
            </w:pPr>
          </w:p>
        </w:tc>
        <w:tc>
          <w:tcPr>
            <w:tcW w:w="2224" w:type="dxa"/>
            <w:vMerge/>
            <w:vAlign w:val="center"/>
          </w:tcPr>
          <w:p w14:paraId="7F7BF696" w14:textId="77777777" w:rsidR="00570AD7" w:rsidRPr="00D77DC5" w:rsidRDefault="00570AD7">
            <w:pPr>
              <w:spacing w:line="288" w:lineRule="auto"/>
              <w:rPr>
                <w:rFonts w:ascii="Arial" w:hAnsi="Arial" w:cs="Arial"/>
                <w:color w:val="000000" w:themeColor="text1"/>
                <w:sz w:val="19"/>
                <w:szCs w:val="19"/>
              </w:rPr>
            </w:pPr>
          </w:p>
        </w:tc>
        <w:tc>
          <w:tcPr>
            <w:tcW w:w="3261" w:type="dxa"/>
            <w:vMerge/>
            <w:vAlign w:val="center"/>
          </w:tcPr>
          <w:p w14:paraId="51AFDDA4" w14:textId="77777777" w:rsidR="00570AD7" w:rsidRPr="00D77DC5" w:rsidRDefault="00570AD7">
            <w:pPr>
              <w:spacing w:line="288" w:lineRule="auto"/>
              <w:rPr>
                <w:rFonts w:ascii="Arial" w:hAnsi="Arial" w:cs="Arial"/>
                <w:color w:val="000000" w:themeColor="text1"/>
                <w:sz w:val="19"/>
                <w:szCs w:val="19"/>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D6ADE0" w14:textId="77777777" w:rsidR="00570AD7" w:rsidRPr="00D77DC5" w:rsidRDefault="00570AD7">
            <w:pPr>
              <w:spacing w:line="288" w:lineRule="auto"/>
              <w:jc w:val="center"/>
              <w:rPr>
                <w:rFonts w:ascii="Arial" w:hAnsi="Arial" w:cs="Arial"/>
                <w:color w:val="000000" w:themeColor="text1"/>
                <w:sz w:val="19"/>
                <w:szCs w:val="19"/>
              </w:rPr>
            </w:pPr>
          </w:p>
        </w:tc>
        <w:tc>
          <w:tcPr>
            <w:tcW w:w="1474" w:type="dxa"/>
            <w:tcBorders>
              <w:top w:val="single" w:sz="4" w:space="0" w:color="auto"/>
              <w:left w:val="single" w:sz="4" w:space="0" w:color="auto"/>
              <w:right w:val="single" w:sz="4" w:space="0" w:color="auto"/>
            </w:tcBorders>
            <w:shd w:val="clear" w:color="auto" w:fill="auto"/>
            <w:vAlign w:val="center"/>
          </w:tcPr>
          <w:p w14:paraId="531660A4" w14:textId="77777777" w:rsidR="00570AD7" w:rsidRPr="00D77DC5" w:rsidRDefault="00570AD7">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nie</w:t>
            </w:r>
          </w:p>
          <w:p w14:paraId="1C865D61" w14:textId="77777777" w:rsidR="00570AD7" w:rsidRPr="00D77DC5" w:rsidRDefault="00570AD7">
            <w:pPr>
              <w:spacing w:line="288" w:lineRule="auto"/>
              <w:jc w:val="center"/>
              <w:rPr>
                <w:rFonts w:ascii="Arial" w:eastAsia="Helvetica" w:hAnsi="Arial" w:cs="Arial"/>
                <w:color w:val="000000" w:themeColor="text1"/>
                <w:sz w:val="19"/>
                <w:szCs w:val="19"/>
              </w:rPr>
            </w:pPr>
          </w:p>
          <w:p w14:paraId="69B917FF" w14:textId="77777777" w:rsidR="00570AD7" w:rsidRPr="00D77DC5" w:rsidRDefault="00570AD7">
            <w:pPr>
              <w:spacing w:line="288" w:lineRule="auto"/>
              <w:jc w:val="center"/>
              <w:rPr>
                <w:rFonts w:ascii="Arial" w:eastAsia="Helvetica" w:hAnsi="Arial" w:cs="Arial"/>
                <w:color w:val="000000" w:themeColor="text1"/>
                <w:sz w:val="19"/>
                <w:szCs w:val="19"/>
              </w:rPr>
            </w:pPr>
          </w:p>
          <w:p w14:paraId="60D94749" w14:textId="3D2FAA27" w:rsidR="00570AD7" w:rsidRPr="00D77DC5" w:rsidRDefault="00570AD7">
            <w:pPr>
              <w:spacing w:line="288" w:lineRule="auto"/>
              <w:jc w:val="center"/>
              <w:rPr>
                <w:rFonts w:ascii="Arial" w:hAnsi="Arial" w:cs="Arial"/>
                <w:color w:val="000000" w:themeColor="text1"/>
                <w:sz w:val="19"/>
                <w:szCs w:val="19"/>
              </w:rPr>
            </w:pPr>
          </w:p>
        </w:tc>
        <w:tc>
          <w:tcPr>
            <w:tcW w:w="5755" w:type="dxa"/>
            <w:tcBorders>
              <w:top w:val="single" w:sz="4" w:space="0" w:color="auto"/>
              <w:left w:val="single" w:sz="4" w:space="0" w:color="auto"/>
              <w:right w:val="single" w:sz="4" w:space="0" w:color="auto"/>
            </w:tcBorders>
            <w:shd w:val="clear" w:color="auto" w:fill="auto"/>
            <w:vAlign w:val="center"/>
          </w:tcPr>
          <w:p w14:paraId="0A909E5B" w14:textId="727CD3AF" w:rsidR="00570AD7" w:rsidRPr="00D77DC5" w:rsidRDefault="0076104E">
            <w:pPr>
              <w:spacing w:line="288" w:lineRule="auto"/>
              <w:jc w:val="both"/>
              <w:rPr>
                <w:rFonts w:ascii="Arial" w:eastAsia="Helvetica" w:hAnsi="Arial" w:cs="Arial"/>
                <w:color w:val="000000" w:themeColor="text1"/>
                <w:sz w:val="19"/>
                <w:szCs w:val="19"/>
              </w:rPr>
            </w:pPr>
            <w:r w:rsidRPr="00D77DC5">
              <w:rPr>
                <w:rFonts w:ascii="Arial" w:hAnsi="Arial" w:cs="Arial"/>
                <w:color w:val="000000" w:themeColor="text1"/>
                <w:sz w:val="19"/>
                <w:szCs w:val="19"/>
                <w:u w:color="000000"/>
              </w:rPr>
              <w:t xml:space="preserve">25% a viac </w:t>
            </w:r>
            <w:r w:rsidR="003A50C0" w:rsidRPr="00D77DC5">
              <w:rPr>
                <w:rFonts w:ascii="Arial" w:hAnsi="Arial" w:cs="Arial"/>
                <w:color w:val="000000" w:themeColor="text1"/>
                <w:sz w:val="19"/>
                <w:szCs w:val="19"/>
                <w:u w:color="000000"/>
              </w:rPr>
              <w:t>ž</w:t>
            </w:r>
            <w:r w:rsidR="00570AD7" w:rsidRPr="00D77DC5">
              <w:rPr>
                <w:rFonts w:ascii="Arial" w:hAnsi="Arial" w:cs="Arial"/>
                <w:color w:val="000000" w:themeColor="text1"/>
                <w:sz w:val="19"/>
                <w:szCs w:val="19"/>
                <w:u w:color="000000"/>
              </w:rPr>
              <w:t>iadan</w:t>
            </w:r>
            <w:r w:rsidR="003A50C0" w:rsidRPr="00D77DC5">
              <w:rPr>
                <w:rFonts w:ascii="Arial" w:hAnsi="Arial" w:cs="Arial"/>
                <w:color w:val="000000" w:themeColor="text1"/>
                <w:sz w:val="19"/>
                <w:szCs w:val="19"/>
                <w:u w:color="000000"/>
              </w:rPr>
              <w:t>ých</w:t>
            </w:r>
            <w:r w:rsidR="00570AD7" w:rsidRPr="00D77DC5">
              <w:rPr>
                <w:rFonts w:ascii="Arial" w:hAnsi="Arial" w:cs="Arial"/>
                <w:color w:val="000000" w:themeColor="text1"/>
                <w:sz w:val="19"/>
                <w:szCs w:val="19"/>
                <w:u w:color="000000"/>
              </w:rPr>
              <w:t xml:space="preserve"> výdavk</w:t>
            </w:r>
            <w:r w:rsidR="003A50C0" w:rsidRPr="00D77DC5">
              <w:rPr>
                <w:rFonts w:ascii="Arial" w:hAnsi="Arial" w:cs="Arial"/>
                <w:color w:val="000000" w:themeColor="text1"/>
                <w:sz w:val="19"/>
                <w:szCs w:val="19"/>
                <w:u w:color="000000"/>
              </w:rPr>
              <w:t>ov</w:t>
            </w:r>
            <w:r w:rsidR="00570AD7" w:rsidRPr="00D77DC5">
              <w:rPr>
                <w:rFonts w:ascii="Arial" w:hAnsi="Arial" w:cs="Arial"/>
                <w:color w:val="000000" w:themeColor="text1"/>
                <w:sz w:val="19"/>
                <w:szCs w:val="19"/>
                <w:u w:color="000000"/>
              </w:rPr>
              <w:t xml:space="preserve"> projektu nie </w:t>
            </w:r>
            <w:r w:rsidR="003A50C0" w:rsidRPr="00D77DC5">
              <w:rPr>
                <w:rFonts w:ascii="Arial" w:hAnsi="Arial" w:cs="Arial"/>
                <w:color w:val="000000" w:themeColor="text1"/>
                <w:sz w:val="19"/>
                <w:szCs w:val="19"/>
                <w:u w:color="000000"/>
              </w:rPr>
              <w:t>je</w:t>
            </w:r>
            <w:r w:rsidR="00570AD7" w:rsidRPr="00D77DC5">
              <w:rPr>
                <w:rFonts w:ascii="Arial" w:hAnsi="Arial" w:cs="Arial"/>
                <w:color w:val="000000" w:themeColor="text1"/>
                <w:sz w:val="19"/>
                <w:szCs w:val="19"/>
                <w:u w:color="000000"/>
              </w:rPr>
              <w:t xml:space="preserve"> hospodár</w:t>
            </w:r>
            <w:r w:rsidR="003A50C0" w:rsidRPr="00D77DC5">
              <w:rPr>
                <w:rFonts w:ascii="Arial" w:hAnsi="Arial" w:cs="Arial"/>
                <w:color w:val="000000" w:themeColor="text1"/>
                <w:sz w:val="19"/>
                <w:szCs w:val="19"/>
                <w:u w:color="000000"/>
              </w:rPr>
              <w:t>nych</w:t>
            </w:r>
            <w:r w:rsidR="00570AD7" w:rsidRPr="00D77DC5">
              <w:rPr>
                <w:rFonts w:ascii="Arial" w:hAnsi="Arial" w:cs="Arial"/>
                <w:color w:val="000000" w:themeColor="text1"/>
                <w:sz w:val="19"/>
                <w:szCs w:val="19"/>
                <w:u w:color="000000"/>
              </w:rPr>
              <w:t xml:space="preserve"> a/alebo efektívn</w:t>
            </w:r>
            <w:r w:rsidR="003A50C0" w:rsidRPr="00D77DC5">
              <w:rPr>
                <w:rFonts w:ascii="Arial" w:hAnsi="Arial" w:cs="Arial"/>
                <w:color w:val="000000" w:themeColor="text1"/>
                <w:sz w:val="19"/>
                <w:szCs w:val="19"/>
                <w:u w:color="000000"/>
              </w:rPr>
              <w:t>ych</w:t>
            </w:r>
            <w:r w:rsidR="00570AD7" w:rsidRPr="00D77DC5">
              <w:rPr>
                <w:rFonts w:ascii="Arial" w:hAnsi="Arial" w:cs="Arial"/>
                <w:color w:val="000000" w:themeColor="text1"/>
                <w:sz w:val="19"/>
                <w:szCs w:val="19"/>
                <w:u w:color="000000"/>
              </w:rPr>
              <w:t xml:space="preserve">, nezodpovedajú obvyklým cenám v danom čase a mieste, nespĺňajú cieľ minimalizácie nákladov pri dodržaní požadovanej kvality </w:t>
            </w:r>
            <w:r w:rsidR="002D4FC6" w:rsidRPr="00D77DC5">
              <w:rPr>
                <w:rFonts w:ascii="Arial" w:hAnsi="Arial" w:cs="Arial"/>
                <w:color w:val="000000" w:themeColor="text1"/>
                <w:sz w:val="19"/>
                <w:szCs w:val="19"/>
                <w:u w:color="000000"/>
              </w:rPr>
              <w:t>výstupov.</w:t>
            </w:r>
            <w:r w:rsidR="002D4FC6" w:rsidRPr="00D77DC5">
              <w:rPr>
                <w:rFonts w:ascii="Arial" w:eastAsia="Helvetica" w:hAnsi="Arial" w:cs="Arial"/>
                <w:color w:val="000000" w:themeColor="text1"/>
                <w:sz w:val="19"/>
                <w:szCs w:val="19"/>
              </w:rPr>
              <w:t xml:space="preserve"> V takom prípade je projekt diskvalifikovaný a vylúčený z ďalšieho hodnotenia. </w:t>
            </w:r>
          </w:p>
        </w:tc>
      </w:tr>
    </w:tbl>
    <w:p w14:paraId="716AC4E2" w14:textId="375AB929" w:rsidR="00F769AA" w:rsidRPr="00D77DC5" w:rsidRDefault="00F769AA" w:rsidP="00D77DC5">
      <w:pPr>
        <w:rPr>
          <w:rFonts w:ascii="Arial" w:eastAsia="Helvetica" w:hAnsi="Arial" w:cs="Arial"/>
          <w:color w:val="000000" w:themeColor="text1"/>
          <w:sz w:val="19"/>
          <w:szCs w:val="19"/>
        </w:rPr>
      </w:pPr>
    </w:p>
    <w:p w14:paraId="464198A3" w14:textId="4E2E201E" w:rsidR="00F769AA" w:rsidRPr="00D77DC5" w:rsidRDefault="00E55BC8" w:rsidP="00D77DC5">
      <w:pPr>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posudzuje najmä informácie uvedené v</w:t>
      </w:r>
      <w:r w:rsidR="00E87187" w:rsidRPr="00D77DC5">
        <w:rPr>
          <w:rFonts w:ascii="Arial" w:hAnsi="Arial" w:cs="Arial"/>
          <w:color w:val="000000" w:themeColor="text1"/>
          <w:sz w:val="19"/>
          <w:szCs w:val="19"/>
          <w:u w:color="000000"/>
        </w:rPr>
        <w:t xml:space="preserve"> </w:t>
      </w:r>
      <w:r w:rsidR="00F769AA" w:rsidRPr="00D77DC5">
        <w:rPr>
          <w:rFonts w:ascii="Arial" w:hAnsi="Arial" w:cs="Arial"/>
          <w:color w:val="000000" w:themeColor="text1"/>
          <w:sz w:val="19"/>
          <w:szCs w:val="19"/>
          <w:u w:color="000000"/>
        </w:rPr>
        <w:t>ŽoNFP: Spôsob realizácie aktivít projektu, Rozpočet projektu, príloha Rozpočet projektu</w:t>
      </w:r>
      <w:r w:rsidR="00E87187" w:rsidRPr="00D77DC5">
        <w:rPr>
          <w:rFonts w:ascii="Arial" w:hAnsi="Arial" w:cs="Arial"/>
          <w:color w:val="000000" w:themeColor="text1"/>
          <w:sz w:val="19"/>
          <w:szCs w:val="19"/>
          <w:u w:color="000000"/>
        </w:rPr>
        <w:t xml:space="preserve"> a</w:t>
      </w:r>
      <w:r w:rsidR="00F769AA" w:rsidRPr="00D77DC5">
        <w:rPr>
          <w:rFonts w:ascii="Arial" w:hAnsi="Arial" w:cs="Arial"/>
          <w:color w:val="000000" w:themeColor="text1"/>
          <w:sz w:val="19"/>
          <w:szCs w:val="19"/>
          <w:u w:color="000000"/>
        </w:rPr>
        <w:t xml:space="preserve"> príloha Podklady k rozpočtu projektu.</w:t>
      </w:r>
    </w:p>
    <w:p w14:paraId="5D8976A9" w14:textId="77777777" w:rsidR="00F769AA" w:rsidRPr="00D77DC5" w:rsidRDefault="00F769AA" w:rsidP="00D77DC5">
      <w:pPr>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V rámci hodnotiaceho kritéria sa jednotlivé výdavky hodnotia z nasledovných aspektov:</w:t>
      </w:r>
    </w:p>
    <w:p w14:paraId="7D9A1C3D" w14:textId="77777777" w:rsidR="00F769AA" w:rsidRPr="00D77DC5" w:rsidRDefault="00F769AA" w:rsidP="00D77DC5">
      <w:pPr>
        <w:numPr>
          <w:ilvl w:val="0"/>
          <w:numId w:val="36"/>
        </w:numPr>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dodržanie jednotlivých percentuálnych a finančných limitov na určené typy výdavkov a prípadne benchmarkov na realizáciu ucelených aktivít,</w:t>
      </w:r>
    </w:p>
    <w:p w14:paraId="1C3A511D" w14:textId="77777777" w:rsidR="00F769AA" w:rsidRPr="00D77DC5" w:rsidRDefault="00F769AA" w:rsidP="00D77DC5">
      <w:pPr>
        <w:numPr>
          <w:ilvl w:val="0"/>
          <w:numId w:val="36"/>
        </w:numPr>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primeranosť merných množstiev výdavkov z pohľadu nevyhnutnosti pre realizáciu aktivít projektu,</w:t>
      </w:r>
    </w:p>
    <w:p w14:paraId="0446903E" w14:textId="77777777" w:rsidR="00F769AA" w:rsidRPr="00D77DC5" w:rsidRDefault="00F769AA" w:rsidP="00D77DC5">
      <w:pPr>
        <w:numPr>
          <w:ilvl w:val="0"/>
          <w:numId w:val="36"/>
        </w:numPr>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či sú jednotkové ceny identifikované na základe dôveryhodného prieskumu trhu/ prieskumu trhových cien, relevantného znaleckého posudku, uzatvorenej zmluvy, rozpočtu overeného autorizovanou osobou alebo iných podkladov. </w:t>
      </w:r>
    </w:p>
    <w:p w14:paraId="1A020156" w14:textId="40ABBD47" w:rsidR="00F769AA" w:rsidRPr="00D77DC5" w:rsidRDefault="00E55BC8" w:rsidP="00D77DC5">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vyhodnotí, či navrhnuté výdavky projektu spĺňajú podmienku hospodárnosti a efektívnosti a či zodpovedajú obvyklým cenám v danom mieste a čase preukázanými niektorým z vyššie uvedených spôsobov. Pri overovaní hospodárnosti  </w:t>
      </w: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postupuje v zmysle dokumentu CKO - Príručka k oprávnenosti výdavkov pre programové obdobie 2021-2027. </w:t>
      </w: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v závislosti od druhu výdavku identifikuje, či na hodnotené výdavky projektu bude aplikovať percentuálne/finančné limity a /alebo benchmarky, bude hodnotiť kritérium podľa zrealizovaného verejného obstarávania, prieskumu trhu  a/alebo podľa expertízneho posúdenia (napr.</w:t>
      </w:r>
      <w:r w:rsidR="00A117EA">
        <w:rPr>
          <w:rFonts w:ascii="Arial" w:hAnsi="Arial" w:cs="Arial"/>
          <w:color w:val="000000" w:themeColor="text1"/>
          <w:sz w:val="19"/>
          <w:szCs w:val="19"/>
          <w:u w:color="000000"/>
        </w:rPr>
        <w:t xml:space="preserve"> </w:t>
      </w:r>
      <w:r w:rsidR="00F769AA" w:rsidRPr="00D77DC5">
        <w:rPr>
          <w:rFonts w:ascii="Arial" w:hAnsi="Arial" w:cs="Arial"/>
          <w:color w:val="000000" w:themeColor="text1"/>
          <w:sz w:val="19"/>
          <w:szCs w:val="19"/>
          <w:u w:color="000000"/>
        </w:rPr>
        <w:t>odborný posudok/úkon znalca), alebo iným spôsobom uvedeným v Príručke k oprávnenosti výdavkov pre programové obdobie 2021-2027. </w:t>
      </w:r>
    </w:p>
    <w:p w14:paraId="59FA0F84" w14:textId="77777777" w:rsidR="00F769AA" w:rsidRPr="00D77DC5" w:rsidRDefault="00F769AA">
      <w:pPr>
        <w:spacing w:line="276" w:lineRule="auto"/>
        <w:jc w:val="both"/>
        <w:rPr>
          <w:rFonts w:ascii="Arial" w:hAnsi="Arial" w:cs="Arial"/>
          <w:color w:val="000000" w:themeColor="text1"/>
          <w:sz w:val="19"/>
          <w:szCs w:val="19"/>
          <w:u w:color="000000"/>
        </w:rPr>
      </w:pPr>
      <w:r w:rsidRPr="00D77DC5">
        <w:rPr>
          <w:rFonts w:ascii="Arial" w:hAnsi="Arial" w:cs="Arial"/>
          <w:b/>
          <w:color w:val="000000" w:themeColor="text1"/>
          <w:sz w:val="19"/>
          <w:szCs w:val="19"/>
          <w:u w:color="000000"/>
        </w:rPr>
        <w:t>Limit výdavkov</w:t>
      </w:r>
      <w:r w:rsidRPr="00D77DC5">
        <w:rPr>
          <w:rFonts w:ascii="Arial" w:hAnsi="Arial" w:cs="Arial"/>
          <w:color w:val="000000" w:themeColor="text1"/>
          <w:sz w:val="19"/>
          <w:szCs w:val="19"/>
          <w:u w:color="000000"/>
        </w:rPr>
        <w:t xml:space="preserve"> je definovaný ako maximálny limit  na úrovni:</w:t>
      </w:r>
    </w:p>
    <w:p w14:paraId="69321B89" w14:textId="77777777" w:rsidR="00F769AA" w:rsidRPr="00D77DC5" w:rsidRDefault="00F769AA">
      <w:pPr>
        <w:numPr>
          <w:ilvl w:val="0"/>
          <w:numId w:val="37"/>
        </w:num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jednotkových výdavkov v rámci priamych aj nepriamych výdavkov,</w:t>
      </w:r>
    </w:p>
    <w:p w14:paraId="425735C7" w14:textId="77777777" w:rsidR="00F769AA" w:rsidRPr="00D77DC5" w:rsidRDefault="00F769AA">
      <w:pPr>
        <w:numPr>
          <w:ilvl w:val="0"/>
          <w:numId w:val="37"/>
        </w:num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skupín výdavkov (napr. percentuálny limit na nepriame výdavky z priamych výdavkov).</w:t>
      </w:r>
    </w:p>
    <w:p w14:paraId="26B6F96C" w14:textId="006B93F5" w:rsidR="00F769AA" w:rsidRPr="00D77DC5" w:rsidRDefault="00F769AA">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V prípade finančných a percentuálnych limitov, ktoré sa vzťahujú na konkrétne typy výdavkov (napr. nákup stavieb a pod.), sú stanovené konkrétne hodnoty v prílohe výzvy. </w:t>
      </w:r>
      <w:r w:rsidRPr="00D77DC5">
        <w:rPr>
          <w:rFonts w:ascii="Arial" w:hAnsi="Arial" w:cs="Arial"/>
          <w:b/>
          <w:color w:val="000000" w:themeColor="text1"/>
          <w:sz w:val="19"/>
          <w:szCs w:val="19"/>
          <w:u w:color="000000"/>
        </w:rPr>
        <w:t>V prípade prekročenia stanovených finančných a percentuálnych limitov</w:t>
      </w:r>
      <w:r w:rsidRPr="00D77DC5">
        <w:rPr>
          <w:rFonts w:ascii="Arial" w:hAnsi="Arial" w:cs="Arial"/>
          <w:color w:val="000000" w:themeColor="text1"/>
          <w:sz w:val="19"/>
          <w:szCs w:val="19"/>
          <w:u w:color="000000"/>
        </w:rPr>
        <w:t xml:space="preserve">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vyhodnotí výdavky nad stanovený limit ako neoprávnené a bude adekvátne znížená výška výdavku do úrovne limitu.</w:t>
      </w:r>
    </w:p>
    <w:p w14:paraId="548B6DD0" w14:textId="77777777" w:rsidR="00F769AA" w:rsidRPr="00D77DC5" w:rsidRDefault="00F769AA">
      <w:pPr>
        <w:spacing w:line="276" w:lineRule="auto"/>
        <w:jc w:val="both"/>
        <w:rPr>
          <w:rFonts w:ascii="Arial" w:hAnsi="Arial" w:cs="Arial"/>
          <w:color w:val="000000" w:themeColor="text1"/>
          <w:sz w:val="19"/>
          <w:szCs w:val="19"/>
          <w:u w:color="000000"/>
        </w:rPr>
      </w:pPr>
      <w:r w:rsidRPr="00D77DC5">
        <w:rPr>
          <w:rFonts w:ascii="Arial" w:hAnsi="Arial" w:cs="Arial"/>
          <w:b/>
          <w:color w:val="000000" w:themeColor="text1"/>
          <w:sz w:val="19"/>
          <w:szCs w:val="19"/>
          <w:u w:color="000000"/>
        </w:rPr>
        <w:t>Prieskum trhu/prieskum trhových cien</w:t>
      </w:r>
      <w:r w:rsidRPr="00D77DC5">
        <w:rPr>
          <w:rFonts w:ascii="Arial" w:hAnsi="Arial" w:cs="Arial"/>
          <w:color w:val="000000" w:themeColor="text1"/>
          <w:sz w:val="19"/>
          <w:szCs w:val="19"/>
          <w:u w:color="000000"/>
        </w:rPr>
        <w:t> je definovaný ako činnosť, pri ktorej žiadateľ zistí a vyhodnotí  informácie o aktuálnych cenách  tovarov, prác alebo služieb na trhu v danom čase a v danom mieste.  Prieskum trhových cien sa vykonáva  s cieľom stanovenia cien v rozpočte projektu. Prieskum trhu sa vykonáva za účelom získania PHZ a predkladá sa v prípade, že VO v čase predloženia žiadosti o NFP nebolo ukončené.</w:t>
      </w:r>
    </w:p>
    <w:p w14:paraId="0400ACA4" w14:textId="12429053" w:rsidR="00F769AA" w:rsidRPr="00D77DC5" w:rsidRDefault="00F769AA">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V prípade </w:t>
      </w:r>
      <w:r w:rsidRPr="00D77DC5">
        <w:rPr>
          <w:rFonts w:ascii="Arial" w:hAnsi="Arial" w:cs="Arial"/>
          <w:b/>
          <w:color w:val="000000" w:themeColor="text1"/>
          <w:sz w:val="19"/>
          <w:szCs w:val="19"/>
          <w:u w:color="000000"/>
        </w:rPr>
        <w:t>zrealizovaného verejného obstarávania</w:t>
      </w:r>
      <w:r w:rsidRPr="00D77DC5">
        <w:rPr>
          <w:rFonts w:ascii="Arial" w:hAnsi="Arial" w:cs="Arial"/>
          <w:color w:val="000000" w:themeColor="text1"/>
          <w:sz w:val="19"/>
          <w:szCs w:val="19"/>
          <w:u w:color="000000"/>
        </w:rPr>
        <w:t xml:space="preserve"> (platná a účinná zmluva s dodávateľom)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overuje dodržanie percentuálnych a finančných limitov a/alebo cien stanovených na základe expertízneho posúdenia porovnaním cien uvedených v zmluve s dodávateľom s cenami uvedenými v rozpočte projektu. Ak boli ceny uvedené v rozpočte projektu vyššie ako </w:t>
      </w:r>
      <w:r w:rsidRPr="00D77DC5">
        <w:rPr>
          <w:rFonts w:ascii="Arial" w:hAnsi="Arial" w:cs="Arial"/>
          <w:color w:val="000000" w:themeColor="text1"/>
          <w:sz w:val="19"/>
          <w:szCs w:val="19"/>
          <w:u w:color="000000"/>
        </w:rPr>
        <w:lastRenderedPageBreak/>
        <w:t xml:space="preserve">ceny uvedené v zmluve, alebo ak tieto ceny sú vyššie ako limity výdavkov stanovené vo výzve alebo ak sú tieto ceny vyššie ako ceny stanovené na základe expertízneho posúdenia,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zníži túto položku. </w:t>
      </w:r>
    </w:p>
    <w:p w14:paraId="2E7E2FC4" w14:textId="1AE04415" w:rsidR="00F769AA" w:rsidRPr="00D77DC5" w:rsidRDefault="00F769AA">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V prípade, ak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hodnotí hospodárnosť a efektívnosť výdavkov projektu na základe </w:t>
      </w:r>
      <w:r w:rsidRPr="00D77DC5">
        <w:rPr>
          <w:rFonts w:ascii="Arial" w:hAnsi="Arial" w:cs="Arial"/>
          <w:b/>
          <w:color w:val="000000" w:themeColor="text1"/>
          <w:sz w:val="19"/>
          <w:szCs w:val="19"/>
          <w:u w:color="000000"/>
        </w:rPr>
        <w:t>vlastných odborných skúseností</w:t>
      </w:r>
      <w:r w:rsidRPr="00D77DC5">
        <w:rPr>
          <w:rFonts w:ascii="Arial" w:hAnsi="Arial" w:cs="Arial"/>
          <w:color w:val="000000" w:themeColor="text1"/>
          <w:sz w:val="19"/>
          <w:szCs w:val="19"/>
          <w:u w:color="000000"/>
        </w:rPr>
        <w:t xml:space="preserve">, presne popíše postupy a zdôvodnenie daného hodnotenia. </w:t>
      </w:r>
    </w:p>
    <w:p w14:paraId="52FAED25" w14:textId="48D6D6CE" w:rsidR="00F769AA" w:rsidRPr="00D77DC5" w:rsidRDefault="00E55BC8">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overí správnosť vstupných údajov pre výpočet, ktoré sú uvedené v rozpočte projektu. Musí byť zohľadnená aj skutočnosť, či žiadateľ je, alebo nie je </w:t>
      </w:r>
      <w:r w:rsidR="00EA6A21" w:rsidRPr="00D77DC5">
        <w:rPr>
          <w:rFonts w:ascii="Arial" w:hAnsi="Arial" w:cs="Arial"/>
          <w:color w:val="000000" w:themeColor="text1"/>
          <w:sz w:val="19"/>
          <w:szCs w:val="19"/>
          <w:u w:color="000000"/>
        </w:rPr>
        <w:t xml:space="preserve">platiteľ </w:t>
      </w:r>
      <w:r w:rsidR="00F769AA" w:rsidRPr="00D77DC5">
        <w:rPr>
          <w:rFonts w:ascii="Arial" w:hAnsi="Arial" w:cs="Arial"/>
          <w:color w:val="000000" w:themeColor="text1"/>
          <w:sz w:val="19"/>
          <w:szCs w:val="19"/>
          <w:u w:color="000000"/>
        </w:rPr>
        <w:t xml:space="preserve">DPH. V prípade, ak nie je </w:t>
      </w:r>
      <w:r w:rsidR="00EA6A21" w:rsidRPr="00D77DC5">
        <w:rPr>
          <w:rFonts w:ascii="Arial" w:hAnsi="Arial" w:cs="Arial"/>
          <w:color w:val="000000" w:themeColor="text1"/>
          <w:sz w:val="19"/>
          <w:szCs w:val="19"/>
          <w:u w:color="000000"/>
        </w:rPr>
        <w:t xml:space="preserve">platiteľ </w:t>
      </w:r>
      <w:r w:rsidR="00F769AA" w:rsidRPr="00D77DC5">
        <w:rPr>
          <w:rFonts w:ascii="Arial" w:hAnsi="Arial" w:cs="Arial"/>
          <w:color w:val="000000" w:themeColor="text1"/>
          <w:sz w:val="19"/>
          <w:szCs w:val="19"/>
          <w:u w:color="000000"/>
        </w:rPr>
        <w:t xml:space="preserve">DPH, sumy musia byť uvedené s DPH. V prípade, ak je </w:t>
      </w:r>
      <w:r w:rsidR="00EA6A21" w:rsidRPr="00D77DC5">
        <w:rPr>
          <w:rFonts w:ascii="Arial" w:hAnsi="Arial" w:cs="Arial"/>
          <w:color w:val="000000" w:themeColor="text1"/>
          <w:sz w:val="19"/>
          <w:szCs w:val="19"/>
          <w:u w:color="000000"/>
        </w:rPr>
        <w:t xml:space="preserve">platiteľ </w:t>
      </w:r>
      <w:r w:rsidR="00F769AA" w:rsidRPr="00D77DC5">
        <w:rPr>
          <w:rFonts w:ascii="Arial" w:hAnsi="Arial" w:cs="Arial"/>
          <w:color w:val="000000" w:themeColor="text1"/>
          <w:sz w:val="19"/>
          <w:szCs w:val="19"/>
          <w:u w:color="000000"/>
        </w:rPr>
        <w:t>DPH, sumy musia byť uvedené bez DPH (v závislosti od typu výdavkov).</w:t>
      </w:r>
    </w:p>
    <w:p w14:paraId="23B78619" w14:textId="74FB7C24" w:rsidR="00F769AA" w:rsidRPr="00D77DC5" w:rsidRDefault="00F769AA">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Cieľom hodnotenia je posúdiť, či je dodržaný princíp </w:t>
      </w:r>
      <w:r w:rsidR="00747EF0" w:rsidRPr="00D77DC5">
        <w:rPr>
          <w:rFonts w:ascii="Arial" w:hAnsi="Arial" w:cs="Arial"/>
          <w:color w:val="000000" w:themeColor="text1"/>
          <w:sz w:val="19"/>
          <w:szCs w:val="19"/>
          <w:u w:color="000000"/>
        </w:rPr>
        <w:t xml:space="preserve">hospodárnosti, </w:t>
      </w:r>
      <w:r w:rsidRPr="00D77DC5">
        <w:rPr>
          <w:rFonts w:ascii="Arial" w:hAnsi="Arial" w:cs="Arial"/>
          <w:color w:val="000000" w:themeColor="text1"/>
          <w:sz w:val="19"/>
          <w:szCs w:val="19"/>
          <w:u w:color="000000"/>
        </w:rPr>
        <w:t xml:space="preserve">minimalizácie nákladov pri dodržaní požadovanej kvality a rozsahu výstupov. V prípade identifikácie neoprávnených výdavkov projektu na základe uvedených kritérií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zníži výšku celkových oprávnených výdavkov znížením výšky jednotlivých oprávnených výdavkov, znížením merných množstiev jednotlivých oprávnených výdavkov alebo ich zaradením do neoprávnených výdavkov v celej výške.</w:t>
      </w:r>
    </w:p>
    <w:p w14:paraId="78D639DB" w14:textId="1E08A0F0" w:rsidR="00F769AA" w:rsidRPr="00D77DC5" w:rsidRDefault="00F769AA" w:rsidP="00D77DC5">
      <w:pPr>
        <w:spacing w:line="276" w:lineRule="auto"/>
        <w:jc w:val="both"/>
        <w:rPr>
          <w:rFonts w:ascii="Arial" w:hAnsi="Arial" w:cs="Arial"/>
          <w:color w:val="000000" w:themeColor="text1"/>
          <w:sz w:val="19"/>
          <w:szCs w:val="19"/>
          <w:u w:color="000000"/>
        </w:rPr>
      </w:pPr>
      <w:r w:rsidRPr="00D77DC5">
        <w:rPr>
          <w:rFonts w:ascii="Arial" w:hAnsi="Arial" w:cs="Arial"/>
          <w:b/>
          <w:color w:val="000000" w:themeColor="text1"/>
          <w:sz w:val="19"/>
          <w:szCs w:val="19"/>
          <w:u w:color="000000"/>
        </w:rPr>
        <w:t xml:space="preserve">Po vyhodnotení všetkých výdavkov sa pri posudzovaní hospodárnosti a efektívnosti výdavkov projektu berie do úvahy výška výdavkov projektu po ich prípadnom znížení </w:t>
      </w:r>
      <w:r w:rsidR="00E55BC8" w:rsidRPr="00D77DC5">
        <w:rPr>
          <w:rFonts w:ascii="Arial" w:hAnsi="Arial" w:cs="Arial"/>
          <w:b/>
          <w:color w:val="000000" w:themeColor="text1"/>
          <w:sz w:val="19"/>
          <w:szCs w:val="19"/>
          <w:u w:color="000000"/>
        </w:rPr>
        <w:t>OH</w:t>
      </w:r>
      <w:r w:rsidRPr="00D77DC5">
        <w:rPr>
          <w:rFonts w:ascii="Arial" w:hAnsi="Arial" w:cs="Arial"/>
          <w:b/>
          <w:color w:val="000000" w:themeColor="text1"/>
          <w:sz w:val="19"/>
          <w:szCs w:val="19"/>
          <w:u w:color="000000"/>
        </w:rPr>
        <w:t>.</w:t>
      </w:r>
      <w:r w:rsidRPr="00D77DC5">
        <w:rPr>
          <w:rFonts w:ascii="Arial" w:hAnsi="Arial" w:cs="Arial"/>
          <w:color w:val="000000" w:themeColor="text1"/>
          <w:sz w:val="19"/>
          <w:szCs w:val="19"/>
          <w:u w:color="000000"/>
        </w:rPr>
        <w:t xml:space="preserve">  Ak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identifikuje neoprávnené výdavky, je povinný konkrétne zdôvodniť prečo výdavky označil za neoprávnené. Ak identifikované vecne neoprávnené výdavky tvoria 25% </w:t>
      </w:r>
      <w:r w:rsidR="00F10916" w:rsidRPr="00D77DC5">
        <w:rPr>
          <w:rFonts w:ascii="Arial" w:hAnsi="Arial" w:cs="Arial"/>
          <w:color w:val="000000" w:themeColor="text1"/>
          <w:sz w:val="19"/>
          <w:szCs w:val="19"/>
          <w:u w:color="000000"/>
        </w:rPr>
        <w:t xml:space="preserve">a viac </w:t>
      </w:r>
      <w:r w:rsidRPr="00D77DC5">
        <w:rPr>
          <w:rFonts w:ascii="Arial" w:hAnsi="Arial" w:cs="Arial"/>
          <w:color w:val="000000" w:themeColor="text1"/>
          <w:sz w:val="19"/>
          <w:szCs w:val="19"/>
          <w:u w:color="000000"/>
        </w:rPr>
        <w:t>finančnej hodnoty žiadateľom definovaných celkových oprávnených výdavkov projektu</w:t>
      </w:r>
      <w:r w:rsidR="00F10916" w:rsidRPr="00D77DC5">
        <w:t xml:space="preserve"> </w:t>
      </w:r>
      <w:r w:rsidR="00F10916" w:rsidRPr="00D77DC5">
        <w:rPr>
          <w:rFonts w:ascii="Arial" w:hAnsi="Arial" w:cs="Arial"/>
          <w:color w:val="000000" w:themeColor="text1"/>
          <w:sz w:val="19"/>
          <w:szCs w:val="19"/>
          <w:u w:color="000000"/>
        </w:rPr>
        <w:t xml:space="preserve">po ich prípadnom znížení </w:t>
      </w:r>
      <w:r w:rsidR="008D125A"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navrhnuté výdavky projektu nespĺňajú podmienku efektívnosti a hospodárnosti výdavku projektu</w:t>
      </w:r>
      <w:r w:rsidR="00BF6428" w:rsidRPr="00D77DC5">
        <w:rPr>
          <w:rFonts w:ascii="Arial" w:hAnsi="Arial" w:cs="Arial"/>
          <w:color w:val="000000" w:themeColor="text1"/>
          <w:sz w:val="19"/>
          <w:szCs w:val="19"/>
          <w:u w:color="000000"/>
        </w:rPr>
        <w:t xml:space="preserve"> a následne OH</w:t>
      </w:r>
      <w:r w:rsidR="00F10916" w:rsidRPr="00D77DC5">
        <w:rPr>
          <w:rFonts w:ascii="Arial" w:hAnsi="Arial" w:cs="Arial"/>
          <w:color w:val="000000" w:themeColor="text1"/>
          <w:sz w:val="19"/>
          <w:szCs w:val="19"/>
          <w:u w:color="000000"/>
        </w:rPr>
        <w:t xml:space="preserve"> priradí odpoveď nie</w:t>
      </w:r>
      <w:r w:rsidRPr="00D77DC5">
        <w:rPr>
          <w:rFonts w:ascii="Arial" w:hAnsi="Arial" w:cs="Arial"/>
          <w:color w:val="000000" w:themeColor="text1"/>
          <w:sz w:val="19"/>
          <w:szCs w:val="19"/>
          <w:u w:color="000000"/>
        </w:rPr>
        <w:t>.</w:t>
      </w:r>
    </w:p>
    <w:p w14:paraId="0B7DC31C" w14:textId="1520CCED" w:rsidR="00F769AA" w:rsidRPr="00D77DC5" w:rsidRDefault="00E55BC8" w:rsidP="00D77DC5">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svoju odpoveď zdôvodní v hodnotiacom hárku odborného hodnotenia v časti Komentár a súčasne uvedie odkaz na dokument alebo relevantnú časť (ŽoNFP a relevantnej prílohy), na základe ktorej bolo vykonané hodnotenie. </w:t>
      </w: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je povinný popísať a uviesť v časti Komentár ku každému z pomocných nástrojov na overenie hospodárnosti výdavkov konkrétny spôsob, ako overil podmienku  hospodárnosti a efektívnosti výdavkov a či zodpovedajú obvyklým cenám v danom mieste a čase  (napr. na základe stanoveného benchmarku, finančných limitov,  zrealizovaného VO, vykonaného prieskumu trhu, resp. na základe iných nástrojov na overenie hospodárnosti a efektívnosti výdavkov). </w:t>
      </w: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je povinný v rámci komentára v hodnotiacom hárku uviesť pre všetky typy výdavkov, ktoré vyhodnocoval, slovný popis dôvodov vyhodnotenia daného hodnotiaceho kritéria, pričom dôvody popíše čo najvecnejšie a argumentačne ich podloží aj s odvolaním sa na konkrétne pravidlá, t.j. konkrétne číselné hodnoty posudzovaných finančných a percentuálnych limitov, benchmarkov, iných výdavkov, resp. odvolaním sa na konkrétne právne predpisy (tam, kde je to relevantné) atď., ktoré boli posudzované v rámci overovania efektívnosti a hospodárnosti výdavkov a uvedie výsledok posúdenia. </w:t>
      </w: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je povinný uviesť odpoveď pri každom konkrétnom hodnotení bodového kritéria.</w:t>
      </w:r>
    </w:p>
    <w:p w14:paraId="4DF63E3C" w14:textId="106EAFB3" w:rsidR="00F769AA" w:rsidRPr="00D77DC5" w:rsidRDefault="00F769AA" w:rsidP="00D77DC5">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Pri vyhodnotení kritéria </w:t>
      </w:r>
      <w:r w:rsidRPr="00D77DC5">
        <w:rPr>
          <w:rFonts w:ascii="Arial" w:hAnsi="Arial" w:cs="Arial"/>
          <w:b/>
          <w:color w:val="000000" w:themeColor="text1"/>
          <w:sz w:val="19"/>
          <w:szCs w:val="19"/>
          <w:u w:color="000000"/>
        </w:rPr>
        <w:t xml:space="preserve">„Efektívnosť a hospodárnosť výdavkov projektu“, </w:t>
      </w:r>
      <w:r w:rsidRPr="00D77DC5">
        <w:rPr>
          <w:rFonts w:ascii="Arial" w:hAnsi="Arial" w:cs="Arial"/>
          <w:color w:val="000000" w:themeColor="text1"/>
          <w:sz w:val="19"/>
          <w:szCs w:val="19"/>
          <w:u w:color="000000"/>
        </w:rPr>
        <w:t xml:space="preserve">je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povinný vykonať samostatné overenie dodržania princípu hospodárnosti a nie je oprávnený spoliehať sa len na dokumentáciu predloženú žiadateľom.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je povinný v rámci komentára v hodnotiacom hárku uviesť a popísať ku každému z pomocných nástrojov na overenie hospodárnosti výdavkov konkrétny spôsob jeho overenia, t.j. ako overil podmienku hospodárnosti a efektívnosti výdavkov a podmienku či výdavky zodpovedajú obvyklým cenám v danom mieste a čase  (napr. na základe stanoveného benchmarku, finančných limitov, zrealizovaného VO, vykonaného prieskumu trhu alebo na základe iných nástrojov na overenie hospodárnosti a efektívnosti výdavkov). Vo vzťahu k preskúmaniu hospodárnosti jednotlivých typov výdavkov je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povinný v komentári v hodnotiacom hárku uviesť pre všetky typy výdavkov, ktoré vyhodnocoval, slovný popis dôvodov vyhodnotenia daného hodnotiaceho kritéria, pričom dôvody popíše čo najvecnejšie a argumentačne ich podloží aj s odvolaním sa na konkrétne pravidlá, t.j. konkrétne číselné hodnoty posudzovaných finančných limitov, benchmarkov, percentuálnych limitov, iných výdavkov, resp. odvolaním sa na konkrétne právne predpisy (tam, kde je to relevantné) atď., ktoré boli posudzované v rámci overovania efektívnosti a hospodárnosti výdavkov a uvedie výsledok posúdenia.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je povinný zabezpečiť uchovávanie dokumentácie aj všetkých podkladov z vykonaného posúdenia hospodárnosti výdavkov.</w:t>
      </w:r>
    </w:p>
    <w:p w14:paraId="7545FA6F" w14:textId="623EECA1" w:rsidR="00F769AA" w:rsidRPr="00D77DC5" w:rsidRDefault="00E55BC8" w:rsidP="00D77DC5">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kvalifikovaným posúdením posudzuje adekvátnosť</w:t>
      </w:r>
      <w:r w:rsidR="00F769AA" w:rsidRPr="00D77DC5">
        <w:rPr>
          <w:rFonts w:ascii="Arial" w:hAnsi="Arial" w:cs="Arial"/>
          <w:color w:val="000000" w:themeColor="text1"/>
          <w:sz w:val="19"/>
          <w:szCs w:val="19"/>
          <w:u w:color="000000"/>
          <w:vertAlign w:val="superscript"/>
        </w:rPr>
        <w:footnoteReference w:id="3"/>
      </w:r>
      <w:r w:rsidR="00F769AA" w:rsidRPr="00D77DC5">
        <w:rPr>
          <w:rFonts w:ascii="Arial" w:hAnsi="Arial" w:cs="Arial"/>
          <w:color w:val="000000" w:themeColor="text1"/>
          <w:sz w:val="19"/>
          <w:szCs w:val="19"/>
          <w:u w:color="000000"/>
        </w:rPr>
        <w:t xml:space="preserve"> rozpočtu v kontexte projektu ako celku. V prípade, že v rámci odborného hodnotenia sa posudzuje hospodárnosť výdavkov, posudzuje ich </w:t>
      </w: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v nasledovnom rozsahu:</w:t>
      </w:r>
    </w:p>
    <w:p w14:paraId="18A56DA3" w14:textId="3776B8C6" w:rsidR="00F769AA" w:rsidRPr="00D77DC5" w:rsidRDefault="00F769AA" w:rsidP="00D77DC5">
      <w:pPr>
        <w:numPr>
          <w:ilvl w:val="0"/>
          <w:numId w:val="38"/>
        </w:num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lastRenderedPageBreak/>
        <w:t xml:space="preserve">ak ide o výdavky, ktoré nie sú predmetom VO alebo obstarávania,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posúdi hospodárnosť nárokovaných výdavkov na základe svojej odbornosti, skúsenosti a znalosti. Pri posudzovaní vychádza z dokumentácie od žiadateľa (napr. prieskumy trhu, podklady preukazujúce mzdovú politiku žiadateľa, opisu projektu). V prípade, že má pochybnosti o dostatočnosti</w:t>
      </w:r>
      <w:r w:rsidRPr="00D77DC5">
        <w:rPr>
          <w:rFonts w:ascii="Arial" w:hAnsi="Arial" w:cs="Arial"/>
          <w:color w:val="000000" w:themeColor="text1"/>
          <w:sz w:val="19"/>
          <w:szCs w:val="19"/>
          <w:u w:color="000000"/>
          <w:vertAlign w:val="superscript"/>
        </w:rPr>
        <w:footnoteReference w:id="4"/>
      </w:r>
      <w:r w:rsidRPr="00D77DC5">
        <w:rPr>
          <w:rFonts w:ascii="Arial" w:hAnsi="Arial" w:cs="Arial"/>
          <w:color w:val="000000" w:themeColor="text1"/>
          <w:sz w:val="19"/>
          <w:szCs w:val="19"/>
          <w:u w:color="000000"/>
        </w:rPr>
        <w:t xml:space="preserve"> podkladov od žiadateľa a o hospodárnosti predmetných výdavkov uplatní vlastné nástroje (prieskum trhu, sadzobníky, cenníky, atď.) a jednoznačne zadefinuje zdroj svojho overenia do hodnotiaceho hárku.</w:t>
      </w:r>
    </w:p>
    <w:p w14:paraId="1D6BBCB1" w14:textId="0963A962" w:rsidR="00F769AA" w:rsidRPr="00D77DC5" w:rsidRDefault="00F769AA" w:rsidP="00D77DC5">
      <w:pPr>
        <w:numPr>
          <w:ilvl w:val="0"/>
          <w:numId w:val="38"/>
        </w:num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ak ide o výdavky, pre ktoré už bolo ukončené VO alebo obstarávanie a overenie hospodárnosti výdavkov z VO alebo obstarávania sa uskutočňuje v konaní o žiadosti o</w:t>
      </w:r>
      <w:r w:rsidR="001A36FB" w:rsidRPr="00D77DC5">
        <w:rPr>
          <w:rFonts w:ascii="Arial" w:hAnsi="Arial" w:cs="Arial"/>
          <w:color w:val="000000" w:themeColor="text1"/>
          <w:sz w:val="19"/>
          <w:szCs w:val="19"/>
          <w:u w:color="000000"/>
        </w:rPr>
        <w:t> </w:t>
      </w:r>
      <w:r w:rsidRPr="00D77DC5">
        <w:rPr>
          <w:rFonts w:ascii="Arial" w:hAnsi="Arial" w:cs="Arial"/>
          <w:color w:val="000000" w:themeColor="text1"/>
          <w:sz w:val="19"/>
          <w:szCs w:val="19"/>
          <w:u w:color="000000"/>
        </w:rPr>
        <w:t>NFP</w:t>
      </w:r>
      <w:r w:rsidR="001A36FB" w:rsidRPr="00D77DC5">
        <w:rPr>
          <w:rFonts w:ascii="Arial" w:hAnsi="Arial" w:cs="Arial"/>
          <w:color w:val="000000" w:themeColor="text1"/>
          <w:sz w:val="19"/>
          <w:szCs w:val="19"/>
          <w:u w:color="000000"/>
        </w:rPr>
        <w:t xml:space="preserve"> a ukončené VO alebo obstarávanie bolo predmetom kontroly zo strany SO PSK (UVO)</w:t>
      </w:r>
      <w:r w:rsidRPr="00D77DC5">
        <w:rPr>
          <w:rFonts w:ascii="Arial" w:hAnsi="Arial" w:cs="Arial"/>
          <w:color w:val="000000" w:themeColor="text1"/>
          <w:sz w:val="19"/>
          <w:szCs w:val="19"/>
          <w:u w:color="000000"/>
        </w:rPr>
        <w:t xml:space="preserve"> je postačujúce, že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overí hospodárnosť nárokovaných výdavkov na základe svojej odbornosti, skúsenosti a znalosti, pričom dôraz kladie na dokumentáciu k ukončenému VO alebo obstarávaniu</w:t>
      </w:r>
      <w:r w:rsidRPr="00D77DC5">
        <w:rPr>
          <w:rFonts w:ascii="Arial" w:hAnsi="Arial" w:cs="Arial"/>
          <w:color w:val="000000" w:themeColor="text1"/>
          <w:sz w:val="19"/>
          <w:szCs w:val="19"/>
          <w:u w:color="000000"/>
          <w:vertAlign w:val="superscript"/>
          <w:lang w:bidi="en-US"/>
        </w:rPr>
        <w:footnoteReference w:id="5"/>
      </w:r>
      <w:r w:rsidRPr="00D77DC5">
        <w:rPr>
          <w:rFonts w:ascii="Arial" w:hAnsi="Arial" w:cs="Arial"/>
          <w:color w:val="000000" w:themeColor="text1"/>
          <w:sz w:val="19"/>
          <w:szCs w:val="19"/>
          <w:u w:color="000000"/>
        </w:rPr>
        <w:t xml:space="preserve">.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rovnako overí, či suma v rozpočte je totožná alebo nižšia ako výsledná suma z VO/obstarávania a túto sumu konfrontuje vo vzťahu k limitom/benchmarkom, ak boli stanovené Toto overenie hospodárnosti zaznamená do hodnotiaceho hárku. </w:t>
      </w:r>
    </w:p>
    <w:p w14:paraId="1BEBBEF3" w14:textId="0F20F449" w:rsidR="00F769AA" w:rsidRPr="00D77DC5" w:rsidRDefault="00F769AA" w:rsidP="00D77DC5">
      <w:pPr>
        <w:numPr>
          <w:ilvl w:val="0"/>
          <w:numId w:val="38"/>
        </w:num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 xml:space="preserve">ak ide o výdavky, pre ktoré ešte nebolo ukončené VO alebo obstarávanie, alebo ukončené VO, alebo podmienky poskytnutia príspevku v zmysle výzvy neuvádzajú povinnosť mať ukončené VO/obstarávanie ku dňu predloženia ŽoNFP, </w:t>
      </w:r>
      <w:r w:rsidR="00E55BC8" w:rsidRPr="00D77DC5">
        <w:rPr>
          <w:rFonts w:ascii="Arial" w:hAnsi="Arial" w:cs="Arial"/>
          <w:color w:val="000000" w:themeColor="text1"/>
          <w:sz w:val="19"/>
          <w:szCs w:val="19"/>
          <w:u w:color="000000"/>
        </w:rPr>
        <w:t>OH</w:t>
      </w:r>
      <w:r w:rsidRPr="00D77DC5">
        <w:rPr>
          <w:rFonts w:ascii="Arial" w:hAnsi="Arial" w:cs="Arial"/>
          <w:color w:val="000000" w:themeColor="text1"/>
          <w:sz w:val="19"/>
          <w:szCs w:val="19"/>
          <w:u w:color="000000"/>
        </w:rPr>
        <w:t xml:space="preserve">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14:paraId="79FBC884" w14:textId="36B10B4B" w:rsidR="00F769AA" w:rsidRPr="00D77DC5" w:rsidRDefault="00E55BC8" w:rsidP="00D77DC5">
      <w:pPr>
        <w:spacing w:line="276" w:lineRule="auto"/>
        <w:jc w:val="both"/>
        <w:rPr>
          <w:rFonts w:ascii="Arial" w:hAnsi="Arial" w:cs="Arial"/>
          <w:color w:val="000000" w:themeColor="text1"/>
          <w:sz w:val="19"/>
          <w:szCs w:val="19"/>
          <w:u w:color="000000"/>
        </w:rPr>
      </w:pPr>
      <w:r w:rsidRPr="00D77DC5">
        <w:rPr>
          <w:rFonts w:ascii="Arial" w:hAnsi="Arial" w:cs="Arial"/>
          <w:color w:val="000000" w:themeColor="text1"/>
          <w:sz w:val="19"/>
          <w:szCs w:val="19"/>
          <w:u w:color="000000"/>
        </w:rPr>
        <w:t>OH</w:t>
      </w:r>
      <w:r w:rsidR="00F769AA" w:rsidRPr="00D77DC5">
        <w:rPr>
          <w:rFonts w:ascii="Arial" w:hAnsi="Arial" w:cs="Arial"/>
          <w:color w:val="000000" w:themeColor="text1"/>
          <w:sz w:val="19"/>
          <w:szCs w:val="19"/>
          <w:u w:color="000000"/>
        </w:rPr>
        <w:t xml:space="preserve"> je povinný v komentári v hodnotiacom hárku zaznamenať všetky relevantné zdôvodnenia, skutočnosti a úvahy, ktoré boli podkladom a viedli k jeho výroku a záverom posúdenia hospodárnosti (tzn. je potrebné uviesť to, aké úkony boli vykonané, aké skutočnosti boli posúdené, aké dokumenty boli zohľadnené pri formulovaní záveru overenia hospodárnosti). OH sa nemôže spoľahnúť výlučne na podklady od žiadateľa a v hodnotiacom hárku sa len odkázať na uvedené podklady, ale musí uviesť aj vlastné úvahy a zdôvodnenie, prečo na základe predložených podkladov od žiadateľa považuje rozpočet za hospodárny, vrátane zdôvodnenia, prečo nemá o predložených podkladoch pochybnosti a považuje ich za relevantné. Uvedené predstavuje vlastné overenie hospodárnosti vykonané OH, na ktoré OH využil podklady od žiadateľa.</w:t>
      </w:r>
    </w:p>
    <w:p w14:paraId="0C901167" w14:textId="4726D6AE" w:rsidR="00F769AA" w:rsidRPr="00D77DC5" w:rsidRDefault="00F769AA" w:rsidP="00D77DC5">
      <w:pPr>
        <w:jc w:val="both"/>
        <w:rPr>
          <w:rFonts w:ascii="Arial" w:hAnsi="Arial" w:cs="Arial"/>
          <w:color w:val="000000" w:themeColor="text1"/>
          <w:sz w:val="19"/>
          <w:szCs w:val="19"/>
          <w:u w:color="000000"/>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F769AA" w:rsidRPr="00D77DC5" w14:paraId="76F4E27F" w14:textId="77777777" w:rsidTr="00A7166D">
        <w:trPr>
          <w:trHeight w:val="397"/>
        </w:trPr>
        <w:tc>
          <w:tcPr>
            <w:tcW w:w="606" w:type="dxa"/>
            <w:shd w:val="clear" w:color="auto" w:fill="DEEAF6" w:themeFill="accent1" w:themeFillTint="33"/>
            <w:vAlign w:val="center"/>
            <w:hideMark/>
          </w:tcPr>
          <w:p w14:paraId="17614536"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09A8E649"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F9744CE"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593754D9" w14:textId="77777777" w:rsidR="00F769AA" w:rsidRPr="00D77DC5" w:rsidRDefault="00F769AA">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3ABEE3A5" w14:textId="77777777" w:rsidR="00F769AA" w:rsidRPr="00D77DC5" w:rsidRDefault="00F769AA">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4830107A"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F769AA" w:rsidRPr="00D77DC5" w14:paraId="58DCDEC0" w14:textId="77777777" w:rsidTr="00A7166D">
        <w:trPr>
          <w:trHeight w:val="638"/>
        </w:trPr>
        <w:tc>
          <w:tcPr>
            <w:tcW w:w="606" w:type="dxa"/>
            <w:vMerge w:val="restart"/>
            <w:vAlign w:val="center"/>
          </w:tcPr>
          <w:p w14:paraId="2BA21B99" w14:textId="35C0A20A" w:rsidR="00F769AA" w:rsidRPr="00D77DC5" w:rsidRDefault="00F769AA"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3.</w:t>
            </w:r>
            <w:r w:rsidR="00D1793D" w:rsidRPr="00D77DC5">
              <w:rPr>
                <w:rFonts w:ascii="Arial" w:hAnsi="Arial" w:cs="Arial"/>
                <w:color w:val="000000" w:themeColor="text1"/>
                <w:sz w:val="19"/>
                <w:szCs w:val="19"/>
              </w:rPr>
              <w:t>3</w:t>
            </w:r>
          </w:p>
        </w:tc>
        <w:tc>
          <w:tcPr>
            <w:tcW w:w="2224" w:type="dxa"/>
            <w:vMerge w:val="restart"/>
            <w:vAlign w:val="center"/>
          </w:tcPr>
          <w:p w14:paraId="050980FF" w14:textId="4D4BA7C2" w:rsidR="00F769AA" w:rsidRPr="00D77DC5" w:rsidRDefault="00F769AA" w:rsidP="00D77DC5">
            <w:pPr>
              <w:spacing w:line="288" w:lineRule="auto"/>
              <w:rPr>
                <w:rFonts w:ascii="Arial" w:hAnsi="Arial" w:cs="Arial"/>
                <w:color w:val="000000" w:themeColor="text1"/>
                <w:sz w:val="19"/>
                <w:szCs w:val="19"/>
              </w:rPr>
            </w:pPr>
            <w:r w:rsidRPr="00D77DC5">
              <w:rPr>
                <w:rFonts w:ascii="Arial" w:eastAsia="Helvetica" w:hAnsi="Arial" w:cs="Arial"/>
                <w:color w:val="000000" w:themeColor="text1"/>
                <w:sz w:val="19"/>
                <w:szCs w:val="19"/>
              </w:rPr>
              <w:t>Štruktúra a správnosť rozpočtu.</w:t>
            </w:r>
          </w:p>
        </w:tc>
        <w:tc>
          <w:tcPr>
            <w:tcW w:w="3261" w:type="dxa"/>
            <w:vMerge w:val="restart"/>
            <w:vAlign w:val="center"/>
          </w:tcPr>
          <w:p w14:paraId="58A663E4" w14:textId="6A6F91FE" w:rsidR="00F769AA" w:rsidRPr="00D77DC5" w:rsidRDefault="00F769AA" w:rsidP="00D77DC5">
            <w:pPr>
              <w:spacing w:line="288" w:lineRule="auto"/>
              <w:jc w:val="both"/>
              <w:rPr>
                <w:rFonts w:ascii="Arial" w:hAnsi="Arial" w:cs="Arial"/>
                <w:color w:val="000000" w:themeColor="text1"/>
                <w:sz w:val="19"/>
                <w:szCs w:val="19"/>
              </w:rPr>
            </w:pPr>
            <w:r w:rsidRPr="00D77DC5">
              <w:rPr>
                <w:rFonts w:ascii="Arial" w:eastAsia="Helvetica" w:hAnsi="Arial" w:cs="Arial"/>
                <w:color w:val="000000" w:themeColor="text1"/>
                <w:sz w:val="19"/>
                <w:szCs w:val="19"/>
              </w:rPr>
              <w:t>Posudzuje či sú jednotlivé výdavky matematicky správne, dostatočne podrobne špecifikované a správne priradené k skupinám oprávnených výdavkov.</w:t>
            </w:r>
          </w:p>
        </w:tc>
        <w:tc>
          <w:tcPr>
            <w:tcW w:w="1417" w:type="dxa"/>
            <w:vMerge w:val="restart"/>
            <w:vAlign w:val="center"/>
          </w:tcPr>
          <w:p w14:paraId="025316F2" w14:textId="5540B947"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Bodové kritérium</w:t>
            </w:r>
          </w:p>
        </w:tc>
        <w:tc>
          <w:tcPr>
            <w:tcW w:w="1474" w:type="dxa"/>
            <w:vAlign w:val="center"/>
          </w:tcPr>
          <w:p w14:paraId="48A3F1B8" w14:textId="3A152370" w:rsidR="00F769AA" w:rsidRPr="00D77DC5" w:rsidRDefault="00A014C5">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2</w:t>
            </w:r>
          </w:p>
        </w:tc>
        <w:tc>
          <w:tcPr>
            <w:tcW w:w="5755" w:type="dxa"/>
            <w:vAlign w:val="center"/>
          </w:tcPr>
          <w:p w14:paraId="547CF557" w14:textId="322B39C9"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Rozpočet je matematicky správny, jednotlivé položky sú dostatočne podrobne špecifikované a správne priradené k skupinám oprávnených výdavkov. Prípadné nedostatky sa týkajú iba individuálnych položiek a nespôsobujú odchýlku väčšiu než 1% z výšky celkového navrhovaného rozpočtu.</w:t>
            </w:r>
          </w:p>
        </w:tc>
      </w:tr>
      <w:tr w:rsidR="00F769AA" w:rsidRPr="00D77DC5" w14:paraId="00E6C29B" w14:textId="77777777" w:rsidTr="00A7166D">
        <w:trPr>
          <w:trHeight w:val="589"/>
        </w:trPr>
        <w:tc>
          <w:tcPr>
            <w:tcW w:w="606" w:type="dxa"/>
            <w:vMerge/>
            <w:vAlign w:val="center"/>
          </w:tcPr>
          <w:p w14:paraId="2C5A44EB"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1E12A4B2"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4C44F26B"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0C14BDBA"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12BF4DA8" w14:textId="57FD564E" w:rsidR="00F769AA" w:rsidRPr="00D77DC5" w:rsidRDefault="00A014C5">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1</w:t>
            </w:r>
          </w:p>
        </w:tc>
        <w:tc>
          <w:tcPr>
            <w:tcW w:w="5755" w:type="dxa"/>
            <w:vAlign w:val="center"/>
          </w:tcPr>
          <w:p w14:paraId="5012EBA4" w14:textId="2F7BF8A3"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Rozpočet vykazuje nedostatky v matematickej správnosti, a/alebo sú identifikované nedostatky v jednotlivých položkách (nie sú  dostatočne podrobne špecifikované a/alebo správne priradené k skupinám oprávnených výdavkov). Identifikované nedostatky sa týkajú súhrnných položiek a/alebo individuálnych položiek. Nedostatky nespôsobujú odchýlku väčšiu než 5% z výšky celkového navrhovaného rozpočtu.</w:t>
            </w:r>
          </w:p>
        </w:tc>
      </w:tr>
      <w:tr w:rsidR="00F769AA" w:rsidRPr="00D77DC5" w14:paraId="4602D258" w14:textId="77777777" w:rsidTr="00A7166D">
        <w:trPr>
          <w:trHeight w:val="689"/>
        </w:trPr>
        <w:tc>
          <w:tcPr>
            <w:tcW w:w="606" w:type="dxa"/>
            <w:vMerge/>
            <w:vAlign w:val="center"/>
          </w:tcPr>
          <w:p w14:paraId="2FC4677C"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1CC2DC36"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7A86D2A0"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214B45DE"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5FC40992" w14:textId="41FE5431"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0</w:t>
            </w:r>
          </w:p>
        </w:tc>
        <w:tc>
          <w:tcPr>
            <w:tcW w:w="5755" w:type="dxa"/>
            <w:vAlign w:val="center"/>
          </w:tcPr>
          <w:p w14:paraId="7EB02184" w14:textId="54F0A082"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Rozpočet vykazuje nedostatky v matematickej správnosti, a/alebo sú identifikované nedostatky v jednotlivých položkách (nie sú dostatočne podrobne špecifikované a/alebo správne priradené k skupinám oprávnených výdavkov). Identifikované nedostatky sa týkajú súhrnných položiek a/alebo individuálnych položiek. Nedostatky spôsobujú odchýlku 5% a viac z výšky celkového navrhovaného rozpočtu.</w:t>
            </w:r>
          </w:p>
        </w:tc>
      </w:tr>
    </w:tbl>
    <w:p w14:paraId="1A599197" w14:textId="0701A971" w:rsidR="00F769AA" w:rsidRPr="00D77DC5" w:rsidRDefault="00F769AA" w:rsidP="00D77DC5">
      <w:pPr>
        <w:jc w:val="both"/>
        <w:rPr>
          <w:rFonts w:ascii="Arial" w:hAnsi="Arial" w:cs="Arial"/>
          <w:color w:val="000000" w:themeColor="text1"/>
          <w:sz w:val="19"/>
          <w:szCs w:val="19"/>
          <w:u w:color="000000"/>
        </w:rPr>
      </w:pPr>
    </w:p>
    <w:p w14:paraId="66BA58DE" w14:textId="648B8A0B" w:rsidR="00F769AA" w:rsidRPr="00D77DC5" w:rsidRDefault="00E55BC8" w:rsidP="00D77DC5">
      <w:pPr>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posudzuje najmä informácie uvedené v ŽoNFP:</w:t>
      </w:r>
      <w:r w:rsidR="00B73645" w:rsidRPr="00D77DC5">
        <w:rPr>
          <w:rFonts w:ascii="Arial" w:eastAsia="Helvetica" w:hAnsi="Arial" w:cs="Arial"/>
          <w:color w:val="000000" w:themeColor="text1"/>
          <w:sz w:val="19"/>
          <w:szCs w:val="19"/>
        </w:rPr>
        <w:t xml:space="preserve"> </w:t>
      </w:r>
      <w:r w:rsidR="00F769AA" w:rsidRPr="00D77DC5">
        <w:rPr>
          <w:rFonts w:ascii="Arial" w:eastAsia="Helvetica" w:hAnsi="Arial" w:cs="Arial"/>
          <w:color w:val="000000" w:themeColor="text1"/>
          <w:sz w:val="19"/>
          <w:szCs w:val="19"/>
        </w:rPr>
        <w:t>Rozpočet projektu</w:t>
      </w:r>
      <w:r w:rsidR="00B73645" w:rsidRPr="00D77DC5">
        <w:rPr>
          <w:rFonts w:ascii="Arial" w:eastAsia="Helvetica" w:hAnsi="Arial" w:cs="Arial"/>
          <w:color w:val="000000" w:themeColor="text1"/>
          <w:sz w:val="19"/>
          <w:szCs w:val="19"/>
        </w:rPr>
        <w:t xml:space="preserve"> a </w:t>
      </w:r>
      <w:r w:rsidR="00F769AA" w:rsidRPr="00D77DC5">
        <w:rPr>
          <w:rFonts w:ascii="Arial" w:eastAsia="Helvetica" w:hAnsi="Arial" w:cs="Arial"/>
          <w:color w:val="000000" w:themeColor="text1"/>
          <w:sz w:val="19"/>
          <w:szCs w:val="19"/>
        </w:rPr>
        <w:t>príloha Rozpočet projektu.</w:t>
      </w:r>
    </w:p>
    <w:p w14:paraId="15F01BA9" w14:textId="693E6105" w:rsidR="00F769AA" w:rsidRPr="00D77DC5" w:rsidRDefault="00E55BC8" w:rsidP="00D77DC5">
      <w:pPr>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posudzuje obsahovú správnosť, jednoznačnosť, matematickú správnosť rozpočtu a podrobného položkového rozpočtu projektu. Jednotlivé položky rozpočtu musia byť jednoznačné a dostatočne podrobne špecifikované - t.j. vyjadrujúce hlavné parametre vystihujúce jednotlivý tovar, prácu alebo službu. Každá položka musí mať uvedenú jednotkovú cenu a merné množstvo. Výpočty celkovej ceny, medzisúčty, súčty a ďalšie matematické operácie musia byť správne. Položky rozpočtu musia byť správne priradené k skupinám oprávnených výdavkov. </w:t>
      </w: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priradí príslušnú bodovú hodnotu (</w:t>
      </w:r>
      <w:r w:rsidR="00A014C5" w:rsidRPr="00D77DC5">
        <w:rPr>
          <w:rFonts w:ascii="Arial" w:eastAsia="Helvetica" w:hAnsi="Arial" w:cs="Arial"/>
          <w:color w:val="000000" w:themeColor="text1"/>
          <w:sz w:val="19"/>
          <w:szCs w:val="19"/>
        </w:rPr>
        <w:t>2</w:t>
      </w:r>
      <w:r w:rsidR="00F769AA" w:rsidRPr="00D77DC5">
        <w:rPr>
          <w:rFonts w:ascii="Arial" w:eastAsia="Helvetica" w:hAnsi="Arial" w:cs="Arial"/>
          <w:color w:val="000000" w:themeColor="text1"/>
          <w:sz w:val="19"/>
          <w:szCs w:val="19"/>
        </w:rPr>
        <w:t>,</w:t>
      </w:r>
      <w:r w:rsidR="00A014C5" w:rsidRPr="00D77DC5">
        <w:rPr>
          <w:rFonts w:ascii="Arial" w:eastAsia="Helvetica" w:hAnsi="Arial" w:cs="Arial"/>
          <w:color w:val="000000" w:themeColor="text1"/>
          <w:sz w:val="19"/>
          <w:szCs w:val="19"/>
        </w:rPr>
        <w:t>1</w:t>
      </w:r>
      <w:r w:rsidR="00F769AA" w:rsidRPr="00D77DC5">
        <w:rPr>
          <w:rFonts w:ascii="Arial" w:eastAsia="Helvetica" w:hAnsi="Arial" w:cs="Arial"/>
          <w:color w:val="000000" w:themeColor="text1"/>
          <w:sz w:val="19"/>
          <w:szCs w:val="19"/>
        </w:rPr>
        <w:t>,0) v zmysle popisu aplikácie hodnotiaceho kritéria.</w:t>
      </w:r>
    </w:p>
    <w:p w14:paraId="65CE061A" w14:textId="031034F3" w:rsidR="00F769AA" w:rsidRPr="00D77DC5" w:rsidRDefault="00E55BC8" w:rsidP="00D77DC5">
      <w:pPr>
        <w:jc w:val="both"/>
        <w:rPr>
          <w:rFonts w:ascii="Arial" w:hAnsi="Arial" w:cs="Arial"/>
          <w:color w:val="000000" w:themeColor="text1"/>
          <w:sz w:val="19"/>
          <w:szCs w:val="19"/>
          <w:u w:color="000000"/>
        </w:rPr>
      </w:pP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svoju odpoveď zdôvodní v hodnotiacom hárku odborného hodnotenia v časti Komentár a súčasne uvedie odkaz na dokument vrátane relevantnej časti (ŽoNFP a relevantnej prílohy), na základe ktorej bolo vykonané hodnotenie. </w:t>
      </w: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je povinný uviesť odpoveď pri každom konkrétnom hodnotení bodového kritéria</w:t>
      </w:r>
    </w:p>
    <w:p w14:paraId="4229DED2" w14:textId="57EDC28A" w:rsidR="00F769AA" w:rsidRPr="00D77DC5" w:rsidRDefault="00F769AA">
      <w:pPr>
        <w:jc w:val="both"/>
        <w:rPr>
          <w:rFonts w:ascii="Arial" w:hAnsi="Arial" w:cs="Arial"/>
          <w:color w:val="000000" w:themeColor="text1"/>
          <w:sz w:val="19"/>
          <w:szCs w:val="19"/>
          <w:u w:color="000000"/>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F769AA" w:rsidRPr="00D77DC5" w14:paraId="5AA615C3" w14:textId="77777777" w:rsidTr="00A7166D">
        <w:trPr>
          <w:trHeight w:val="397"/>
        </w:trPr>
        <w:tc>
          <w:tcPr>
            <w:tcW w:w="606" w:type="dxa"/>
            <w:shd w:val="clear" w:color="auto" w:fill="DEEAF6" w:themeFill="accent1" w:themeFillTint="33"/>
            <w:vAlign w:val="center"/>
            <w:hideMark/>
          </w:tcPr>
          <w:p w14:paraId="6EF35BD0"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P.č.</w:t>
            </w:r>
          </w:p>
        </w:tc>
        <w:tc>
          <w:tcPr>
            <w:tcW w:w="2224" w:type="dxa"/>
            <w:shd w:val="clear" w:color="auto" w:fill="DEEAF6" w:themeFill="accent1" w:themeFillTint="33"/>
            <w:vAlign w:val="center"/>
            <w:hideMark/>
          </w:tcPr>
          <w:p w14:paraId="09162FE7" w14:textId="77777777" w:rsidR="00F769AA" w:rsidRPr="00D77DC5" w:rsidRDefault="00F769AA">
            <w:pPr>
              <w:widowControl w:val="0"/>
              <w:spacing w:line="288" w:lineRule="auto"/>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333875C7"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180B2A5D" w14:textId="77777777" w:rsidR="00F769AA" w:rsidRPr="00D77DC5" w:rsidRDefault="00F769AA">
            <w:pPr>
              <w:widowControl w:val="0"/>
              <w:spacing w:line="288" w:lineRule="auto"/>
              <w:ind w:left="33" w:hanging="33"/>
              <w:jc w:val="center"/>
              <w:rPr>
                <w:rFonts w:ascii="Arial" w:hAnsi="Arial" w:cs="Arial"/>
                <w:color w:val="000000" w:themeColor="text1"/>
                <w:sz w:val="19"/>
                <w:szCs w:val="19"/>
                <w:u w:color="000000"/>
              </w:rPr>
            </w:pPr>
            <w:r w:rsidRPr="00D77DC5">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7F64E7CE" w14:textId="77777777" w:rsidR="00F769AA" w:rsidRPr="00D77DC5" w:rsidRDefault="00F769AA">
            <w:pPr>
              <w:widowControl w:val="0"/>
              <w:spacing w:line="288" w:lineRule="auto"/>
              <w:ind w:left="34" w:right="136"/>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5D1DC89D" w14:textId="77777777" w:rsidR="00F769AA" w:rsidRPr="00D77DC5" w:rsidRDefault="00F769AA">
            <w:pPr>
              <w:widowControl w:val="0"/>
              <w:spacing w:line="288" w:lineRule="auto"/>
              <w:ind w:left="143" w:right="136" w:hanging="3"/>
              <w:jc w:val="center"/>
              <w:rPr>
                <w:rFonts w:ascii="Arial" w:hAnsi="Arial" w:cs="Arial"/>
                <w:b/>
                <w:bCs/>
                <w:color w:val="000000" w:themeColor="text1"/>
                <w:sz w:val="19"/>
                <w:szCs w:val="19"/>
                <w:u w:color="000000"/>
              </w:rPr>
            </w:pPr>
            <w:r w:rsidRPr="00D77DC5">
              <w:rPr>
                <w:rFonts w:ascii="Arial" w:hAnsi="Arial" w:cs="Arial"/>
                <w:b/>
                <w:bCs/>
                <w:color w:val="000000" w:themeColor="text1"/>
                <w:sz w:val="19"/>
                <w:szCs w:val="19"/>
                <w:u w:color="000000"/>
              </w:rPr>
              <w:t>Spôsob aplikácie hodnotiaceho kritéria</w:t>
            </w:r>
          </w:p>
        </w:tc>
      </w:tr>
      <w:tr w:rsidR="00F769AA" w:rsidRPr="00D77DC5" w14:paraId="44D9F64C" w14:textId="77777777" w:rsidTr="00802B73">
        <w:trPr>
          <w:trHeight w:val="1089"/>
        </w:trPr>
        <w:tc>
          <w:tcPr>
            <w:tcW w:w="606" w:type="dxa"/>
            <w:vMerge w:val="restart"/>
            <w:vAlign w:val="center"/>
          </w:tcPr>
          <w:p w14:paraId="309DB4CE" w14:textId="1FCBF039" w:rsidR="00F769AA" w:rsidRPr="00D77DC5" w:rsidRDefault="00F769AA" w:rsidP="00D77DC5">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3.</w:t>
            </w:r>
            <w:r w:rsidR="000A01F2" w:rsidRPr="00D77DC5">
              <w:rPr>
                <w:rFonts w:ascii="Arial" w:hAnsi="Arial" w:cs="Arial"/>
                <w:color w:val="000000" w:themeColor="text1"/>
                <w:sz w:val="19"/>
                <w:szCs w:val="19"/>
              </w:rPr>
              <w:t>4</w:t>
            </w:r>
          </w:p>
        </w:tc>
        <w:tc>
          <w:tcPr>
            <w:tcW w:w="2224" w:type="dxa"/>
            <w:vMerge w:val="restart"/>
            <w:vAlign w:val="center"/>
          </w:tcPr>
          <w:p w14:paraId="2D2E09F2" w14:textId="192B1C08" w:rsidR="00F769AA" w:rsidRPr="00D77DC5" w:rsidRDefault="00F769AA" w:rsidP="00D77DC5">
            <w:pPr>
              <w:spacing w:line="288" w:lineRule="auto"/>
              <w:rPr>
                <w:rFonts w:ascii="Arial" w:hAnsi="Arial" w:cs="Arial"/>
                <w:color w:val="000000" w:themeColor="text1"/>
                <w:sz w:val="19"/>
                <w:szCs w:val="19"/>
              </w:rPr>
            </w:pPr>
            <w:r w:rsidRPr="00D77DC5">
              <w:rPr>
                <w:rFonts w:ascii="Arial" w:hAnsi="Arial" w:cs="Arial"/>
                <w:color w:val="000000" w:themeColor="text1"/>
                <w:sz w:val="19"/>
                <w:szCs w:val="19"/>
              </w:rPr>
              <w:t>Finančná charakteristika žiadateľa.</w:t>
            </w:r>
          </w:p>
        </w:tc>
        <w:tc>
          <w:tcPr>
            <w:tcW w:w="3261" w:type="dxa"/>
            <w:vMerge w:val="restart"/>
            <w:vAlign w:val="center"/>
          </w:tcPr>
          <w:p w14:paraId="25DF0E7A" w14:textId="77777777" w:rsidR="00F769AA" w:rsidRPr="00D77DC5" w:rsidRDefault="00F769AA" w:rsidP="00D77DC5">
            <w:pPr>
              <w:rPr>
                <w:rFonts w:ascii="Arial" w:eastAsia="Arial Unicode MS" w:hAnsi="Arial" w:cs="Arial"/>
                <w:color w:val="000000" w:themeColor="text1"/>
                <w:sz w:val="19"/>
                <w:szCs w:val="19"/>
                <w:u w:color="000000"/>
              </w:rPr>
            </w:pPr>
            <w:r w:rsidRPr="00D77DC5">
              <w:rPr>
                <w:rFonts w:ascii="Arial" w:eastAsia="Arial Unicode MS" w:hAnsi="Arial" w:cs="Arial"/>
                <w:color w:val="000000" w:themeColor="text1"/>
                <w:sz w:val="19"/>
                <w:szCs w:val="19"/>
                <w:u w:color="000000"/>
              </w:rPr>
              <w:t xml:space="preserve">Posudzuje sa finančná situácia/stabilita žiadateľa, v prípade relevantnosti aj finančná situácia partnera, a to podľa vypočítaných hodnôt finančných ukazovateľov v rámci finančnej analýzy (napr. v prípade verejného sektora na základe ukazovateľa likvidity a ukazovateľa zadlženosti, v prípade súkromného sektora na základe modelu hodnotenia firmy, napr. Altmanov index).  </w:t>
            </w:r>
          </w:p>
          <w:p w14:paraId="5A404ADA" w14:textId="793B1F05" w:rsidR="00F769AA" w:rsidRPr="00D77DC5" w:rsidRDefault="00F769AA">
            <w:pPr>
              <w:spacing w:line="288" w:lineRule="auto"/>
              <w:jc w:val="both"/>
              <w:rPr>
                <w:rFonts w:ascii="Arial" w:hAnsi="Arial" w:cs="Arial"/>
                <w:color w:val="000000" w:themeColor="text1"/>
                <w:sz w:val="19"/>
                <w:szCs w:val="19"/>
              </w:rPr>
            </w:pPr>
            <w:r w:rsidRPr="00D77DC5">
              <w:rPr>
                <w:rFonts w:ascii="Arial" w:hAnsi="Arial" w:cs="Arial"/>
                <w:i/>
                <w:color w:val="000000" w:themeColor="text1"/>
                <w:sz w:val="19"/>
                <w:szCs w:val="19"/>
                <w:bdr w:val="none" w:sz="0" w:space="0" w:color="auto" w:frame="1"/>
              </w:rPr>
              <w:t>Pozn.: Konkrétne limitné hodnoty pre zaradenie žiadateľa do jednotlivých skupín budú stanovené v príslušnej výzve.</w:t>
            </w:r>
          </w:p>
        </w:tc>
        <w:tc>
          <w:tcPr>
            <w:tcW w:w="1417" w:type="dxa"/>
            <w:vMerge w:val="restart"/>
            <w:vAlign w:val="center"/>
          </w:tcPr>
          <w:p w14:paraId="6F84610A" w14:textId="6C21E9F4" w:rsidR="00F769AA" w:rsidRPr="00D77DC5" w:rsidRDefault="00F769AA">
            <w:pPr>
              <w:spacing w:line="288" w:lineRule="auto"/>
              <w:jc w:val="center"/>
              <w:rPr>
                <w:rFonts w:ascii="Arial" w:hAnsi="Arial" w:cs="Arial"/>
                <w:color w:val="000000" w:themeColor="text1"/>
                <w:sz w:val="19"/>
                <w:szCs w:val="19"/>
              </w:rPr>
            </w:pPr>
            <w:r w:rsidRPr="00D77DC5">
              <w:rPr>
                <w:rFonts w:ascii="Arial" w:hAnsi="Arial" w:cs="Arial"/>
                <w:color w:val="000000" w:themeColor="text1"/>
                <w:sz w:val="19"/>
                <w:szCs w:val="19"/>
              </w:rPr>
              <w:t>Bodové kritérium</w:t>
            </w:r>
          </w:p>
        </w:tc>
        <w:tc>
          <w:tcPr>
            <w:tcW w:w="1474" w:type="dxa"/>
            <w:vAlign w:val="center"/>
          </w:tcPr>
          <w:p w14:paraId="448BA04A" w14:textId="6C1923DC"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6</w:t>
            </w:r>
          </w:p>
        </w:tc>
        <w:tc>
          <w:tcPr>
            <w:tcW w:w="5755" w:type="dxa"/>
            <w:vAlign w:val="center"/>
          </w:tcPr>
          <w:p w14:paraId="3B9100D6" w14:textId="1B819042"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Žiadateľ s dobrou finančnou situáciou  </w:t>
            </w:r>
          </w:p>
        </w:tc>
      </w:tr>
      <w:tr w:rsidR="00F769AA" w:rsidRPr="00D77DC5" w14:paraId="3154C749" w14:textId="77777777" w:rsidTr="00802B73">
        <w:trPr>
          <w:trHeight w:val="1297"/>
        </w:trPr>
        <w:tc>
          <w:tcPr>
            <w:tcW w:w="606" w:type="dxa"/>
            <w:vMerge/>
            <w:vAlign w:val="center"/>
          </w:tcPr>
          <w:p w14:paraId="78CA924E"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0E5BAC3B"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6DEB0A81"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6CFEE41B"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0981D9B8" w14:textId="5487E5A7"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3</w:t>
            </w:r>
          </w:p>
        </w:tc>
        <w:tc>
          <w:tcPr>
            <w:tcW w:w="5755" w:type="dxa"/>
            <w:vAlign w:val="center"/>
          </w:tcPr>
          <w:p w14:paraId="558A2FB3" w14:textId="7C8221EA"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Žiadateľ s neurčitou finančnou situáciou</w:t>
            </w:r>
          </w:p>
        </w:tc>
      </w:tr>
      <w:tr w:rsidR="00F769AA" w:rsidRPr="00D77DC5" w14:paraId="11294C02" w14:textId="77777777" w:rsidTr="00A7166D">
        <w:trPr>
          <w:trHeight w:val="689"/>
        </w:trPr>
        <w:tc>
          <w:tcPr>
            <w:tcW w:w="606" w:type="dxa"/>
            <w:vMerge/>
            <w:vAlign w:val="center"/>
          </w:tcPr>
          <w:p w14:paraId="1C6E0C85" w14:textId="77777777" w:rsidR="00F769AA" w:rsidRPr="00D77DC5" w:rsidRDefault="00F769AA">
            <w:pPr>
              <w:spacing w:line="288" w:lineRule="auto"/>
              <w:jc w:val="center"/>
              <w:rPr>
                <w:rFonts w:ascii="Arial" w:hAnsi="Arial" w:cs="Arial"/>
                <w:color w:val="000000" w:themeColor="text1"/>
                <w:sz w:val="19"/>
                <w:szCs w:val="19"/>
              </w:rPr>
            </w:pPr>
          </w:p>
        </w:tc>
        <w:tc>
          <w:tcPr>
            <w:tcW w:w="2224" w:type="dxa"/>
            <w:vMerge/>
            <w:vAlign w:val="center"/>
          </w:tcPr>
          <w:p w14:paraId="44E30B5B" w14:textId="77777777" w:rsidR="00F769AA" w:rsidRPr="00D77DC5" w:rsidRDefault="00F769AA">
            <w:pPr>
              <w:spacing w:line="288" w:lineRule="auto"/>
              <w:rPr>
                <w:rFonts w:ascii="Arial" w:hAnsi="Arial" w:cs="Arial"/>
                <w:color w:val="000000" w:themeColor="text1"/>
                <w:sz w:val="19"/>
                <w:szCs w:val="19"/>
              </w:rPr>
            </w:pPr>
          </w:p>
        </w:tc>
        <w:tc>
          <w:tcPr>
            <w:tcW w:w="3261" w:type="dxa"/>
            <w:vMerge/>
            <w:vAlign w:val="center"/>
          </w:tcPr>
          <w:p w14:paraId="55376F02" w14:textId="77777777" w:rsidR="00F769AA" w:rsidRPr="00D77DC5" w:rsidRDefault="00F769AA">
            <w:pPr>
              <w:spacing w:line="288" w:lineRule="auto"/>
              <w:rPr>
                <w:rFonts w:ascii="Arial" w:hAnsi="Arial" w:cs="Arial"/>
                <w:color w:val="000000" w:themeColor="text1"/>
                <w:sz w:val="19"/>
                <w:szCs w:val="19"/>
              </w:rPr>
            </w:pPr>
          </w:p>
        </w:tc>
        <w:tc>
          <w:tcPr>
            <w:tcW w:w="1417" w:type="dxa"/>
            <w:vMerge/>
            <w:vAlign w:val="center"/>
          </w:tcPr>
          <w:p w14:paraId="4AAA8E78" w14:textId="77777777" w:rsidR="00F769AA" w:rsidRPr="00D77DC5" w:rsidRDefault="00F769AA">
            <w:pPr>
              <w:spacing w:line="288" w:lineRule="auto"/>
              <w:jc w:val="center"/>
              <w:rPr>
                <w:rFonts w:ascii="Arial" w:hAnsi="Arial" w:cs="Arial"/>
                <w:color w:val="000000" w:themeColor="text1"/>
                <w:sz w:val="19"/>
                <w:szCs w:val="19"/>
              </w:rPr>
            </w:pPr>
          </w:p>
        </w:tc>
        <w:tc>
          <w:tcPr>
            <w:tcW w:w="1474" w:type="dxa"/>
            <w:vAlign w:val="center"/>
          </w:tcPr>
          <w:p w14:paraId="0C287D45" w14:textId="275BFD94" w:rsidR="00F769AA" w:rsidRPr="00D77DC5" w:rsidRDefault="00F769AA">
            <w:pPr>
              <w:spacing w:line="288" w:lineRule="auto"/>
              <w:jc w:val="center"/>
              <w:rPr>
                <w:rFonts w:ascii="Arial" w:hAnsi="Arial" w:cs="Arial"/>
                <w:color w:val="000000" w:themeColor="text1"/>
                <w:sz w:val="19"/>
                <w:szCs w:val="19"/>
              </w:rPr>
            </w:pPr>
            <w:r w:rsidRPr="00D77DC5">
              <w:rPr>
                <w:rFonts w:ascii="Arial" w:eastAsia="Helvetica" w:hAnsi="Arial" w:cs="Arial"/>
                <w:color w:val="000000" w:themeColor="text1"/>
                <w:sz w:val="19"/>
                <w:szCs w:val="19"/>
              </w:rPr>
              <w:t>0</w:t>
            </w:r>
          </w:p>
        </w:tc>
        <w:tc>
          <w:tcPr>
            <w:tcW w:w="5755" w:type="dxa"/>
            <w:vAlign w:val="center"/>
          </w:tcPr>
          <w:p w14:paraId="085A7438" w14:textId="0F1BDC14" w:rsidR="00F769AA" w:rsidRPr="00D77DC5" w:rsidRDefault="00F769AA">
            <w:pPr>
              <w:spacing w:line="288"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Žiadateľ s nepriaznivou finančnou situáciou</w:t>
            </w:r>
          </w:p>
        </w:tc>
      </w:tr>
    </w:tbl>
    <w:p w14:paraId="574D0019" w14:textId="4544A75F" w:rsidR="00F769AA" w:rsidRPr="00D77DC5" w:rsidRDefault="00F769AA" w:rsidP="00D77DC5">
      <w:pPr>
        <w:jc w:val="both"/>
        <w:rPr>
          <w:rFonts w:ascii="Arial" w:hAnsi="Arial" w:cs="Arial"/>
          <w:color w:val="000000" w:themeColor="text1"/>
          <w:sz w:val="19"/>
          <w:szCs w:val="19"/>
          <w:u w:color="000000"/>
        </w:rPr>
      </w:pPr>
    </w:p>
    <w:p w14:paraId="12FD6A64" w14:textId="35F446A3" w:rsidR="00F769AA" w:rsidRPr="00D77DC5" w:rsidRDefault="00E55BC8" w:rsidP="00D77DC5">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posudzuje najmä informácie uvedené v</w:t>
      </w:r>
      <w:r w:rsidR="000C4FC0" w:rsidRPr="00D77DC5">
        <w:rPr>
          <w:rFonts w:ascii="Arial" w:eastAsia="Helvetica" w:hAnsi="Arial" w:cs="Arial"/>
          <w:color w:val="000000" w:themeColor="text1"/>
          <w:sz w:val="19"/>
          <w:szCs w:val="19"/>
        </w:rPr>
        <w:t> </w:t>
      </w:r>
      <w:r w:rsidR="00F769AA" w:rsidRPr="00D77DC5">
        <w:rPr>
          <w:rFonts w:ascii="Arial" w:eastAsia="Helvetica" w:hAnsi="Arial" w:cs="Arial"/>
          <w:color w:val="000000" w:themeColor="text1"/>
          <w:sz w:val="19"/>
          <w:szCs w:val="19"/>
        </w:rPr>
        <w:t>ŽoNFP</w:t>
      </w:r>
      <w:r w:rsidR="000C4FC0" w:rsidRPr="00D77DC5">
        <w:rPr>
          <w:rFonts w:ascii="Arial" w:eastAsia="Helvetica" w:hAnsi="Arial" w:cs="Arial"/>
          <w:color w:val="000000" w:themeColor="text1"/>
          <w:sz w:val="19"/>
          <w:szCs w:val="19"/>
        </w:rPr>
        <w:t xml:space="preserve"> a </w:t>
      </w:r>
      <w:r w:rsidR="00F769AA" w:rsidRPr="00D77DC5">
        <w:rPr>
          <w:rFonts w:ascii="Arial" w:eastAsia="Helvetica" w:hAnsi="Arial" w:cs="Arial"/>
          <w:color w:val="000000" w:themeColor="text1"/>
          <w:sz w:val="19"/>
          <w:szCs w:val="19"/>
        </w:rPr>
        <w:t xml:space="preserve">príloha Index finančnej situácie žiadateľa. </w:t>
      </w:r>
    </w:p>
    <w:p w14:paraId="1EE74044" w14:textId="77777777" w:rsidR="00F769AA" w:rsidRPr="00D77DC5" w:rsidRDefault="00F769AA" w:rsidP="00D77DC5">
      <w:pPr>
        <w:spacing w:line="276" w:lineRule="auto"/>
        <w:jc w:val="both"/>
        <w:rPr>
          <w:rFonts w:ascii="Arial" w:eastAsia="Helvetica" w:hAnsi="Arial" w:cs="Arial"/>
          <w:b/>
          <w:color w:val="000000" w:themeColor="text1"/>
          <w:sz w:val="19"/>
          <w:szCs w:val="19"/>
        </w:rPr>
      </w:pPr>
      <w:r w:rsidRPr="00D77DC5">
        <w:rPr>
          <w:rFonts w:ascii="Arial" w:eastAsia="Helvetica" w:hAnsi="Arial" w:cs="Arial"/>
          <w:b/>
          <w:color w:val="000000" w:themeColor="text1"/>
          <w:sz w:val="19"/>
          <w:szCs w:val="19"/>
        </w:rPr>
        <w:t>Posúdenie finančnej situácie – údaje z účtovnej závierky</w:t>
      </w:r>
    </w:p>
    <w:p w14:paraId="2899448D" w14:textId="65DDC084" w:rsidR="00F769AA" w:rsidRPr="00D77DC5" w:rsidRDefault="00E55BC8">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lastRenderedPageBreak/>
        <w:t>OH</w:t>
      </w:r>
      <w:r w:rsidR="00F769AA" w:rsidRPr="00D77DC5">
        <w:rPr>
          <w:rFonts w:ascii="Arial" w:eastAsia="Helvetica" w:hAnsi="Arial" w:cs="Arial"/>
          <w:color w:val="000000" w:themeColor="text1"/>
          <w:sz w:val="19"/>
          <w:szCs w:val="19"/>
        </w:rPr>
        <w:t xml:space="preserve"> posudzuje základné finančné ukazovatele žiadateľa. Predmetom hodnotenia je kontrola správnosti údajov a ich výpočtu v rámci Indexu finančnej situácie žiadateľa na základe účtovných závierok. </w:t>
      </w: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na základe výsledkov z relevantných indexov na posúdenie finančnej situácie žiadateľa pridelí bodové hodnotenie. </w:t>
      </w:r>
      <w:r w:rsidRPr="00D77DC5">
        <w:rPr>
          <w:rFonts w:ascii="Arial" w:eastAsia="Helvetica" w:hAnsi="Arial" w:cs="Arial"/>
          <w:b/>
          <w:color w:val="000000" w:themeColor="text1"/>
          <w:sz w:val="19"/>
          <w:szCs w:val="19"/>
        </w:rPr>
        <w:t>OH</w:t>
      </w:r>
      <w:r w:rsidR="00F769AA" w:rsidRPr="00D77DC5">
        <w:rPr>
          <w:rFonts w:ascii="Arial" w:eastAsia="Helvetica" w:hAnsi="Arial" w:cs="Arial"/>
          <w:b/>
          <w:color w:val="000000" w:themeColor="text1"/>
          <w:sz w:val="19"/>
          <w:szCs w:val="19"/>
        </w:rPr>
        <w:t xml:space="preserve"> posudzuje údaje za rok n.</w:t>
      </w:r>
    </w:p>
    <w:p w14:paraId="1AE79284" w14:textId="77777777" w:rsidR="00F769AA" w:rsidRPr="00D77DC5" w:rsidRDefault="00F769AA">
      <w:pPr>
        <w:numPr>
          <w:ilvl w:val="0"/>
          <w:numId w:val="40"/>
        </w:numPr>
        <w:spacing w:line="276" w:lineRule="auto"/>
        <w:jc w:val="both"/>
        <w:rPr>
          <w:rFonts w:ascii="Arial" w:eastAsia="Helvetica" w:hAnsi="Arial" w:cs="Arial"/>
          <w:b/>
          <w:color w:val="000000" w:themeColor="text1"/>
          <w:sz w:val="19"/>
          <w:szCs w:val="19"/>
          <w:u w:val="single"/>
        </w:rPr>
      </w:pPr>
      <w:r w:rsidRPr="00D77DC5">
        <w:rPr>
          <w:rFonts w:ascii="Arial" w:eastAsia="Helvetica" w:hAnsi="Arial" w:cs="Arial"/>
          <w:b/>
          <w:color w:val="000000" w:themeColor="text1"/>
          <w:sz w:val="19"/>
          <w:szCs w:val="19"/>
          <w:u w:val="single"/>
        </w:rPr>
        <w:t>Posúdenie finančnej situácie – Altmanov index (podniky)</w:t>
      </w:r>
    </w:p>
    <w:p w14:paraId="40EC9BC2" w14:textId="77777777" w:rsidR="00F769AA" w:rsidRPr="00D77DC5" w:rsidRDefault="00F769AA">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Altmanov index sa používa pre tzv. ostatných žiadateľov. Z hľadiska právnej formy medzi nich patria žiadatelia zriadení za účelom podnikania, resp. dosahovania zisku. Z hľadiska účtovného tieto subjekty účtujú v sústave jednoduchého alebo podvojného účtovníctva označovaného ako účtovníctvo pre podnikateľov.</w:t>
      </w:r>
    </w:p>
    <w:p w14:paraId="50203818" w14:textId="072F8829" w:rsidR="00F769AA" w:rsidRPr="00D77DC5" w:rsidRDefault="00E55BC8">
      <w:pPr>
        <w:spacing w:line="276" w:lineRule="auto"/>
        <w:jc w:val="both"/>
        <w:rPr>
          <w:rFonts w:ascii="Arial" w:eastAsia="Helvetica" w:hAnsi="Arial" w:cs="Arial"/>
          <w:b/>
          <w:color w:val="000000" w:themeColor="text1"/>
          <w:sz w:val="19"/>
          <w:szCs w:val="19"/>
        </w:rPr>
      </w:pPr>
      <w:r w:rsidRPr="00D77DC5">
        <w:rPr>
          <w:rFonts w:ascii="Arial" w:eastAsia="Helvetica" w:hAnsi="Arial" w:cs="Arial"/>
          <w:b/>
          <w:color w:val="000000" w:themeColor="text1"/>
          <w:sz w:val="19"/>
          <w:szCs w:val="19"/>
        </w:rPr>
        <w:t>OH</w:t>
      </w:r>
      <w:r w:rsidR="00F769AA" w:rsidRPr="00D77DC5">
        <w:rPr>
          <w:rFonts w:ascii="Arial" w:eastAsia="Helvetica" w:hAnsi="Arial" w:cs="Arial"/>
          <w:b/>
          <w:color w:val="000000" w:themeColor="text1"/>
          <w:sz w:val="19"/>
          <w:szCs w:val="19"/>
        </w:rPr>
        <w:t xml:space="preserve"> pri posúdení finančnej situácie žiadateľa podľa Altmanovho indexu, priradí príslušnú bodovú hodnotu (6,3,0) podľa výslednej hodnoty Altmanovho indexu za rok n.</w:t>
      </w:r>
    </w:p>
    <w:tbl>
      <w:tblPr>
        <w:tblW w:w="13320" w:type="dxa"/>
        <w:tblLayout w:type="fixed"/>
        <w:tblCellMar>
          <w:left w:w="70" w:type="dxa"/>
          <w:right w:w="70" w:type="dxa"/>
        </w:tblCellMar>
        <w:tblLook w:val="04A0" w:firstRow="1" w:lastRow="0" w:firstColumn="1" w:lastColumn="0" w:noHBand="0" w:noVBand="1"/>
      </w:tblPr>
      <w:tblGrid>
        <w:gridCol w:w="2689"/>
        <w:gridCol w:w="1701"/>
        <w:gridCol w:w="1701"/>
        <w:gridCol w:w="1701"/>
        <w:gridCol w:w="5528"/>
      </w:tblGrid>
      <w:tr w:rsidR="00F769AA" w:rsidRPr="00D77DC5" w14:paraId="3183B707" w14:textId="77777777" w:rsidTr="00A7166D">
        <w:trPr>
          <w:trHeight w:val="255"/>
        </w:trPr>
        <w:tc>
          <w:tcPr>
            <w:tcW w:w="2689" w:type="dxa"/>
            <w:tcBorders>
              <w:top w:val="single" w:sz="4" w:space="0" w:color="000000"/>
              <w:left w:val="single" w:sz="4" w:space="0" w:color="000000"/>
              <w:bottom w:val="single" w:sz="4" w:space="0" w:color="000000"/>
              <w:right w:val="single" w:sz="4" w:space="0" w:color="000000"/>
            </w:tcBorders>
            <w:shd w:val="clear" w:color="auto" w:fill="5B9BD5" w:themeFill="accent1"/>
            <w:noWrap/>
            <w:vAlign w:val="center"/>
            <w:hideMark/>
          </w:tcPr>
          <w:p w14:paraId="1EE92CE5" w14:textId="77777777" w:rsidR="00F769AA" w:rsidRPr="00D77DC5" w:rsidRDefault="00F769AA">
            <w:pPr>
              <w:spacing w:after="0" w:line="240" w:lineRule="auto"/>
              <w:rPr>
                <w:rFonts w:ascii="Arial" w:eastAsia="Helvetica" w:hAnsi="Arial" w:cs="Arial"/>
                <w:b/>
                <w:bCs/>
                <w:color w:val="000000" w:themeColor="text1"/>
                <w:sz w:val="19"/>
                <w:szCs w:val="19"/>
              </w:rPr>
            </w:pPr>
            <w:r w:rsidRPr="00D77DC5">
              <w:rPr>
                <w:rFonts w:ascii="Arial" w:eastAsia="Helvetica" w:hAnsi="Arial" w:cs="Arial"/>
                <w:b/>
                <w:bCs/>
                <w:color w:val="000000" w:themeColor="text1"/>
                <w:sz w:val="19"/>
                <w:szCs w:val="19"/>
              </w:rPr>
              <w:t>Hodnotenie</w:t>
            </w:r>
          </w:p>
        </w:tc>
        <w:tc>
          <w:tcPr>
            <w:tcW w:w="1701"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726C0441"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Firmy obchodované na burze</w:t>
            </w:r>
          </w:p>
        </w:tc>
        <w:tc>
          <w:tcPr>
            <w:tcW w:w="1701"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34EC34F7"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Firmy neemitujúce akcie na trhu</w:t>
            </w:r>
          </w:p>
        </w:tc>
        <w:tc>
          <w:tcPr>
            <w:tcW w:w="1701" w:type="dxa"/>
            <w:tcBorders>
              <w:top w:val="single" w:sz="4" w:space="0" w:color="000000"/>
              <w:left w:val="nil"/>
              <w:bottom w:val="single" w:sz="4" w:space="0" w:color="000000"/>
              <w:right w:val="single" w:sz="4" w:space="0" w:color="000000"/>
            </w:tcBorders>
            <w:shd w:val="clear" w:color="auto" w:fill="5B9BD5" w:themeFill="accent1"/>
            <w:noWrap/>
            <w:vAlign w:val="center"/>
            <w:hideMark/>
          </w:tcPr>
          <w:p w14:paraId="64B8AB3D"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Firmy nevýrobné a začínajúce</w:t>
            </w:r>
          </w:p>
        </w:tc>
        <w:tc>
          <w:tcPr>
            <w:tcW w:w="5528" w:type="dxa"/>
            <w:tcBorders>
              <w:top w:val="single" w:sz="4" w:space="0" w:color="000000"/>
              <w:left w:val="nil"/>
              <w:bottom w:val="single" w:sz="4" w:space="0" w:color="000000"/>
              <w:right w:val="single" w:sz="4" w:space="0" w:color="000000"/>
            </w:tcBorders>
            <w:shd w:val="clear" w:color="auto" w:fill="auto"/>
          </w:tcPr>
          <w:p w14:paraId="1B8E3641" w14:textId="77777777" w:rsidR="00F769AA" w:rsidRPr="00D77DC5" w:rsidRDefault="00F769AA">
            <w:pPr>
              <w:spacing w:after="0" w:line="240" w:lineRule="auto"/>
              <w:rPr>
                <w:rFonts w:ascii="Arial" w:eastAsia="Helvetica" w:hAnsi="Arial" w:cs="Arial"/>
                <w:b/>
                <w:color w:val="000000" w:themeColor="text1"/>
                <w:sz w:val="19"/>
                <w:szCs w:val="19"/>
              </w:rPr>
            </w:pPr>
          </w:p>
          <w:p w14:paraId="39C40F17" w14:textId="77777777" w:rsidR="00F769AA" w:rsidRPr="00D77DC5" w:rsidRDefault="00F769AA">
            <w:pPr>
              <w:spacing w:after="0" w:line="240" w:lineRule="auto"/>
              <w:rPr>
                <w:rFonts w:ascii="Arial" w:eastAsia="Helvetica" w:hAnsi="Arial" w:cs="Arial"/>
                <w:b/>
                <w:color w:val="000000" w:themeColor="text1"/>
                <w:sz w:val="19"/>
                <w:szCs w:val="19"/>
              </w:rPr>
            </w:pPr>
            <w:r w:rsidRPr="00D77DC5">
              <w:rPr>
                <w:rFonts w:ascii="Arial" w:eastAsia="Helvetica" w:hAnsi="Arial" w:cs="Arial"/>
                <w:b/>
                <w:color w:val="000000" w:themeColor="text1"/>
                <w:sz w:val="19"/>
                <w:szCs w:val="19"/>
              </w:rPr>
              <w:t>Bodové hodnotenie</w:t>
            </w:r>
          </w:p>
        </w:tc>
      </w:tr>
      <w:tr w:rsidR="00F769AA" w:rsidRPr="00D77DC5" w14:paraId="522D835E" w14:textId="77777777" w:rsidTr="00A7166D">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14:paraId="251160EF"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Firma je s dobrou finančno-ekonomickou situáciou</w:t>
            </w:r>
          </w:p>
        </w:tc>
        <w:tc>
          <w:tcPr>
            <w:tcW w:w="1701" w:type="dxa"/>
            <w:tcBorders>
              <w:top w:val="nil"/>
              <w:left w:val="nil"/>
              <w:bottom w:val="single" w:sz="4" w:space="0" w:color="000000"/>
              <w:right w:val="single" w:sz="4" w:space="0" w:color="000000"/>
            </w:tcBorders>
            <w:shd w:val="clear" w:color="000000" w:fill="D9D9D9"/>
            <w:noWrap/>
            <w:vAlign w:val="center"/>
            <w:hideMark/>
          </w:tcPr>
          <w:p w14:paraId="26C07F0D"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&gt;2,99</w:t>
            </w:r>
          </w:p>
        </w:tc>
        <w:tc>
          <w:tcPr>
            <w:tcW w:w="1701" w:type="dxa"/>
            <w:tcBorders>
              <w:top w:val="nil"/>
              <w:left w:val="nil"/>
              <w:bottom w:val="single" w:sz="4" w:space="0" w:color="000000"/>
              <w:right w:val="single" w:sz="4" w:space="0" w:color="000000"/>
            </w:tcBorders>
            <w:shd w:val="clear" w:color="000000" w:fill="D9D9D9"/>
            <w:noWrap/>
            <w:vAlign w:val="center"/>
            <w:hideMark/>
          </w:tcPr>
          <w:p w14:paraId="41D6E17A"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&gt;2,9</w:t>
            </w:r>
          </w:p>
        </w:tc>
        <w:tc>
          <w:tcPr>
            <w:tcW w:w="1701" w:type="dxa"/>
            <w:tcBorders>
              <w:top w:val="nil"/>
              <w:left w:val="nil"/>
              <w:bottom w:val="single" w:sz="4" w:space="0" w:color="000000"/>
              <w:right w:val="single" w:sz="4" w:space="0" w:color="000000"/>
            </w:tcBorders>
            <w:shd w:val="clear" w:color="000000" w:fill="D9D9D9"/>
            <w:noWrap/>
            <w:vAlign w:val="center"/>
            <w:hideMark/>
          </w:tcPr>
          <w:p w14:paraId="6B94D14C"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&gt;2,60</w:t>
            </w:r>
          </w:p>
        </w:tc>
        <w:tc>
          <w:tcPr>
            <w:tcW w:w="5528" w:type="dxa"/>
            <w:tcBorders>
              <w:top w:val="nil"/>
              <w:left w:val="nil"/>
              <w:bottom w:val="single" w:sz="4" w:space="0" w:color="000000"/>
              <w:right w:val="single" w:sz="4" w:space="0" w:color="000000"/>
            </w:tcBorders>
            <w:shd w:val="clear" w:color="auto" w:fill="auto"/>
          </w:tcPr>
          <w:p w14:paraId="472E317E"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6 bodov - žiadateľ s dobrou finančnou situáciou</w:t>
            </w:r>
          </w:p>
        </w:tc>
      </w:tr>
      <w:tr w:rsidR="00F769AA" w:rsidRPr="00D77DC5" w14:paraId="1F2964C5" w14:textId="77777777" w:rsidTr="00A7166D">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14:paraId="371589C3"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 Firma s neurčitou finančnou situáciou</w:t>
            </w:r>
          </w:p>
        </w:tc>
        <w:tc>
          <w:tcPr>
            <w:tcW w:w="1701" w:type="dxa"/>
            <w:tcBorders>
              <w:top w:val="nil"/>
              <w:left w:val="nil"/>
              <w:bottom w:val="single" w:sz="4" w:space="0" w:color="000000"/>
              <w:right w:val="single" w:sz="4" w:space="0" w:color="000000"/>
            </w:tcBorders>
            <w:shd w:val="clear" w:color="000000" w:fill="D9D9D9"/>
            <w:noWrap/>
            <w:vAlign w:val="center"/>
            <w:hideMark/>
          </w:tcPr>
          <w:p w14:paraId="5052C4CC"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1,81-2,99</w:t>
            </w:r>
          </w:p>
        </w:tc>
        <w:tc>
          <w:tcPr>
            <w:tcW w:w="1701" w:type="dxa"/>
            <w:tcBorders>
              <w:top w:val="nil"/>
              <w:left w:val="nil"/>
              <w:bottom w:val="single" w:sz="4" w:space="0" w:color="000000"/>
              <w:right w:val="single" w:sz="4" w:space="0" w:color="000000"/>
            </w:tcBorders>
            <w:shd w:val="clear" w:color="000000" w:fill="D9D9D9"/>
            <w:noWrap/>
            <w:vAlign w:val="center"/>
            <w:hideMark/>
          </w:tcPr>
          <w:p w14:paraId="1254A07A"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1,2-2,9</w:t>
            </w:r>
          </w:p>
        </w:tc>
        <w:tc>
          <w:tcPr>
            <w:tcW w:w="1701" w:type="dxa"/>
            <w:tcBorders>
              <w:top w:val="nil"/>
              <w:left w:val="nil"/>
              <w:bottom w:val="single" w:sz="4" w:space="0" w:color="000000"/>
              <w:right w:val="single" w:sz="4" w:space="0" w:color="000000"/>
            </w:tcBorders>
            <w:shd w:val="clear" w:color="000000" w:fill="D9D9D9"/>
            <w:noWrap/>
            <w:vAlign w:val="center"/>
            <w:hideMark/>
          </w:tcPr>
          <w:p w14:paraId="539D1E0B"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1,10-2,60</w:t>
            </w:r>
          </w:p>
        </w:tc>
        <w:tc>
          <w:tcPr>
            <w:tcW w:w="5528" w:type="dxa"/>
            <w:tcBorders>
              <w:top w:val="nil"/>
              <w:left w:val="nil"/>
              <w:bottom w:val="single" w:sz="4" w:space="0" w:color="000000"/>
              <w:right w:val="single" w:sz="4" w:space="0" w:color="000000"/>
            </w:tcBorders>
            <w:shd w:val="clear" w:color="auto" w:fill="auto"/>
          </w:tcPr>
          <w:p w14:paraId="4D966EE7"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3 body - žiadateľ s neurčitou finančnou situáciou)</w:t>
            </w:r>
          </w:p>
        </w:tc>
      </w:tr>
      <w:tr w:rsidR="00F769AA" w:rsidRPr="00D77DC5" w14:paraId="74DBFD8B" w14:textId="77777777" w:rsidTr="00A7166D">
        <w:trPr>
          <w:trHeight w:val="255"/>
        </w:trPr>
        <w:tc>
          <w:tcPr>
            <w:tcW w:w="2689" w:type="dxa"/>
            <w:tcBorders>
              <w:top w:val="single" w:sz="4" w:space="0" w:color="000000"/>
              <w:left w:val="single" w:sz="4" w:space="0" w:color="000000"/>
              <w:bottom w:val="single" w:sz="4" w:space="0" w:color="000000"/>
              <w:right w:val="single" w:sz="4" w:space="0" w:color="000000"/>
            </w:tcBorders>
            <w:shd w:val="clear" w:color="000000" w:fill="FF0000"/>
            <w:noWrap/>
            <w:vAlign w:val="center"/>
            <w:hideMark/>
          </w:tcPr>
          <w:p w14:paraId="120B8CAC"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Firma s veľmi silnými finančnými problémami</w:t>
            </w:r>
          </w:p>
        </w:tc>
        <w:tc>
          <w:tcPr>
            <w:tcW w:w="1701" w:type="dxa"/>
            <w:tcBorders>
              <w:top w:val="nil"/>
              <w:left w:val="nil"/>
              <w:bottom w:val="single" w:sz="4" w:space="0" w:color="000000"/>
              <w:right w:val="single" w:sz="4" w:space="0" w:color="000000"/>
            </w:tcBorders>
            <w:shd w:val="clear" w:color="000000" w:fill="D9D9D9"/>
            <w:noWrap/>
            <w:vAlign w:val="center"/>
            <w:hideMark/>
          </w:tcPr>
          <w:p w14:paraId="60205150"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&lt;1,81</w:t>
            </w:r>
          </w:p>
        </w:tc>
        <w:tc>
          <w:tcPr>
            <w:tcW w:w="1701" w:type="dxa"/>
            <w:tcBorders>
              <w:top w:val="nil"/>
              <w:left w:val="nil"/>
              <w:bottom w:val="single" w:sz="4" w:space="0" w:color="000000"/>
              <w:right w:val="single" w:sz="4" w:space="0" w:color="000000"/>
            </w:tcBorders>
            <w:shd w:val="clear" w:color="000000" w:fill="D9D9D9"/>
            <w:noWrap/>
            <w:vAlign w:val="center"/>
            <w:hideMark/>
          </w:tcPr>
          <w:p w14:paraId="52DC580E" w14:textId="77777777" w:rsidR="00F769AA" w:rsidRPr="00D77DC5" w:rsidRDefault="00F769AA" w:rsidP="00D77DC5">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&lt;1,2</w:t>
            </w:r>
          </w:p>
        </w:tc>
        <w:tc>
          <w:tcPr>
            <w:tcW w:w="1701" w:type="dxa"/>
            <w:tcBorders>
              <w:top w:val="nil"/>
              <w:left w:val="nil"/>
              <w:bottom w:val="single" w:sz="4" w:space="0" w:color="000000"/>
              <w:right w:val="single" w:sz="4" w:space="0" w:color="000000"/>
            </w:tcBorders>
            <w:shd w:val="clear" w:color="000000" w:fill="D9D9D9"/>
            <w:noWrap/>
            <w:vAlign w:val="center"/>
            <w:hideMark/>
          </w:tcPr>
          <w:p w14:paraId="6A2B03CD"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&lt;1,10</w:t>
            </w:r>
          </w:p>
        </w:tc>
        <w:tc>
          <w:tcPr>
            <w:tcW w:w="5528" w:type="dxa"/>
            <w:tcBorders>
              <w:top w:val="nil"/>
              <w:left w:val="nil"/>
              <w:bottom w:val="single" w:sz="4" w:space="0" w:color="000000"/>
              <w:right w:val="single" w:sz="4" w:space="0" w:color="000000"/>
            </w:tcBorders>
            <w:shd w:val="clear" w:color="auto" w:fill="auto"/>
          </w:tcPr>
          <w:p w14:paraId="0F3DACD6" w14:textId="77777777" w:rsidR="00F769AA" w:rsidRPr="00D77DC5" w:rsidRDefault="00F769AA">
            <w:pPr>
              <w:spacing w:after="0" w:line="240"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0  bodov - žiadateľ s nepriaznivou finančnou situáciou)</w:t>
            </w:r>
          </w:p>
          <w:p w14:paraId="4C1C4DA8" w14:textId="77777777" w:rsidR="00F769AA" w:rsidRPr="00D77DC5" w:rsidRDefault="00F769AA">
            <w:pPr>
              <w:spacing w:after="0" w:line="240" w:lineRule="auto"/>
              <w:rPr>
                <w:rFonts w:ascii="Arial" w:eastAsia="Helvetica" w:hAnsi="Arial" w:cs="Arial"/>
                <w:color w:val="000000" w:themeColor="text1"/>
                <w:sz w:val="19"/>
                <w:szCs w:val="19"/>
              </w:rPr>
            </w:pPr>
          </w:p>
        </w:tc>
      </w:tr>
    </w:tbl>
    <w:p w14:paraId="369AC3B2" w14:textId="77777777" w:rsidR="00F769AA" w:rsidRPr="00D77DC5" w:rsidRDefault="00F769AA" w:rsidP="00D77DC5">
      <w:pPr>
        <w:rPr>
          <w:rFonts w:ascii="Arial" w:eastAsia="Helvetica" w:hAnsi="Arial" w:cs="Arial"/>
          <w:b/>
          <w:color w:val="000000" w:themeColor="text1"/>
          <w:sz w:val="19"/>
          <w:szCs w:val="19"/>
          <w:u w:val="single"/>
        </w:rPr>
      </w:pPr>
    </w:p>
    <w:p w14:paraId="6A52436D" w14:textId="77777777" w:rsidR="00F769AA" w:rsidRPr="00D77DC5" w:rsidRDefault="00F769AA" w:rsidP="00D77DC5">
      <w:pPr>
        <w:numPr>
          <w:ilvl w:val="0"/>
          <w:numId w:val="40"/>
        </w:numPr>
        <w:spacing w:line="276" w:lineRule="auto"/>
        <w:rPr>
          <w:rFonts w:ascii="Arial" w:eastAsia="Helvetica" w:hAnsi="Arial" w:cs="Arial"/>
          <w:b/>
          <w:color w:val="000000" w:themeColor="text1"/>
          <w:sz w:val="19"/>
          <w:szCs w:val="19"/>
          <w:u w:val="single"/>
        </w:rPr>
      </w:pPr>
      <w:r w:rsidRPr="00D77DC5">
        <w:rPr>
          <w:rFonts w:ascii="Arial" w:eastAsia="Helvetica" w:hAnsi="Arial" w:cs="Arial"/>
          <w:b/>
          <w:color w:val="000000" w:themeColor="text1"/>
          <w:sz w:val="19"/>
          <w:szCs w:val="19"/>
          <w:u w:val="single"/>
        </w:rPr>
        <w:t>Posúdenie finančnej situácie – verejné a neziskové účtovné jednotky</w:t>
      </w:r>
    </w:p>
    <w:p w14:paraId="70F19C8A" w14:textId="77777777" w:rsidR="00F769AA" w:rsidRPr="00D77DC5" w:rsidRDefault="00F769AA" w:rsidP="00D77DC5">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Posúdenie finančnej situácie subjektov verejného sektora, resp. subjektov založených za iným účelom než je podnikanie a dosahovanie zisku nie je možné posúdiť na základe Altmanovho indexu. Hlavnými znakmi definujúcimi finančnú situáciu týchto subjektov je predovšetkým posúdenie ich platobnej schopnosti a celkovej zadlženosti. Tieto znaky finančnej situácie sa odrážajú aj v definícii podniku v ťažkostiach a v prípade obcí a VÚC tiež v definícii zavedenia nútenej správy, ktorá je znakom že subjekt je v ťažkostiach. Vo všeobecnosti možno konštatovať, že pokiaľ takýto subjekt nie je v nútenej správe, resp. nie je v ťažkostiach, tak sú vytvorené základné predpoklady udržateľnosti subjektu.</w:t>
      </w:r>
    </w:p>
    <w:p w14:paraId="000F4236" w14:textId="45873834" w:rsidR="00F769AA" w:rsidRPr="00D77DC5" w:rsidRDefault="00F769AA">
      <w:pPr>
        <w:spacing w:line="276" w:lineRule="auto"/>
        <w:rPr>
          <w:rFonts w:ascii="Arial" w:eastAsia="Helvetica" w:hAnsi="Arial" w:cs="Arial"/>
          <w:b/>
          <w:color w:val="000000" w:themeColor="text1"/>
          <w:sz w:val="19"/>
          <w:szCs w:val="19"/>
        </w:rPr>
      </w:pPr>
      <w:r w:rsidRPr="00D77DC5">
        <w:rPr>
          <w:rFonts w:ascii="Arial" w:eastAsia="Helvetica" w:hAnsi="Arial" w:cs="Arial"/>
          <w:color w:val="000000" w:themeColor="text1"/>
          <w:sz w:val="19"/>
          <w:szCs w:val="19"/>
        </w:rPr>
        <w:t>V tomto prípade sa zohľadní miera platobnej schopnosti a celkovej zadlženosti ako doplnkové parametre na uistenie sa udržateľnosti subjektu a s ním aj projektu.</w:t>
      </w:r>
      <w:r w:rsidRPr="00D77DC5" w:rsidDel="005D6746">
        <w:rPr>
          <w:rFonts w:ascii="Arial" w:eastAsia="Helvetica" w:hAnsi="Arial" w:cs="Arial"/>
          <w:color w:val="000000" w:themeColor="text1"/>
          <w:sz w:val="19"/>
          <w:szCs w:val="19"/>
        </w:rPr>
        <w:t xml:space="preserve"> </w:t>
      </w:r>
      <w:r w:rsidR="00E55BC8" w:rsidRPr="00D77DC5">
        <w:rPr>
          <w:rFonts w:ascii="Arial" w:eastAsia="Helvetica" w:hAnsi="Arial" w:cs="Arial"/>
          <w:b/>
          <w:color w:val="000000" w:themeColor="text1"/>
          <w:sz w:val="19"/>
          <w:szCs w:val="19"/>
        </w:rPr>
        <w:t>OH</w:t>
      </w:r>
      <w:r w:rsidRPr="00D77DC5">
        <w:rPr>
          <w:rFonts w:ascii="Arial" w:eastAsia="Helvetica" w:hAnsi="Arial" w:cs="Arial"/>
          <w:b/>
          <w:color w:val="000000" w:themeColor="text1"/>
          <w:sz w:val="19"/>
          <w:szCs w:val="19"/>
        </w:rPr>
        <w:t xml:space="preserve"> posudzuje</w:t>
      </w:r>
      <w:r w:rsidRPr="00D77DC5">
        <w:rPr>
          <w:rFonts w:ascii="Arial" w:eastAsia="Helvetica" w:hAnsi="Arial" w:cs="Arial"/>
          <w:b/>
          <w:color w:val="000000" w:themeColor="text1"/>
          <w:sz w:val="19"/>
          <w:szCs w:val="19"/>
          <w:lang w:val="cs-CZ"/>
        </w:rPr>
        <w:t xml:space="preserve"> údaje za rok n.</w:t>
      </w:r>
    </w:p>
    <w:p w14:paraId="646BD0A1" w14:textId="77777777" w:rsidR="00F769AA" w:rsidRPr="00D77DC5" w:rsidRDefault="00F769AA">
      <w:pPr>
        <w:spacing w:line="276" w:lineRule="auto"/>
        <w:rPr>
          <w:rFonts w:ascii="Arial" w:eastAsia="Helvetica" w:hAnsi="Arial" w:cs="Arial"/>
          <w:b/>
          <w:color w:val="000000" w:themeColor="text1"/>
          <w:sz w:val="19"/>
          <w:szCs w:val="19"/>
          <w:u w:val="single"/>
        </w:rPr>
      </w:pPr>
      <w:r w:rsidRPr="00D77DC5">
        <w:rPr>
          <w:rFonts w:ascii="Arial" w:eastAsia="Helvetica" w:hAnsi="Arial" w:cs="Arial"/>
          <w:b/>
          <w:color w:val="000000" w:themeColor="text1"/>
          <w:sz w:val="19"/>
          <w:szCs w:val="19"/>
          <w:u w:val="single"/>
        </w:rPr>
        <w:t xml:space="preserve">Ukazovatele platobnej schopnosti – likvidity </w:t>
      </w:r>
    </w:p>
    <w:p w14:paraId="172FA77B" w14:textId="77777777" w:rsidR="00F769AA" w:rsidRPr="00D77DC5" w:rsidRDefault="00F769AA">
      <w:pPr>
        <w:numPr>
          <w:ilvl w:val="0"/>
          <w:numId w:val="39"/>
        </w:numPr>
        <w:spacing w:line="276"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Likvidita 1 stupňa je vyhovujúca  – pokiaľ hodnota pohotovej likvidity je v intervale (0,2 – 0,5) </w:t>
      </w:r>
    </w:p>
    <w:p w14:paraId="1A38C585" w14:textId="77777777" w:rsidR="00F769AA" w:rsidRPr="00D77DC5" w:rsidRDefault="00F769AA">
      <w:pPr>
        <w:numPr>
          <w:ilvl w:val="0"/>
          <w:numId w:val="39"/>
        </w:numPr>
        <w:spacing w:line="276" w:lineRule="auto"/>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Likvidita 2 stupňa je vyhovujúca – pokiaľ hodnota bežnej likvidity je v intervale (1 – 1,5) </w:t>
      </w:r>
    </w:p>
    <w:p w14:paraId="0EFE3CC3" w14:textId="77777777" w:rsidR="00F769AA" w:rsidRPr="00D77DC5" w:rsidRDefault="00F769AA">
      <w:pPr>
        <w:numPr>
          <w:ilvl w:val="0"/>
          <w:numId w:val="39"/>
        </w:numPr>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Likvidita 3 stupňa je vyhovujúca - pokiaľ hodnota celkovej likvidity je v intervale (1,5 – 2,5).</w:t>
      </w:r>
    </w:p>
    <w:p w14:paraId="4A6DB638" w14:textId="77777777" w:rsidR="00F769AA" w:rsidRPr="00D77DC5" w:rsidRDefault="00F769AA">
      <w:pPr>
        <w:spacing w:line="276" w:lineRule="auto"/>
        <w:jc w:val="both"/>
        <w:rPr>
          <w:rFonts w:ascii="Arial" w:eastAsia="Helvetica" w:hAnsi="Arial" w:cs="Arial"/>
          <w:b/>
          <w:color w:val="000000" w:themeColor="text1"/>
          <w:sz w:val="19"/>
          <w:szCs w:val="19"/>
        </w:rPr>
      </w:pPr>
      <w:r w:rsidRPr="00D77DC5">
        <w:rPr>
          <w:rFonts w:ascii="Arial" w:eastAsia="Helvetica" w:hAnsi="Arial" w:cs="Arial"/>
          <w:b/>
          <w:color w:val="000000" w:themeColor="text1"/>
          <w:sz w:val="19"/>
          <w:szCs w:val="19"/>
        </w:rPr>
        <w:t>Ak aspoň jedna hodnota likvidity je v uvedených intervaloch, platobná schopnosť žiadateľa je dostatočná a vyhovujúca. V prípade, že všetky hodnoty likvidity sú v daných intervaloch, jednalo by sa o ideálny stav.</w:t>
      </w:r>
    </w:p>
    <w:p w14:paraId="6DF450B7" w14:textId="77777777" w:rsidR="00F769AA" w:rsidRPr="00D77DC5" w:rsidRDefault="00F769AA">
      <w:pPr>
        <w:spacing w:line="276" w:lineRule="auto"/>
        <w:jc w:val="both"/>
        <w:rPr>
          <w:rFonts w:ascii="Arial" w:eastAsia="Helvetica" w:hAnsi="Arial" w:cs="Arial"/>
          <w:b/>
          <w:color w:val="000000" w:themeColor="text1"/>
          <w:sz w:val="19"/>
          <w:szCs w:val="19"/>
          <w:u w:val="single"/>
        </w:rPr>
      </w:pPr>
      <w:r w:rsidRPr="00D77DC5">
        <w:rPr>
          <w:rFonts w:ascii="Arial" w:eastAsia="Helvetica" w:hAnsi="Arial" w:cs="Arial"/>
          <w:b/>
          <w:color w:val="000000" w:themeColor="text1"/>
          <w:sz w:val="19"/>
          <w:szCs w:val="19"/>
          <w:u w:val="single"/>
        </w:rPr>
        <w:t>Ukazovatele zadlženosti</w:t>
      </w:r>
    </w:p>
    <w:p w14:paraId="1817989F" w14:textId="6F83FC47" w:rsidR="00F769AA" w:rsidRPr="00D77DC5" w:rsidRDefault="00F769AA">
      <w:pPr>
        <w:spacing w:line="276" w:lineRule="auto"/>
        <w:jc w:val="both"/>
        <w:rPr>
          <w:rFonts w:ascii="Arial" w:hAnsi="Arial" w:cs="Arial"/>
          <w:color w:val="000000" w:themeColor="text1"/>
          <w:sz w:val="19"/>
          <w:szCs w:val="19"/>
          <w:u w:color="000000"/>
        </w:rPr>
      </w:pPr>
      <w:r w:rsidRPr="00D77DC5">
        <w:rPr>
          <w:rFonts w:ascii="Arial" w:eastAsia="Helvetica" w:hAnsi="Arial" w:cs="Arial"/>
          <w:b/>
          <w:color w:val="000000" w:themeColor="text1"/>
          <w:sz w:val="19"/>
          <w:szCs w:val="19"/>
        </w:rPr>
        <w:t>Pokiaľ je miera zadlženosti žiadateľa nižšia ako 70 %  - platobná schopnosť je dostatočná a</w:t>
      </w:r>
      <w:r w:rsidR="001D485C" w:rsidRPr="00D77DC5">
        <w:rPr>
          <w:rFonts w:ascii="Arial" w:eastAsia="Helvetica" w:hAnsi="Arial" w:cs="Arial"/>
          <w:b/>
          <w:color w:val="000000" w:themeColor="text1"/>
          <w:sz w:val="19"/>
          <w:szCs w:val="19"/>
        </w:rPr>
        <w:t> </w:t>
      </w:r>
      <w:r w:rsidRPr="00D77DC5">
        <w:rPr>
          <w:rFonts w:ascii="Arial" w:eastAsia="Helvetica" w:hAnsi="Arial" w:cs="Arial"/>
          <w:b/>
          <w:color w:val="000000" w:themeColor="text1"/>
          <w:sz w:val="19"/>
          <w:szCs w:val="19"/>
        </w:rPr>
        <w:t>vyhovujúca</w:t>
      </w:r>
      <w:r w:rsidR="001D485C" w:rsidRPr="00D77DC5">
        <w:rPr>
          <w:rFonts w:ascii="Arial" w:eastAsia="Helvetica" w:hAnsi="Arial" w:cs="Arial"/>
          <w:b/>
          <w:color w:val="000000" w:themeColor="text1"/>
          <w:sz w:val="19"/>
          <w:szCs w:val="19"/>
        </w:rPr>
        <w:t>.</w:t>
      </w:r>
    </w:p>
    <w:p w14:paraId="2BEBAF82" w14:textId="35722462" w:rsidR="00F769AA" w:rsidRPr="00D77DC5" w:rsidRDefault="00E55BC8">
      <w:pPr>
        <w:spacing w:line="276" w:lineRule="auto"/>
        <w:jc w:val="both"/>
        <w:rPr>
          <w:rFonts w:ascii="Arial" w:eastAsia="Helvetica" w:hAnsi="Arial" w:cs="Arial"/>
          <w:b/>
          <w:color w:val="000000" w:themeColor="text1"/>
          <w:sz w:val="19"/>
          <w:szCs w:val="19"/>
        </w:rPr>
      </w:pPr>
      <w:r w:rsidRPr="00D77DC5">
        <w:rPr>
          <w:rFonts w:ascii="Arial" w:eastAsia="Helvetica" w:hAnsi="Arial" w:cs="Arial"/>
          <w:b/>
          <w:color w:val="000000" w:themeColor="text1"/>
          <w:sz w:val="19"/>
          <w:szCs w:val="19"/>
        </w:rPr>
        <w:lastRenderedPageBreak/>
        <w:t>OH</w:t>
      </w:r>
      <w:r w:rsidR="00F769AA" w:rsidRPr="00D77DC5">
        <w:rPr>
          <w:rFonts w:ascii="Arial" w:eastAsia="Helvetica" w:hAnsi="Arial" w:cs="Arial"/>
          <w:b/>
          <w:color w:val="000000" w:themeColor="text1"/>
          <w:sz w:val="19"/>
          <w:szCs w:val="19"/>
        </w:rPr>
        <w:t xml:space="preserve"> pri posúdení finančnej situácie žiadateľa podľa likvidity a ukazovateľa zadlženosti, priradí </w:t>
      </w:r>
      <w:r w:rsidR="00F769AA" w:rsidRPr="00D77DC5">
        <w:rPr>
          <w:rFonts w:ascii="Arial" w:eastAsia="Helvetica" w:hAnsi="Arial" w:cs="Arial"/>
          <w:b/>
          <w:bCs/>
          <w:color w:val="000000" w:themeColor="text1"/>
          <w:sz w:val="19"/>
          <w:szCs w:val="19"/>
        </w:rPr>
        <w:t xml:space="preserve">pre verejné a neziskové účtovné jednotky </w:t>
      </w:r>
      <w:r w:rsidR="00F769AA" w:rsidRPr="00D77DC5">
        <w:rPr>
          <w:rFonts w:ascii="Arial" w:eastAsia="Helvetica" w:hAnsi="Arial" w:cs="Arial"/>
          <w:b/>
          <w:color w:val="000000" w:themeColor="text1"/>
          <w:sz w:val="19"/>
          <w:szCs w:val="19"/>
        </w:rPr>
        <w:t>príslušnú bodovú hodnotu (6,3,0) podľa nasledovného spôsobu vyhodnotenia:</w:t>
      </w:r>
    </w:p>
    <w:p w14:paraId="4C502C84" w14:textId="76EA8F5A" w:rsidR="00F769AA" w:rsidRPr="00D77DC5" w:rsidRDefault="00F769AA">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Ak subjekt </w:t>
      </w:r>
      <w:r w:rsidRPr="00D77DC5">
        <w:rPr>
          <w:rFonts w:ascii="Arial" w:eastAsia="Helvetica" w:hAnsi="Arial" w:cs="Arial"/>
          <w:b/>
          <w:color w:val="000000" w:themeColor="text1"/>
          <w:sz w:val="19"/>
          <w:szCs w:val="19"/>
        </w:rPr>
        <w:t>splní</w:t>
      </w:r>
      <w:r w:rsidRPr="00D77DC5">
        <w:rPr>
          <w:rFonts w:ascii="Arial" w:eastAsia="Helvetica" w:hAnsi="Arial" w:cs="Arial"/>
          <w:color w:val="000000" w:themeColor="text1"/>
          <w:sz w:val="19"/>
          <w:szCs w:val="19"/>
        </w:rPr>
        <w:t xml:space="preserve"> interval aspoň jednej likvidity </w:t>
      </w:r>
      <w:r w:rsidRPr="00D77DC5">
        <w:rPr>
          <w:rFonts w:ascii="Arial" w:eastAsia="Helvetica" w:hAnsi="Arial" w:cs="Arial"/>
          <w:bCs/>
          <w:color w:val="000000" w:themeColor="text1"/>
          <w:sz w:val="19"/>
          <w:szCs w:val="19"/>
        </w:rPr>
        <w:t xml:space="preserve">a </w:t>
      </w:r>
      <w:r w:rsidRPr="00D77DC5">
        <w:rPr>
          <w:rFonts w:ascii="Arial" w:eastAsia="Helvetica" w:hAnsi="Arial" w:cs="Arial"/>
          <w:b/>
          <w:bCs/>
          <w:color w:val="000000" w:themeColor="text1"/>
          <w:sz w:val="19"/>
          <w:szCs w:val="19"/>
        </w:rPr>
        <w:t xml:space="preserve">zároveň </w:t>
      </w:r>
      <w:r w:rsidRPr="00D77DC5">
        <w:rPr>
          <w:rFonts w:ascii="Arial" w:eastAsia="Helvetica" w:hAnsi="Arial" w:cs="Arial"/>
          <w:color w:val="000000" w:themeColor="text1"/>
          <w:sz w:val="19"/>
          <w:szCs w:val="19"/>
        </w:rPr>
        <w:t xml:space="preserve">miera zadlženosti je &lt; 70 %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priradí 6 bodov</w:t>
      </w:r>
      <w:r w:rsidRPr="00D77DC5">
        <w:rPr>
          <w:rFonts w:ascii="Arial" w:eastAsia="Helvetica" w:hAnsi="Arial" w:cs="Arial"/>
          <w:color w:val="000000" w:themeColor="text1"/>
          <w:sz w:val="19"/>
          <w:szCs w:val="19"/>
        </w:rPr>
        <w:t xml:space="preserve"> - žiadateľ s dobrou finančnou situáciou</w:t>
      </w:r>
    </w:p>
    <w:p w14:paraId="3AC8A1EA" w14:textId="1F8A620A" w:rsidR="00F769AA" w:rsidRPr="00D77DC5" w:rsidRDefault="00F769AA">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Ak subjekt </w:t>
      </w:r>
      <w:r w:rsidRPr="00D77DC5">
        <w:rPr>
          <w:rFonts w:ascii="Arial" w:eastAsia="Helvetica" w:hAnsi="Arial" w:cs="Arial"/>
          <w:b/>
          <w:color w:val="000000" w:themeColor="text1"/>
          <w:sz w:val="19"/>
          <w:szCs w:val="19"/>
        </w:rPr>
        <w:t>splní</w:t>
      </w:r>
      <w:r w:rsidRPr="00D77DC5">
        <w:rPr>
          <w:rFonts w:ascii="Arial" w:eastAsia="Helvetica" w:hAnsi="Arial" w:cs="Arial"/>
          <w:color w:val="000000" w:themeColor="text1"/>
          <w:sz w:val="19"/>
          <w:szCs w:val="19"/>
        </w:rPr>
        <w:t xml:space="preserve"> interval aspoň jednej likvidity a </w:t>
      </w:r>
      <w:r w:rsidRPr="00D77DC5">
        <w:rPr>
          <w:rFonts w:ascii="Arial" w:eastAsia="Helvetica" w:hAnsi="Arial" w:cs="Arial"/>
          <w:b/>
          <w:color w:val="000000" w:themeColor="text1"/>
          <w:sz w:val="19"/>
          <w:szCs w:val="19"/>
        </w:rPr>
        <w:t xml:space="preserve">zároveň </w:t>
      </w:r>
      <w:r w:rsidRPr="00D77DC5">
        <w:rPr>
          <w:rFonts w:ascii="Arial" w:eastAsia="Helvetica" w:hAnsi="Arial" w:cs="Arial"/>
          <w:color w:val="000000" w:themeColor="text1"/>
          <w:sz w:val="19"/>
          <w:szCs w:val="19"/>
        </w:rPr>
        <w:t xml:space="preserve">miera zadlženosti je &gt; 70 %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priradí 3 body</w:t>
      </w:r>
      <w:r w:rsidRPr="00D77DC5">
        <w:rPr>
          <w:rFonts w:ascii="Arial" w:eastAsia="Helvetica" w:hAnsi="Arial" w:cs="Arial"/>
          <w:color w:val="000000" w:themeColor="text1"/>
          <w:sz w:val="19"/>
          <w:szCs w:val="19"/>
        </w:rPr>
        <w:t xml:space="preserve"> - žiadateľ s neurčitou finančnou situáciou</w:t>
      </w:r>
    </w:p>
    <w:p w14:paraId="3DF85F4E" w14:textId="1ADFD44E" w:rsidR="00F769AA" w:rsidRPr="00D77DC5" w:rsidRDefault="00F769AA">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Ak subjekt</w:t>
      </w:r>
      <w:r w:rsidRPr="00D77DC5">
        <w:rPr>
          <w:rFonts w:ascii="Arial" w:eastAsia="Helvetica" w:hAnsi="Arial" w:cs="Arial"/>
          <w:b/>
          <w:color w:val="000000" w:themeColor="text1"/>
          <w:sz w:val="19"/>
          <w:szCs w:val="19"/>
        </w:rPr>
        <w:t xml:space="preserve"> nesplní </w:t>
      </w:r>
      <w:r w:rsidRPr="00D77DC5">
        <w:rPr>
          <w:rFonts w:ascii="Arial" w:eastAsia="Helvetica" w:hAnsi="Arial" w:cs="Arial"/>
          <w:color w:val="000000" w:themeColor="text1"/>
          <w:sz w:val="19"/>
          <w:szCs w:val="19"/>
        </w:rPr>
        <w:t>interval aspoň jednej likvidity a </w:t>
      </w:r>
      <w:r w:rsidRPr="00D77DC5">
        <w:rPr>
          <w:rFonts w:ascii="Arial" w:eastAsia="Helvetica" w:hAnsi="Arial" w:cs="Arial"/>
          <w:b/>
          <w:color w:val="000000" w:themeColor="text1"/>
          <w:sz w:val="19"/>
          <w:szCs w:val="19"/>
        </w:rPr>
        <w:t>zároveň</w:t>
      </w:r>
      <w:r w:rsidRPr="00D77DC5">
        <w:rPr>
          <w:rFonts w:ascii="Arial" w:eastAsia="Helvetica" w:hAnsi="Arial" w:cs="Arial"/>
          <w:color w:val="000000" w:themeColor="text1"/>
          <w:sz w:val="19"/>
          <w:szCs w:val="19"/>
        </w:rPr>
        <w:t xml:space="preserve"> miera zadlženosti je &lt; 70 %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priradí 3 body</w:t>
      </w:r>
      <w:r w:rsidRPr="00D77DC5">
        <w:rPr>
          <w:rFonts w:ascii="Arial" w:eastAsia="Helvetica" w:hAnsi="Arial" w:cs="Arial"/>
          <w:color w:val="000000" w:themeColor="text1"/>
          <w:sz w:val="19"/>
          <w:szCs w:val="19"/>
        </w:rPr>
        <w:t xml:space="preserve"> - žiadateľ s neurčitou finančnou situáciou</w:t>
      </w:r>
    </w:p>
    <w:p w14:paraId="7C6D103E" w14:textId="17E0706E" w:rsidR="00F769AA" w:rsidRPr="00D77DC5" w:rsidRDefault="00F769AA">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Ak subjekt </w:t>
      </w:r>
      <w:r w:rsidRPr="00D77DC5">
        <w:rPr>
          <w:rFonts w:ascii="Arial" w:eastAsia="Helvetica" w:hAnsi="Arial" w:cs="Arial"/>
          <w:b/>
          <w:bCs/>
          <w:color w:val="000000" w:themeColor="text1"/>
          <w:sz w:val="19"/>
          <w:szCs w:val="19"/>
        </w:rPr>
        <w:t>nesplní</w:t>
      </w:r>
      <w:r w:rsidRPr="00D77DC5">
        <w:rPr>
          <w:rFonts w:ascii="Arial" w:eastAsia="Helvetica" w:hAnsi="Arial" w:cs="Arial"/>
          <w:bCs/>
          <w:color w:val="000000" w:themeColor="text1"/>
          <w:sz w:val="19"/>
          <w:szCs w:val="19"/>
        </w:rPr>
        <w:t xml:space="preserve"> </w:t>
      </w:r>
      <w:r w:rsidRPr="00D77DC5">
        <w:rPr>
          <w:rFonts w:ascii="Arial" w:eastAsia="Helvetica" w:hAnsi="Arial" w:cs="Arial"/>
          <w:color w:val="000000" w:themeColor="text1"/>
          <w:sz w:val="19"/>
          <w:szCs w:val="19"/>
        </w:rPr>
        <w:t xml:space="preserve">interval aspoň jednej likvidity </w:t>
      </w:r>
      <w:r w:rsidRPr="00D77DC5">
        <w:rPr>
          <w:rFonts w:ascii="Arial" w:eastAsia="Helvetica" w:hAnsi="Arial" w:cs="Arial"/>
          <w:bCs/>
          <w:color w:val="000000" w:themeColor="text1"/>
          <w:sz w:val="19"/>
          <w:szCs w:val="19"/>
        </w:rPr>
        <w:t xml:space="preserve">a </w:t>
      </w:r>
      <w:r w:rsidRPr="00D77DC5">
        <w:rPr>
          <w:rFonts w:ascii="Arial" w:eastAsia="Helvetica" w:hAnsi="Arial" w:cs="Arial"/>
          <w:b/>
          <w:bCs/>
          <w:color w:val="000000" w:themeColor="text1"/>
          <w:sz w:val="19"/>
          <w:szCs w:val="19"/>
        </w:rPr>
        <w:t>zároveň</w:t>
      </w:r>
      <w:r w:rsidRPr="00D77DC5">
        <w:rPr>
          <w:rFonts w:ascii="Arial" w:eastAsia="Helvetica" w:hAnsi="Arial" w:cs="Arial"/>
          <w:bCs/>
          <w:color w:val="000000" w:themeColor="text1"/>
          <w:sz w:val="19"/>
          <w:szCs w:val="19"/>
        </w:rPr>
        <w:t xml:space="preserve"> </w:t>
      </w:r>
      <w:r w:rsidRPr="00D77DC5">
        <w:rPr>
          <w:rFonts w:ascii="Arial" w:eastAsia="Helvetica" w:hAnsi="Arial" w:cs="Arial"/>
          <w:color w:val="000000" w:themeColor="text1"/>
          <w:sz w:val="19"/>
          <w:szCs w:val="19"/>
        </w:rPr>
        <w:t xml:space="preserve">miera zadlženosti je &gt; 70 %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priradí 0 bodov</w:t>
      </w:r>
      <w:r w:rsidRPr="00D77DC5">
        <w:rPr>
          <w:rFonts w:ascii="Arial" w:eastAsia="Helvetica" w:hAnsi="Arial" w:cs="Arial"/>
          <w:color w:val="000000" w:themeColor="text1"/>
          <w:sz w:val="19"/>
          <w:szCs w:val="19"/>
        </w:rPr>
        <w:t xml:space="preserve"> - žiadateľ s nepriaznivou finančnou situáciou</w:t>
      </w:r>
    </w:p>
    <w:p w14:paraId="690813CC" w14:textId="1845F95D" w:rsidR="00F769AA" w:rsidRPr="00D77DC5" w:rsidRDefault="00F769AA">
      <w:pPr>
        <w:spacing w:line="276" w:lineRule="auto"/>
        <w:jc w:val="both"/>
        <w:rPr>
          <w:rFonts w:ascii="Arial" w:eastAsia="Helvetica" w:hAnsi="Arial" w:cs="Arial"/>
          <w:color w:val="000000" w:themeColor="text1"/>
          <w:sz w:val="19"/>
          <w:szCs w:val="19"/>
        </w:rPr>
      </w:pPr>
      <w:r w:rsidRPr="00D77DC5">
        <w:rPr>
          <w:rFonts w:ascii="Arial" w:eastAsia="Helvetica" w:hAnsi="Arial" w:cs="Arial"/>
          <w:b/>
          <w:bCs/>
          <w:i/>
          <w:iCs/>
          <w:color w:val="000000" w:themeColor="text1"/>
          <w:sz w:val="19"/>
          <w:szCs w:val="19"/>
        </w:rPr>
        <w:t>Pozn</w:t>
      </w:r>
      <w:r w:rsidRPr="00D77DC5">
        <w:rPr>
          <w:rFonts w:ascii="Arial" w:eastAsia="Helvetica" w:hAnsi="Arial" w:cs="Arial"/>
          <w:i/>
          <w:iCs/>
          <w:color w:val="000000" w:themeColor="text1"/>
          <w:sz w:val="19"/>
          <w:szCs w:val="19"/>
        </w:rPr>
        <w:t xml:space="preserve">. </w:t>
      </w:r>
      <w:r w:rsidRPr="00D77DC5">
        <w:rPr>
          <w:rFonts w:ascii="Arial" w:eastAsia="Helvetica" w:hAnsi="Arial" w:cs="Arial"/>
          <w:i/>
          <w:color w:val="000000" w:themeColor="text1"/>
          <w:sz w:val="19"/>
          <w:szCs w:val="19"/>
        </w:rPr>
        <w:t xml:space="preserve">V prípade žiadateľov účtujúcich v sústave podvojného alebo jednoduchého účtovníctva a nastanú tieto špecifické podmienky, tak </w:t>
      </w:r>
      <w:r w:rsidR="00E55BC8" w:rsidRPr="00D77DC5">
        <w:rPr>
          <w:rFonts w:ascii="Arial" w:eastAsia="Helvetica" w:hAnsi="Arial" w:cs="Arial"/>
          <w:i/>
          <w:color w:val="000000" w:themeColor="text1"/>
          <w:sz w:val="19"/>
          <w:szCs w:val="19"/>
        </w:rPr>
        <w:t>OH</w:t>
      </w:r>
      <w:r w:rsidRPr="00D77DC5">
        <w:rPr>
          <w:rFonts w:ascii="Arial" w:eastAsia="Helvetica" w:hAnsi="Arial" w:cs="Arial"/>
          <w:i/>
          <w:color w:val="000000" w:themeColor="text1"/>
          <w:sz w:val="19"/>
          <w:szCs w:val="19"/>
        </w:rPr>
        <w:t xml:space="preserve"> priradí bodové hodnotenie nasledovne:</w:t>
      </w:r>
    </w:p>
    <w:p w14:paraId="07D4F354" w14:textId="4F7C309D" w:rsidR="00F769AA" w:rsidRPr="00D77DC5" w:rsidRDefault="00F769AA">
      <w:pPr>
        <w:spacing w:after="0"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Ak subjekt</w:t>
      </w:r>
      <w:r w:rsidRPr="00D77DC5">
        <w:rPr>
          <w:rFonts w:ascii="Arial" w:eastAsia="Helvetica" w:hAnsi="Arial" w:cs="Arial"/>
          <w:b/>
          <w:color w:val="000000" w:themeColor="text1"/>
          <w:sz w:val="19"/>
          <w:szCs w:val="19"/>
        </w:rPr>
        <w:t xml:space="preserve"> má</w:t>
      </w:r>
      <w:r w:rsidRPr="00D77DC5">
        <w:rPr>
          <w:rFonts w:ascii="Arial" w:eastAsia="Helvetica" w:hAnsi="Arial" w:cs="Arial"/>
          <w:color w:val="000000" w:themeColor="text1"/>
          <w:sz w:val="19"/>
          <w:szCs w:val="19"/>
        </w:rPr>
        <w:t xml:space="preserve"> krátkodobé záväzky nulové a hodnota majetku (aktíva celkom) je &gt; 0,00 EUR </w:t>
      </w:r>
      <w:r w:rsidRPr="00D77DC5">
        <w:rPr>
          <w:rFonts w:ascii="Arial" w:eastAsia="Helvetica" w:hAnsi="Arial" w:cs="Arial"/>
          <w:b/>
          <w:bCs/>
          <w:color w:val="000000" w:themeColor="text1"/>
          <w:sz w:val="19"/>
          <w:szCs w:val="19"/>
        </w:rPr>
        <w:t xml:space="preserve">a zároveň </w:t>
      </w:r>
      <w:r w:rsidRPr="00D77DC5">
        <w:rPr>
          <w:rFonts w:ascii="Arial" w:eastAsia="Helvetica" w:hAnsi="Arial" w:cs="Arial"/>
          <w:color w:val="000000" w:themeColor="text1"/>
          <w:sz w:val="19"/>
          <w:szCs w:val="19"/>
        </w:rPr>
        <w:t xml:space="preserve">cudzie zdroje sú v intervale (0 % - 50 %) z hodnoty majetku (aktíva celkom)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priradí 6 bodov</w:t>
      </w:r>
      <w:r w:rsidRPr="00D77DC5">
        <w:rPr>
          <w:rFonts w:ascii="Arial" w:eastAsia="Helvetica" w:hAnsi="Arial" w:cs="Arial"/>
          <w:color w:val="000000" w:themeColor="text1"/>
          <w:sz w:val="19"/>
          <w:szCs w:val="19"/>
        </w:rPr>
        <w:t xml:space="preserve"> -žiadateľ s dobrou finančnou situáciou</w:t>
      </w:r>
      <w:r w:rsidR="001D485C" w:rsidRPr="00D77DC5">
        <w:rPr>
          <w:rFonts w:ascii="Arial" w:eastAsia="Helvetica" w:hAnsi="Arial" w:cs="Arial"/>
          <w:color w:val="000000" w:themeColor="text1"/>
          <w:sz w:val="19"/>
          <w:szCs w:val="19"/>
        </w:rPr>
        <w:t>.</w:t>
      </w:r>
    </w:p>
    <w:p w14:paraId="0F87A513" w14:textId="6A61C9FA" w:rsidR="00F769AA" w:rsidRPr="00D77DC5" w:rsidRDefault="00F769AA">
      <w:pPr>
        <w:spacing w:after="0"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Ak subjekt</w:t>
      </w:r>
      <w:r w:rsidRPr="00D77DC5">
        <w:rPr>
          <w:rFonts w:ascii="Arial" w:eastAsia="Helvetica" w:hAnsi="Arial" w:cs="Arial"/>
          <w:b/>
          <w:color w:val="000000" w:themeColor="text1"/>
          <w:sz w:val="19"/>
          <w:szCs w:val="19"/>
        </w:rPr>
        <w:t xml:space="preserve"> má</w:t>
      </w:r>
      <w:r w:rsidRPr="00D77DC5">
        <w:rPr>
          <w:rFonts w:ascii="Arial" w:eastAsia="Helvetica" w:hAnsi="Arial" w:cs="Arial"/>
          <w:color w:val="000000" w:themeColor="text1"/>
          <w:sz w:val="19"/>
          <w:szCs w:val="19"/>
        </w:rPr>
        <w:t xml:space="preserve"> krátkodobé záväzky nulové a hodnota majetku (aktíva celkom) je &gt; 0,00 EUR </w:t>
      </w:r>
      <w:r w:rsidRPr="00D77DC5">
        <w:rPr>
          <w:rFonts w:ascii="Arial" w:eastAsia="Helvetica" w:hAnsi="Arial" w:cs="Arial"/>
          <w:b/>
          <w:bCs/>
          <w:color w:val="000000" w:themeColor="text1"/>
          <w:sz w:val="19"/>
          <w:szCs w:val="19"/>
        </w:rPr>
        <w:t xml:space="preserve">a zároveň </w:t>
      </w:r>
      <w:r w:rsidRPr="00D77DC5">
        <w:rPr>
          <w:rFonts w:ascii="Arial" w:eastAsia="Helvetica" w:hAnsi="Arial" w:cs="Arial"/>
          <w:color w:val="000000" w:themeColor="text1"/>
          <w:sz w:val="19"/>
          <w:szCs w:val="19"/>
        </w:rPr>
        <w:t xml:space="preserve">cudzie zdroje sú v intervale (51 % - 70 %) z hodnoty majetku (aktíva celkom)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 xml:space="preserve">priradí 3 body - </w:t>
      </w:r>
      <w:r w:rsidRPr="00D77DC5">
        <w:rPr>
          <w:rFonts w:ascii="Arial" w:eastAsia="Helvetica" w:hAnsi="Arial" w:cs="Arial"/>
          <w:color w:val="000000" w:themeColor="text1"/>
          <w:sz w:val="19"/>
          <w:szCs w:val="19"/>
        </w:rPr>
        <w:t>žiadateľ s neurčitou finančnou situáciou</w:t>
      </w:r>
      <w:r w:rsidR="001D485C" w:rsidRPr="00D77DC5">
        <w:rPr>
          <w:rFonts w:ascii="Arial" w:eastAsia="Helvetica" w:hAnsi="Arial" w:cs="Arial"/>
          <w:color w:val="000000" w:themeColor="text1"/>
          <w:sz w:val="19"/>
          <w:szCs w:val="19"/>
        </w:rPr>
        <w:t>.</w:t>
      </w:r>
    </w:p>
    <w:p w14:paraId="61D48F49" w14:textId="448E7EF2" w:rsidR="00F769AA" w:rsidRPr="00D77DC5" w:rsidRDefault="00F769AA">
      <w:pPr>
        <w:spacing w:after="0"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Ak subjekt</w:t>
      </w:r>
      <w:r w:rsidRPr="00D77DC5">
        <w:rPr>
          <w:rFonts w:ascii="Arial" w:eastAsia="Helvetica" w:hAnsi="Arial" w:cs="Arial"/>
          <w:b/>
          <w:color w:val="000000" w:themeColor="text1"/>
          <w:sz w:val="19"/>
          <w:szCs w:val="19"/>
        </w:rPr>
        <w:t xml:space="preserve"> má</w:t>
      </w:r>
      <w:r w:rsidRPr="00D77DC5">
        <w:rPr>
          <w:rFonts w:ascii="Arial" w:eastAsia="Helvetica" w:hAnsi="Arial" w:cs="Arial"/>
          <w:color w:val="000000" w:themeColor="text1"/>
          <w:sz w:val="19"/>
          <w:szCs w:val="19"/>
        </w:rPr>
        <w:t xml:space="preserve"> krátkodobé záväzky nulové a hodnota majetku (aktíva celkom) je &gt; 0,00 EUR </w:t>
      </w:r>
      <w:r w:rsidRPr="00D77DC5">
        <w:rPr>
          <w:rFonts w:ascii="Arial" w:eastAsia="Helvetica" w:hAnsi="Arial" w:cs="Arial"/>
          <w:b/>
          <w:bCs/>
          <w:color w:val="000000" w:themeColor="text1"/>
          <w:sz w:val="19"/>
          <w:szCs w:val="19"/>
        </w:rPr>
        <w:t xml:space="preserve">a zároveň </w:t>
      </w:r>
      <w:r w:rsidRPr="00D77DC5">
        <w:rPr>
          <w:rFonts w:ascii="Arial" w:eastAsia="Helvetica" w:hAnsi="Arial" w:cs="Arial"/>
          <w:color w:val="000000" w:themeColor="text1"/>
          <w:sz w:val="19"/>
          <w:szCs w:val="19"/>
        </w:rPr>
        <w:t xml:space="preserve">cudzie zdroje sú &gt; 71 % z hodnoty majetku (aktíva celkom)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 xml:space="preserve">priradí 0 bodov - </w:t>
      </w:r>
      <w:r w:rsidRPr="00D77DC5">
        <w:rPr>
          <w:rFonts w:ascii="Arial" w:eastAsia="Helvetica" w:hAnsi="Arial" w:cs="Arial"/>
          <w:color w:val="000000" w:themeColor="text1"/>
          <w:sz w:val="19"/>
          <w:szCs w:val="19"/>
        </w:rPr>
        <w:t>žiadateľ s nepriaznivou finančnou situáciou</w:t>
      </w:r>
      <w:r w:rsidR="001D485C" w:rsidRPr="00D77DC5">
        <w:rPr>
          <w:rFonts w:ascii="Arial" w:eastAsia="Helvetica" w:hAnsi="Arial" w:cs="Arial"/>
          <w:color w:val="000000" w:themeColor="text1"/>
          <w:sz w:val="19"/>
          <w:szCs w:val="19"/>
        </w:rPr>
        <w:t>.</w:t>
      </w:r>
    </w:p>
    <w:p w14:paraId="3289C501" w14:textId="29A8DECF" w:rsidR="00F769AA" w:rsidRPr="00D77DC5" w:rsidRDefault="00F769AA">
      <w:pPr>
        <w:spacing w:after="0"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 xml:space="preserve">Ak subjekt má krátkodobé záväzky nulové a hodnota majetku (aktíva celkom) je &lt;= 0,00 EUR, vtedy je hodnota cudzích zdrojov </w:t>
      </w:r>
      <w:r w:rsidRPr="00D77DC5">
        <w:rPr>
          <w:rFonts w:ascii="Arial" w:eastAsia="Helvetica" w:hAnsi="Arial" w:cs="Arial"/>
          <w:b/>
          <w:bCs/>
          <w:color w:val="000000" w:themeColor="text1"/>
          <w:sz w:val="19"/>
          <w:szCs w:val="19"/>
        </w:rPr>
        <w:t>irelevantná</w:t>
      </w:r>
      <w:r w:rsidRPr="00D77DC5">
        <w:rPr>
          <w:rFonts w:ascii="Arial" w:eastAsia="Helvetica" w:hAnsi="Arial" w:cs="Arial"/>
          <w:color w:val="000000" w:themeColor="text1"/>
          <w:sz w:val="19"/>
          <w:szCs w:val="19"/>
        </w:rPr>
        <w:t xml:space="preserve">  - </w:t>
      </w:r>
      <w:r w:rsidR="00E55BC8" w:rsidRPr="00D77DC5">
        <w:rPr>
          <w:rFonts w:ascii="Arial" w:eastAsia="Helvetica" w:hAnsi="Arial" w:cs="Arial"/>
          <w:color w:val="000000" w:themeColor="text1"/>
          <w:sz w:val="19"/>
          <w:szCs w:val="19"/>
        </w:rPr>
        <w:t>OH</w:t>
      </w:r>
      <w:r w:rsidRPr="00D77DC5">
        <w:rPr>
          <w:rFonts w:ascii="Arial" w:eastAsia="Helvetica" w:hAnsi="Arial" w:cs="Arial"/>
          <w:color w:val="000000" w:themeColor="text1"/>
          <w:sz w:val="19"/>
          <w:szCs w:val="19"/>
        </w:rPr>
        <w:t xml:space="preserve"> </w:t>
      </w:r>
      <w:r w:rsidRPr="00D77DC5">
        <w:rPr>
          <w:rFonts w:ascii="Arial" w:eastAsia="Helvetica" w:hAnsi="Arial" w:cs="Arial"/>
          <w:b/>
          <w:color w:val="000000" w:themeColor="text1"/>
          <w:sz w:val="19"/>
          <w:szCs w:val="19"/>
        </w:rPr>
        <w:t>priradí 0 bodov</w:t>
      </w:r>
      <w:r w:rsidRPr="00D77DC5">
        <w:rPr>
          <w:rFonts w:ascii="Arial" w:eastAsia="Helvetica" w:hAnsi="Arial" w:cs="Arial"/>
          <w:color w:val="000000" w:themeColor="text1"/>
          <w:sz w:val="19"/>
          <w:szCs w:val="19"/>
        </w:rPr>
        <w:t xml:space="preserve"> - žiadateľ s nepriaznivou finančnou situáciou</w:t>
      </w:r>
      <w:r w:rsidR="001D485C" w:rsidRPr="00D77DC5">
        <w:rPr>
          <w:rFonts w:ascii="Arial" w:eastAsia="Helvetica" w:hAnsi="Arial" w:cs="Arial"/>
          <w:color w:val="000000" w:themeColor="text1"/>
          <w:sz w:val="19"/>
          <w:szCs w:val="19"/>
        </w:rPr>
        <w:t>.</w:t>
      </w:r>
    </w:p>
    <w:p w14:paraId="6A5776E6" w14:textId="77777777" w:rsidR="00F769AA" w:rsidRPr="00D77DC5" w:rsidRDefault="00F769AA">
      <w:pPr>
        <w:spacing w:line="276" w:lineRule="auto"/>
        <w:jc w:val="both"/>
        <w:rPr>
          <w:rFonts w:ascii="Arial" w:eastAsia="Helvetica" w:hAnsi="Arial" w:cs="Arial"/>
          <w:b/>
          <w:bCs/>
          <w:color w:val="000000" w:themeColor="text1"/>
          <w:sz w:val="19"/>
          <w:szCs w:val="19"/>
          <w:u w:val="single"/>
          <w:lang w:val="cs-CZ"/>
        </w:rPr>
      </w:pPr>
    </w:p>
    <w:p w14:paraId="387956F5" w14:textId="77777777" w:rsidR="00F769AA" w:rsidRPr="00D77DC5" w:rsidRDefault="00F769AA">
      <w:pPr>
        <w:spacing w:line="276" w:lineRule="auto"/>
        <w:jc w:val="both"/>
        <w:rPr>
          <w:rFonts w:ascii="Arial" w:eastAsia="Helvetica" w:hAnsi="Arial" w:cs="Arial"/>
          <w:b/>
          <w:color w:val="000000" w:themeColor="text1"/>
          <w:sz w:val="19"/>
          <w:szCs w:val="19"/>
        </w:rPr>
      </w:pPr>
      <w:r w:rsidRPr="00D77DC5">
        <w:rPr>
          <w:rFonts w:ascii="Arial" w:eastAsia="Helvetica" w:hAnsi="Arial" w:cs="Arial"/>
          <w:b/>
          <w:color w:val="000000" w:themeColor="text1"/>
          <w:sz w:val="19"/>
          <w:szCs w:val="19"/>
        </w:rPr>
        <w:t>Záver hodnotenia</w:t>
      </w:r>
    </w:p>
    <w:p w14:paraId="75BA01CB" w14:textId="7F6C8F9F" w:rsidR="00F769AA" w:rsidRPr="00D77DC5" w:rsidRDefault="00E55BC8">
      <w:pPr>
        <w:spacing w:line="276" w:lineRule="auto"/>
        <w:jc w:val="both"/>
        <w:rPr>
          <w:rFonts w:ascii="Arial" w:eastAsia="Helvetica" w:hAnsi="Arial" w:cs="Arial"/>
          <w:color w:val="000000" w:themeColor="text1"/>
          <w:sz w:val="19"/>
          <w:szCs w:val="19"/>
        </w:rPr>
      </w:pP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svoju odpoveď zdôvodní v hodnotiacom hárku odborného hodnotenia v časti Komentár a súčasne uvedie odkaz na dokument alebo relevantnú časť (ŽoNFP a relevantnej prílohy), na základe ktorej bolo vykonané hodnotenie. </w:t>
      </w:r>
      <w:r w:rsidRPr="00D77DC5">
        <w:rPr>
          <w:rFonts w:ascii="Arial" w:eastAsia="Helvetica" w:hAnsi="Arial" w:cs="Arial"/>
          <w:color w:val="000000" w:themeColor="text1"/>
          <w:sz w:val="19"/>
          <w:szCs w:val="19"/>
        </w:rPr>
        <w:t>OH</w:t>
      </w:r>
      <w:r w:rsidR="00F769AA" w:rsidRPr="00D77DC5">
        <w:rPr>
          <w:rFonts w:ascii="Arial" w:eastAsia="Helvetica" w:hAnsi="Arial" w:cs="Arial"/>
          <w:color w:val="000000" w:themeColor="text1"/>
          <w:sz w:val="19"/>
          <w:szCs w:val="19"/>
        </w:rPr>
        <w:t xml:space="preserve"> je povinný uviesť odpoveď pri každom konkrétnom hodnotení bodového kritéria</w:t>
      </w:r>
      <w:r w:rsidR="000B4A48" w:rsidRPr="00D77DC5">
        <w:rPr>
          <w:rFonts w:ascii="Arial" w:eastAsia="Helvetica" w:hAnsi="Arial" w:cs="Arial"/>
          <w:color w:val="000000" w:themeColor="text1"/>
          <w:sz w:val="19"/>
          <w:szCs w:val="19"/>
        </w:rPr>
        <w:t>.</w:t>
      </w:r>
    </w:p>
    <w:p w14:paraId="2908908D" w14:textId="77777777" w:rsidR="00D77DC5" w:rsidRDefault="00D77DC5" w:rsidP="00D77DC5">
      <w:pPr>
        <w:spacing w:after="120"/>
        <w:jc w:val="both"/>
        <w:outlineLvl w:val="0"/>
        <w:rPr>
          <w:rFonts w:ascii="Arial" w:hAnsi="Arial" w:cs="Arial"/>
          <w:b/>
          <w:color w:val="000000" w:themeColor="text1"/>
          <w:sz w:val="24"/>
          <w:szCs w:val="19"/>
        </w:rPr>
        <w:sectPr w:rsidR="00D77DC5" w:rsidSect="00C765F0">
          <w:footerReference w:type="default" r:id="rId8"/>
          <w:headerReference w:type="first" r:id="rId9"/>
          <w:footerReference w:type="first" r:id="rId10"/>
          <w:pgSz w:w="16838" w:h="11906" w:orient="landscape"/>
          <w:pgMar w:top="720" w:right="720" w:bottom="720" w:left="720" w:header="708" w:footer="708" w:gutter="0"/>
          <w:cols w:space="708"/>
          <w:titlePg/>
          <w:docGrid w:linePitch="360"/>
        </w:sectPr>
      </w:pPr>
    </w:p>
    <w:p w14:paraId="696BAC5D" w14:textId="77777777" w:rsidR="00D77DC5" w:rsidRDefault="00D77DC5" w:rsidP="00D77DC5">
      <w:pPr>
        <w:spacing w:after="120"/>
        <w:jc w:val="both"/>
        <w:outlineLvl w:val="0"/>
        <w:rPr>
          <w:rFonts w:ascii="Arial" w:hAnsi="Arial" w:cs="Arial"/>
          <w:b/>
          <w:color w:val="000000" w:themeColor="text1"/>
          <w:sz w:val="24"/>
          <w:szCs w:val="19"/>
        </w:rPr>
      </w:pPr>
    </w:p>
    <w:p w14:paraId="5206B7AF" w14:textId="77777777" w:rsidR="00D77DC5" w:rsidRDefault="00D77DC5" w:rsidP="00D77DC5">
      <w:pPr>
        <w:spacing w:after="120"/>
        <w:jc w:val="both"/>
        <w:outlineLvl w:val="0"/>
        <w:rPr>
          <w:rFonts w:ascii="Arial" w:hAnsi="Arial" w:cs="Arial"/>
          <w:b/>
          <w:color w:val="000000" w:themeColor="text1"/>
          <w:sz w:val="24"/>
          <w:szCs w:val="19"/>
        </w:rPr>
      </w:pPr>
    </w:p>
    <w:p w14:paraId="18AC8B7A" w14:textId="16623E8F" w:rsidR="007D7DF5" w:rsidRPr="00D77DC5" w:rsidRDefault="007D7DF5" w:rsidP="00D77DC5">
      <w:pPr>
        <w:spacing w:after="120"/>
        <w:jc w:val="both"/>
        <w:outlineLvl w:val="0"/>
        <w:rPr>
          <w:rFonts w:ascii="Arial" w:hAnsi="Arial" w:cs="Arial"/>
          <w:b/>
          <w:color w:val="000000" w:themeColor="text1"/>
          <w:sz w:val="24"/>
          <w:szCs w:val="19"/>
        </w:rPr>
      </w:pPr>
      <w:r w:rsidRPr="00D77DC5">
        <w:rPr>
          <w:rFonts w:ascii="Arial" w:hAnsi="Arial" w:cs="Arial"/>
          <w:b/>
          <w:color w:val="000000" w:themeColor="text1"/>
          <w:sz w:val="24"/>
          <w:szCs w:val="19"/>
        </w:rPr>
        <w:t>Sumarizačný prehľad hodnotiacich kritérií</w:t>
      </w:r>
    </w:p>
    <w:p w14:paraId="6FF11831" w14:textId="77777777" w:rsidR="00802B73" w:rsidRPr="00D77DC5" w:rsidRDefault="00802B73" w:rsidP="00D77DC5">
      <w:pPr>
        <w:spacing w:after="120"/>
        <w:jc w:val="both"/>
        <w:outlineLvl w:val="0"/>
        <w:rPr>
          <w:rFonts w:ascii="Arial" w:hAnsi="Arial" w:cs="Arial"/>
          <w:b/>
          <w:color w:val="000000" w:themeColor="text1"/>
          <w:sz w:val="24"/>
          <w:szCs w:val="19"/>
        </w:rPr>
      </w:pPr>
    </w:p>
    <w:tbl>
      <w:tblPr>
        <w:tblStyle w:val="TableGrid7"/>
        <w:tblW w:w="5011" w:type="pct"/>
        <w:tblLayout w:type="fixed"/>
        <w:tblLook w:val="04A0" w:firstRow="1" w:lastRow="0" w:firstColumn="1" w:lastColumn="0" w:noHBand="0" w:noVBand="1"/>
      </w:tblPr>
      <w:tblGrid>
        <w:gridCol w:w="1783"/>
        <w:gridCol w:w="10089"/>
        <w:gridCol w:w="1215"/>
        <w:gridCol w:w="1274"/>
        <w:gridCol w:w="1061"/>
      </w:tblGrid>
      <w:tr w:rsidR="007D7DF5" w:rsidRPr="00D77DC5" w14:paraId="5C010FFF" w14:textId="77777777" w:rsidTr="00A7166D">
        <w:trPr>
          <w:trHeight w:val="699"/>
        </w:trPr>
        <w:tc>
          <w:tcPr>
            <w:tcW w:w="57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E6F95EC" w14:textId="77777777" w:rsidR="007D7DF5" w:rsidRPr="00D77DC5" w:rsidRDefault="007D7DF5">
            <w:pPr>
              <w:jc w:val="center"/>
              <w:rPr>
                <w:rFonts w:ascii="Arial" w:hAnsi="Arial" w:cs="Arial"/>
                <w:color w:val="000000" w:themeColor="text1"/>
                <w:sz w:val="19"/>
                <w:szCs w:val="19"/>
              </w:rPr>
            </w:pPr>
            <w:r w:rsidRPr="00D77DC5">
              <w:rPr>
                <w:rFonts w:ascii="Arial" w:hAnsi="Arial" w:cs="Arial"/>
                <w:color w:val="000000" w:themeColor="text1"/>
                <w:sz w:val="19"/>
                <w:szCs w:val="19"/>
              </w:rPr>
              <w:t>Hodnotené oblasti</w:t>
            </w:r>
          </w:p>
        </w:tc>
        <w:tc>
          <w:tcPr>
            <w:tcW w:w="327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D746F8" w14:textId="77777777" w:rsidR="007D7DF5" w:rsidRPr="00D77DC5" w:rsidRDefault="007D7DF5">
            <w:pPr>
              <w:jc w:val="center"/>
              <w:rPr>
                <w:rFonts w:ascii="Arial" w:hAnsi="Arial" w:cs="Arial"/>
                <w:color w:val="000000" w:themeColor="text1"/>
                <w:sz w:val="19"/>
                <w:szCs w:val="19"/>
              </w:rPr>
            </w:pPr>
            <w:r w:rsidRPr="00D77DC5">
              <w:rPr>
                <w:rFonts w:ascii="Arial" w:hAnsi="Arial" w:cs="Arial"/>
                <w:color w:val="000000" w:themeColor="text1"/>
                <w:sz w:val="19"/>
                <w:szCs w:val="19"/>
              </w:rPr>
              <w:t>Hodnotiace kritériá</w:t>
            </w:r>
          </w:p>
        </w:tc>
        <w:tc>
          <w:tcPr>
            <w:tcW w:w="3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CA4F78" w14:textId="77777777" w:rsidR="007D7DF5" w:rsidRPr="00D77DC5" w:rsidRDefault="007D7DF5">
            <w:pPr>
              <w:jc w:val="center"/>
              <w:rPr>
                <w:rFonts w:ascii="Arial" w:hAnsi="Arial" w:cs="Arial"/>
                <w:color w:val="000000" w:themeColor="text1"/>
                <w:sz w:val="19"/>
                <w:szCs w:val="19"/>
              </w:rPr>
            </w:pPr>
            <w:r w:rsidRPr="00D77DC5">
              <w:rPr>
                <w:rFonts w:ascii="Arial" w:hAnsi="Arial" w:cs="Arial"/>
                <w:color w:val="000000" w:themeColor="text1"/>
                <w:sz w:val="19"/>
                <w:szCs w:val="19"/>
              </w:rPr>
              <w:t>Typ kritéria</w:t>
            </w:r>
          </w:p>
        </w:tc>
        <w:tc>
          <w:tcPr>
            <w:tcW w:w="41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6576AFC" w14:textId="77777777" w:rsidR="007D7DF5" w:rsidRPr="00D77DC5" w:rsidRDefault="007D7DF5">
            <w:pPr>
              <w:jc w:val="center"/>
              <w:rPr>
                <w:rFonts w:ascii="Arial" w:hAnsi="Arial" w:cs="Arial"/>
                <w:color w:val="000000" w:themeColor="text1"/>
                <w:sz w:val="19"/>
                <w:szCs w:val="19"/>
              </w:rPr>
            </w:pPr>
            <w:r w:rsidRPr="00D77DC5">
              <w:rPr>
                <w:rFonts w:ascii="Arial" w:hAnsi="Arial" w:cs="Arial"/>
                <w:color w:val="000000" w:themeColor="text1"/>
                <w:sz w:val="19"/>
                <w:szCs w:val="19"/>
              </w:rPr>
              <w:t>Hodnotenie/bodová škála</w:t>
            </w:r>
          </w:p>
        </w:tc>
        <w:tc>
          <w:tcPr>
            <w:tcW w:w="34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B02ED3" w14:textId="77777777" w:rsidR="007D7DF5" w:rsidRPr="00D77DC5" w:rsidRDefault="007D7DF5">
            <w:pPr>
              <w:jc w:val="center"/>
              <w:rPr>
                <w:rFonts w:ascii="Arial" w:hAnsi="Arial" w:cs="Arial"/>
                <w:color w:val="000000" w:themeColor="text1"/>
                <w:sz w:val="19"/>
                <w:szCs w:val="19"/>
              </w:rPr>
            </w:pPr>
            <w:r w:rsidRPr="00D77DC5">
              <w:rPr>
                <w:rFonts w:ascii="Arial" w:hAnsi="Arial" w:cs="Arial"/>
                <w:color w:val="000000" w:themeColor="text1"/>
                <w:sz w:val="19"/>
                <w:szCs w:val="19"/>
              </w:rPr>
              <w:t>Maximum bodov</w:t>
            </w:r>
          </w:p>
        </w:tc>
      </w:tr>
      <w:tr w:rsidR="00914DC1" w:rsidRPr="00D77DC5" w14:paraId="7F2F73AF" w14:textId="77777777" w:rsidTr="00A77D52">
        <w:trPr>
          <w:trHeight w:val="541"/>
        </w:trPr>
        <w:tc>
          <w:tcPr>
            <w:tcW w:w="578"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2FCF7E15" w14:textId="02CEC8FE" w:rsidR="00914DC1" w:rsidRPr="00D77DC5" w:rsidRDefault="00A77D52" w:rsidP="00D77DC5">
            <w:pPr>
              <w:rPr>
                <w:rFonts w:ascii="Arial" w:hAnsi="Arial" w:cs="Arial"/>
                <w:color w:val="000000" w:themeColor="text1"/>
                <w:sz w:val="19"/>
                <w:szCs w:val="19"/>
              </w:rPr>
            </w:pPr>
            <w:r w:rsidRPr="00D77DC5">
              <w:rPr>
                <w:rFonts w:ascii="Arial" w:hAnsi="Arial" w:cs="Arial"/>
                <w:color w:val="000000" w:themeColor="text1"/>
                <w:sz w:val="19"/>
                <w:szCs w:val="19"/>
              </w:rPr>
              <w:t xml:space="preserve">Relevantnosť projektu </w:t>
            </w:r>
          </w:p>
        </w:tc>
        <w:tc>
          <w:tcPr>
            <w:tcW w:w="3271" w:type="pct"/>
            <w:tcBorders>
              <w:top w:val="single" w:sz="4" w:space="0" w:color="auto"/>
              <w:left w:val="single" w:sz="4" w:space="0" w:color="auto"/>
              <w:right w:val="single" w:sz="4" w:space="0" w:color="auto"/>
            </w:tcBorders>
            <w:shd w:val="clear" w:color="auto" w:fill="auto"/>
            <w:vAlign w:val="center"/>
          </w:tcPr>
          <w:p w14:paraId="473D8864" w14:textId="5201600F" w:rsidR="00914DC1" w:rsidRPr="00D77DC5" w:rsidRDefault="00914DC1" w:rsidP="00D77DC5">
            <w:pPr>
              <w:rPr>
                <w:rFonts w:ascii="Arial" w:hAnsi="Arial" w:cs="Arial"/>
                <w:color w:val="000000" w:themeColor="text1"/>
                <w:sz w:val="19"/>
                <w:szCs w:val="19"/>
              </w:rPr>
            </w:pPr>
          </w:p>
          <w:p w14:paraId="4624BA4E" w14:textId="19CF0A9A" w:rsidR="00914DC1" w:rsidRPr="00D77DC5" w:rsidRDefault="00914DC1">
            <w:pPr>
              <w:rPr>
                <w:rFonts w:ascii="Arial" w:hAnsi="Arial" w:cs="Arial"/>
                <w:color w:val="000000" w:themeColor="text1"/>
                <w:sz w:val="19"/>
                <w:szCs w:val="19"/>
              </w:rPr>
            </w:pPr>
            <w:r w:rsidRPr="00D77DC5">
              <w:rPr>
                <w:rFonts w:ascii="Arial" w:eastAsia="Helvetica" w:hAnsi="Arial" w:cs="Arial"/>
                <w:color w:val="000000" w:themeColor="text1"/>
                <w:sz w:val="19"/>
                <w:szCs w:val="19"/>
              </w:rPr>
              <w:t>1.</w:t>
            </w:r>
            <w:r w:rsidR="00B548CB" w:rsidRPr="00D77DC5">
              <w:rPr>
                <w:rFonts w:ascii="Arial" w:eastAsia="Helvetica" w:hAnsi="Arial" w:cs="Arial"/>
                <w:color w:val="000000" w:themeColor="text1"/>
                <w:sz w:val="19"/>
                <w:szCs w:val="19"/>
              </w:rPr>
              <w:t>1</w:t>
            </w:r>
            <w:r w:rsidRPr="00D77DC5">
              <w:rPr>
                <w:rFonts w:ascii="Arial" w:eastAsia="Helvetica" w:hAnsi="Arial" w:cs="Arial"/>
                <w:color w:val="000000" w:themeColor="text1"/>
                <w:sz w:val="19"/>
                <w:szCs w:val="19"/>
              </w:rPr>
              <w:t xml:space="preserve"> Príspevok projektu k podpore marginalizovaných rómskych komunít.</w:t>
            </w:r>
          </w:p>
        </w:tc>
        <w:tc>
          <w:tcPr>
            <w:tcW w:w="394" w:type="pct"/>
            <w:tcBorders>
              <w:top w:val="single" w:sz="4" w:space="0" w:color="auto"/>
              <w:left w:val="single" w:sz="4" w:space="0" w:color="auto"/>
              <w:right w:val="single" w:sz="4" w:space="0" w:color="auto"/>
            </w:tcBorders>
            <w:shd w:val="clear" w:color="auto" w:fill="auto"/>
            <w:vAlign w:val="center"/>
          </w:tcPr>
          <w:p w14:paraId="3852798C" w14:textId="36D676AF" w:rsidR="00914DC1" w:rsidRPr="00D77DC5" w:rsidRDefault="00914DC1">
            <w:pPr>
              <w:jc w:val="center"/>
              <w:rPr>
                <w:rFonts w:ascii="Arial" w:hAnsi="Arial" w:cs="Arial"/>
                <w:color w:val="000000" w:themeColor="text1"/>
                <w:sz w:val="19"/>
                <w:szCs w:val="19"/>
              </w:rPr>
            </w:pPr>
          </w:p>
          <w:p w14:paraId="0A0C118A" w14:textId="4F0DC0B5" w:rsidR="00914DC1" w:rsidRPr="00D77DC5" w:rsidRDefault="00914DC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shd w:val="clear" w:color="auto" w:fill="auto"/>
            <w:vAlign w:val="center"/>
          </w:tcPr>
          <w:p w14:paraId="01DA8EFE" w14:textId="5C93EF04" w:rsidR="00914DC1" w:rsidRPr="00D77DC5" w:rsidRDefault="00914DC1">
            <w:pPr>
              <w:jc w:val="center"/>
              <w:rPr>
                <w:rFonts w:ascii="Arial" w:hAnsi="Arial" w:cs="Arial"/>
                <w:color w:val="000000" w:themeColor="text1"/>
                <w:sz w:val="19"/>
                <w:szCs w:val="19"/>
              </w:rPr>
            </w:pPr>
          </w:p>
          <w:p w14:paraId="0C098E63" w14:textId="38AC643D" w:rsidR="00914DC1" w:rsidRPr="00D77DC5" w:rsidRDefault="00914DC1">
            <w:pPr>
              <w:jc w:val="center"/>
              <w:rPr>
                <w:rFonts w:ascii="Arial" w:hAnsi="Arial" w:cs="Arial"/>
                <w:color w:val="000000" w:themeColor="text1"/>
                <w:sz w:val="19"/>
                <w:szCs w:val="19"/>
              </w:rPr>
            </w:pPr>
            <w:r w:rsidRPr="00D77DC5">
              <w:rPr>
                <w:rFonts w:ascii="Arial" w:hAnsi="Arial" w:cs="Arial"/>
                <w:color w:val="000000" w:themeColor="text1"/>
                <w:sz w:val="19"/>
                <w:szCs w:val="19"/>
              </w:rPr>
              <w:t>0;2</w:t>
            </w:r>
          </w:p>
        </w:tc>
        <w:tc>
          <w:tcPr>
            <w:tcW w:w="344" w:type="pct"/>
            <w:tcBorders>
              <w:top w:val="single" w:sz="4" w:space="0" w:color="auto"/>
              <w:left w:val="single" w:sz="4" w:space="0" w:color="auto"/>
              <w:right w:val="single" w:sz="4" w:space="0" w:color="auto"/>
            </w:tcBorders>
            <w:shd w:val="clear" w:color="auto" w:fill="auto"/>
            <w:vAlign w:val="center"/>
          </w:tcPr>
          <w:p w14:paraId="175B6004" w14:textId="32454552" w:rsidR="00914DC1" w:rsidRPr="00D77DC5" w:rsidRDefault="00914DC1">
            <w:pPr>
              <w:jc w:val="center"/>
              <w:rPr>
                <w:rFonts w:ascii="Arial" w:hAnsi="Arial" w:cs="Arial"/>
                <w:color w:val="000000" w:themeColor="text1"/>
                <w:sz w:val="19"/>
                <w:szCs w:val="19"/>
              </w:rPr>
            </w:pPr>
          </w:p>
          <w:p w14:paraId="65A828BB" w14:textId="277F3C4A" w:rsidR="00914DC1" w:rsidRPr="00D77DC5" w:rsidRDefault="00914DC1">
            <w:pPr>
              <w:jc w:val="center"/>
              <w:rPr>
                <w:rFonts w:ascii="Arial" w:hAnsi="Arial" w:cs="Arial"/>
                <w:color w:val="000000" w:themeColor="text1"/>
                <w:sz w:val="19"/>
                <w:szCs w:val="19"/>
              </w:rPr>
            </w:pPr>
            <w:r w:rsidRPr="00D77DC5">
              <w:rPr>
                <w:rFonts w:ascii="Arial" w:hAnsi="Arial" w:cs="Arial"/>
                <w:color w:val="000000" w:themeColor="text1"/>
                <w:sz w:val="19"/>
                <w:szCs w:val="19"/>
              </w:rPr>
              <w:t>2</w:t>
            </w:r>
          </w:p>
        </w:tc>
      </w:tr>
      <w:tr w:rsidR="00752051" w:rsidRPr="00D77DC5" w14:paraId="445997F0" w14:textId="77777777" w:rsidTr="00A77D52">
        <w:trPr>
          <w:trHeight w:val="541"/>
        </w:trPr>
        <w:tc>
          <w:tcPr>
            <w:tcW w:w="578" w:type="pct"/>
            <w:vMerge/>
            <w:tcBorders>
              <w:top w:val="single" w:sz="4" w:space="0" w:color="auto"/>
              <w:left w:val="single" w:sz="4" w:space="0" w:color="auto"/>
              <w:right w:val="single" w:sz="4" w:space="0" w:color="auto"/>
            </w:tcBorders>
            <w:shd w:val="clear" w:color="auto" w:fill="DEEAF6" w:themeFill="accent1" w:themeFillTint="33"/>
            <w:vAlign w:val="center"/>
          </w:tcPr>
          <w:p w14:paraId="6E3839C0" w14:textId="77777777" w:rsidR="00752051" w:rsidRPr="00D77DC5" w:rsidDel="00A77D52"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shd w:val="clear" w:color="auto" w:fill="auto"/>
            <w:vAlign w:val="center"/>
          </w:tcPr>
          <w:p w14:paraId="7E0C66CB" w14:textId="2EB31D53" w:rsidR="00752051" w:rsidRPr="00D77DC5" w:rsidDel="00914DC1" w:rsidRDefault="00752051" w:rsidP="00752051">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1.2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394" w:type="pct"/>
            <w:tcBorders>
              <w:top w:val="single" w:sz="4" w:space="0" w:color="auto"/>
              <w:left w:val="single" w:sz="4" w:space="0" w:color="auto"/>
              <w:right w:val="single" w:sz="4" w:space="0" w:color="auto"/>
            </w:tcBorders>
            <w:shd w:val="clear" w:color="auto" w:fill="auto"/>
            <w:vAlign w:val="center"/>
          </w:tcPr>
          <w:p w14:paraId="3CD07740" w14:textId="23C161CF" w:rsidR="00752051" w:rsidRPr="00D77DC5" w:rsidDel="00914DC1" w:rsidRDefault="00752051" w:rsidP="00752051">
            <w:pPr>
              <w:jc w:val="center"/>
              <w:rPr>
                <w:rFonts w:ascii="Arial" w:hAnsi="Arial" w:cs="Arial"/>
                <w:color w:val="000000" w:themeColor="text1"/>
                <w:sz w:val="19"/>
                <w:szCs w:val="19"/>
              </w:rPr>
            </w:pPr>
            <w:r w:rsidRPr="00F52B19">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shd w:val="clear" w:color="auto" w:fill="auto"/>
            <w:vAlign w:val="center"/>
          </w:tcPr>
          <w:p w14:paraId="247BB5AF" w14:textId="4CD1F872" w:rsidR="00752051" w:rsidRPr="00D77DC5" w:rsidDel="00914DC1" w:rsidRDefault="00752051" w:rsidP="00752051">
            <w:pPr>
              <w:jc w:val="center"/>
              <w:rPr>
                <w:rFonts w:ascii="Arial" w:hAnsi="Arial" w:cs="Arial"/>
                <w:color w:val="000000" w:themeColor="text1"/>
                <w:sz w:val="19"/>
                <w:szCs w:val="19"/>
              </w:rPr>
            </w:pPr>
            <w:r>
              <w:rPr>
                <w:rFonts w:ascii="Arial" w:hAnsi="Arial" w:cs="Arial"/>
                <w:color w:val="000000" w:themeColor="text1"/>
                <w:sz w:val="19"/>
                <w:szCs w:val="19"/>
              </w:rPr>
              <w:t>0;2</w:t>
            </w:r>
          </w:p>
        </w:tc>
        <w:tc>
          <w:tcPr>
            <w:tcW w:w="344" w:type="pct"/>
            <w:tcBorders>
              <w:top w:val="single" w:sz="4" w:space="0" w:color="auto"/>
              <w:left w:val="single" w:sz="4" w:space="0" w:color="auto"/>
              <w:right w:val="single" w:sz="4" w:space="0" w:color="auto"/>
            </w:tcBorders>
            <w:shd w:val="clear" w:color="auto" w:fill="auto"/>
            <w:vAlign w:val="center"/>
          </w:tcPr>
          <w:p w14:paraId="38F5AF79" w14:textId="2E351ABC" w:rsidR="00752051" w:rsidRPr="00D77DC5" w:rsidDel="00914DC1" w:rsidRDefault="00752051" w:rsidP="00752051">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752051" w:rsidRPr="00D77DC5" w14:paraId="46273A83" w14:textId="77777777" w:rsidTr="006E526B">
        <w:trPr>
          <w:trHeight w:val="225"/>
        </w:trPr>
        <w:tc>
          <w:tcPr>
            <w:tcW w:w="578" w:type="pct"/>
            <w:vMerge/>
            <w:tcBorders>
              <w:left w:val="single" w:sz="4" w:space="0" w:color="auto"/>
              <w:bottom w:val="single" w:sz="4" w:space="0" w:color="auto"/>
              <w:right w:val="single" w:sz="4" w:space="0" w:color="auto"/>
            </w:tcBorders>
            <w:shd w:val="clear" w:color="auto" w:fill="DEEAF6" w:themeFill="accent1" w:themeFillTint="33"/>
            <w:vAlign w:val="center"/>
          </w:tcPr>
          <w:p w14:paraId="5A75F40A"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1FFA06" w14:textId="77777777" w:rsidR="00752051" w:rsidRPr="00D77DC5" w:rsidRDefault="00752051" w:rsidP="00752051">
            <w:pPr>
              <w:rPr>
                <w:rFonts w:ascii="Arial" w:hAnsi="Arial" w:cs="Arial"/>
                <w:b/>
                <w:color w:val="000000" w:themeColor="text1"/>
                <w:sz w:val="19"/>
                <w:szCs w:val="19"/>
              </w:rPr>
            </w:pPr>
            <w:r w:rsidRPr="00D77DC5">
              <w:rPr>
                <w:rFonts w:ascii="Arial" w:hAnsi="Arial" w:cs="Arial"/>
                <w:b/>
                <w:color w:val="000000" w:themeColor="text1"/>
                <w:sz w:val="19"/>
                <w:szCs w:val="19"/>
              </w:rPr>
              <w:t>Spolu</w:t>
            </w:r>
          </w:p>
        </w:tc>
        <w:tc>
          <w:tcPr>
            <w:tcW w:w="3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A294" w14:textId="77777777" w:rsidR="00752051" w:rsidRPr="00D77DC5" w:rsidRDefault="00752051" w:rsidP="00752051">
            <w:pPr>
              <w:jc w:val="center"/>
              <w:rPr>
                <w:rFonts w:ascii="Arial" w:hAnsi="Arial" w:cs="Arial"/>
                <w:b/>
                <w:color w:val="000000" w:themeColor="text1"/>
                <w:sz w:val="19"/>
                <w:szCs w:val="19"/>
              </w:rPr>
            </w:pPr>
          </w:p>
        </w:tc>
        <w:tc>
          <w:tcPr>
            <w:tcW w:w="4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4DEE9" w14:textId="77777777" w:rsidR="00752051" w:rsidRPr="00D77DC5" w:rsidRDefault="00752051" w:rsidP="00752051">
            <w:pPr>
              <w:jc w:val="center"/>
              <w:rPr>
                <w:rFonts w:ascii="Arial" w:hAnsi="Arial" w:cs="Arial"/>
                <w:b/>
                <w:color w:val="000000" w:themeColor="text1"/>
                <w:sz w:val="19"/>
                <w:szCs w:val="19"/>
              </w:rPr>
            </w:pPr>
          </w:p>
        </w:tc>
        <w:tc>
          <w:tcPr>
            <w:tcW w:w="3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D84DA3" w14:textId="26811E9A" w:rsidR="00752051" w:rsidRPr="00D77DC5" w:rsidRDefault="00752051" w:rsidP="00752051">
            <w:pPr>
              <w:jc w:val="center"/>
              <w:rPr>
                <w:rFonts w:ascii="Arial" w:hAnsi="Arial" w:cs="Arial"/>
                <w:b/>
                <w:color w:val="000000" w:themeColor="text1"/>
                <w:sz w:val="19"/>
                <w:szCs w:val="19"/>
              </w:rPr>
            </w:pPr>
            <w:r>
              <w:rPr>
                <w:rFonts w:ascii="Arial" w:hAnsi="Arial" w:cs="Arial"/>
                <w:b/>
                <w:color w:val="000000" w:themeColor="text1"/>
                <w:sz w:val="19"/>
                <w:szCs w:val="19"/>
              </w:rPr>
              <w:t>4</w:t>
            </w:r>
          </w:p>
        </w:tc>
      </w:tr>
      <w:tr w:rsidR="00752051" w:rsidRPr="00D77DC5" w14:paraId="0A181ADF" w14:textId="77777777" w:rsidTr="00A7166D">
        <w:trPr>
          <w:trHeight w:val="394"/>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65E6DF" w14:textId="77777777" w:rsidR="00752051" w:rsidRPr="00D77DC5" w:rsidRDefault="00752051" w:rsidP="00752051">
            <w:pPr>
              <w:rPr>
                <w:rFonts w:ascii="Arial" w:hAnsi="Arial" w:cs="Arial"/>
                <w:bCs/>
                <w:color w:val="000000" w:themeColor="text1"/>
                <w:sz w:val="19"/>
                <w:szCs w:val="19"/>
              </w:rPr>
            </w:pPr>
            <w:r w:rsidRPr="00D77DC5">
              <w:rPr>
                <w:rFonts w:ascii="Arial" w:hAnsi="Arial" w:cs="Arial"/>
                <w:bCs/>
                <w:color w:val="000000" w:themeColor="text1"/>
                <w:sz w:val="19"/>
                <w:szCs w:val="19"/>
              </w:rPr>
              <w:t>Kvalita návrhu a realizácie projektu</w:t>
            </w:r>
          </w:p>
          <w:p w14:paraId="69FC7FCA" w14:textId="427FBC2F"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16BF5E2C" w14:textId="5B17DD18"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2.1 Vhodnosť navrhovaných aktivít z vecného a časového hľadiska.</w:t>
            </w:r>
          </w:p>
        </w:tc>
        <w:tc>
          <w:tcPr>
            <w:tcW w:w="394" w:type="pct"/>
            <w:tcBorders>
              <w:top w:val="single" w:sz="4" w:space="0" w:color="auto"/>
              <w:left w:val="single" w:sz="4" w:space="0" w:color="auto"/>
              <w:right w:val="single" w:sz="4" w:space="0" w:color="auto"/>
            </w:tcBorders>
            <w:vAlign w:val="center"/>
          </w:tcPr>
          <w:p w14:paraId="468C8624"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1802E9D9"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0;2;4</w:t>
            </w:r>
          </w:p>
        </w:tc>
        <w:tc>
          <w:tcPr>
            <w:tcW w:w="344" w:type="pct"/>
            <w:tcBorders>
              <w:top w:val="single" w:sz="4" w:space="0" w:color="auto"/>
              <w:left w:val="single" w:sz="4" w:space="0" w:color="auto"/>
              <w:right w:val="single" w:sz="4" w:space="0" w:color="auto"/>
            </w:tcBorders>
            <w:vAlign w:val="center"/>
          </w:tcPr>
          <w:p w14:paraId="42D1EA58"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4</w:t>
            </w:r>
          </w:p>
        </w:tc>
      </w:tr>
      <w:tr w:rsidR="00752051" w:rsidRPr="00D77DC5" w14:paraId="59E0A865" w14:textId="77777777" w:rsidTr="00A7166D">
        <w:trPr>
          <w:trHeight w:val="45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59CB9BE0"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hideMark/>
          </w:tcPr>
          <w:p w14:paraId="7327C96C" w14:textId="4A0348CE" w:rsidR="00752051" w:rsidRPr="00D77DC5" w:rsidRDefault="00752051" w:rsidP="00752051">
            <w:pPr>
              <w:ind w:left="319" w:hanging="319"/>
              <w:rPr>
                <w:rFonts w:ascii="Arial" w:hAnsi="Arial" w:cs="Arial"/>
                <w:color w:val="000000" w:themeColor="text1"/>
                <w:sz w:val="19"/>
                <w:szCs w:val="19"/>
              </w:rPr>
            </w:pPr>
            <w:r w:rsidRPr="00D77DC5">
              <w:rPr>
                <w:rFonts w:ascii="Arial" w:hAnsi="Arial" w:cs="Arial"/>
                <w:color w:val="000000" w:themeColor="text1"/>
                <w:sz w:val="19"/>
                <w:szCs w:val="19"/>
              </w:rPr>
              <w:t>2.2 Primeranosť a reálnosť plánovaných hodnôt merateľných ukazovateľov.</w:t>
            </w:r>
          </w:p>
        </w:tc>
        <w:tc>
          <w:tcPr>
            <w:tcW w:w="394" w:type="pct"/>
            <w:tcBorders>
              <w:top w:val="single" w:sz="4" w:space="0" w:color="auto"/>
              <w:left w:val="single" w:sz="4" w:space="0" w:color="auto"/>
              <w:right w:val="single" w:sz="4" w:space="0" w:color="auto"/>
            </w:tcBorders>
            <w:vAlign w:val="center"/>
            <w:hideMark/>
          </w:tcPr>
          <w:p w14:paraId="58672766"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hideMark/>
          </w:tcPr>
          <w:p w14:paraId="085F54F1" w14:textId="66FB3298"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0;3</w:t>
            </w:r>
          </w:p>
        </w:tc>
        <w:tc>
          <w:tcPr>
            <w:tcW w:w="344" w:type="pct"/>
            <w:tcBorders>
              <w:top w:val="single" w:sz="4" w:space="0" w:color="auto"/>
              <w:left w:val="single" w:sz="4" w:space="0" w:color="auto"/>
              <w:right w:val="single" w:sz="4" w:space="0" w:color="auto"/>
            </w:tcBorders>
            <w:vAlign w:val="center"/>
            <w:hideMark/>
          </w:tcPr>
          <w:p w14:paraId="4C4A4FB5" w14:textId="4DD0EE33"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3</w:t>
            </w:r>
          </w:p>
        </w:tc>
      </w:tr>
      <w:tr w:rsidR="00752051" w:rsidRPr="00D77DC5" w14:paraId="5D6D5A70" w14:textId="77777777" w:rsidTr="00A7166D">
        <w:trPr>
          <w:trHeight w:val="284"/>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1AA91C23"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single" w:sz="4" w:space="0" w:color="auto"/>
            </w:tcBorders>
            <w:vAlign w:val="center"/>
            <w:hideMark/>
          </w:tcPr>
          <w:p w14:paraId="64A91E57" w14:textId="7CE26C1F"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2.3 Príspevok projektu ku konceptu SMART školy.</w:t>
            </w:r>
          </w:p>
        </w:tc>
        <w:tc>
          <w:tcPr>
            <w:tcW w:w="394" w:type="pct"/>
            <w:tcBorders>
              <w:top w:val="single" w:sz="4" w:space="0" w:color="auto"/>
              <w:left w:val="single" w:sz="4" w:space="0" w:color="auto"/>
              <w:bottom w:val="single" w:sz="4" w:space="0" w:color="auto"/>
              <w:right w:val="single" w:sz="4" w:space="0" w:color="auto"/>
            </w:tcBorders>
            <w:vAlign w:val="center"/>
            <w:hideMark/>
          </w:tcPr>
          <w:p w14:paraId="46FDCF37"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bottom w:val="single" w:sz="4" w:space="0" w:color="auto"/>
              <w:right w:val="single" w:sz="4" w:space="0" w:color="auto"/>
            </w:tcBorders>
            <w:vAlign w:val="center"/>
            <w:hideMark/>
          </w:tcPr>
          <w:p w14:paraId="12034222"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0;2;4</w:t>
            </w:r>
          </w:p>
        </w:tc>
        <w:tc>
          <w:tcPr>
            <w:tcW w:w="344" w:type="pct"/>
            <w:tcBorders>
              <w:top w:val="single" w:sz="4" w:space="0" w:color="auto"/>
              <w:left w:val="single" w:sz="4" w:space="0" w:color="auto"/>
              <w:bottom w:val="single" w:sz="4" w:space="0" w:color="auto"/>
              <w:right w:val="single" w:sz="4" w:space="0" w:color="auto"/>
            </w:tcBorders>
            <w:vAlign w:val="center"/>
            <w:hideMark/>
          </w:tcPr>
          <w:p w14:paraId="220CBAF7"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4</w:t>
            </w:r>
          </w:p>
        </w:tc>
      </w:tr>
      <w:tr w:rsidR="00752051" w:rsidRPr="00D77DC5" w14:paraId="7027E1F2" w14:textId="77777777" w:rsidTr="00A7166D">
        <w:trPr>
          <w:trHeight w:val="261"/>
        </w:trPr>
        <w:tc>
          <w:tcPr>
            <w:tcW w:w="578" w:type="pct"/>
            <w:vMerge/>
            <w:tcBorders>
              <w:top w:val="single" w:sz="4" w:space="0" w:color="auto"/>
              <w:left w:val="single" w:sz="4" w:space="0" w:color="auto"/>
              <w:bottom w:val="single" w:sz="4" w:space="0" w:color="auto"/>
              <w:right w:val="single" w:sz="4" w:space="0" w:color="auto"/>
            </w:tcBorders>
            <w:vAlign w:val="center"/>
          </w:tcPr>
          <w:p w14:paraId="47336A2E"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1A7D4B58" w14:textId="04ED7862"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2.4 Príspevok projektu k zvyšovaniu kvality a zlepšeniu infraštruktúry základného vzdelávania.</w:t>
            </w:r>
          </w:p>
        </w:tc>
        <w:tc>
          <w:tcPr>
            <w:tcW w:w="394" w:type="pct"/>
            <w:tcBorders>
              <w:top w:val="single" w:sz="4" w:space="0" w:color="auto"/>
              <w:left w:val="single" w:sz="4" w:space="0" w:color="auto"/>
              <w:right w:val="single" w:sz="4" w:space="0" w:color="auto"/>
            </w:tcBorders>
            <w:vAlign w:val="center"/>
          </w:tcPr>
          <w:p w14:paraId="53C02045"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bottom w:val="single" w:sz="4" w:space="0" w:color="auto"/>
              <w:right w:val="single" w:sz="4" w:space="0" w:color="auto"/>
            </w:tcBorders>
            <w:vAlign w:val="center"/>
          </w:tcPr>
          <w:p w14:paraId="0CA2E4D7" w14:textId="3B7417EB"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0;1;2;3;4</w:t>
            </w:r>
          </w:p>
        </w:tc>
        <w:tc>
          <w:tcPr>
            <w:tcW w:w="344" w:type="pct"/>
            <w:tcBorders>
              <w:top w:val="single" w:sz="4" w:space="0" w:color="auto"/>
              <w:left w:val="single" w:sz="4" w:space="0" w:color="auto"/>
              <w:right w:val="single" w:sz="4" w:space="0" w:color="auto"/>
            </w:tcBorders>
            <w:vAlign w:val="center"/>
          </w:tcPr>
          <w:p w14:paraId="6031C38D" w14:textId="6FC65A26"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4</w:t>
            </w:r>
          </w:p>
        </w:tc>
      </w:tr>
      <w:tr w:rsidR="00752051" w:rsidRPr="00D77DC5" w14:paraId="7A5A230F" w14:textId="77777777" w:rsidTr="00A7166D">
        <w:trPr>
          <w:trHeight w:val="261"/>
        </w:trPr>
        <w:tc>
          <w:tcPr>
            <w:tcW w:w="578" w:type="pct"/>
            <w:vMerge/>
            <w:tcBorders>
              <w:top w:val="single" w:sz="4" w:space="0" w:color="auto"/>
              <w:left w:val="single" w:sz="4" w:space="0" w:color="auto"/>
              <w:bottom w:val="single" w:sz="4" w:space="0" w:color="auto"/>
              <w:right w:val="single" w:sz="4" w:space="0" w:color="auto"/>
            </w:tcBorders>
            <w:vAlign w:val="center"/>
          </w:tcPr>
          <w:p w14:paraId="5C2FB2F8"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2CF1B8F3" w14:textId="005E21FE"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2.5 Príspevok projektu k zvyšovaniu kvality a zlepšeniu športovej infraštruktúry.</w:t>
            </w:r>
          </w:p>
        </w:tc>
        <w:tc>
          <w:tcPr>
            <w:tcW w:w="394" w:type="pct"/>
            <w:tcBorders>
              <w:top w:val="single" w:sz="4" w:space="0" w:color="auto"/>
              <w:left w:val="single" w:sz="4" w:space="0" w:color="auto"/>
              <w:right w:val="single" w:sz="4" w:space="0" w:color="auto"/>
            </w:tcBorders>
            <w:vAlign w:val="center"/>
          </w:tcPr>
          <w:p w14:paraId="5051087C" w14:textId="123A6FC2"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bottom w:val="single" w:sz="4" w:space="0" w:color="auto"/>
              <w:right w:val="single" w:sz="4" w:space="0" w:color="auto"/>
            </w:tcBorders>
            <w:vAlign w:val="center"/>
          </w:tcPr>
          <w:p w14:paraId="4FBF5E74" w14:textId="1420E5A3"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0;1;2;3</w:t>
            </w:r>
          </w:p>
        </w:tc>
        <w:tc>
          <w:tcPr>
            <w:tcW w:w="344" w:type="pct"/>
            <w:tcBorders>
              <w:top w:val="single" w:sz="4" w:space="0" w:color="auto"/>
              <w:left w:val="single" w:sz="4" w:space="0" w:color="auto"/>
              <w:right w:val="single" w:sz="4" w:space="0" w:color="auto"/>
            </w:tcBorders>
            <w:vAlign w:val="center"/>
          </w:tcPr>
          <w:p w14:paraId="7B976712" w14:textId="4D165716"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3</w:t>
            </w:r>
          </w:p>
        </w:tc>
      </w:tr>
      <w:tr w:rsidR="00752051" w:rsidRPr="00D77DC5" w14:paraId="57245B4A" w14:textId="77777777" w:rsidTr="00A7166D">
        <w:trPr>
          <w:trHeight w:val="180"/>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4513E611"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14:paraId="276DFC69" w14:textId="77777777" w:rsidR="00752051" w:rsidRPr="00D77DC5" w:rsidRDefault="00752051" w:rsidP="00752051">
            <w:pPr>
              <w:rPr>
                <w:rFonts w:ascii="Arial" w:hAnsi="Arial" w:cs="Arial"/>
                <w:b/>
                <w:color w:val="000000" w:themeColor="text1"/>
                <w:sz w:val="19"/>
                <w:szCs w:val="19"/>
              </w:rPr>
            </w:pPr>
            <w:r w:rsidRPr="00D77DC5">
              <w:rPr>
                <w:rFonts w:ascii="Arial" w:hAnsi="Arial" w:cs="Arial"/>
                <w:b/>
                <w:color w:val="000000" w:themeColor="text1"/>
                <w:sz w:val="19"/>
                <w:szCs w:val="19"/>
              </w:rPr>
              <w:t>Spolu</w:t>
            </w:r>
          </w:p>
        </w:tc>
        <w:tc>
          <w:tcPr>
            <w:tcW w:w="394" w:type="pct"/>
            <w:tcBorders>
              <w:top w:val="single" w:sz="4" w:space="0" w:color="auto"/>
              <w:left w:val="nil"/>
              <w:bottom w:val="single" w:sz="4" w:space="0" w:color="auto"/>
              <w:right w:val="nil"/>
            </w:tcBorders>
            <w:shd w:val="clear" w:color="auto" w:fill="DEEAF6" w:themeFill="accent1" w:themeFillTint="33"/>
            <w:vAlign w:val="center"/>
          </w:tcPr>
          <w:p w14:paraId="417900A4" w14:textId="77777777" w:rsidR="00752051" w:rsidRPr="00D77DC5" w:rsidRDefault="00752051" w:rsidP="00752051">
            <w:pPr>
              <w:jc w:val="center"/>
              <w:rPr>
                <w:rFonts w:ascii="Arial" w:hAnsi="Arial" w:cs="Arial"/>
                <w:b/>
                <w:color w:val="000000" w:themeColor="text1"/>
                <w:sz w:val="19"/>
                <w:szCs w:val="19"/>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14:paraId="5A1A6BC4" w14:textId="77777777" w:rsidR="00752051" w:rsidRPr="00D77DC5" w:rsidRDefault="00752051" w:rsidP="00752051">
            <w:pPr>
              <w:jc w:val="center"/>
              <w:rPr>
                <w:rFonts w:ascii="Arial" w:hAnsi="Arial" w:cs="Arial"/>
                <w:b/>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2A53663" w14:textId="20B0FF79" w:rsidR="00752051" w:rsidRPr="00D77DC5" w:rsidRDefault="00752051" w:rsidP="00752051">
            <w:pPr>
              <w:jc w:val="center"/>
              <w:rPr>
                <w:rFonts w:ascii="Arial" w:hAnsi="Arial" w:cs="Arial"/>
                <w:b/>
                <w:color w:val="000000" w:themeColor="text1"/>
                <w:sz w:val="19"/>
                <w:szCs w:val="19"/>
              </w:rPr>
            </w:pPr>
            <w:r w:rsidRPr="00D77DC5">
              <w:rPr>
                <w:rFonts w:ascii="Arial" w:hAnsi="Arial" w:cs="Arial"/>
                <w:b/>
                <w:color w:val="000000" w:themeColor="text1"/>
                <w:sz w:val="19"/>
                <w:szCs w:val="19"/>
              </w:rPr>
              <w:t>18</w:t>
            </w:r>
          </w:p>
        </w:tc>
      </w:tr>
      <w:tr w:rsidR="00752051" w:rsidRPr="00D77DC5" w14:paraId="4C3328B4" w14:textId="77777777" w:rsidTr="00B548CB">
        <w:trPr>
          <w:trHeight w:val="218"/>
        </w:trPr>
        <w:tc>
          <w:tcPr>
            <w:tcW w:w="578" w:type="pct"/>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28CF123B" w14:textId="3963206E"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Finančná stránka projektu</w:t>
            </w:r>
          </w:p>
        </w:tc>
        <w:tc>
          <w:tcPr>
            <w:tcW w:w="3271" w:type="pct"/>
            <w:tcBorders>
              <w:top w:val="single" w:sz="4" w:space="0" w:color="auto"/>
              <w:left w:val="single" w:sz="4" w:space="0" w:color="auto"/>
              <w:right w:val="single" w:sz="4" w:space="0" w:color="auto"/>
            </w:tcBorders>
            <w:vAlign w:val="center"/>
          </w:tcPr>
          <w:p w14:paraId="2AFB2DF0" w14:textId="669D138F"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3.1 Vecná oprávnenosť výdavkov projektu - obsahová oprávnenosť, účelnosť a účinnosť.</w:t>
            </w:r>
          </w:p>
        </w:tc>
        <w:tc>
          <w:tcPr>
            <w:tcW w:w="394" w:type="pct"/>
            <w:tcBorders>
              <w:top w:val="single" w:sz="4" w:space="0" w:color="auto"/>
              <w:left w:val="single" w:sz="4" w:space="0" w:color="auto"/>
              <w:right w:val="single" w:sz="4" w:space="0" w:color="auto"/>
            </w:tcBorders>
            <w:vAlign w:val="center"/>
          </w:tcPr>
          <w:p w14:paraId="011E1520" w14:textId="33044E8F"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14:paraId="7A1D244B" w14:textId="47469638"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N/A</w:t>
            </w:r>
          </w:p>
        </w:tc>
        <w:tc>
          <w:tcPr>
            <w:tcW w:w="344" w:type="pct"/>
            <w:tcBorders>
              <w:top w:val="single" w:sz="4" w:space="0" w:color="auto"/>
              <w:left w:val="single" w:sz="4" w:space="0" w:color="auto"/>
              <w:right w:val="single" w:sz="4" w:space="0" w:color="auto"/>
            </w:tcBorders>
            <w:vAlign w:val="center"/>
          </w:tcPr>
          <w:p w14:paraId="4B064FE0" w14:textId="79FDCD1D"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N/A</w:t>
            </w:r>
          </w:p>
        </w:tc>
      </w:tr>
      <w:tr w:rsidR="00752051" w:rsidRPr="00D77DC5" w14:paraId="0F0BD322" w14:textId="77777777" w:rsidTr="00A117EA">
        <w:trPr>
          <w:trHeight w:val="217"/>
        </w:trPr>
        <w:tc>
          <w:tcPr>
            <w:tcW w:w="578" w:type="pct"/>
            <w:vMerge/>
            <w:tcBorders>
              <w:left w:val="single" w:sz="4" w:space="0" w:color="auto"/>
              <w:right w:val="single" w:sz="4" w:space="0" w:color="auto"/>
            </w:tcBorders>
            <w:shd w:val="clear" w:color="auto" w:fill="DEEAF6" w:themeFill="accent1" w:themeFillTint="33"/>
            <w:vAlign w:val="center"/>
          </w:tcPr>
          <w:p w14:paraId="44A6D937"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4FE7F1B0" w14:textId="47D15118"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3.2 Efektívnosť a hospodárnosť výdavkov projektu.</w:t>
            </w:r>
          </w:p>
        </w:tc>
        <w:tc>
          <w:tcPr>
            <w:tcW w:w="394" w:type="pct"/>
            <w:tcBorders>
              <w:top w:val="single" w:sz="4" w:space="0" w:color="auto"/>
              <w:left w:val="single" w:sz="4" w:space="0" w:color="auto"/>
              <w:right w:val="single" w:sz="4" w:space="0" w:color="auto"/>
            </w:tcBorders>
            <w:vAlign w:val="center"/>
          </w:tcPr>
          <w:p w14:paraId="102FDD8F" w14:textId="2B47180C" w:rsidR="00752051" w:rsidRPr="00D77DC5" w:rsidDel="00DB5A29"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14:paraId="17536AA7" w14:textId="61724EE9" w:rsidR="00752051" w:rsidRPr="00D77DC5" w:rsidDel="00DB5A29"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N/A</w:t>
            </w:r>
          </w:p>
        </w:tc>
        <w:tc>
          <w:tcPr>
            <w:tcW w:w="344" w:type="pct"/>
            <w:tcBorders>
              <w:top w:val="single" w:sz="4" w:space="0" w:color="auto"/>
              <w:left w:val="single" w:sz="4" w:space="0" w:color="auto"/>
              <w:right w:val="single" w:sz="4" w:space="0" w:color="auto"/>
            </w:tcBorders>
            <w:vAlign w:val="center"/>
          </w:tcPr>
          <w:p w14:paraId="762F48E1" w14:textId="794A3694" w:rsidR="00752051" w:rsidRPr="00D77DC5" w:rsidDel="00DB5A29"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N/A</w:t>
            </w:r>
          </w:p>
        </w:tc>
      </w:tr>
      <w:tr w:rsidR="00752051" w:rsidRPr="00D77DC5" w14:paraId="7B49C13D" w14:textId="77777777" w:rsidTr="00B548CB">
        <w:trPr>
          <w:trHeight w:val="272"/>
        </w:trPr>
        <w:tc>
          <w:tcPr>
            <w:tcW w:w="578" w:type="pct"/>
            <w:vMerge/>
            <w:tcBorders>
              <w:left w:val="single" w:sz="4" w:space="0" w:color="auto"/>
              <w:right w:val="single" w:sz="4" w:space="0" w:color="auto"/>
            </w:tcBorders>
            <w:vAlign w:val="center"/>
          </w:tcPr>
          <w:p w14:paraId="61AD638C"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53D0C9C0" w14:textId="18B2CB85"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 xml:space="preserve">3.3 Štruktúra a správnosť rozpočtu. </w:t>
            </w:r>
          </w:p>
        </w:tc>
        <w:tc>
          <w:tcPr>
            <w:tcW w:w="394" w:type="pct"/>
            <w:tcBorders>
              <w:top w:val="single" w:sz="4" w:space="0" w:color="auto"/>
              <w:left w:val="single" w:sz="4" w:space="0" w:color="auto"/>
              <w:right w:val="single" w:sz="4" w:space="0" w:color="auto"/>
            </w:tcBorders>
            <w:vAlign w:val="center"/>
          </w:tcPr>
          <w:p w14:paraId="0BD8A711"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118DE243" w14:textId="2B426E58"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0;1;2</w:t>
            </w:r>
          </w:p>
        </w:tc>
        <w:tc>
          <w:tcPr>
            <w:tcW w:w="344" w:type="pct"/>
            <w:tcBorders>
              <w:top w:val="single" w:sz="4" w:space="0" w:color="auto"/>
              <w:left w:val="single" w:sz="4" w:space="0" w:color="auto"/>
              <w:right w:val="single" w:sz="4" w:space="0" w:color="auto"/>
            </w:tcBorders>
            <w:vAlign w:val="center"/>
          </w:tcPr>
          <w:p w14:paraId="0B2DE8D4" w14:textId="2E8FFB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2</w:t>
            </w:r>
          </w:p>
        </w:tc>
      </w:tr>
      <w:tr w:rsidR="00752051" w:rsidRPr="00D77DC5" w14:paraId="373F89E1" w14:textId="77777777" w:rsidTr="00B548CB">
        <w:trPr>
          <w:trHeight w:val="276"/>
        </w:trPr>
        <w:tc>
          <w:tcPr>
            <w:tcW w:w="578" w:type="pct"/>
            <w:vMerge/>
            <w:tcBorders>
              <w:left w:val="single" w:sz="4" w:space="0" w:color="auto"/>
              <w:right w:val="single" w:sz="4" w:space="0" w:color="auto"/>
            </w:tcBorders>
            <w:vAlign w:val="center"/>
          </w:tcPr>
          <w:p w14:paraId="57873227"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789BD8B5" w14:textId="64AEC15F"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3.4 Finančná charakteristika žiadateľa.</w:t>
            </w:r>
          </w:p>
        </w:tc>
        <w:tc>
          <w:tcPr>
            <w:tcW w:w="394" w:type="pct"/>
            <w:tcBorders>
              <w:top w:val="single" w:sz="4" w:space="0" w:color="auto"/>
              <w:left w:val="single" w:sz="4" w:space="0" w:color="auto"/>
              <w:right w:val="single" w:sz="4" w:space="0" w:color="auto"/>
            </w:tcBorders>
            <w:vAlign w:val="center"/>
          </w:tcPr>
          <w:p w14:paraId="0DD59018"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55059167"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0;3;6</w:t>
            </w:r>
          </w:p>
        </w:tc>
        <w:tc>
          <w:tcPr>
            <w:tcW w:w="344" w:type="pct"/>
            <w:tcBorders>
              <w:top w:val="single" w:sz="4" w:space="0" w:color="auto"/>
              <w:left w:val="single" w:sz="4" w:space="0" w:color="auto"/>
              <w:right w:val="single" w:sz="4" w:space="0" w:color="auto"/>
            </w:tcBorders>
            <w:vAlign w:val="center"/>
          </w:tcPr>
          <w:p w14:paraId="51A80E75" w14:textId="77777777" w:rsidR="00752051" w:rsidRPr="00D77DC5" w:rsidRDefault="00752051" w:rsidP="00752051">
            <w:pPr>
              <w:jc w:val="center"/>
              <w:rPr>
                <w:rFonts w:ascii="Arial" w:hAnsi="Arial" w:cs="Arial"/>
                <w:color w:val="000000" w:themeColor="text1"/>
                <w:sz w:val="19"/>
                <w:szCs w:val="19"/>
              </w:rPr>
            </w:pPr>
            <w:r w:rsidRPr="00D77DC5">
              <w:rPr>
                <w:rFonts w:ascii="Arial" w:hAnsi="Arial" w:cs="Arial"/>
                <w:color w:val="000000" w:themeColor="text1"/>
                <w:sz w:val="19"/>
                <w:szCs w:val="19"/>
              </w:rPr>
              <w:t>6</w:t>
            </w:r>
          </w:p>
        </w:tc>
      </w:tr>
      <w:tr w:rsidR="00752051" w:rsidRPr="00D77DC5" w14:paraId="75A87D3B" w14:textId="77777777" w:rsidTr="00D77DC5">
        <w:trPr>
          <w:trHeight w:val="185"/>
        </w:trPr>
        <w:tc>
          <w:tcPr>
            <w:tcW w:w="578" w:type="pct"/>
            <w:vMerge/>
            <w:tcBorders>
              <w:left w:val="single" w:sz="4" w:space="0" w:color="auto"/>
              <w:right w:val="single" w:sz="4" w:space="0" w:color="auto"/>
            </w:tcBorders>
            <w:vAlign w:val="center"/>
          </w:tcPr>
          <w:p w14:paraId="712FC0A8" w14:textId="77777777" w:rsidR="00752051" w:rsidRPr="00D77DC5" w:rsidRDefault="00752051" w:rsidP="00752051">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shd w:val="clear" w:color="auto" w:fill="DEEAF6" w:themeFill="accent1" w:themeFillTint="33"/>
            <w:vAlign w:val="center"/>
          </w:tcPr>
          <w:p w14:paraId="4FFEE058" w14:textId="29ADFCD4" w:rsidR="00752051" w:rsidRPr="00D77DC5" w:rsidRDefault="00752051" w:rsidP="00752051">
            <w:pPr>
              <w:rPr>
                <w:rFonts w:ascii="Arial" w:hAnsi="Arial" w:cs="Arial"/>
                <w:b/>
                <w:color w:val="000000" w:themeColor="text1"/>
                <w:sz w:val="19"/>
                <w:szCs w:val="19"/>
              </w:rPr>
            </w:pPr>
            <w:r w:rsidRPr="00D77DC5">
              <w:rPr>
                <w:rFonts w:ascii="Arial" w:hAnsi="Arial" w:cs="Arial"/>
                <w:b/>
                <w:color w:val="000000" w:themeColor="text1"/>
                <w:sz w:val="19"/>
                <w:szCs w:val="19"/>
              </w:rPr>
              <w:t xml:space="preserve">Spolu </w:t>
            </w:r>
          </w:p>
        </w:tc>
        <w:tc>
          <w:tcPr>
            <w:tcW w:w="1151" w:type="pct"/>
            <w:gridSpan w:val="3"/>
            <w:tcBorders>
              <w:top w:val="single" w:sz="4" w:space="0" w:color="auto"/>
              <w:left w:val="single" w:sz="4" w:space="0" w:color="auto"/>
              <w:right w:val="single" w:sz="4" w:space="0" w:color="auto"/>
            </w:tcBorders>
            <w:shd w:val="clear" w:color="auto" w:fill="DEEAF6" w:themeFill="accent1" w:themeFillTint="33"/>
            <w:vAlign w:val="center"/>
          </w:tcPr>
          <w:p w14:paraId="1EF344F0" w14:textId="0B29C6E3" w:rsidR="00752051" w:rsidRPr="00D77DC5" w:rsidRDefault="00752051" w:rsidP="00752051">
            <w:pPr>
              <w:rPr>
                <w:rFonts w:ascii="Arial" w:hAnsi="Arial" w:cs="Arial"/>
                <w:color w:val="000000" w:themeColor="text1"/>
                <w:sz w:val="19"/>
                <w:szCs w:val="19"/>
              </w:rPr>
            </w:pPr>
            <w:r w:rsidRPr="00D77DC5">
              <w:rPr>
                <w:rFonts w:ascii="Arial" w:hAnsi="Arial" w:cs="Arial"/>
                <w:color w:val="000000" w:themeColor="text1"/>
                <w:sz w:val="19"/>
                <w:szCs w:val="19"/>
              </w:rPr>
              <w:t xml:space="preserve">                                                  </w:t>
            </w:r>
            <w:r>
              <w:rPr>
                <w:rFonts w:ascii="Arial" w:hAnsi="Arial" w:cs="Arial"/>
                <w:color w:val="000000" w:themeColor="text1"/>
                <w:sz w:val="19"/>
                <w:szCs w:val="19"/>
              </w:rPr>
              <w:t xml:space="preserve"> </w:t>
            </w:r>
            <w:r w:rsidRPr="00D77DC5">
              <w:rPr>
                <w:rFonts w:ascii="Arial" w:hAnsi="Arial" w:cs="Arial"/>
                <w:color w:val="000000" w:themeColor="text1"/>
                <w:sz w:val="19"/>
                <w:szCs w:val="19"/>
              </w:rPr>
              <w:t xml:space="preserve">  </w:t>
            </w:r>
            <w:r w:rsidRPr="00D77DC5">
              <w:rPr>
                <w:rFonts w:ascii="Arial" w:hAnsi="Arial" w:cs="Arial"/>
                <w:b/>
                <w:color w:val="000000" w:themeColor="text1"/>
                <w:sz w:val="19"/>
                <w:szCs w:val="19"/>
              </w:rPr>
              <w:t xml:space="preserve"> 8</w:t>
            </w:r>
          </w:p>
        </w:tc>
      </w:tr>
      <w:tr w:rsidR="00752051" w:rsidRPr="00D77DC5" w14:paraId="606ACB8C" w14:textId="77777777" w:rsidTr="00A7166D">
        <w:tc>
          <w:tcPr>
            <w:tcW w:w="3849" w:type="pct"/>
            <w:gridSpan w:val="2"/>
            <w:tcBorders>
              <w:top w:val="single" w:sz="4" w:space="0" w:color="auto"/>
              <w:left w:val="single" w:sz="4" w:space="0" w:color="auto"/>
              <w:bottom w:val="single" w:sz="4" w:space="0" w:color="auto"/>
              <w:right w:val="nil"/>
            </w:tcBorders>
            <w:shd w:val="clear" w:color="auto" w:fill="9CC2E5" w:themeFill="accent1" w:themeFillTint="99"/>
            <w:vAlign w:val="center"/>
            <w:hideMark/>
          </w:tcPr>
          <w:p w14:paraId="589C44B4" w14:textId="77777777" w:rsidR="00752051" w:rsidRPr="00D77DC5" w:rsidRDefault="00752051" w:rsidP="00752051">
            <w:pPr>
              <w:rPr>
                <w:rFonts w:ascii="Arial" w:hAnsi="Arial" w:cs="Arial"/>
                <w:b/>
                <w:color w:val="000000" w:themeColor="text1"/>
                <w:sz w:val="19"/>
                <w:szCs w:val="19"/>
              </w:rPr>
            </w:pPr>
            <w:r w:rsidRPr="00D77DC5">
              <w:rPr>
                <w:rFonts w:ascii="Arial" w:hAnsi="Arial" w:cs="Arial"/>
                <w:b/>
                <w:color w:val="000000" w:themeColor="text1"/>
                <w:sz w:val="19"/>
                <w:szCs w:val="19"/>
              </w:rPr>
              <w:t>Spolu za všetky hodnotené oblasti</w:t>
            </w:r>
          </w:p>
        </w:tc>
        <w:tc>
          <w:tcPr>
            <w:tcW w:w="394" w:type="pct"/>
            <w:tcBorders>
              <w:top w:val="single" w:sz="4" w:space="0" w:color="auto"/>
              <w:left w:val="nil"/>
              <w:bottom w:val="single" w:sz="4" w:space="0" w:color="auto"/>
              <w:right w:val="nil"/>
            </w:tcBorders>
            <w:shd w:val="clear" w:color="auto" w:fill="9CC2E5" w:themeFill="accent1" w:themeFillTint="99"/>
            <w:vAlign w:val="center"/>
          </w:tcPr>
          <w:p w14:paraId="7E04A054" w14:textId="77777777" w:rsidR="00752051" w:rsidRPr="00D77DC5" w:rsidRDefault="00752051" w:rsidP="00752051">
            <w:pPr>
              <w:jc w:val="center"/>
              <w:rPr>
                <w:rFonts w:ascii="Arial" w:hAnsi="Arial" w:cs="Arial"/>
                <w:color w:val="000000" w:themeColor="text1"/>
                <w:sz w:val="19"/>
                <w:szCs w:val="19"/>
              </w:rPr>
            </w:pPr>
          </w:p>
        </w:tc>
        <w:tc>
          <w:tcPr>
            <w:tcW w:w="413" w:type="pct"/>
            <w:tcBorders>
              <w:top w:val="single" w:sz="4" w:space="0" w:color="auto"/>
              <w:left w:val="nil"/>
              <w:bottom w:val="single" w:sz="4" w:space="0" w:color="auto"/>
              <w:right w:val="nil"/>
            </w:tcBorders>
            <w:shd w:val="clear" w:color="auto" w:fill="9CC2E5" w:themeFill="accent1" w:themeFillTint="99"/>
            <w:vAlign w:val="center"/>
          </w:tcPr>
          <w:p w14:paraId="1287A8C9" w14:textId="77777777" w:rsidR="00752051" w:rsidRPr="00D77DC5" w:rsidRDefault="00752051" w:rsidP="00752051">
            <w:pPr>
              <w:jc w:val="center"/>
              <w:rPr>
                <w:rFonts w:ascii="Arial" w:hAnsi="Arial" w:cs="Arial"/>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962DAA4" w14:textId="3F0EA311" w:rsidR="00752051" w:rsidRPr="00D77DC5" w:rsidRDefault="00752051" w:rsidP="00752051">
            <w:pPr>
              <w:jc w:val="center"/>
              <w:rPr>
                <w:rFonts w:ascii="Arial" w:hAnsi="Arial" w:cs="Arial"/>
                <w:b/>
                <w:color w:val="000000" w:themeColor="text1"/>
                <w:sz w:val="19"/>
                <w:szCs w:val="19"/>
              </w:rPr>
            </w:pPr>
            <w:r>
              <w:rPr>
                <w:rFonts w:ascii="Arial" w:hAnsi="Arial" w:cs="Arial"/>
                <w:b/>
                <w:color w:val="000000" w:themeColor="text1"/>
                <w:sz w:val="19"/>
                <w:szCs w:val="19"/>
              </w:rPr>
              <w:t>30</w:t>
            </w:r>
          </w:p>
        </w:tc>
      </w:tr>
    </w:tbl>
    <w:p w14:paraId="5756FEB3" w14:textId="77777777" w:rsidR="00EB3DCA" w:rsidRPr="00D77DC5" w:rsidRDefault="00EB3DCA" w:rsidP="00D77DC5">
      <w:pPr>
        <w:spacing w:after="120"/>
        <w:jc w:val="both"/>
        <w:rPr>
          <w:rFonts w:ascii="Arial" w:hAnsi="Arial" w:cs="Arial"/>
          <w:b/>
          <w:color w:val="000000" w:themeColor="text1"/>
          <w:sz w:val="19"/>
          <w:szCs w:val="19"/>
        </w:rPr>
      </w:pPr>
    </w:p>
    <w:p w14:paraId="7C0FB15E" w14:textId="2F92AA81" w:rsidR="00C07730" w:rsidRDefault="007D7DF5" w:rsidP="00D77DC5">
      <w:pPr>
        <w:spacing w:after="120"/>
        <w:jc w:val="both"/>
        <w:rPr>
          <w:rFonts w:ascii="Arial" w:hAnsi="Arial" w:cs="Arial"/>
          <w:b/>
          <w:color w:val="000000" w:themeColor="text1"/>
          <w:sz w:val="19"/>
          <w:szCs w:val="19"/>
        </w:rPr>
      </w:pPr>
      <w:r w:rsidRPr="00D77DC5">
        <w:rPr>
          <w:rFonts w:ascii="Arial" w:hAnsi="Arial" w:cs="Arial"/>
          <w:b/>
          <w:color w:val="000000" w:themeColor="text1"/>
          <w:sz w:val="19"/>
          <w:szCs w:val="19"/>
        </w:rPr>
        <w:t xml:space="preserve">Na splnenie kritérií odborného hodnotenia musia byť vyhodnotené kladne všetky vylučujúce hodnotiace kritériá a zároveň musí byť splnená minimálna hranica pri bodovaných hodnotiacich kritériách, ktorá predstavuje 60% z maximálneho počtu bodov bodovaných hodnotiacich kritérií, t.j. </w:t>
      </w:r>
      <w:r w:rsidR="00752051">
        <w:rPr>
          <w:rFonts w:ascii="Arial" w:hAnsi="Arial" w:cs="Arial"/>
          <w:b/>
          <w:color w:val="000000" w:themeColor="text1"/>
          <w:sz w:val="19"/>
          <w:szCs w:val="19"/>
        </w:rPr>
        <w:t>18</w:t>
      </w:r>
      <w:r w:rsidR="00634C65" w:rsidRPr="00D77DC5">
        <w:rPr>
          <w:rFonts w:ascii="Arial" w:hAnsi="Arial" w:cs="Arial"/>
          <w:b/>
          <w:color w:val="000000" w:themeColor="text1"/>
          <w:sz w:val="19"/>
          <w:szCs w:val="19"/>
        </w:rPr>
        <w:t xml:space="preserve"> </w:t>
      </w:r>
      <w:r w:rsidRPr="00D77DC5">
        <w:rPr>
          <w:rFonts w:ascii="Arial" w:hAnsi="Arial" w:cs="Arial"/>
          <w:b/>
          <w:color w:val="000000" w:themeColor="text1"/>
          <w:sz w:val="19"/>
          <w:szCs w:val="19"/>
        </w:rPr>
        <w:t>bodov.</w:t>
      </w:r>
    </w:p>
    <w:p w14:paraId="48275D4A" w14:textId="77777777" w:rsidR="00BA19A3" w:rsidRDefault="00BA19A3" w:rsidP="00D77DC5">
      <w:pPr>
        <w:spacing w:after="120"/>
        <w:jc w:val="both"/>
        <w:rPr>
          <w:rFonts w:ascii="Arial" w:hAnsi="Arial" w:cs="Arial"/>
          <w:b/>
          <w:color w:val="000000" w:themeColor="text1"/>
          <w:sz w:val="19"/>
          <w:szCs w:val="19"/>
        </w:rPr>
        <w:sectPr w:rsidR="00BA19A3" w:rsidSect="00C765F0">
          <w:pgSz w:w="16838" w:h="11906" w:orient="landscape"/>
          <w:pgMar w:top="720" w:right="720" w:bottom="720" w:left="720" w:header="708" w:footer="708" w:gutter="0"/>
          <w:cols w:space="708"/>
          <w:titlePg/>
          <w:docGrid w:linePitch="360"/>
        </w:sectPr>
      </w:pPr>
    </w:p>
    <w:p w14:paraId="44476A89" w14:textId="12D69B11" w:rsidR="00BA19A3" w:rsidRDefault="00BA19A3" w:rsidP="00D77DC5">
      <w:pPr>
        <w:spacing w:after="120"/>
        <w:jc w:val="both"/>
        <w:rPr>
          <w:rFonts w:ascii="Arial" w:hAnsi="Arial" w:cs="Arial"/>
          <w:b/>
          <w:color w:val="000000" w:themeColor="text1"/>
          <w:sz w:val="19"/>
          <w:szCs w:val="19"/>
        </w:rPr>
      </w:pPr>
    </w:p>
    <w:p w14:paraId="4E0791A6" w14:textId="41596774" w:rsidR="00BA19A3" w:rsidRDefault="00BA19A3" w:rsidP="00D77DC5">
      <w:pPr>
        <w:spacing w:after="120"/>
        <w:jc w:val="both"/>
        <w:rPr>
          <w:rFonts w:ascii="Arial" w:hAnsi="Arial" w:cs="Arial"/>
          <w:b/>
          <w:color w:val="000000" w:themeColor="text1"/>
          <w:sz w:val="19"/>
          <w:szCs w:val="19"/>
        </w:rPr>
      </w:pPr>
    </w:p>
    <w:p w14:paraId="11041A7C" w14:textId="77777777" w:rsidR="0091112F" w:rsidRPr="00747802" w:rsidRDefault="0091112F" w:rsidP="0091112F">
      <w:pPr>
        <w:spacing w:after="120" w:line="240" w:lineRule="auto"/>
        <w:jc w:val="center"/>
        <w:rPr>
          <w:rFonts w:ascii="Arial" w:hAnsi="Arial" w:cs="Arial"/>
          <w:b/>
          <w:caps/>
          <w:sz w:val="24"/>
          <w:szCs w:val="24"/>
        </w:rPr>
      </w:pPr>
      <w:r w:rsidRPr="00747802">
        <w:rPr>
          <w:rFonts w:ascii="Arial" w:hAnsi="Arial" w:cs="Arial"/>
          <w:b/>
          <w:caps/>
          <w:sz w:val="24"/>
          <w:szCs w:val="24"/>
        </w:rPr>
        <w:t xml:space="preserve">Výberové kritériá – </w:t>
      </w:r>
      <w:r w:rsidRPr="00747802">
        <w:rPr>
          <w:rFonts w:ascii="Arial" w:hAnsi="Arial" w:cs="Arial"/>
          <w:b/>
          <w:caps/>
          <w:color w:val="000000" w:themeColor="text1"/>
          <w:sz w:val="24"/>
          <w:szCs w:val="24"/>
        </w:rPr>
        <w:t>Rozlišovacie bodované kritériá k hodnotiacim kritériám</w:t>
      </w:r>
    </w:p>
    <w:p w14:paraId="6578BE1E" w14:textId="77777777" w:rsidR="0091112F" w:rsidRPr="00747802" w:rsidRDefault="0091112F" w:rsidP="0091112F">
      <w:pPr>
        <w:spacing w:after="120" w:line="240" w:lineRule="auto"/>
        <w:jc w:val="center"/>
        <w:rPr>
          <w:rFonts w:ascii="Arial" w:eastAsia="Arial Unicode MS" w:hAnsi="Arial" w:cs="Arial"/>
          <w:color w:val="000000" w:themeColor="text1"/>
          <w:sz w:val="19"/>
          <w:szCs w:val="19"/>
          <w:u w:color="000000"/>
        </w:rPr>
      </w:pPr>
      <w:r w:rsidRPr="00747802">
        <w:rPr>
          <w:rFonts w:ascii="Arial" w:eastAsia="Arial Unicode MS" w:hAnsi="Arial" w:cs="Arial"/>
          <w:color w:val="000000" w:themeColor="text1"/>
          <w:sz w:val="19"/>
          <w:szCs w:val="19"/>
          <w:u w:color="000000"/>
        </w:rPr>
        <w:t xml:space="preserve">pre hodnotenie žiadostí o NFP v rámci Programu Slovensko </w:t>
      </w:r>
    </w:p>
    <w:p w14:paraId="64227224" w14:textId="77777777" w:rsidR="0091112F" w:rsidRPr="00747802" w:rsidRDefault="0091112F" w:rsidP="0091112F">
      <w:pPr>
        <w:spacing w:after="120" w:line="240" w:lineRule="auto"/>
        <w:jc w:val="center"/>
        <w:rPr>
          <w:rFonts w:ascii="Arial" w:eastAsia="Arial Unicode MS" w:hAnsi="Arial" w:cs="Arial"/>
          <w:color w:val="000000" w:themeColor="text1"/>
          <w:sz w:val="19"/>
          <w:szCs w:val="19"/>
          <w:u w:color="000000"/>
        </w:rPr>
      </w:pPr>
    </w:p>
    <w:p w14:paraId="1881C8D7" w14:textId="77777777" w:rsidR="0091112F" w:rsidRPr="00747802" w:rsidRDefault="0091112F" w:rsidP="0091112F">
      <w:pPr>
        <w:tabs>
          <w:tab w:val="center" w:pos="7841"/>
          <w:tab w:val="right" w:pos="13758"/>
        </w:tabs>
        <w:spacing w:after="130" w:line="240" w:lineRule="auto"/>
        <w:ind w:left="1925" w:right="1640"/>
        <w:jc w:val="center"/>
        <w:rPr>
          <w:rFonts w:ascii="Arial" w:eastAsia="Times New Roman" w:hAnsi="Arial" w:cs="Arial"/>
          <w:b/>
          <w:color w:val="000000" w:themeColor="text1"/>
          <w:sz w:val="19"/>
          <w:szCs w:val="19"/>
        </w:rPr>
      </w:pPr>
      <w:r w:rsidRPr="00747802">
        <w:rPr>
          <w:rFonts w:ascii="Arial" w:eastAsia="Times New Roman" w:hAnsi="Arial" w:cs="Arial"/>
          <w:b/>
          <w:color w:val="000000" w:themeColor="text1"/>
          <w:sz w:val="19"/>
          <w:szCs w:val="19"/>
        </w:rPr>
        <w:t>ŠPECIFICKÝ CIEĽ RSO4.2 ZLEPŠENIE ROVNÉHO PRÍSTUPU K INKLUZÍVNYM A KVALITNÝM SLUŽBÁM V OBLASTI VZDELÁVANIA, ODBORNEJ PRÍPRAVY A CELOŽIVOTNÉHO VZDELÁVANIA ROZVÍJANÍM DOSTUPNEJ INFRAŠTRUKTÚRY VRÁTANE POSILŇOVANIA ODOLNOSTI PRE DIŠTANČNÉ A ONLINE VZDELÁVANIE A ODBORNÚ PRÍPRAVU</w:t>
      </w:r>
    </w:p>
    <w:p w14:paraId="460299F3" w14:textId="77777777" w:rsidR="0091112F" w:rsidRPr="00747802" w:rsidRDefault="0091112F" w:rsidP="0091112F">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r w:rsidRPr="00747802">
        <w:rPr>
          <w:rFonts w:ascii="Arial" w:eastAsia="Times New Roman" w:hAnsi="Arial" w:cs="Arial"/>
          <w:b/>
          <w:caps/>
          <w:color w:val="000000" w:themeColor="text1"/>
          <w:sz w:val="19"/>
          <w:szCs w:val="19"/>
        </w:rPr>
        <w:t>Dopytovo-orientované projekty základných škôl (MIRRI SR)</w:t>
      </w:r>
    </w:p>
    <w:p w14:paraId="6CD8E1CE" w14:textId="77777777" w:rsidR="0091112F" w:rsidRPr="00747802" w:rsidRDefault="0091112F" w:rsidP="0091112F">
      <w:pPr>
        <w:pStyle w:val="Default"/>
        <w:spacing w:before="120" w:after="120" w:line="288" w:lineRule="auto"/>
        <w:jc w:val="both"/>
        <w:rPr>
          <w:rFonts w:ascii="Arial" w:hAnsi="Arial" w:cs="Arial"/>
          <w:color w:val="000000" w:themeColor="text1"/>
          <w:sz w:val="19"/>
          <w:szCs w:val="19"/>
        </w:rPr>
      </w:pPr>
      <w:r w:rsidRPr="00747802">
        <w:rPr>
          <w:rFonts w:ascii="Arial" w:hAnsi="Arial" w:cs="Arial"/>
          <w:color w:val="000000" w:themeColor="text1"/>
          <w:sz w:val="19"/>
          <w:szCs w:val="19"/>
        </w:rPr>
        <w:t>Po ukončení odborného hodnotenia ŽoNFP predložených v rámci výzvy zo zoznamu žiadostí, ktoré splnili minimálnu hranicu na splnenie podmienky odborného hodnotenia, RO usporiada ŽoNFP zostupne podľa bodovej hodnoty získanej v odbornom hodnotení, t.j. od ŽoNFP s najvyšším počtom bodov po ŽoNFP s najnižším počtom bodov. ŽoNFP sú schvaľované až do výšky disponibilnej alokácie výzvy s rešpektovaním rozdelenia alokácie podľa územnej príslušnosti.</w:t>
      </w:r>
    </w:p>
    <w:p w14:paraId="575B9691" w14:textId="77777777" w:rsidR="0091112F" w:rsidRPr="00747802" w:rsidRDefault="0091112F" w:rsidP="0091112F">
      <w:pPr>
        <w:pStyle w:val="Default"/>
        <w:spacing w:before="120" w:after="120" w:line="288" w:lineRule="auto"/>
        <w:jc w:val="both"/>
        <w:rPr>
          <w:rFonts w:ascii="Arial" w:hAnsi="Arial" w:cs="Arial"/>
          <w:color w:val="000000" w:themeColor="text1"/>
          <w:sz w:val="19"/>
          <w:szCs w:val="19"/>
        </w:rPr>
      </w:pPr>
      <w:r w:rsidRPr="00747802">
        <w:rPr>
          <w:rFonts w:ascii="Arial" w:hAnsi="Arial" w:cs="Arial"/>
          <w:color w:val="000000" w:themeColor="text1"/>
          <w:sz w:val="19"/>
          <w:szCs w:val="19"/>
        </w:rPr>
        <w:t>V prípade, ak sa v poradí vytvorenom na základe odborného hodnotenia nachádzajú na hranici danej výškou disponibilnej alokácie na výzvu viaceré ŽoNFP na rovnakom mieste, sú uplatňované rozlišovacie kritériá.</w:t>
      </w:r>
    </w:p>
    <w:p w14:paraId="6FAC26E5" w14:textId="77777777" w:rsidR="0091112F" w:rsidRPr="00747802" w:rsidRDefault="0091112F" w:rsidP="0091112F">
      <w:pPr>
        <w:pStyle w:val="Default"/>
        <w:spacing w:before="120" w:after="120" w:line="288" w:lineRule="auto"/>
        <w:jc w:val="both"/>
        <w:rPr>
          <w:rFonts w:ascii="Arial" w:hAnsi="Arial" w:cs="Arial"/>
          <w:b/>
          <w:color w:val="000000" w:themeColor="text1"/>
          <w:sz w:val="19"/>
          <w:szCs w:val="19"/>
        </w:rPr>
      </w:pPr>
      <w:r w:rsidRPr="00747802">
        <w:rPr>
          <w:rFonts w:ascii="Arial" w:hAnsi="Arial" w:cs="Arial"/>
          <w:b/>
          <w:color w:val="000000" w:themeColor="text1"/>
          <w:sz w:val="19"/>
          <w:szCs w:val="19"/>
        </w:rPr>
        <w:t>Rozlišovacie kritériá pre špecifický cieľ RSO4.2</w:t>
      </w:r>
      <w:r w:rsidRPr="00747802">
        <w:rPr>
          <w:rFonts w:ascii="Arial" w:hAnsi="Arial" w:cs="Arial"/>
          <w:b/>
          <w:sz w:val="19"/>
          <w:szCs w:val="19"/>
        </w:rPr>
        <w:t>:</w:t>
      </w:r>
    </w:p>
    <w:p w14:paraId="3A5D0073" w14:textId="77777777" w:rsidR="0091112F" w:rsidRPr="00747802" w:rsidRDefault="0091112F" w:rsidP="0091112F">
      <w:pPr>
        <w:pStyle w:val="Default"/>
        <w:numPr>
          <w:ilvl w:val="6"/>
          <w:numId w:val="43"/>
        </w:numPr>
        <w:spacing w:before="120" w:after="120" w:line="288" w:lineRule="auto"/>
        <w:ind w:left="720" w:hanging="294"/>
        <w:jc w:val="both"/>
        <w:rPr>
          <w:rFonts w:ascii="Arial" w:hAnsi="Arial" w:cs="Arial"/>
          <w:color w:val="000000" w:themeColor="text1"/>
          <w:sz w:val="19"/>
          <w:szCs w:val="19"/>
        </w:rPr>
      </w:pPr>
      <w:r w:rsidRPr="00747802">
        <w:rPr>
          <w:rFonts w:ascii="Arial" w:hAnsi="Arial" w:cs="Arial"/>
          <w:color w:val="000000" w:themeColor="text1"/>
          <w:sz w:val="19"/>
          <w:szCs w:val="19"/>
        </w:rPr>
        <w:t>výsledný počet bodov dosiahnutý v odbornom hodnotení v rámci skupiny Finančná stránka projektu;</w:t>
      </w:r>
    </w:p>
    <w:p w14:paraId="1CE70CED" w14:textId="77777777" w:rsidR="0091112F" w:rsidRPr="00747802" w:rsidRDefault="0091112F" w:rsidP="0091112F">
      <w:pPr>
        <w:pStyle w:val="Default"/>
        <w:numPr>
          <w:ilvl w:val="6"/>
          <w:numId w:val="43"/>
        </w:numPr>
        <w:spacing w:before="120" w:after="120" w:line="288" w:lineRule="auto"/>
        <w:ind w:left="720" w:hanging="294"/>
        <w:jc w:val="both"/>
        <w:rPr>
          <w:rFonts w:ascii="Arial" w:hAnsi="Arial" w:cs="Arial"/>
          <w:color w:val="000000" w:themeColor="text1"/>
          <w:sz w:val="19"/>
          <w:szCs w:val="19"/>
        </w:rPr>
      </w:pPr>
      <w:r w:rsidRPr="00747802">
        <w:rPr>
          <w:rFonts w:ascii="Arial" w:hAnsi="Arial" w:cs="Arial"/>
          <w:color w:val="000000" w:themeColor="text1"/>
          <w:sz w:val="19"/>
          <w:szCs w:val="19"/>
        </w:rPr>
        <w:t xml:space="preserve">výsledný počet bodov dosiahnutý v odbornom hodnotení v rámci skupiny </w:t>
      </w:r>
      <w:r w:rsidRPr="00747802">
        <w:rPr>
          <w:rFonts w:ascii="Arial" w:hAnsi="Arial" w:cs="Arial"/>
          <w:bCs/>
          <w:color w:val="000000" w:themeColor="text1"/>
          <w:sz w:val="19"/>
          <w:szCs w:val="19"/>
        </w:rPr>
        <w:t>Kvalita návrhu a realizácie projektu</w:t>
      </w:r>
      <w:r w:rsidRPr="00747802">
        <w:rPr>
          <w:rFonts w:ascii="Arial" w:hAnsi="Arial" w:cs="Arial"/>
          <w:color w:val="000000" w:themeColor="text1"/>
          <w:sz w:val="19"/>
          <w:szCs w:val="19"/>
        </w:rPr>
        <w:t>;</w:t>
      </w:r>
    </w:p>
    <w:p w14:paraId="66E7AF12" w14:textId="77777777" w:rsidR="0091112F" w:rsidRPr="00747802" w:rsidRDefault="0091112F" w:rsidP="0091112F">
      <w:pPr>
        <w:pStyle w:val="Default"/>
        <w:numPr>
          <w:ilvl w:val="6"/>
          <w:numId w:val="43"/>
        </w:numPr>
        <w:spacing w:before="120" w:after="120" w:line="288" w:lineRule="auto"/>
        <w:ind w:left="720" w:hanging="294"/>
        <w:jc w:val="both"/>
        <w:rPr>
          <w:rFonts w:ascii="Arial" w:hAnsi="Arial" w:cs="Arial"/>
          <w:color w:val="000000" w:themeColor="text1"/>
          <w:sz w:val="19"/>
          <w:szCs w:val="19"/>
        </w:rPr>
      </w:pPr>
      <w:r w:rsidRPr="00747802">
        <w:rPr>
          <w:rFonts w:ascii="Arial" w:hAnsi="Arial" w:cs="Arial"/>
          <w:color w:val="000000" w:themeColor="text1"/>
          <w:sz w:val="19"/>
          <w:szCs w:val="19"/>
        </w:rPr>
        <w:t>výsledný počet bodov dosiahnutý v odbornom hodnotení v rámci skupiny Relevantnosť projektu.</w:t>
      </w:r>
    </w:p>
    <w:p w14:paraId="6134309C" w14:textId="77777777" w:rsidR="0091112F" w:rsidRPr="00747802" w:rsidRDefault="0091112F" w:rsidP="0091112F">
      <w:pPr>
        <w:spacing w:after="120" w:line="240" w:lineRule="auto"/>
        <w:rPr>
          <w:rFonts w:ascii="Arial" w:hAnsi="Arial" w:cs="Arial"/>
          <w:b/>
          <w:sz w:val="19"/>
          <w:szCs w:val="19"/>
        </w:rPr>
      </w:pPr>
    </w:p>
    <w:p w14:paraId="2A39C02B" w14:textId="77777777" w:rsidR="0091112F" w:rsidRPr="00747802" w:rsidRDefault="0091112F" w:rsidP="0091112F">
      <w:pPr>
        <w:spacing w:after="120" w:line="240" w:lineRule="auto"/>
        <w:rPr>
          <w:rFonts w:ascii="Arial" w:hAnsi="Arial" w:cs="Arial"/>
          <w:b/>
          <w:sz w:val="19"/>
          <w:szCs w:val="19"/>
        </w:rPr>
      </w:pPr>
      <w:r w:rsidRPr="00747802">
        <w:rPr>
          <w:rFonts w:ascii="Arial" w:hAnsi="Arial" w:cs="Arial"/>
          <w:b/>
          <w:sz w:val="19"/>
          <w:szCs w:val="19"/>
        </w:rPr>
        <w:t>Prehľad hodnotiacich kritérií</w:t>
      </w:r>
    </w:p>
    <w:tbl>
      <w:tblPr>
        <w:tblStyle w:val="TableGrid7"/>
        <w:tblW w:w="4616" w:type="pct"/>
        <w:tblLayout w:type="fixed"/>
        <w:tblLook w:val="04A0" w:firstRow="1" w:lastRow="0" w:firstColumn="1" w:lastColumn="0" w:noHBand="0" w:noVBand="1"/>
      </w:tblPr>
      <w:tblGrid>
        <w:gridCol w:w="1784"/>
        <w:gridCol w:w="10089"/>
        <w:gridCol w:w="1273"/>
        <w:gridCol w:w="1060"/>
      </w:tblGrid>
      <w:tr w:rsidR="0091112F" w:rsidRPr="00747802" w14:paraId="31728C3F" w14:textId="77777777" w:rsidTr="00752051">
        <w:trPr>
          <w:trHeight w:val="699"/>
        </w:trPr>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48DEFE4"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Hodnotené oblasti</w:t>
            </w:r>
          </w:p>
        </w:tc>
        <w:tc>
          <w:tcPr>
            <w:tcW w:w="355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438AF21"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Rozlišovacie kritériá</w:t>
            </w:r>
          </w:p>
        </w:tc>
        <w:tc>
          <w:tcPr>
            <w:tcW w:w="44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DA372C3"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Hodnotenie/bodová škála</w:t>
            </w:r>
          </w:p>
        </w:tc>
        <w:tc>
          <w:tcPr>
            <w:tcW w:w="37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2765A4A"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Maximum bodov</w:t>
            </w:r>
          </w:p>
        </w:tc>
      </w:tr>
      <w:tr w:rsidR="0091112F" w:rsidRPr="00747802" w14:paraId="0EE40E58" w14:textId="77777777" w:rsidTr="00752051">
        <w:trPr>
          <w:trHeight w:val="337"/>
        </w:trPr>
        <w:tc>
          <w:tcPr>
            <w:tcW w:w="628" w:type="pct"/>
            <w:vMerge w:val="restart"/>
            <w:shd w:val="clear" w:color="auto" w:fill="DEEAF6" w:themeFill="accent1" w:themeFillTint="33"/>
            <w:vAlign w:val="center"/>
            <w:hideMark/>
          </w:tcPr>
          <w:p w14:paraId="127B0BAE" w14:textId="77777777" w:rsidR="0091112F" w:rsidRPr="00747802" w:rsidRDefault="0091112F" w:rsidP="00752051">
            <w:pPr>
              <w:rPr>
                <w:rFonts w:ascii="Arial" w:hAnsi="Arial" w:cs="Arial"/>
                <w:color w:val="000000" w:themeColor="text1"/>
                <w:sz w:val="19"/>
                <w:szCs w:val="19"/>
              </w:rPr>
            </w:pPr>
            <w:r w:rsidRPr="00747802">
              <w:rPr>
                <w:rFonts w:ascii="Arial" w:hAnsi="Arial" w:cs="Arial"/>
                <w:color w:val="000000" w:themeColor="text1"/>
                <w:sz w:val="19"/>
                <w:szCs w:val="19"/>
              </w:rPr>
              <w:t>Finančná stránka projektu</w:t>
            </w:r>
          </w:p>
        </w:tc>
        <w:tc>
          <w:tcPr>
            <w:tcW w:w="3551" w:type="pct"/>
            <w:vAlign w:val="center"/>
          </w:tcPr>
          <w:p w14:paraId="157BCDEF" w14:textId="77777777" w:rsidR="0091112F" w:rsidRPr="00747802" w:rsidRDefault="0091112F" w:rsidP="00752051">
            <w:pPr>
              <w:rPr>
                <w:rFonts w:ascii="Arial" w:hAnsi="Arial" w:cs="Arial"/>
                <w:color w:val="000000" w:themeColor="text1"/>
                <w:sz w:val="19"/>
                <w:szCs w:val="19"/>
              </w:rPr>
            </w:pPr>
            <w:r w:rsidRPr="00747802">
              <w:rPr>
                <w:rFonts w:ascii="Arial" w:hAnsi="Arial" w:cs="Arial"/>
                <w:color w:val="000000" w:themeColor="text1"/>
                <w:sz w:val="19"/>
                <w:szCs w:val="19"/>
              </w:rPr>
              <w:t xml:space="preserve">3.3 Štruktúra a správnosť rozpočtu. </w:t>
            </w:r>
          </w:p>
        </w:tc>
        <w:tc>
          <w:tcPr>
            <w:tcW w:w="448" w:type="pct"/>
            <w:vAlign w:val="center"/>
          </w:tcPr>
          <w:p w14:paraId="4997F462"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0;1;2</w:t>
            </w:r>
          </w:p>
        </w:tc>
        <w:tc>
          <w:tcPr>
            <w:tcW w:w="373" w:type="pct"/>
            <w:vAlign w:val="center"/>
          </w:tcPr>
          <w:p w14:paraId="65873408"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2</w:t>
            </w:r>
          </w:p>
        </w:tc>
      </w:tr>
      <w:tr w:rsidR="0091112F" w:rsidRPr="00747802" w14:paraId="61C955DF" w14:textId="77777777" w:rsidTr="00752051">
        <w:trPr>
          <w:trHeight w:val="283"/>
        </w:trPr>
        <w:tc>
          <w:tcPr>
            <w:tcW w:w="628" w:type="pct"/>
            <w:vMerge/>
            <w:shd w:val="clear" w:color="auto" w:fill="DEEAF6" w:themeFill="accent1" w:themeFillTint="33"/>
          </w:tcPr>
          <w:p w14:paraId="5E070DF9" w14:textId="77777777" w:rsidR="0091112F" w:rsidRPr="00747802" w:rsidRDefault="0091112F" w:rsidP="00752051">
            <w:pPr>
              <w:rPr>
                <w:rFonts w:ascii="Arial" w:hAnsi="Arial" w:cs="Arial"/>
                <w:color w:val="000000" w:themeColor="text1"/>
                <w:sz w:val="19"/>
                <w:szCs w:val="19"/>
              </w:rPr>
            </w:pPr>
          </w:p>
        </w:tc>
        <w:tc>
          <w:tcPr>
            <w:tcW w:w="3551" w:type="pct"/>
            <w:vAlign w:val="center"/>
          </w:tcPr>
          <w:p w14:paraId="4FAFF8A6" w14:textId="77777777" w:rsidR="0091112F" w:rsidRPr="00747802" w:rsidRDefault="0091112F" w:rsidP="00752051">
            <w:pPr>
              <w:rPr>
                <w:rFonts w:ascii="Arial" w:hAnsi="Arial" w:cs="Arial"/>
                <w:color w:val="000000" w:themeColor="text1"/>
                <w:sz w:val="19"/>
                <w:szCs w:val="19"/>
              </w:rPr>
            </w:pPr>
            <w:r w:rsidRPr="00747802">
              <w:rPr>
                <w:rFonts w:ascii="Arial" w:hAnsi="Arial" w:cs="Arial"/>
                <w:color w:val="000000" w:themeColor="text1"/>
                <w:sz w:val="19"/>
                <w:szCs w:val="19"/>
              </w:rPr>
              <w:t>3.4 Finančná charakteristika žiadateľa.</w:t>
            </w:r>
          </w:p>
        </w:tc>
        <w:tc>
          <w:tcPr>
            <w:tcW w:w="448" w:type="pct"/>
            <w:vAlign w:val="center"/>
          </w:tcPr>
          <w:p w14:paraId="2CE2E76D"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0;3;6</w:t>
            </w:r>
          </w:p>
        </w:tc>
        <w:tc>
          <w:tcPr>
            <w:tcW w:w="373" w:type="pct"/>
            <w:vAlign w:val="center"/>
          </w:tcPr>
          <w:p w14:paraId="17D50263"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6</w:t>
            </w:r>
          </w:p>
        </w:tc>
      </w:tr>
      <w:tr w:rsidR="0091112F" w:rsidRPr="00747802" w14:paraId="4C48AB9A" w14:textId="77777777" w:rsidTr="00752051">
        <w:trPr>
          <w:trHeight w:val="283"/>
        </w:trPr>
        <w:tc>
          <w:tcPr>
            <w:tcW w:w="628" w:type="pct"/>
            <w:vMerge/>
            <w:shd w:val="clear" w:color="auto" w:fill="DEEAF6" w:themeFill="accent1" w:themeFillTint="33"/>
          </w:tcPr>
          <w:p w14:paraId="03F037EA" w14:textId="77777777" w:rsidR="0091112F" w:rsidRPr="00747802" w:rsidRDefault="0091112F" w:rsidP="00752051">
            <w:pPr>
              <w:rPr>
                <w:rFonts w:ascii="Arial" w:hAnsi="Arial" w:cs="Arial"/>
                <w:color w:val="000000" w:themeColor="text1"/>
                <w:sz w:val="19"/>
                <w:szCs w:val="19"/>
              </w:rPr>
            </w:pPr>
          </w:p>
        </w:tc>
        <w:tc>
          <w:tcPr>
            <w:tcW w:w="3551" w:type="pct"/>
            <w:vAlign w:val="center"/>
          </w:tcPr>
          <w:p w14:paraId="319DAEB3" w14:textId="77777777" w:rsidR="0091112F" w:rsidRPr="00747802" w:rsidRDefault="0091112F" w:rsidP="00752051">
            <w:pPr>
              <w:rPr>
                <w:rFonts w:ascii="Arial" w:hAnsi="Arial" w:cs="Arial"/>
                <w:color w:val="000000" w:themeColor="text1"/>
                <w:sz w:val="19"/>
                <w:szCs w:val="19"/>
              </w:rPr>
            </w:pPr>
            <w:r w:rsidRPr="00747802">
              <w:rPr>
                <w:rFonts w:ascii="Arial" w:hAnsi="Arial" w:cs="Arial"/>
                <w:b/>
                <w:color w:val="000000" w:themeColor="text1"/>
                <w:sz w:val="19"/>
                <w:szCs w:val="19"/>
              </w:rPr>
              <w:t>Spolu</w:t>
            </w:r>
          </w:p>
        </w:tc>
        <w:tc>
          <w:tcPr>
            <w:tcW w:w="448" w:type="pct"/>
            <w:vAlign w:val="center"/>
          </w:tcPr>
          <w:p w14:paraId="0943E6B1" w14:textId="77777777" w:rsidR="0091112F" w:rsidRPr="00747802" w:rsidRDefault="0091112F" w:rsidP="00752051">
            <w:pPr>
              <w:jc w:val="center"/>
              <w:rPr>
                <w:rFonts w:ascii="Arial" w:hAnsi="Arial" w:cs="Arial"/>
                <w:color w:val="000000" w:themeColor="text1"/>
                <w:sz w:val="19"/>
                <w:szCs w:val="19"/>
              </w:rPr>
            </w:pPr>
          </w:p>
        </w:tc>
        <w:tc>
          <w:tcPr>
            <w:tcW w:w="373" w:type="pct"/>
            <w:vAlign w:val="center"/>
          </w:tcPr>
          <w:p w14:paraId="0CF5C9BA" w14:textId="77777777" w:rsidR="0091112F" w:rsidRPr="00747802" w:rsidRDefault="0091112F" w:rsidP="00752051">
            <w:pPr>
              <w:jc w:val="center"/>
              <w:rPr>
                <w:rFonts w:ascii="Arial" w:hAnsi="Arial" w:cs="Arial"/>
                <w:b/>
                <w:color w:val="000000" w:themeColor="text1"/>
                <w:sz w:val="19"/>
                <w:szCs w:val="19"/>
              </w:rPr>
            </w:pPr>
            <w:r w:rsidRPr="00747802">
              <w:rPr>
                <w:rFonts w:ascii="Arial" w:hAnsi="Arial" w:cs="Arial"/>
                <w:b/>
                <w:color w:val="000000" w:themeColor="text1"/>
                <w:sz w:val="19"/>
                <w:szCs w:val="19"/>
              </w:rPr>
              <w:t>8</w:t>
            </w:r>
          </w:p>
        </w:tc>
      </w:tr>
      <w:tr w:rsidR="0091112F" w:rsidRPr="00747802" w14:paraId="00A69E92" w14:textId="77777777" w:rsidTr="00752051">
        <w:trPr>
          <w:trHeight w:val="283"/>
        </w:trPr>
        <w:tc>
          <w:tcPr>
            <w:tcW w:w="628" w:type="pct"/>
            <w:vMerge w:val="restart"/>
            <w:shd w:val="clear" w:color="auto" w:fill="DEEAF6" w:themeFill="accent1" w:themeFillTint="33"/>
            <w:hideMark/>
          </w:tcPr>
          <w:p w14:paraId="1AEC1448" w14:textId="77777777" w:rsidR="0091112F" w:rsidRPr="00747802" w:rsidRDefault="0091112F" w:rsidP="00752051">
            <w:pPr>
              <w:rPr>
                <w:rFonts w:ascii="Arial" w:hAnsi="Arial" w:cs="Arial"/>
                <w:color w:val="000000" w:themeColor="text1"/>
                <w:sz w:val="19"/>
                <w:szCs w:val="19"/>
              </w:rPr>
            </w:pPr>
            <w:r w:rsidRPr="00747802">
              <w:rPr>
                <w:rFonts w:ascii="Arial" w:hAnsi="Arial" w:cs="Arial"/>
                <w:bCs/>
                <w:color w:val="000000" w:themeColor="text1"/>
                <w:sz w:val="19"/>
                <w:szCs w:val="19"/>
              </w:rPr>
              <w:t>Kvalita návrhu a realizácie projektu</w:t>
            </w:r>
          </w:p>
        </w:tc>
        <w:tc>
          <w:tcPr>
            <w:tcW w:w="3551" w:type="pct"/>
            <w:vAlign w:val="center"/>
          </w:tcPr>
          <w:p w14:paraId="6DD2BFC2" w14:textId="77777777" w:rsidR="0091112F" w:rsidRPr="00747802" w:rsidRDefault="0091112F" w:rsidP="00752051">
            <w:pPr>
              <w:rPr>
                <w:rFonts w:ascii="Arial" w:hAnsi="Arial" w:cs="Arial"/>
                <w:color w:val="000000" w:themeColor="text1"/>
                <w:sz w:val="19"/>
                <w:szCs w:val="19"/>
              </w:rPr>
            </w:pPr>
            <w:r w:rsidRPr="00747802">
              <w:rPr>
                <w:rFonts w:ascii="Arial" w:hAnsi="Arial" w:cs="Arial"/>
                <w:color w:val="000000" w:themeColor="text1"/>
                <w:sz w:val="19"/>
                <w:szCs w:val="19"/>
              </w:rPr>
              <w:t>2.1 Vhodnosť navrhovaných aktivít z vecného a časového hľadiska.</w:t>
            </w:r>
          </w:p>
        </w:tc>
        <w:tc>
          <w:tcPr>
            <w:tcW w:w="448" w:type="pct"/>
            <w:vAlign w:val="center"/>
          </w:tcPr>
          <w:p w14:paraId="491358C2"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0;2;4</w:t>
            </w:r>
          </w:p>
        </w:tc>
        <w:tc>
          <w:tcPr>
            <w:tcW w:w="373" w:type="pct"/>
            <w:vAlign w:val="center"/>
          </w:tcPr>
          <w:p w14:paraId="0640D7E2"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4</w:t>
            </w:r>
          </w:p>
        </w:tc>
      </w:tr>
      <w:tr w:rsidR="0091112F" w:rsidRPr="00747802" w14:paraId="7B885889" w14:textId="77777777" w:rsidTr="00752051">
        <w:trPr>
          <w:trHeight w:val="283"/>
        </w:trPr>
        <w:tc>
          <w:tcPr>
            <w:tcW w:w="628" w:type="pct"/>
            <w:vMerge/>
            <w:shd w:val="clear" w:color="auto" w:fill="DEEAF6" w:themeFill="accent1" w:themeFillTint="33"/>
            <w:hideMark/>
          </w:tcPr>
          <w:p w14:paraId="131DF3A0" w14:textId="77777777" w:rsidR="0091112F" w:rsidRPr="00747802" w:rsidRDefault="0091112F" w:rsidP="00752051">
            <w:pPr>
              <w:rPr>
                <w:rFonts w:ascii="Arial" w:hAnsi="Arial" w:cs="Arial"/>
                <w:color w:val="000000" w:themeColor="text1"/>
                <w:sz w:val="19"/>
                <w:szCs w:val="19"/>
              </w:rPr>
            </w:pPr>
          </w:p>
        </w:tc>
        <w:tc>
          <w:tcPr>
            <w:tcW w:w="3551" w:type="pct"/>
            <w:vAlign w:val="center"/>
          </w:tcPr>
          <w:p w14:paraId="7F17F785" w14:textId="77777777" w:rsidR="0091112F" w:rsidRPr="00747802" w:rsidRDefault="0091112F" w:rsidP="00752051">
            <w:pPr>
              <w:ind w:left="319" w:hanging="319"/>
              <w:rPr>
                <w:rFonts w:ascii="Arial" w:hAnsi="Arial" w:cs="Arial"/>
                <w:color w:val="000000" w:themeColor="text1"/>
                <w:sz w:val="19"/>
                <w:szCs w:val="19"/>
              </w:rPr>
            </w:pPr>
            <w:r w:rsidRPr="00747802">
              <w:rPr>
                <w:rFonts w:ascii="Arial" w:hAnsi="Arial" w:cs="Arial"/>
                <w:color w:val="000000" w:themeColor="text1"/>
                <w:sz w:val="19"/>
                <w:szCs w:val="19"/>
              </w:rPr>
              <w:t>2.2 Primeranosť a reálnosť plánovaných hodnôt merateľných ukazovateľov.</w:t>
            </w:r>
          </w:p>
        </w:tc>
        <w:tc>
          <w:tcPr>
            <w:tcW w:w="448" w:type="pct"/>
            <w:vAlign w:val="center"/>
          </w:tcPr>
          <w:p w14:paraId="557FB013"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0;3</w:t>
            </w:r>
          </w:p>
        </w:tc>
        <w:tc>
          <w:tcPr>
            <w:tcW w:w="373" w:type="pct"/>
            <w:vAlign w:val="center"/>
          </w:tcPr>
          <w:p w14:paraId="1E92A9C9"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3</w:t>
            </w:r>
          </w:p>
        </w:tc>
      </w:tr>
      <w:tr w:rsidR="0091112F" w:rsidRPr="00747802" w14:paraId="76002B85" w14:textId="77777777" w:rsidTr="00752051">
        <w:trPr>
          <w:trHeight w:val="283"/>
        </w:trPr>
        <w:tc>
          <w:tcPr>
            <w:tcW w:w="628" w:type="pct"/>
            <w:vMerge/>
            <w:shd w:val="clear" w:color="auto" w:fill="DEEAF6" w:themeFill="accent1" w:themeFillTint="33"/>
          </w:tcPr>
          <w:p w14:paraId="38B97BC7" w14:textId="77777777" w:rsidR="0091112F" w:rsidRPr="00747802" w:rsidRDefault="0091112F" w:rsidP="00752051">
            <w:pPr>
              <w:rPr>
                <w:rFonts w:ascii="Arial" w:hAnsi="Arial" w:cs="Arial"/>
                <w:color w:val="000000" w:themeColor="text1"/>
                <w:sz w:val="19"/>
                <w:szCs w:val="19"/>
              </w:rPr>
            </w:pPr>
          </w:p>
        </w:tc>
        <w:tc>
          <w:tcPr>
            <w:tcW w:w="3551" w:type="pct"/>
            <w:vAlign w:val="center"/>
          </w:tcPr>
          <w:p w14:paraId="3ECE4C72" w14:textId="77777777" w:rsidR="0091112F" w:rsidRPr="00747802" w:rsidRDefault="0091112F" w:rsidP="00752051">
            <w:pPr>
              <w:ind w:left="319" w:hanging="319"/>
              <w:rPr>
                <w:rFonts w:ascii="Arial" w:hAnsi="Arial" w:cs="Arial"/>
                <w:color w:val="000000" w:themeColor="text1"/>
                <w:sz w:val="19"/>
                <w:szCs w:val="19"/>
              </w:rPr>
            </w:pPr>
            <w:r w:rsidRPr="00747802">
              <w:rPr>
                <w:rFonts w:ascii="Arial" w:hAnsi="Arial" w:cs="Arial"/>
                <w:color w:val="000000" w:themeColor="text1"/>
                <w:sz w:val="19"/>
                <w:szCs w:val="19"/>
              </w:rPr>
              <w:t>2.3 Príspevok projektu ku konceptu SMART školy.</w:t>
            </w:r>
          </w:p>
        </w:tc>
        <w:tc>
          <w:tcPr>
            <w:tcW w:w="448" w:type="pct"/>
            <w:vAlign w:val="center"/>
          </w:tcPr>
          <w:p w14:paraId="0B579260"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0;2;4</w:t>
            </w:r>
          </w:p>
        </w:tc>
        <w:tc>
          <w:tcPr>
            <w:tcW w:w="373" w:type="pct"/>
            <w:vAlign w:val="center"/>
          </w:tcPr>
          <w:p w14:paraId="39972200"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4</w:t>
            </w:r>
          </w:p>
        </w:tc>
      </w:tr>
      <w:tr w:rsidR="0091112F" w:rsidRPr="00747802" w14:paraId="21FB8E87" w14:textId="77777777" w:rsidTr="00752051">
        <w:trPr>
          <w:trHeight w:val="283"/>
        </w:trPr>
        <w:tc>
          <w:tcPr>
            <w:tcW w:w="628" w:type="pct"/>
            <w:vMerge/>
            <w:shd w:val="clear" w:color="auto" w:fill="DEEAF6" w:themeFill="accent1" w:themeFillTint="33"/>
          </w:tcPr>
          <w:p w14:paraId="7F927F21" w14:textId="77777777" w:rsidR="0091112F" w:rsidRPr="00747802" w:rsidRDefault="0091112F" w:rsidP="00752051">
            <w:pPr>
              <w:rPr>
                <w:rFonts w:ascii="Arial" w:hAnsi="Arial" w:cs="Arial"/>
                <w:color w:val="000000" w:themeColor="text1"/>
                <w:sz w:val="19"/>
                <w:szCs w:val="19"/>
              </w:rPr>
            </w:pPr>
          </w:p>
        </w:tc>
        <w:tc>
          <w:tcPr>
            <w:tcW w:w="3551" w:type="pct"/>
            <w:vAlign w:val="center"/>
          </w:tcPr>
          <w:p w14:paraId="322411E5" w14:textId="77777777" w:rsidR="0091112F" w:rsidRPr="00747802" w:rsidRDefault="0091112F" w:rsidP="00752051">
            <w:pPr>
              <w:ind w:left="319" w:hanging="319"/>
              <w:rPr>
                <w:rFonts w:ascii="Arial" w:hAnsi="Arial" w:cs="Arial"/>
                <w:color w:val="000000" w:themeColor="text1"/>
                <w:sz w:val="19"/>
                <w:szCs w:val="19"/>
              </w:rPr>
            </w:pPr>
            <w:r w:rsidRPr="00747802">
              <w:rPr>
                <w:rFonts w:ascii="Arial" w:hAnsi="Arial" w:cs="Arial"/>
                <w:color w:val="000000" w:themeColor="text1"/>
                <w:sz w:val="19"/>
                <w:szCs w:val="19"/>
              </w:rPr>
              <w:t>2.4 Príspevok projektu k zvyšovaniu kvality a zlepšeniu infraštruktúry základného vzdelávania.</w:t>
            </w:r>
          </w:p>
        </w:tc>
        <w:tc>
          <w:tcPr>
            <w:tcW w:w="448" w:type="pct"/>
            <w:vAlign w:val="center"/>
          </w:tcPr>
          <w:p w14:paraId="2CCF503D"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0;1;2;3;4</w:t>
            </w:r>
          </w:p>
        </w:tc>
        <w:tc>
          <w:tcPr>
            <w:tcW w:w="373" w:type="pct"/>
            <w:vAlign w:val="center"/>
          </w:tcPr>
          <w:p w14:paraId="28460A08"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4</w:t>
            </w:r>
          </w:p>
        </w:tc>
      </w:tr>
      <w:tr w:rsidR="0091112F" w:rsidRPr="00747802" w14:paraId="50BE9E0F" w14:textId="77777777" w:rsidTr="00752051">
        <w:trPr>
          <w:trHeight w:val="283"/>
        </w:trPr>
        <w:tc>
          <w:tcPr>
            <w:tcW w:w="628" w:type="pct"/>
            <w:vMerge/>
            <w:shd w:val="clear" w:color="auto" w:fill="DEEAF6" w:themeFill="accent1" w:themeFillTint="33"/>
          </w:tcPr>
          <w:p w14:paraId="4A979EAB" w14:textId="77777777" w:rsidR="0091112F" w:rsidRPr="00747802" w:rsidRDefault="0091112F" w:rsidP="00752051">
            <w:pPr>
              <w:rPr>
                <w:rFonts w:ascii="Arial" w:hAnsi="Arial" w:cs="Arial"/>
                <w:color w:val="000000" w:themeColor="text1"/>
                <w:sz w:val="19"/>
                <w:szCs w:val="19"/>
              </w:rPr>
            </w:pPr>
          </w:p>
        </w:tc>
        <w:tc>
          <w:tcPr>
            <w:tcW w:w="3551" w:type="pct"/>
            <w:vAlign w:val="center"/>
          </w:tcPr>
          <w:p w14:paraId="35AEE6DB" w14:textId="77777777" w:rsidR="0091112F" w:rsidRPr="00747802" w:rsidRDefault="0091112F" w:rsidP="00752051">
            <w:pPr>
              <w:ind w:left="319" w:hanging="319"/>
              <w:rPr>
                <w:rFonts w:ascii="Arial" w:hAnsi="Arial" w:cs="Arial"/>
                <w:color w:val="000000" w:themeColor="text1"/>
                <w:sz w:val="19"/>
                <w:szCs w:val="19"/>
              </w:rPr>
            </w:pPr>
            <w:r w:rsidRPr="00747802">
              <w:rPr>
                <w:rFonts w:ascii="Arial" w:hAnsi="Arial" w:cs="Arial"/>
                <w:color w:val="000000" w:themeColor="text1"/>
                <w:sz w:val="19"/>
                <w:szCs w:val="19"/>
              </w:rPr>
              <w:t>2.5 Príspevok projektu k zvyšovaniu kvality a zlepšeniu športovej infraštruktúry.</w:t>
            </w:r>
          </w:p>
        </w:tc>
        <w:tc>
          <w:tcPr>
            <w:tcW w:w="448" w:type="pct"/>
            <w:vAlign w:val="center"/>
          </w:tcPr>
          <w:p w14:paraId="11DB2625" w14:textId="0365717B"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0;1;2;3;</w:t>
            </w:r>
          </w:p>
        </w:tc>
        <w:tc>
          <w:tcPr>
            <w:tcW w:w="373" w:type="pct"/>
            <w:vAlign w:val="center"/>
          </w:tcPr>
          <w:p w14:paraId="1F5310F7" w14:textId="49657FAC" w:rsidR="0091112F" w:rsidRPr="00747802" w:rsidRDefault="0029213C"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3</w:t>
            </w:r>
          </w:p>
        </w:tc>
      </w:tr>
      <w:tr w:rsidR="0091112F" w:rsidRPr="00747802" w14:paraId="25E5C38A" w14:textId="77777777" w:rsidTr="00752051">
        <w:trPr>
          <w:trHeight w:val="283"/>
        </w:trPr>
        <w:tc>
          <w:tcPr>
            <w:tcW w:w="628" w:type="pct"/>
            <w:vMerge/>
            <w:shd w:val="clear" w:color="auto" w:fill="DEEAF6" w:themeFill="accent1" w:themeFillTint="33"/>
          </w:tcPr>
          <w:p w14:paraId="3BC2867B" w14:textId="77777777" w:rsidR="0091112F" w:rsidRPr="00747802" w:rsidRDefault="0091112F" w:rsidP="00752051">
            <w:pPr>
              <w:rPr>
                <w:rFonts w:ascii="Arial" w:hAnsi="Arial" w:cs="Arial"/>
                <w:color w:val="000000" w:themeColor="text1"/>
                <w:sz w:val="19"/>
                <w:szCs w:val="19"/>
              </w:rPr>
            </w:pPr>
          </w:p>
        </w:tc>
        <w:tc>
          <w:tcPr>
            <w:tcW w:w="3551" w:type="pct"/>
            <w:vAlign w:val="center"/>
          </w:tcPr>
          <w:p w14:paraId="30ADFF24" w14:textId="77777777" w:rsidR="0091112F" w:rsidRPr="00747802" w:rsidRDefault="0091112F" w:rsidP="00752051">
            <w:pPr>
              <w:ind w:left="319" w:hanging="319"/>
              <w:rPr>
                <w:rFonts w:ascii="Arial" w:hAnsi="Arial" w:cs="Arial"/>
                <w:color w:val="000000" w:themeColor="text1"/>
                <w:sz w:val="19"/>
                <w:szCs w:val="19"/>
              </w:rPr>
            </w:pPr>
            <w:r w:rsidRPr="00747802">
              <w:rPr>
                <w:rFonts w:ascii="Arial" w:hAnsi="Arial" w:cs="Arial"/>
                <w:b/>
                <w:color w:val="000000" w:themeColor="text1"/>
                <w:sz w:val="19"/>
                <w:szCs w:val="19"/>
              </w:rPr>
              <w:t>Spolu</w:t>
            </w:r>
          </w:p>
        </w:tc>
        <w:tc>
          <w:tcPr>
            <w:tcW w:w="448" w:type="pct"/>
            <w:vAlign w:val="center"/>
          </w:tcPr>
          <w:p w14:paraId="1E21D57B" w14:textId="77777777" w:rsidR="0091112F" w:rsidRPr="00747802" w:rsidRDefault="0091112F" w:rsidP="00752051">
            <w:pPr>
              <w:jc w:val="center"/>
              <w:rPr>
                <w:rFonts w:ascii="Arial" w:hAnsi="Arial" w:cs="Arial"/>
                <w:color w:val="000000" w:themeColor="text1"/>
                <w:sz w:val="19"/>
                <w:szCs w:val="19"/>
              </w:rPr>
            </w:pPr>
          </w:p>
        </w:tc>
        <w:tc>
          <w:tcPr>
            <w:tcW w:w="373" w:type="pct"/>
            <w:vAlign w:val="center"/>
          </w:tcPr>
          <w:p w14:paraId="13079B84" w14:textId="77DDFAEE" w:rsidR="0091112F" w:rsidRPr="00747802" w:rsidRDefault="0091112F" w:rsidP="0029213C">
            <w:pPr>
              <w:jc w:val="center"/>
              <w:rPr>
                <w:rFonts w:ascii="Arial" w:hAnsi="Arial" w:cs="Arial"/>
                <w:color w:val="000000" w:themeColor="text1"/>
                <w:sz w:val="19"/>
                <w:szCs w:val="19"/>
              </w:rPr>
            </w:pPr>
            <w:r w:rsidRPr="00747802">
              <w:rPr>
                <w:rFonts w:ascii="Arial" w:hAnsi="Arial" w:cs="Arial"/>
                <w:b/>
                <w:color w:val="000000" w:themeColor="text1"/>
                <w:sz w:val="19"/>
                <w:szCs w:val="19"/>
              </w:rPr>
              <w:t>1</w:t>
            </w:r>
            <w:r w:rsidR="0029213C" w:rsidRPr="00747802">
              <w:rPr>
                <w:rFonts w:ascii="Arial" w:hAnsi="Arial" w:cs="Arial"/>
                <w:b/>
                <w:color w:val="000000" w:themeColor="text1"/>
                <w:sz w:val="19"/>
                <w:szCs w:val="19"/>
              </w:rPr>
              <w:t>8</w:t>
            </w:r>
          </w:p>
        </w:tc>
      </w:tr>
      <w:tr w:rsidR="0091112F" w:rsidRPr="00747802" w14:paraId="220B8357" w14:textId="77777777" w:rsidTr="00752051">
        <w:trPr>
          <w:trHeight w:val="239"/>
        </w:trPr>
        <w:tc>
          <w:tcPr>
            <w:tcW w:w="628" w:type="pct"/>
            <w:vMerge w:val="restart"/>
            <w:shd w:val="clear" w:color="auto" w:fill="DEEAF6" w:themeFill="accent1" w:themeFillTint="33"/>
            <w:hideMark/>
          </w:tcPr>
          <w:p w14:paraId="7A8B3B87" w14:textId="77777777" w:rsidR="0091112F" w:rsidRPr="00747802" w:rsidRDefault="0091112F" w:rsidP="00752051">
            <w:pPr>
              <w:rPr>
                <w:rFonts w:ascii="Arial" w:hAnsi="Arial" w:cs="Arial"/>
                <w:color w:val="000000" w:themeColor="text1"/>
                <w:sz w:val="19"/>
                <w:szCs w:val="19"/>
              </w:rPr>
            </w:pPr>
            <w:r w:rsidRPr="00747802">
              <w:rPr>
                <w:rFonts w:ascii="Arial" w:hAnsi="Arial" w:cs="Arial"/>
                <w:color w:val="000000" w:themeColor="text1"/>
                <w:sz w:val="19"/>
                <w:szCs w:val="19"/>
              </w:rPr>
              <w:t>Relevantnosť projektu</w:t>
            </w:r>
          </w:p>
        </w:tc>
        <w:tc>
          <w:tcPr>
            <w:tcW w:w="3551" w:type="pct"/>
          </w:tcPr>
          <w:p w14:paraId="4A77A54D" w14:textId="77777777" w:rsidR="0091112F" w:rsidRPr="00747802" w:rsidRDefault="0091112F" w:rsidP="00752051">
            <w:pPr>
              <w:rPr>
                <w:rFonts w:ascii="Arial" w:hAnsi="Arial" w:cs="Arial"/>
                <w:color w:val="000000" w:themeColor="text1"/>
                <w:sz w:val="19"/>
                <w:szCs w:val="19"/>
              </w:rPr>
            </w:pPr>
            <w:r w:rsidRPr="00747802">
              <w:rPr>
                <w:rFonts w:ascii="Arial" w:hAnsi="Arial" w:cs="Arial"/>
                <w:color w:val="000000" w:themeColor="text1"/>
                <w:sz w:val="19"/>
                <w:szCs w:val="19"/>
              </w:rPr>
              <w:t xml:space="preserve">1.1 </w:t>
            </w:r>
            <w:r w:rsidRPr="00747802">
              <w:rPr>
                <w:rFonts w:ascii="Arial" w:eastAsia="Helvetica" w:hAnsi="Arial" w:cs="Arial"/>
                <w:color w:val="000000" w:themeColor="text1"/>
                <w:sz w:val="19"/>
                <w:szCs w:val="19"/>
              </w:rPr>
              <w:t>Príspevok projektu k podpore marginalizovaných rómskych komunít.</w:t>
            </w:r>
          </w:p>
        </w:tc>
        <w:tc>
          <w:tcPr>
            <w:tcW w:w="448" w:type="pct"/>
          </w:tcPr>
          <w:p w14:paraId="6B0D4D2B"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0;2</w:t>
            </w:r>
          </w:p>
        </w:tc>
        <w:tc>
          <w:tcPr>
            <w:tcW w:w="373" w:type="pct"/>
          </w:tcPr>
          <w:p w14:paraId="78564E6C" w14:textId="77777777" w:rsidR="0091112F" w:rsidRPr="00747802" w:rsidRDefault="0091112F" w:rsidP="00752051">
            <w:pPr>
              <w:jc w:val="center"/>
              <w:rPr>
                <w:rFonts w:ascii="Arial" w:hAnsi="Arial" w:cs="Arial"/>
                <w:color w:val="000000" w:themeColor="text1"/>
                <w:sz w:val="19"/>
                <w:szCs w:val="19"/>
              </w:rPr>
            </w:pPr>
            <w:r w:rsidRPr="00747802">
              <w:rPr>
                <w:rFonts w:ascii="Arial" w:hAnsi="Arial" w:cs="Arial"/>
                <w:color w:val="000000" w:themeColor="text1"/>
                <w:sz w:val="19"/>
                <w:szCs w:val="19"/>
              </w:rPr>
              <w:t>2</w:t>
            </w:r>
          </w:p>
        </w:tc>
      </w:tr>
      <w:tr w:rsidR="00F17854" w:rsidRPr="00747802" w14:paraId="1F41ECCC" w14:textId="77777777" w:rsidTr="00A117EA">
        <w:trPr>
          <w:trHeight w:val="239"/>
        </w:trPr>
        <w:tc>
          <w:tcPr>
            <w:tcW w:w="628" w:type="pct"/>
            <w:vMerge/>
            <w:shd w:val="clear" w:color="auto" w:fill="DEEAF6" w:themeFill="accent1" w:themeFillTint="33"/>
          </w:tcPr>
          <w:p w14:paraId="637E4FFB" w14:textId="77777777" w:rsidR="00F17854" w:rsidRPr="00747802" w:rsidRDefault="00F17854" w:rsidP="00F17854">
            <w:pPr>
              <w:rPr>
                <w:rFonts w:ascii="Arial" w:hAnsi="Arial" w:cs="Arial"/>
                <w:color w:val="000000" w:themeColor="text1"/>
                <w:sz w:val="19"/>
                <w:szCs w:val="19"/>
              </w:rPr>
            </w:pPr>
          </w:p>
        </w:tc>
        <w:tc>
          <w:tcPr>
            <w:tcW w:w="3551" w:type="pct"/>
          </w:tcPr>
          <w:p w14:paraId="7FCF473E" w14:textId="6144498C" w:rsidR="00F17854" w:rsidRPr="00747802" w:rsidRDefault="00F17854" w:rsidP="00F17854">
            <w:pPr>
              <w:rPr>
                <w:rFonts w:ascii="Arial" w:hAnsi="Arial" w:cs="Arial"/>
                <w:color w:val="000000" w:themeColor="text1"/>
                <w:sz w:val="19"/>
                <w:szCs w:val="19"/>
              </w:rPr>
            </w:pPr>
            <w:r>
              <w:rPr>
                <w:rFonts w:ascii="Arial" w:hAnsi="Arial" w:cs="Arial"/>
                <w:color w:val="000000" w:themeColor="text1"/>
                <w:sz w:val="19"/>
                <w:szCs w:val="19"/>
              </w:rPr>
              <w:t xml:space="preserve">1.2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448" w:type="pct"/>
            <w:vAlign w:val="center"/>
          </w:tcPr>
          <w:p w14:paraId="4DED076A" w14:textId="7822E3F8" w:rsidR="00F17854" w:rsidRPr="00747802" w:rsidRDefault="00F17854" w:rsidP="00F17854">
            <w:pPr>
              <w:jc w:val="center"/>
              <w:rPr>
                <w:rFonts w:ascii="Arial" w:hAnsi="Arial" w:cs="Arial"/>
                <w:color w:val="000000" w:themeColor="text1"/>
                <w:sz w:val="19"/>
                <w:szCs w:val="19"/>
              </w:rPr>
            </w:pPr>
            <w:r>
              <w:rPr>
                <w:rFonts w:ascii="Arial" w:hAnsi="Arial" w:cs="Arial"/>
                <w:color w:val="000000" w:themeColor="text1"/>
                <w:sz w:val="19"/>
                <w:szCs w:val="19"/>
              </w:rPr>
              <w:t>0;2</w:t>
            </w:r>
          </w:p>
        </w:tc>
        <w:tc>
          <w:tcPr>
            <w:tcW w:w="373" w:type="pct"/>
          </w:tcPr>
          <w:p w14:paraId="19424AF2" w14:textId="6D908D23" w:rsidR="00F17854" w:rsidRPr="00747802" w:rsidRDefault="00F17854" w:rsidP="00F17854">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F17854" w:rsidRPr="00747802" w14:paraId="159643AF" w14:textId="77777777" w:rsidTr="00752051">
        <w:trPr>
          <w:trHeight w:val="239"/>
        </w:trPr>
        <w:tc>
          <w:tcPr>
            <w:tcW w:w="628" w:type="pct"/>
            <w:vMerge/>
            <w:shd w:val="clear" w:color="auto" w:fill="DEEAF6" w:themeFill="accent1" w:themeFillTint="33"/>
          </w:tcPr>
          <w:p w14:paraId="2EBA6F0F" w14:textId="77777777" w:rsidR="00F17854" w:rsidRPr="00747802" w:rsidRDefault="00F17854" w:rsidP="00F17854">
            <w:pPr>
              <w:rPr>
                <w:rFonts w:ascii="Arial" w:hAnsi="Arial" w:cs="Arial"/>
                <w:color w:val="000000" w:themeColor="text1"/>
                <w:sz w:val="19"/>
                <w:szCs w:val="19"/>
              </w:rPr>
            </w:pPr>
          </w:p>
        </w:tc>
        <w:tc>
          <w:tcPr>
            <w:tcW w:w="3551" w:type="pct"/>
          </w:tcPr>
          <w:p w14:paraId="41434CBE" w14:textId="77777777" w:rsidR="00F17854" w:rsidRPr="00747802" w:rsidRDefault="00F17854" w:rsidP="00F17854">
            <w:pPr>
              <w:rPr>
                <w:rFonts w:ascii="Arial" w:hAnsi="Arial" w:cs="Arial"/>
                <w:color w:val="000000" w:themeColor="text1"/>
                <w:sz w:val="19"/>
                <w:szCs w:val="19"/>
              </w:rPr>
            </w:pPr>
            <w:r w:rsidRPr="00747802">
              <w:rPr>
                <w:rFonts w:ascii="Arial" w:hAnsi="Arial" w:cs="Arial"/>
                <w:b/>
                <w:color w:val="000000" w:themeColor="text1"/>
                <w:sz w:val="19"/>
                <w:szCs w:val="19"/>
              </w:rPr>
              <w:t>Spolu</w:t>
            </w:r>
          </w:p>
        </w:tc>
        <w:tc>
          <w:tcPr>
            <w:tcW w:w="448" w:type="pct"/>
          </w:tcPr>
          <w:p w14:paraId="4DE3FB00" w14:textId="77777777" w:rsidR="00F17854" w:rsidRPr="00747802" w:rsidRDefault="00F17854" w:rsidP="00F17854">
            <w:pPr>
              <w:jc w:val="center"/>
              <w:rPr>
                <w:rFonts w:ascii="Arial" w:hAnsi="Arial" w:cs="Arial"/>
                <w:color w:val="000000" w:themeColor="text1"/>
                <w:sz w:val="19"/>
                <w:szCs w:val="19"/>
              </w:rPr>
            </w:pPr>
          </w:p>
        </w:tc>
        <w:tc>
          <w:tcPr>
            <w:tcW w:w="373" w:type="pct"/>
          </w:tcPr>
          <w:p w14:paraId="3E211102" w14:textId="28A3DCD9" w:rsidR="00F17854" w:rsidRPr="00747802" w:rsidRDefault="00F17854" w:rsidP="00F17854">
            <w:pPr>
              <w:jc w:val="center"/>
              <w:rPr>
                <w:rFonts w:ascii="Arial" w:hAnsi="Arial" w:cs="Arial"/>
                <w:color w:val="000000" w:themeColor="text1"/>
                <w:sz w:val="19"/>
                <w:szCs w:val="19"/>
              </w:rPr>
            </w:pPr>
            <w:r>
              <w:rPr>
                <w:rFonts w:ascii="Arial" w:hAnsi="Arial" w:cs="Arial"/>
                <w:b/>
                <w:color w:val="000000" w:themeColor="text1"/>
                <w:sz w:val="19"/>
                <w:szCs w:val="19"/>
              </w:rPr>
              <w:t>4</w:t>
            </w:r>
          </w:p>
        </w:tc>
      </w:tr>
    </w:tbl>
    <w:p w14:paraId="40AF4EC4" w14:textId="77777777" w:rsidR="0091112F" w:rsidRPr="00747802" w:rsidRDefault="0091112F" w:rsidP="0091112F">
      <w:pPr>
        <w:spacing w:after="120" w:line="240" w:lineRule="auto"/>
        <w:rPr>
          <w:rFonts w:ascii="Arial" w:hAnsi="Arial" w:cs="Arial"/>
          <w:sz w:val="19"/>
          <w:szCs w:val="19"/>
        </w:rPr>
      </w:pPr>
    </w:p>
    <w:p w14:paraId="206D85E7" w14:textId="77777777" w:rsidR="0091112F" w:rsidRPr="00747802" w:rsidRDefault="0091112F" w:rsidP="0091112F">
      <w:pPr>
        <w:spacing w:after="120" w:line="240" w:lineRule="auto"/>
        <w:rPr>
          <w:rFonts w:ascii="Arial" w:hAnsi="Arial" w:cs="Arial"/>
          <w:sz w:val="19"/>
          <w:szCs w:val="19"/>
          <w:u w:val="single"/>
        </w:rPr>
      </w:pPr>
      <w:r w:rsidRPr="00747802">
        <w:rPr>
          <w:rFonts w:ascii="Arial" w:hAnsi="Arial" w:cs="Arial"/>
          <w:sz w:val="19"/>
          <w:szCs w:val="19"/>
          <w:u w:val="single"/>
        </w:rPr>
        <w:t>Spôsob aplikácie rozlišovacích kritérií:</w:t>
      </w:r>
    </w:p>
    <w:p w14:paraId="24B6BA73" w14:textId="77777777" w:rsidR="0091112F" w:rsidRPr="00D33273" w:rsidRDefault="0091112F" w:rsidP="0091112F">
      <w:pPr>
        <w:spacing w:after="120" w:line="240" w:lineRule="auto"/>
        <w:jc w:val="both"/>
        <w:rPr>
          <w:rFonts w:ascii="Arial" w:hAnsi="Arial" w:cs="Arial"/>
          <w:sz w:val="19"/>
          <w:szCs w:val="19"/>
        </w:rPr>
      </w:pPr>
      <w:r w:rsidRPr="00747802">
        <w:rPr>
          <w:rFonts w:ascii="Arial" w:hAnsi="Arial" w:cs="Arial"/>
          <w:sz w:val="19"/>
          <w:szCs w:val="19"/>
        </w:rPr>
        <w:t>Rozlišovacie kritériá sú zoradené podľa poradia dôležitosti, to znamená, že ak nebol zistený bodový rozdiel v rámci prvého kritéria, posudzuje sa ďalšie v poradí.</w:t>
      </w:r>
    </w:p>
    <w:p w14:paraId="1DE297D9" w14:textId="77777777" w:rsidR="00BA19A3" w:rsidRPr="00BA19A3" w:rsidRDefault="00BA19A3" w:rsidP="00D77DC5">
      <w:pPr>
        <w:spacing w:after="120"/>
        <w:jc w:val="both"/>
        <w:rPr>
          <w:rFonts w:ascii="Arial" w:hAnsi="Arial" w:cs="Arial"/>
          <w:b/>
          <w:color w:val="000000" w:themeColor="text1"/>
          <w:sz w:val="19"/>
          <w:szCs w:val="19"/>
        </w:rPr>
      </w:pPr>
      <w:bookmarkStart w:id="0" w:name="_GoBack"/>
      <w:bookmarkEnd w:id="0"/>
    </w:p>
    <w:sectPr w:rsidR="00BA19A3" w:rsidRPr="00BA19A3" w:rsidSect="00C765F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BE21" w14:textId="77777777" w:rsidR="00752051" w:rsidRDefault="00752051" w:rsidP="006447D5">
      <w:pPr>
        <w:spacing w:after="0" w:line="240" w:lineRule="auto"/>
      </w:pPr>
      <w:r>
        <w:separator/>
      </w:r>
    </w:p>
  </w:endnote>
  <w:endnote w:type="continuationSeparator" w:id="0">
    <w:p w14:paraId="3019466C" w14:textId="77777777" w:rsidR="00752051" w:rsidRDefault="00752051"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5D36C2D0" w:rsidR="00752051" w:rsidRDefault="00752051">
        <w:pPr>
          <w:pStyle w:val="Pta"/>
          <w:jc w:val="right"/>
        </w:pPr>
        <w:r>
          <w:fldChar w:fldCharType="begin"/>
        </w:r>
        <w:r>
          <w:instrText xml:space="preserve"> PAGE   \* MERGEFORMAT </w:instrText>
        </w:r>
        <w:r>
          <w:fldChar w:fldCharType="separate"/>
        </w:r>
        <w:r w:rsidR="00A117EA">
          <w:rPr>
            <w:noProof/>
          </w:rPr>
          <w:t>2</w:t>
        </w:r>
        <w:r>
          <w:rPr>
            <w:noProof/>
          </w:rPr>
          <w:fldChar w:fldCharType="end"/>
        </w:r>
      </w:p>
    </w:sdtContent>
  </w:sdt>
  <w:p w14:paraId="6FA893C8" w14:textId="77777777" w:rsidR="00752051" w:rsidRDefault="007520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EndPr/>
    <w:sdtContent>
      <w:p w14:paraId="36B5615A" w14:textId="51BC68B9" w:rsidR="00752051" w:rsidRDefault="00752051">
        <w:pPr>
          <w:pStyle w:val="Pta"/>
          <w:jc w:val="right"/>
        </w:pPr>
        <w:r>
          <w:fldChar w:fldCharType="begin"/>
        </w:r>
        <w:r>
          <w:instrText>PAGE   \* MERGEFORMAT</w:instrText>
        </w:r>
        <w:r>
          <w:fldChar w:fldCharType="separate"/>
        </w:r>
        <w:r w:rsidR="00A117EA">
          <w:rPr>
            <w:noProof/>
          </w:rPr>
          <w:t>1</w:t>
        </w:r>
        <w:r>
          <w:fldChar w:fldCharType="end"/>
        </w:r>
      </w:p>
    </w:sdtContent>
  </w:sdt>
  <w:p w14:paraId="67647B08" w14:textId="77777777" w:rsidR="00752051" w:rsidRDefault="007520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7D11" w14:textId="77777777" w:rsidR="00752051" w:rsidRDefault="00752051" w:rsidP="006447D5">
      <w:pPr>
        <w:spacing w:after="0" w:line="240" w:lineRule="auto"/>
      </w:pPr>
      <w:r>
        <w:separator/>
      </w:r>
    </w:p>
  </w:footnote>
  <w:footnote w:type="continuationSeparator" w:id="0">
    <w:p w14:paraId="1286B7FE" w14:textId="77777777" w:rsidR="00752051" w:rsidRDefault="00752051" w:rsidP="006447D5">
      <w:pPr>
        <w:spacing w:after="0" w:line="240" w:lineRule="auto"/>
      </w:pPr>
      <w:r>
        <w:continuationSeparator/>
      </w:r>
    </w:p>
  </w:footnote>
  <w:footnote w:id="1">
    <w:p w14:paraId="0FAB030F" w14:textId="5820B04C" w:rsidR="00752051" w:rsidRDefault="00752051" w:rsidP="00390BEE">
      <w:pPr>
        <w:pStyle w:val="Textpoznmkypodiarou"/>
      </w:pPr>
      <w:r>
        <w:rPr>
          <w:rStyle w:val="Odkaznapoznmkupodiarou"/>
        </w:rPr>
        <w:footnoteRef/>
      </w:r>
      <w:r>
        <w:t xml:space="preserve"> </w:t>
      </w:r>
      <w:r>
        <w:rPr>
          <w:rStyle w:val="Hypertextovprepojenie"/>
        </w:rPr>
        <w:t xml:space="preserve"> </w:t>
      </w:r>
      <w:hyperlink r:id="rId1" w:history="1">
        <w:r w:rsidRPr="0056103C">
          <w:rPr>
            <w:rStyle w:val="Hypertextovprepojenie"/>
          </w:rPr>
          <w:t>https://www.romovia.vlada.gov.sk/atlas-romskych-komunit/</w:t>
        </w:r>
      </w:hyperlink>
      <w:r>
        <w:rPr>
          <w:rStyle w:val="Hypertextovprepojenie"/>
        </w:rPr>
        <w:t xml:space="preserve"> </w:t>
      </w:r>
    </w:p>
  </w:footnote>
  <w:footnote w:id="2">
    <w:p w14:paraId="5EB87E0D" w14:textId="77777777" w:rsidR="00752051" w:rsidRDefault="00752051" w:rsidP="00F769AA">
      <w:pPr>
        <w:pStyle w:val="Textpoznmkypodiarou"/>
      </w:pPr>
      <w:r>
        <w:rPr>
          <w:rStyle w:val="Odkaznapoznmkupodiarou"/>
        </w:rPr>
        <w:footnoteRef/>
      </w:r>
      <w:r>
        <w:t xml:space="preserve"> Športová infraštruktúra </w:t>
      </w:r>
      <w:r w:rsidRPr="00A14114">
        <w:t>definovaná v zákone č. 440/</w:t>
      </w:r>
      <w:r>
        <w:t>2015 o športe,</w:t>
      </w:r>
      <w:r w:rsidRPr="00A14114">
        <w:t xml:space="preserve"> §3, písm. o</w:t>
      </w:r>
      <w:r>
        <w:t>.</w:t>
      </w:r>
    </w:p>
  </w:footnote>
  <w:footnote w:id="3">
    <w:p w14:paraId="32909179" w14:textId="77777777" w:rsidR="00752051" w:rsidRPr="00A206B7" w:rsidRDefault="00752051" w:rsidP="00F769AA">
      <w:pPr>
        <w:pStyle w:val="Textpoznmkypodiarou"/>
        <w:jc w:val="both"/>
      </w:pPr>
      <w:r w:rsidRPr="00A206B7">
        <w:rPr>
          <w:rStyle w:val="Odkaznapoznmkupodiarou"/>
        </w:rPr>
        <w:footnoteRef/>
      </w:r>
      <w:r w:rsidRPr="00A206B7">
        <w:t xml:space="preserve"> Pod adekvátnosťou sa rozumie odborné posúdenie toho, či navrhovaná položka rozpočtu je potrebná a či je potrebná v popisovanom rozsahu / kvalite vo vzťahu k potrebám projektu. </w:t>
      </w:r>
    </w:p>
  </w:footnote>
  <w:footnote w:id="4">
    <w:p w14:paraId="6F29AC2A" w14:textId="77777777" w:rsidR="00752051" w:rsidRPr="00A206B7" w:rsidRDefault="00752051" w:rsidP="00F769AA">
      <w:pPr>
        <w:pStyle w:val="Textpoznmkypodiarou"/>
        <w:jc w:val="both"/>
      </w:pPr>
      <w:r w:rsidRPr="00A206B7">
        <w:rPr>
          <w:rStyle w:val="Odkaznapoznmkupodiarou"/>
        </w:rPr>
        <w:footnoteRef/>
      </w:r>
      <w:r w:rsidRPr="00A206B7">
        <w:t xml:space="preserve"> Pod dostatočnosťou sa rozumie v prípade prieskumu trhu napr. aj porovnanie parametrov jednotlivých ponúk, aby sa zabezpečila ich porovnateľnosť; overenie, či oslovené subjekty majú súvisiaci predmet činnosti.</w:t>
      </w:r>
    </w:p>
  </w:footnote>
  <w:footnote w:id="5">
    <w:p w14:paraId="2CBEC5F7" w14:textId="7467C725" w:rsidR="00752051" w:rsidRDefault="00752051" w:rsidP="00F769AA">
      <w:pPr>
        <w:pStyle w:val="Textpoznmkypodiarou"/>
        <w:jc w:val="both"/>
      </w:pPr>
      <w:r w:rsidRPr="00A206B7">
        <w:rPr>
          <w:rStyle w:val="Odkaznapoznmkupodiarou"/>
        </w:rPr>
        <w:footnoteRef/>
      </w:r>
      <w:r w:rsidRPr="00A206B7">
        <w:t xml:space="preserve"> Ak tovary, služby, alebo práce, ktoré boli predmetom VO podliehajú limitom, alebo benchmarku </w:t>
      </w:r>
      <w:r>
        <w:t>OH</w:t>
      </w:r>
      <w:r w:rsidRPr="00A206B7">
        <w:t xml:space="preserve"> tieto pri posúdení hospodárnosti zohľadní.</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D25C" w14:textId="01B6E533" w:rsidR="00752051" w:rsidRDefault="00752051" w:rsidP="00D81429">
    <w:pPr>
      <w:pStyle w:val="Hlavika"/>
    </w:pPr>
    <w:r>
      <w:rPr>
        <w:b/>
        <w:noProof/>
        <w:color w:val="000000" w:themeColor="text1"/>
        <w:sz w:val="20"/>
        <w:szCs w:val="20"/>
        <w:lang w:eastAsia="sk-SK"/>
      </w:rPr>
      <w:drawing>
        <wp:anchor distT="0" distB="0" distL="114300" distR="114300" simplePos="0" relativeHeight="251659264" behindDoc="0" locked="0" layoutInCell="1" allowOverlap="1" wp14:anchorId="3DD8D64F" wp14:editId="5DB3000B">
          <wp:simplePos x="0" y="0"/>
          <wp:positionH relativeFrom="margin">
            <wp:posOffset>4304279</wp:posOffset>
          </wp:positionH>
          <wp:positionV relativeFrom="margin">
            <wp:posOffset>-659958</wp:posOffset>
          </wp:positionV>
          <wp:extent cx="1192695" cy="989772"/>
          <wp:effectExtent l="0" t="0" r="7620" b="1270"/>
          <wp:wrapSquare wrapText="bothSides"/>
          <wp:docPr id="3" name="Obrázok 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inline distT="0" distB="0" distL="0" distR="0" wp14:anchorId="3DD7B2F9" wp14:editId="3618E89B">
          <wp:extent cx="1877695" cy="499745"/>
          <wp:effectExtent l="0" t="0" r="825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rsidRPr="008D5FF3">
      <w:rPr>
        <w:noProof/>
        <w:lang w:eastAsia="sk-SK"/>
      </w:rPr>
      <w:drawing>
        <wp:anchor distT="0" distB="0" distL="114300" distR="114300" simplePos="0" relativeHeight="251657216" behindDoc="1" locked="0" layoutInCell="1" allowOverlap="1" wp14:anchorId="074FB06F" wp14:editId="34388A7C">
          <wp:simplePos x="0" y="0"/>
          <wp:positionH relativeFrom="column">
            <wp:posOffset>7720330</wp:posOffset>
          </wp:positionH>
          <wp:positionV relativeFrom="paragraph">
            <wp:posOffset>52705</wp:posOffset>
          </wp:positionV>
          <wp:extent cx="1638935" cy="459740"/>
          <wp:effectExtent l="0" t="0" r="0" b="0"/>
          <wp:wrapTight wrapText="bothSides">
            <wp:wrapPolygon edited="0">
              <wp:start x="0" y="0"/>
              <wp:lineTo x="0" y="20586"/>
              <wp:lineTo x="21341" y="20586"/>
              <wp:lineTo x="21341" y="0"/>
              <wp:lineTo x="0" y="0"/>
            </wp:wrapPolygon>
          </wp:wrapTight>
          <wp:docPr id="5" name="Obrázok 5"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727BE949" w14:textId="66706A9D" w:rsidR="00752051" w:rsidRDefault="00752051" w:rsidP="002477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9E04BC"/>
    <w:multiLevelType w:val="hybridMultilevel"/>
    <w:tmpl w:val="F772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EA4DD6"/>
    <w:multiLevelType w:val="hybridMultilevel"/>
    <w:tmpl w:val="5914E7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A62ED"/>
    <w:multiLevelType w:val="hybridMultilevel"/>
    <w:tmpl w:val="C03C6EB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03470"/>
    <w:multiLevelType w:val="hybridMultilevel"/>
    <w:tmpl w:val="DD4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B750E5F"/>
    <w:multiLevelType w:val="hybridMultilevel"/>
    <w:tmpl w:val="37FABA92"/>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72550"/>
    <w:multiLevelType w:val="hybridMultilevel"/>
    <w:tmpl w:val="5CA6A7E6"/>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C62740"/>
    <w:multiLevelType w:val="hybridMultilevel"/>
    <w:tmpl w:val="0E3EDF7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DE0B3A"/>
    <w:multiLevelType w:val="hybridMultilevel"/>
    <w:tmpl w:val="CB145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705EC6"/>
    <w:multiLevelType w:val="hybridMultilevel"/>
    <w:tmpl w:val="39C6DEA2"/>
    <w:lvl w:ilvl="0" w:tplc="884AFD1A">
      <w:numFmt w:val="bullet"/>
      <w:lvlText w:val="-"/>
      <w:lvlJc w:val="left"/>
      <w:pPr>
        <w:ind w:left="720" w:hanging="360"/>
      </w:pPr>
      <w:rPr>
        <w:rFonts w:ascii="Calibri" w:eastAsiaTheme="minorHAns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482D5E"/>
    <w:multiLevelType w:val="hybridMultilevel"/>
    <w:tmpl w:val="4976C6C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5DB5308"/>
    <w:multiLevelType w:val="hybridMultilevel"/>
    <w:tmpl w:val="10DC442C"/>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3"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39"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36"/>
  </w:num>
  <w:num w:numId="5">
    <w:abstractNumId w:val="37"/>
  </w:num>
  <w:num w:numId="6">
    <w:abstractNumId w:val="8"/>
  </w:num>
  <w:num w:numId="7">
    <w:abstractNumId w:val="34"/>
  </w:num>
  <w:num w:numId="8">
    <w:abstractNumId w:val="11"/>
  </w:num>
  <w:num w:numId="9">
    <w:abstractNumId w:val="12"/>
  </w:num>
  <w:num w:numId="10">
    <w:abstractNumId w:val="5"/>
  </w:num>
  <w:num w:numId="11">
    <w:abstractNumId w:val="20"/>
  </w:num>
  <w:num w:numId="12">
    <w:abstractNumId w:val="16"/>
  </w:num>
  <w:num w:numId="13">
    <w:abstractNumId w:val="33"/>
  </w:num>
  <w:num w:numId="14">
    <w:abstractNumId w:val="24"/>
  </w:num>
  <w:num w:numId="15">
    <w:abstractNumId w:val="13"/>
  </w:num>
  <w:num w:numId="16">
    <w:abstractNumId w:val="10"/>
  </w:num>
  <w:num w:numId="17">
    <w:abstractNumId w:val="22"/>
  </w:num>
  <w:num w:numId="18">
    <w:abstractNumId w:val="35"/>
  </w:num>
  <w:num w:numId="19">
    <w:abstractNumId w:val="31"/>
  </w:num>
  <w:num w:numId="20">
    <w:abstractNumId w:val="3"/>
  </w:num>
  <w:num w:numId="21">
    <w:abstractNumId w:val="2"/>
  </w:num>
  <w:num w:numId="22">
    <w:abstractNumId w:val="39"/>
  </w:num>
  <w:num w:numId="23">
    <w:abstractNumId w:val="7"/>
  </w:num>
  <w:num w:numId="24">
    <w:abstractNumId w:val="39"/>
  </w:num>
  <w:num w:numId="25">
    <w:abstractNumId w:val="2"/>
  </w:num>
  <w:num w:numId="26">
    <w:abstractNumId w:val="7"/>
  </w:num>
  <w:num w:numId="27">
    <w:abstractNumId w:val="6"/>
  </w:num>
  <w:num w:numId="28">
    <w:abstractNumId w:val="32"/>
  </w:num>
  <w:num w:numId="29">
    <w:abstractNumId w:val="29"/>
  </w:num>
  <w:num w:numId="30">
    <w:abstractNumId w:val="38"/>
  </w:num>
  <w:num w:numId="31">
    <w:abstractNumId w:val="25"/>
  </w:num>
  <w:num w:numId="32">
    <w:abstractNumId w:val="19"/>
  </w:num>
  <w:num w:numId="33">
    <w:abstractNumId w:val="30"/>
  </w:num>
  <w:num w:numId="34">
    <w:abstractNumId w:val="26"/>
  </w:num>
  <w:num w:numId="35">
    <w:abstractNumId w:val="23"/>
  </w:num>
  <w:num w:numId="36">
    <w:abstractNumId w:val="9"/>
  </w:num>
  <w:num w:numId="37">
    <w:abstractNumId w:val="28"/>
  </w:num>
  <w:num w:numId="38">
    <w:abstractNumId w:val="27"/>
  </w:num>
  <w:num w:numId="39">
    <w:abstractNumId w:val="21"/>
  </w:num>
  <w:num w:numId="40">
    <w:abstractNumId w:val="1"/>
  </w:num>
  <w:num w:numId="41">
    <w:abstractNumId w:val="15"/>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2283"/>
    <w:rsid w:val="00004D25"/>
    <w:rsid w:val="000074F8"/>
    <w:rsid w:val="000079A8"/>
    <w:rsid w:val="00007E4C"/>
    <w:rsid w:val="00010A91"/>
    <w:rsid w:val="00011649"/>
    <w:rsid w:val="0001325E"/>
    <w:rsid w:val="000143D8"/>
    <w:rsid w:val="0001588A"/>
    <w:rsid w:val="0001660D"/>
    <w:rsid w:val="000166D8"/>
    <w:rsid w:val="000213D4"/>
    <w:rsid w:val="0002200D"/>
    <w:rsid w:val="00023644"/>
    <w:rsid w:val="00023B1F"/>
    <w:rsid w:val="0002506C"/>
    <w:rsid w:val="00027084"/>
    <w:rsid w:val="00032EAB"/>
    <w:rsid w:val="00033031"/>
    <w:rsid w:val="000346F8"/>
    <w:rsid w:val="0003655E"/>
    <w:rsid w:val="000466C5"/>
    <w:rsid w:val="00050069"/>
    <w:rsid w:val="0005057D"/>
    <w:rsid w:val="00053DF4"/>
    <w:rsid w:val="00055A2D"/>
    <w:rsid w:val="000579E5"/>
    <w:rsid w:val="00060DE2"/>
    <w:rsid w:val="00063B5B"/>
    <w:rsid w:val="0006402A"/>
    <w:rsid w:val="00064093"/>
    <w:rsid w:val="00066478"/>
    <w:rsid w:val="00066F7E"/>
    <w:rsid w:val="00067029"/>
    <w:rsid w:val="00067A71"/>
    <w:rsid w:val="00067FFE"/>
    <w:rsid w:val="00071E45"/>
    <w:rsid w:val="000720CC"/>
    <w:rsid w:val="0007302B"/>
    <w:rsid w:val="00073386"/>
    <w:rsid w:val="00077913"/>
    <w:rsid w:val="0008016F"/>
    <w:rsid w:val="0008224F"/>
    <w:rsid w:val="00084F3B"/>
    <w:rsid w:val="00086CF2"/>
    <w:rsid w:val="0008777E"/>
    <w:rsid w:val="00090B61"/>
    <w:rsid w:val="00091FCA"/>
    <w:rsid w:val="000933BD"/>
    <w:rsid w:val="000944CC"/>
    <w:rsid w:val="00094552"/>
    <w:rsid w:val="000956D6"/>
    <w:rsid w:val="00097647"/>
    <w:rsid w:val="000A01F2"/>
    <w:rsid w:val="000A2E58"/>
    <w:rsid w:val="000A5118"/>
    <w:rsid w:val="000A74C2"/>
    <w:rsid w:val="000A7A36"/>
    <w:rsid w:val="000B046D"/>
    <w:rsid w:val="000B1F02"/>
    <w:rsid w:val="000B271E"/>
    <w:rsid w:val="000B32CB"/>
    <w:rsid w:val="000B3549"/>
    <w:rsid w:val="000B38D8"/>
    <w:rsid w:val="000B4A48"/>
    <w:rsid w:val="000B61D8"/>
    <w:rsid w:val="000C0810"/>
    <w:rsid w:val="000C159E"/>
    <w:rsid w:val="000C4FC0"/>
    <w:rsid w:val="000C54F9"/>
    <w:rsid w:val="000C7A67"/>
    <w:rsid w:val="000D28B0"/>
    <w:rsid w:val="000D3F5F"/>
    <w:rsid w:val="000D6B13"/>
    <w:rsid w:val="000E2F43"/>
    <w:rsid w:val="000E47C9"/>
    <w:rsid w:val="000E4973"/>
    <w:rsid w:val="000F067F"/>
    <w:rsid w:val="000F1331"/>
    <w:rsid w:val="00107DC2"/>
    <w:rsid w:val="00110B50"/>
    <w:rsid w:val="0011209D"/>
    <w:rsid w:val="00112DDE"/>
    <w:rsid w:val="00112E50"/>
    <w:rsid w:val="00114339"/>
    <w:rsid w:val="00116456"/>
    <w:rsid w:val="00120081"/>
    <w:rsid w:val="001206CD"/>
    <w:rsid w:val="00120768"/>
    <w:rsid w:val="00121ED9"/>
    <w:rsid w:val="00122631"/>
    <w:rsid w:val="00122EF7"/>
    <w:rsid w:val="001266A0"/>
    <w:rsid w:val="0012785C"/>
    <w:rsid w:val="0013048D"/>
    <w:rsid w:val="0013495A"/>
    <w:rsid w:val="0013534B"/>
    <w:rsid w:val="0013600D"/>
    <w:rsid w:val="00142FD9"/>
    <w:rsid w:val="001445C0"/>
    <w:rsid w:val="001464D5"/>
    <w:rsid w:val="001502C2"/>
    <w:rsid w:val="00150A1A"/>
    <w:rsid w:val="00150B3D"/>
    <w:rsid w:val="0015422F"/>
    <w:rsid w:val="001548DC"/>
    <w:rsid w:val="00160A59"/>
    <w:rsid w:val="00170C4D"/>
    <w:rsid w:val="00170DDE"/>
    <w:rsid w:val="001714EF"/>
    <w:rsid w:val="0017387F"/>
    <w:rsid w:val="001769BC"/>
    <w:rsid w:val="00180EA4"/>
    <w:rsid w:val="001816FF"/>
    <w:rsid w:val="00182222"/>
    <w:rsid w:val="001834B3"/>
    <w:rsid w:val="0018641E"/>
    <w:rsid w:val="00186AB8"/>
    <w:rsid w:val="00187084"/>
    <w:rsid w:val="00187338"/>
    <w:rsid w:val="00187E8D"/>
    <w:rsid w:val="001908AE"/>
    <w:rsid w:val="00192A08"/>
    <w:rsid w:val="001A0BEE"/>
    <w:rsid w:val="001A24A8"/>
    <w:rsid w:val="001A2F8D"/>
    <w:rsid w:val="001A36FB"/>
    <w:rsid w:val="001A5E4F"/>
    <w:rsid w:val="001B3DF2"/>
    <w:rsid w:val="001B3ED7"/>
    <w:rsid w:val="001C000E"/>
    <w:rsid w:val="001C1F44"/>
    <w:rsid w:val="001C53AD"/>
    <w:rsid w:val="001C66E1"/>
    <w:rsid w:val="001C7563"/>
    <w:rsid w:val="001D0B8B"/>
    <w:rsid w:val="001D0E10"/>
    <w:rsid w:val="001D15EF"/>
    <w:rsid w:val="001D1854"/>
    <w:rsid w:val="001D1A22"/>
    <w:rsid w:val="001D485C"/>
    <w:rsid w:val="001E10C6"/>
    <w:rsid w:val="001E6A35"/>
    <w:rsid w:val="001F0938"/>
    <w:rsid w:val="001F3D53"/>
    <w:rsid w:val="001F618A"/>
    <w:rsid w:val="002005B6"/>
    <w:rsid w:val="00201FB4"/>
    <w:rsid w:val="002028E6"/>
    <w:rsid w:val="00202906"/>
    <w:rsid w:val="00203A93"/>
    <w:rsid w:val="00204BCE"/>
    <w:rsid w:val="00206A9C"/>
    <w:rsid w:val="0021191C"/>
    <w:rsid w:val="00211DBE"/>
    <w:rsid w:val="00212C4B"/>
    <w:rsid w:val="00212F85"/>
    <w:rsid w:val="00216DE1"/>
    <w:rsid w:val="00217790"/>
    <w:rsid w:val="0021798F"/>
    <w:rsid w:val="00221D29"/>
    <w:rsid w:val="0022447A"/>
    <w:rsid w:val="00226709"/>
    <w:rsid w:val="00235D7A"/>
    <w:rsid w:val="00237713"/>
    <w:rsid w:val="00237B06"/>
    <w:rsid w:val="00237DA6"/>
    <w:rsid w:val="00240572"/>
    <w:rsid w:val="00240B10"/>
    <w:rsid w:val="002419C8"/>
    <w:rsid w:val="00241F1A"/>
    <w:rsid w:val="002456FD"/>
    <w:rsid w:val="00247285"/>
    <w:rsid w:val="002477AE"/>
    <w:rsid w:val="0025168C"/>
    <w:rsid w:val="00255483"/>
    <w:rsid w:val="00256580"/>
    <w:rsid w:val="002573C6"/>
    <w:rsid w:val="002573EA"/>
    <w:rsid w:val="00257B9A"/>
    <w:rsid w:val="00260B63"/>
    <w:rsid w:val="00262784"/>
    <w:rsid w:val="002664EC"/>
    <w:rsid w:val="0026684D"/>
    <w:rsid w:val="002701AB"/>
    <w:rsid w:val="00273A47"/>
    <w:rsid w:val="00275344"/>
    <w:rsid w:val="00275CCF"/>
    <w:rsid w:val="0027669C"/>
    <w:rsid w:val="00276C10"/>
    <w:rsid w:val="00281453"/>
    <w:rsid w:val="00281C01"/>
    <w:rsid w:val="0028704D"/>
    <w:rsid w:val="0029213C"/>
    <w:rsid w:val="00293720"/>
    <w:rsid w:val="002942EF"/>
    <w:rsid w:val="00295AC2"/>
    <w:rsid w:val="00295F74"/>
    <w:rsid w:val="002968EE"/>
    <w:rsid w:val="00296F2B"/>
    <w:rsid w:val="00297E2A"/>
    <w:rsid w:val="002A0F60"/>
    <w:rsid w:val="002A2C37"/>
    <w:rsid w:val="002A7ABB"/>
    <w:rsid w:val="002B2A27"/>
    <w:rsid w:val="002B3A18"/>
    <w:rsid w:val="002B4BB6"/>
    <w:rsid w:val="002B5816"/>
    <w:rsid w:val="002B5ACF"/>
    <w:rsid w:val="002B7238"/>
    <w:rsid w:val="002B7D3A"/>
    <w:rsid w:val="002C0602"/>
    <w:rsid w:val="002C06FE"/>
    <w:rsid w:val="002C1561"/>
    <w:rsid w:val="002C1952"/>
    <w:rsid w:val="002C42E4"/>
    <w:rsid w:val="002C58C1"/>
    <w:rsid w:val="002C6CF7"/>
    <w:rsid w:val="002D0E71"/>
    <w:rsid w:val="002D30EF"/>
    <w:rsid w:val="002D4FC6"/>
    <w:rsid w:val="002D5412"/>
    <w:rsid w:val="002D56BC"/>
    <w:rsid w:val="002D65E5"/>
    <w:rsid w:val="002E14A5"/>
    <w:rsid w:val="002E24F1"/>
    <w:rsid w:val="002E29ED"/>
    <w:rsid w:val="002E4D51"/>
    <w:rsid w:val="002E7672"/>
    <w:rsid w:val="002E7AA3"/>
    <w:rsid w:val="002F07B1"/>
    <w:rsid w:val="002F256A"/>
    <w:rsid w:val="002F40AF"/>
    <w:rsid w:val="002F5C49"/>
    <w:rsid w:val="002F70FE"/>
    <w:rsid w:val="00300350"/>
    <w:rsid w:val="00300639"/>
    <w:rsid w:val="00300E44"/>
    <w:rsid w:val="003014A7"/>
    <w:rsid w:val="00303C57"/>
    <w:rsid w:val="00303C85"/>
    <w:rsid w:val="003056AD"/>
    <w:rsid w:val="00306FEF"/>
    <w:rsid w:val="00307EB6"/>
    <w:rsid w:val="003131D8"/>
    <w:rsid w:val="0031467F"/>
    <w:rsid w:val="0031563E"/>
    <w:rsid w:val="00315651"/>
    <w:rsid w:val="0031690C"/>
    <w:rsid w:val="0032041F"/>
    <w:rsid w:val="00320798"/>
    <w:rsid w:val="003217EE"/>
    <w:rsid w:val="00322B2E"/>
    <w:rsid w:val="003247A0"/>
    <w:rsid w:val="00325032"/>
    <w:rsid w:val="003269E1"/>
    <w:rsid w:val="003275BE"/>
    <w:rsid w:val="00331436"/>
    <w:rsid w:val="0033172C"/>
    <w:rsid w:val="003320FE"/>
    <w:rsid w:val="00332619"/>
    <w:rsid w:val="00333D87"/>
    <w:rsid w:val="00336872"/>
    <w:rsid w:val="00342030"/>
    <w:rsid w:val="003429C1"/>
    <w:rsid w:val="00343C4B"/>
    <w:rsid w:val="00347061"/>
    <w:rsid w:val="00347286"/>
    <w:rsid w:val="00351DFF"/>
    <w:rsid w:val="00351E7A"/>
    <w:rsid w:val="00361036"/>
    <w:rsid w:val="003627FB"/>
    <w:rsid w:val="003631E5"/>
    <w:rsid w:val="00363243"/>
    <w:rsid w:val="00365365"/>
    <w:rsid w:val="00365AF1"/>
    <w:rsid w:val="00367E50"/>
    <w:rsid w:val="003734EE"/>
    <w:rsid w:val="003735F8"/>
    <w:rsid w:val="003751DB"/>
    <w:rsid w:val="003761E9"/>
    <w:rsid w:val="00376ABA"/>
    <w:rsid w:val="00376C81"/>
    <w:rsid w:val="00380BBC"/>
    <w:rsid w:val="00380C46"/>
    <w:rsid w:val="0038126D"/>
    <w:rsid w:val="00381A09"/>
    <w:rsid w:val="00384CF5"/>
    <w:rsid w:val="00384FFA"/>
    <w:rsid w:val="0038512E"/>
    <w:rsid w:val="00386033"/>
    <w:rsid w:val="00390BEE"/>
    <w:rsid w:val="00392C0B"/>
    <w:rsid w:val="00393DD9"/>
    <w:rsid w:val="003940A4"/>
    <w:rsid w:val="00396905"/>
    <w:rsid w:val="00397387"/>
    <w:rsid w:val="003A0131"/>
    <w:rsid w:val="003A0708"/>
    <w:rsid w:val="003A16B3"/>
    <w:rsid w:val="003A2126"/>
    <w:rsid w:val="003A26D2"/>
    <w:rsid w:val="003A50C0"/>
    <w:rsid w:val="003B2352"/>
    <w:rsid w:val="003B2376"/>
    <w:rsid w:val="003B32AA"/>
    <w:rsid w:val="003B43CE"/>
    <w:rsid w:val="003C0029"/>
    <w:rsid w:val="003C19C2"/>
    <w:rsid w:val="003C1E0A"/>
    <w:rsid w:val="003C3AA4"/>
    <w:rsid w:val="003C4EF8"/>
    <w:rsid w:val="003C52DC"/>
    <w:rsid w:val="003C6D55"/>
    <w:rsid w:val="003C7523"/>
    <w:rsid w:val="003C7A2D"/>
    <w:rsid w:val="003D099D"/>
    <w:rsid w:val="003D49A8"/>
    <w:rsid w:val="003D558C"/>
    <w:rsid w:val="003D5FC2"/>
    <w:rsid w:val="003D6AF8"/>
    <w:rsid w:val="003E019C"/>
    <w:rsid w:val="003E01A4"/>
    <w:rsid w:val="003E1BA7"/>
    <w:rsid w:val="003E4BE5"/>
    <w:rsid w:val="003E555C"/>
    <w:rsid w:val="003E55DE"/>
    <w:rsid w:val="003E706F"/>
    <w:rsid w:val="003F175D"/>
    <w:rsid w:val="003F28D3"/>
    <w:rsid w:val="003F2E32"/>
    <w:rsid w:val="003F5CC7"/>
    <w:rsid w:val="003F6C8E"/>
    <w:rsid w:val="003F749D"/>
    <w:rsid w:val="00401AB4"/>
    <w:rsid w:val="00402926"/>
    <w:rsid w:val="00403811"/>
    <w:rsid w:val="00404055"/>
    <w:rsid w:val="004077F0"/>
    <w:rsid w:val="00410825"/>
    <w:rsid w:val="00411130"/>
    <w:rsid w:val="00412C46"/>
    <w:rsid w:val="00412FA0"/>
    <w:rsid w:val="00413E8F"/>
    <w:rsid w:val="00415A0F"/>
    <w:rsid w:val="004204F1"/>
    <w:rsid w:val="004207A1"/>
    <w:rsid w:val="00420E07"/>
    <w:rsid w:val="00421100"/>
    <w:rsid w:val="004235BC"/>
    <w:rsid w:val="00425B49"/>
    <w:rsid w:val="004277B6"/>
    <w:rsid w:val="004303F6"/>
    <w:rsid w:val="004314A9"/>
    <w:rsid w:val="00440986"/>
    <w:rsid w:val="00442D84"/>
    <w:rsid w:val="00444C2E"/>
    <w:rsid w:val="00444FCC"/>
    <w:rsid w:val="0044548E"/>
    <w:rsid w:val="00445684"/>
    <w:rsid w:val="00445704"/>
    <w:rsid w:val="004461BD"/>
    <w:rsid w:val="004478F9"/>
    <w:rsid w:val="00447D47"/>
    <w:rsid w:val="00450852"/>
    <w:rsid w:val="00453BCE"/>
    <w:rsid w:val="00453E6F"/>
    <w:rsid w:val="00454BA6"/>
    <w:rsid w:val="00455599"/>
    <w:rsid w:val="00457071"/>
    <w:rsid w:val="00460DA7"/>
    <w:rsid w:val="00461807"/>
    <w:rsid w:val="00461E72"/>
    <w:rsid w:val="00466376"/>
    <w:rsid w:val="00467ADB"/>
    <w:rsid w:val="00467B03"/>
    <w:rsid w:val="00471ECF"/>
    <w:rsid w:val="004732D6"/>
    <w:rsid w:val="004738D7"/>
    <w:rsid w:val="00474047"/>
    <w:rsid w:val="00474A10"/>
    <w:rsid w:val="00475CED"/>
    <w:rsid w:val="0048069B"/>
    <w:rsid w:val="00480D9F"/>
    <w:rsid w:val="004847D3"/>
    <w:rsid w:val="0049086C"/>
    <w:rsid w:val="00491F28"/>
    <w:rsid w:val="00492C48"/>
    <w:rsid w:val="004933CE"/>
    <w:rsid w:val="00493914"/>
    <w:rsid w:val="00495768"/>
    <w:rsid w:val="0049731C"/>
    <w:rsid w:val="004A0759"/>
    <w:rsid w:val="004B085A"/>
    <w:rsid w:val="004B31A8"/>
    <w:rsid w:val="004B5519"/>
    <w:rsid w:val="004B5B76"/>
    <w:rsid w:val="004B756D"/>
    <w:rsid w:val="004C222E"/>
    <w:rsid w:val="004C2866"/>
    <w:rsid w:val="004C301F"/>
    <w:rsid w:val="004C737B"/>
    <w:rsid w:val="004D222E"/>
    <w:rsid w:val="004D336E"/>
    <w:rsid w:val="004D366A"/>
    <w:rsid w:val="004D4DF6"/>
    <w:rsid w:val="004D655B"/>
    <w:rsid w:val="004D783F"/>
    <w:rsid w:val="004E0F21"/>
    <w:rsid w:val="004E155C"/>
    <w:rsid w:val="004E27AC"/>
    <w:rsid w:val="004E4AF7"/>
    <w:rsid w:val="004E4BEF"/>
    <w:rsid w:val="004E6F28"/>
    <w:rsid w:val="004F01E2"/>
    <w:rsid w:val="004F40BE"/>
    <w:rsid w:val="004F43AF"/>
    <w:rsid w:val="004F4B9F"/>
    <w:rsid w:val="004F5BFC"/>
    <w:rsid w:val="004F7D78"/>
    <w:rsid w:val="00503F38"/>
    <w:rsid w:val="00505670"/>
    <w:rsid w:val="0050633F"/>
    <w:rsid w:val="00506683"/>
    <w:rsid w:val="0051226C"/>
    <w:rsid w:val="00513559"/>
    <w:rsid w:val="00514B81"/>
    <w:rsid w:val="00516253"/>
    <w:rsid w:val="0051771A"/>
    <w:rsid w:val="00524308"/>
    <w:rsid w:val="00524762"/>
    <w:rsid w:val="005268B1"/>
    <w:rsid w:val="00527195"/>
    <w:rsid w:val="005273A4"/>
    <w:rsid w:val="00533EDA"/>
    <w:rsid w:val="00534058"/>
    <w:rsid w:val="005347BB"/>
    <w:rsid w:val="00534E85"/>
    <w:rsid w:val="0054149D"/>
    <w:rsid w:val="00542F06"/>
    <w:rsid w:val="0054484D"/>
    <w:rsid w:val="005453CA"/>
    <w:rsid w:val="0054560E"/>
    <w:rsid w:val="00550517"/>
    <w:rsid w:val="00550D12"/>
    <w:rsid w:val="005525F4"/>
    <w:rsid w:val="00555456"/>
    <w:rsid w:val="00560C06"/>
    <w:rsid w:val="0056103C"/>
    <w:rsid w:val="00561444"/>
    <w:rsid w:val="00563B91"/>
    <w:rsid w:val="00564DB5"/>
    <w:rsid w:val="00570AD7"/>
    <w:rsid w:val="00572625"/>
    <w:rsid w:val="0057380A"/>
    <w:rsid w:val="00573A8A"/>
    <w:rsid w:val="00574783"/>
    <w:rsid w:val="0057652E"/>
    <w:rsid w:val="0057752F"/>
    <w:rsid w:val="00581870"/>
    <w:rsid w:val="00581A45"/>
    <w:rsid w:val="00581C5F"/>
    <w:rsid w:val="00582FCE"/>
    <w:rsid w:val="0058779E"/>
    <w:rsid w:val="0059029E"/>
    <w:rsid w:val="00591D65"/>
    <w:rsid w:val="0059209D"/>
    <w:rsid w:val="005930EA"/>
    <w:rsid w:val="005937D6"/>
    <w:rsid w:val="00593BC5"/>
    <w:rsid w:val="0059573D"/>
    <w:rsid w:val="0059586E"/>
    <w:rsid w:val="00595B20"/>
    <w:rsid w:val="00596408"/>
    <w:rsid w:val="00597371"/>
    <w:rsid w:val="0059761F"/>
    <w:rsid w:val="005A2A5C"/>
    <w:rsid w:val="005A6124"/>
    <w:rsid w:val="005A6C30"/>
    <w:rsid w:val="005A6CA9"/>
    <w:rsid w:val="005A793B"/>
    <w:rsid w:val="005B1EA3"/>
    <w:rsid w:val="005B3219"/>
    <w:rsid w:val="005B3578"/>
    <w:rsid w:val="005B48AF"/>
    <w:rsid w:val="005B4B06"/>
    <w:rsid w:val="005B61FE"/>
    <w:rsid w:val="005B7014"/>
    <w:rsid w:val="005C0D61"/>
    <w:rsid w:val="005C1D17"/>
    <w:rsid w:val="005C3C6B"/>
    <w:rsid w:val="005C46F2"/>
    <w:rsid w:val="005C5318"/>
    <w:rsid w:val="005C7365"/>
    <w:rsid w:val="005D281E"/>
    <w:rsid w:val="005D3A49"/>
    <w:rsid w:val="005D3DB5"/>
    <w:rsid w:val="005D6275"/>
    <w:rsid w:val="005E071B"/>
    <w:rsid w:val="005E19EB"/>
    <w:rsid w:val="005E47A1"/>
    <w:rsid w:val="005E5F54"/>
    <w:rsid w:val="005E73AB"/>
    <w:rsid w:val="005F092D"/>
    <w:rsid w:val="005F10A6"/>
    <w:rsid w:val="005F26DB"/>
    <w:rsid w:val="005F2C4C"/>
    <w:rsid w:val="005F6228"/>
    <w:rsid w:val="005F6D9A"/>
    <w:rsid w:val="00600B81"/>
    <w:rsid w:val="0060370F"/>
    <w:rsid w:val="006051BA"/>
    <w:rsid w:val="00610062"/>
    <w:rsid w:val="00611A9C"/>
    <w:rsid w:val="0061310C"/>
    <w:rsid w:val="00614351"/>
    <w:rsid w:val="00615FFC"/>
    <w:rsid w:val="00617936"/>
    <w:rsid w:val="00617DAC"/>
    <w:rsid w:val="00621733"/>
    <w:rsid w:val="00625817"/>
    <w:rsid w:val="00626E26"/>
    <w:rsid w:val="0063370D"/>
    <w:rsid w:val="00633936"/>
    <w:rsid w:val="00633BC1"/>
    <w:rsid w:val="00634BE9"/>
    <w:rsid w:val="00634C65"/>
    <w:rsid w:val="0063565C"/>
    <w:rsid w:val="00637CBC"/>
    <w:rsid w:val="00637D4D"/>
    <w:rsid w:val="00640598"/>
    <w:rsid w:val="00643048"/>
    <w:rsid w:val="0064304C"/>
    <w:rsid w:val="006436E8"/>
    <w:rsid w:val="006447D5"/>
    <w:rsid w:val="00646017"/>
    <w:rsid w:val="00651070"/>
    <w:rsid w:val="00653578"/>
    <w:rsid w:val="006538FB"/>
    <w:rsid w:val="00656A72"/>
    <w:rsid w:val="00657ECD"/>
    <w:rsid w:val="00661AF6"/>
    <w:rsid w:val="006623E1"/>
    <w:rsid w:val="006639C1"/>
    <w:rsid w:val="006666B3"/>
    <w:rsid w:val="006676D8"/>
    <w:rsid w:val="0067180D"/>
    <w:rsid w:val="0067272E"/>
    <w:rsid w:val="006753CF"/>
    <w:rsid w:val="00677B16"/>
    <w:rsid w:val="00681312"/>
    <w:rsid w:val="00683495"/>
    <w:rsid w:val="00683514"/>
    <w:rsid w:val="00683692"/>
    <w:rsid w:val="0068421D"/>
    <w:rsid w:val="006853EC"/>
    <w:rsid w:val="006A0312"/>
    <w:rsid w:val="006A1699"/>
    <w:rsid w:val="006A373F"/>
    <w:rsid w:val="006B000A"/>
    <w:rsid w:val="006B396B"/>
    <w:rsid w:val="006B3FDE"/>
    <w:rsid w:val="006B53D9"/>
    <w:rsid w:val="006B58E1"/>
    <w:rsid w:val="006B6303"/>
    <w:rsid w:val="006B6395"/>
    <w:rsid w:val="006C0E70"/>
    <w:rsid w:val="006C1334"/>
    <w:rsid w:val="006C2958"/>
    <w:rsid w:val="006C2CCE"/>
    <w:rsid w:val="006C38A1"/>
    <w:rsid w:val="006C5BBE"/>
    <w:rsid w:val="006D2E90"/>
    <w:rsid w:val="006D30E9"/>
    <w:rsid w:val="006D4CDB"/>
    <w:rsid w:val="006E19BA"/>
    <w:rsid w:val="006E2422"/>
    <w:rsid w:val="006E30DE"/>
    <w:rsid w:val="006E3736"/>
    <w:rsid w:val="006E3A63"/>
    <w:rsid w:val="006E526B"/>
    <w:rsid w:val="006E553D"/>
    <w:rsid w:val="006E6036"/>
    <w:rsid w:val="006E6597"/>
    <w:rsid w:val="006E67EF"/>
    <w:rsid w:val="006F0D0A"/>
    <w:rsid w:val="006F242F"/>
    <w:rsid w:val="006F283B"/>
    <w:rsid w:val="006F6E4B"/>
    <w:rsid w:val="006F74F5"/>
    <w:rsid w:val="006F757D"/>
    <w:rsid w:val="00700882"/>
    <w:rsid w:val="0070122D"/>
    <w:rsid w:val="00702081"/>
    <w:rsid w:val="00702DC2"/>
    <w:rsid w:val="0070347D"/>
    <w:rsid w:val="00703BAB"/>
    <w:rsid w:val="007046F0"/>
    <w:rsid w:val="00704CE0"/>
    <w:rsid w:val="00707263"/>
    <w:rsid w:val="00712E01"/>
    <w:rsid w:val="00713073"/>
    <w:rsid w:val="00715E12"/>
    <w:rsid w:val="00715F66"/>
    <w:rsid w:val="00717A6A"/>
    <w:rsid w:val="00720FFF"/>
    <w:rsid w:val="00724D81"/>
    <w:rsid w:val="00731B58"/>
    <w:rsid w:val="00736B1F"/>
    <w:rsid w:val="00737FE6"/>
    <w:rsid w:val="00740CA8"/>
    <w:rsid w:val="00742BB7"/>
    <w:rsid w:val="007454A3"/>
    <w:rsid w:val="00747198"/>
    <w:rsid w:val="00747802"/>
    <w:rsid w:val="00747EF0"/>
    <w:rsid w:val="0075035F"/>
    <w:rsid w:val="0075185F"/>
    <w:rsid w:val="00751E28"/>
    <w:rsid w:val="00752051"/>
    <w:rsid w:val="0075214A"/>
    <w:rsid w:val="00755505"/>
    <w:rsid w:val="0076104E"/>
    <w:rsid w:val="0076155E"/>
    <w:rsid w:val="007634D1"/>
    <w:rsid w:val="00763F34"/>
    <w:rsid w:val="00767508"/>
    <w:rsid w:val="00770176"/>
    <w:rsid w:val="00771679"/>
    <w:rsid w:val="00772735"/>
    <w:rsid w:val="00772FF1"/>
    <w:rsid w:val="00773281"/>
    <w:rsid w:val="007735BD"/>
    <w:rsid w:val="0077427B"/>
    <w:rsid w:val="00774D1F"/>
    <w:rsid w:val="00775650"/>
    <w:rsid w:val="00776E20"/>
    <w:rsid w:val="0078026B"/>
    <w:rsid w:val="0078128F"/>
    <w:rsid w:val="00781E9F"/>
    <w:rsid w:val="00786AC8"/>
    <w:rsid w:val="00790A4A"/>
    <w:rsid w:val="007953A8"/>
    <w:rsid w:val="00795C5E"/>
    <w:rsid w:val="00796C4D"/>
    <w:rsid w:val="00796DC9"/>
    <w:rsid w:val="007A009A"/>
    <w:rsid w:val="007A21D8"/>
    <w:rsid w:val="007A3934"/>
    <w:rsid w:val="007A4156"/>
    <w:rsid w:val="007A6B63"/>
    <w:rsid w:val="007A6E45"/>
    <w:rsid w:val="007B1085"/>
    <w:rsid w:val="007B207D"/>
    <w:rsid w:val="007B39BB"/>
    <w:rsid w:val="007B6B36"/>
    <w:rsid w:val="007B778B"/>
    <w:rsid w:val="007C1668"/>
    <w:rsid w:val="007C416E"/>
    <w:rsid w:val="007C6F8F"/>
    <w:rsid w:val="007D2241"/>
    <w:rsid w:val="007D36FA"/>
    <w:rsid w:val="007D4034"/>
    <w:rsid w:val="007D4C56"/>
    <w:rsid w:val="007D4EEE"/>
    <w:rsid w:val="007D57FE"/>
    <w:rsid w:val="007D5E49"/>
    <w:rsid w:val="007D7DF5"/>
    <w:rsid w:val="007D7EEC"/>
    <w:rsid w:val="007E0D53"/>
    <w:rsid w:val="007E2F96"/>
    <w:rsid w:val="007E35A8"/>
    <w:rsid w:val="007E53D1"/>
    <w:rsid w:val="007E5903"/>
    <w:rsid w:val="007E5F48"/>
    <w:rsid w:val="007E6F49"/>
    <w:rsid w:val="007E72B6"/>
    <w:rsid w:val="007E7DF9"/>
    <w:rsid w:val="007F0B69"/>
    <w:rsid w:val="007F0DEE"/>
    <w:rsid w:val="007F4600"/>
    <w:rsid w:val="007F5293"/>
    <w:rsid w:val="007F6B76"/>
    <w:rsid w:val="00801F34"/>
    <w:rsid w:val="008028EA"/>
    <w:rsid w:val="00802B73"/>
    <w:rsid w:val="00805D7F"/>
    <w:rsid w:val="00807797"/>
    <w:rsid w:val="00813D9C"/>
    <w:rsid w:val="00814959"/>
    <w:rsid w:val="00815F8F"/>
    <w:rsid w:val="00816151"/>
    <w:rsid w:val="0082283C"/>
    <w:rsid w:val="00823447"/>
    <w:rsid w:val="00823E50"/>
    <w:rsid w:val="0082565A"/>
    <w:rsid w:val="008258C4"/>
    <w:rsid w:val="00827943"/>
    <w:rsid w:val="0083083B"/>
    <w:rsid w:val="00834CB0"/>
    <w:rsid w:val="00834FA7"/>
    <w:rsid w:val="008351C2"/>
    <w:rsid w:val="00835606"/>
    <w:rsid w:val="00836214"/>
    <w:rsid w:val="008375BA"/>
    <w:rsid w:val="008410AE"/>
    <w:rsid w:val="008411C7"/>
    <w:rsid w:val="0084248B"/>
    <w:rsid w:val="0084546E"/>
    <w:rsid w:val="00847FAF"/>
    <w:rsid w:val="00850C9C"/>
    <w:rsid w:val="0085134A"/>
    <w:rsid w:val="0085190E"/>
    <w:rsid w:val="0085209A"/>
    <w:rsid w:val="008520E6"/>
    <w:rsid w:val="008531CF"/>
    <w:rsid w:val="00853F1A"/>
    <w:rsid w:val="008544DC"/>
    <w:rsid w:val="00856918"/>
    <w:rsid w:val="00860ED1"/>
    <w:rsid w:val="0086726A"/>
    <w:rsid w:val="008714EF"/>
    <w:rsid w:val="00875100"/>
    <w:rsid w:val="00875541"/>
    <w:rsid w:val="008758D6"/>
    <w:rsid w:val="00877787"/>
    <w:rsid w:val="00877DCB"/>
    <w:rsid w:val="00880FF7"/>
    <w:rsid w:val="00881404"/>
    <w:rsid w:val="00881CD2"/>
    <w:rsid w:val="00883A30"/>
    <w:rsid w:val="00884B2A"/>
    <w:rsid w:val="00891FF6"/>
    <w:rsid w:val="00892C76"/>
    <w:rsid w:val="008947CB"/>
    <w:rsid w:val="00894842"/>
    <w:rsid w:val="0089625B"/>
    <w:rsid w:val="00897061"/>
    <w:rsid w:val="008976E0"/>
    <w:rsid w:val="008A4EF0"/>
    <w:rsid w:val="008A57E8"/>
    <w:rsid w:val="008A584C"/>
    <w:rsid w:val="008A61FD"/>
    <w:rsid w:val="008A62F9"/>
    <w:rsid w:val="008A6A1D"/>
    <w:rsid w:val="008A7F04"/>
    <w:rsid w:val="008B1462"/>
    <w:rsid w:val="008B4A3B"/>
    <w:rsid w:val="008B7BC0"/>
    <w:rsid w:val="008C045A"/>
    <w:rsid w:val="008C062F"/>
    <w:rsid w:val="008C3491"/>
    <w:rsid w:val="008C6C57"/>
    <w:rsid w:val="008D125A"/>
    <w:rsid w:val="008D2056"/>
    <w:rsid w:val="008D2C23"/>
    <w:rsid w:val="008D3B71"/>
    <w:rsid w:val="008D6238"/>
    <w:rsid w:val="008D62B8"/>
    <w:rsid w:val="008D6DCA"/>
    <w:rsid w:val="008D71E2"/>
    <w:rsid w:val="008D7EAF"/>
    <w:rsid w:val="008E0299"/>
    <w:rsid w:val="008E0E6B"/>
    <w:rsid w:val="008E3086"/>
    <w:rsid w:val="008E3F1E"/>
    <w:rsid w:val="008E41EB"/>
    <w:rsid w:val="008E498D"/>
    <w:rsid w:val="008E5D06"/>
    <w:rsid w:val="008F1E25"/>
    <w:rsid w:val="008F2B0E"/>
    <w:rsid w:val="008F2CA3"/>
    <w:rsid w:val="008F32AF"/>
    <w:rsid w:val="008F43B8"/>
    <w:rsid w:val="0090020E"/>
    <w:rsid w:val="009004D6"/>
    <w:rsid w:val="0090089A"/>
    <w:rsid w:val="00900CE2"/>
    <w:rsid w:val="0090114F"/>
    <w:rsid w:val="0090198D"/>
    <w:rsid w:val="009100F3"/>
    <w:rsid w:val="00910EBA"/>
    <w:rsid w:val="0091112F"/>
    <w:rsid w:val="00912BAA"/>
    <w:rsid w:val="00912DE3"/>
    <w:rsid w:val="00914DC1"/>
    <w:rsid w:val="00917104"/>
    <w:rsid w:val="009173F8"/>
    <w:rsid w:val="0091775B"/>
    <w:rsid w:val="009178C1"/>
    <w:rsid w:val="00917D2D"/>
    <w:rsid w:val="00920C96"/>
    <w:rsid w:val="00923003"/>
    <w:rsid w:val="00924BBE"/>
    <w:rsid w:val="00926BDD"/>
    <w:rsid w:val="00927022"/>
    <w:rsid w:val="009303EE"/>
    <w:rsid w:val="0093053A"/>
    <w:rsid w:val="00930A61"/>
    <w:rsid w:val="00930DED"/>
    <w:rsid w:val="00930E64"/>
    <w:rsid w:val="00934AEE"/>
    <w:rsid w:val="00935F63"/>
    <w:rsid w:val="009409BA"/>
    <w:rsid w:val="00942922"/>
    <w:rsid w:val="009436F8"/>
    <w:rsid w:val="0094486C"/>
    <w:rsid w:val="009472B3"/>
    <w:rsid w:val="009512AE"/>
    <w:rsid w:val="009539D4"/>
    <w:rsid w:val="00953BEB"/>
    <w:rsid w:val="00960C37"/>
    <w:rsid w:val="009613A5"/>
    <w:rsid w:val="009620CE"/>
    <w:rsid w:val="009627A5"/>
    <w:rsid w:val="00964622"/>
    <w:rsid w:val="0096686B"/>
    <w:rsid w:val="00970447"/>
    <w:rsid w:val="00972132"/>
    <w:rsid w:val="00974DED"/>
    <w:rsid w:val="00980F45"/>
    <w:rsid w:val="00981F8E"/>
    <w:rsid w:val="009838AC"/>
    <w:rsid w:val="00985423"/>
    <w:rsid w:val="00985A87"/>
    <w:rsid w:val="009860E3"/>
    <w:rsid w:val="00987448"/>
    <w:rsid w:val="00992DC2"/>
    <w:rsid w:val="00993A3D"/>
    <w:rsid w:val="009A0048"/>
    <w:rsid w:val="009A10CB"/>
    <w:rsid w:val="009A26B0"/>
    <w:rsid w:val="009A2B3C"/>
    <w:rsid w:val="009A31D1"/>
    <w:rsid w:val="009A323E"/>
    <w:rsid w:val="009A41D7"/>
    <w:rsid w:val="009A4784"/>
    <w:rsid w:val="009A5285"/>
    <w:rsid w:val="009A74D4"/>
    <w:rsid w:val="009B3050"/>
    <w:rsid w:val="009B348E"/>
    <w:rsid w:val="009B48AD"/>
    <w:rsid w:val="009B48DE"/>
    <w:rsid w:val="009C0504"/>
    <w:rsid w:val="009C1430"/>
    <w:rsid w:val="009C3587"/>
    <w:rsid w:val="009C4230"/>
    <w:rsid w:val="009C4807"/>
    <w:rsid w:val="009C63AE"/>
    <w:rsid w:val="009C73CD"/>
    <w:rsid w:val="009D0F33"/>
    <w:rsid w:val="009D1264"/>
    <w:rsid w:val="009D3E20"/>
    <w:rsid w:val="009D4209"/>
    <w:rsid w:val="009D6CEF"/>
    <w:rsid w:val="009D712A"/>
    <w:rsid w:val="009D7170"/>
    <w:rsid w:val="009D7832"/>
    <w:rsid w:val="009E3504"/>
    <w:rsid w:val="009E3A35"/>
    <w:rsid w:val="009E454B"/>
    <w:rsid w:val="009E4964"/>
    <w:rsid w:val="009E4C89"/>
    <w:rsid w:val="009E75DE"/>
    <w:rsid w:val="009F45CB"/>
    <w:rsid w:val="009F49A6"/>
    <w:rsid w:val="009F4FC6"/>
    <w:rsid w:val="009F522C"/>
    <w:rsid w:val="00A00DDC"/>
    <w:rsid w:val="00A014C5"/>
    <w:rsid w:val="00A02D8D"/>
    <w:rsid w:val="00A02FAE"/>
    <w:rsid w:val="00A03E0D"/>
    <w:rsid w:val="00A0584B"/>
    <w:rsid w:val="00A05F9B"/>
    <w:rsid w:val="00A06928"/>
    <w:rsid w:val="00A07A2E"/>
    <w:rsid w:val="00A117EA"/>
    <w:rsid w:val="00A1276E"/>
    <w:rsid w:val="00A14114"/>
    <w:rsid w:val="00A14E7C"/>
    <w:rsid w:val="00A1718E"/>
    <w:rsid w:val="00A24AAB"/>
    <w:rsid w:val="00A255C3"/>
    <w:rsid w:val="00A2679A"/>
    <w:rsid w:val="00A318BB"/>
    <w:rsid w:val="00A320B8"/>
    <w:rsid w:val="00A32B34"/>
    <w:rsid w:val="00A32F68"/>
    <w:rsid w:val="00A33722"/>
    <w:rsid w:val="00A37C28"/>
    <w:rsid w:val="00A40C38"/>
    <w:rsid w:val="00A41C38"/>
    <w:rsid w:val="00A44DAE"/>
    <w:rsid w:val="00A45627"/>
    <w:rsid w:val="00A456CB"/>
    <w:rsid w:val="00A461B3"/>
    <w:rsid w:val="00A46E2E"/>
    <w:rsid w:val="00A51735"/>
    <w:rsid w:val="00A52375"/>
    <w:rsid w:val="00A5497F"/>
    <w:rsid w:val="00A570E9"/>
    <w:rsid w:val="00A6147C"/>
    <w:rsid w:val="00A645EA"/>
    <w:rsid w:val="00A64990"/>
    <w:rsid w:val="00A64D7F"/>
    <w:rsid w:val="00A65B56"/>
    <w:rsid w:val="00A7034C"/>
    <w:rsid w:val="00A71049"/>
    <w:rsid w:val="00A7166D"/>
    <w:rsid w:val="00A728EF"/>
    <w:rsid w:val="00A72B82"/>
    <w:rsid w:val="00A7313B"/>
    <w:rsid w:val="00A73C36"/>
    <w:rsid w:val="00A74622"/>
    <w:rsid w:val="00A75668"/>
    <w:rsid w:val="00A76CE5"/>
    <w:rsid w:val="00A77D52"/>
    <w:rsid w:val="00A80F92"/>
    <w:rsid w:val="00A82E9C"/>
    <w:rsid w:val="00A8339D"/>
    <w:rsid w:val="00A83B3E"/>
    <w:rsid w:val="00A83F0B"/>
    <w:rsid w:val="00A84D30"/>
    <w:rsid w:val="00A8557A"/>
    <w:rsid w:val="00A85AEC"/>
    <w:rsid w:val="00A86CE3"/>
    <w:rsid w:val="00A90CDB"/>
    <w:rsid w:val="00A92D52"/>
    <w:rsid w:val="00A94048"/>
    <w:rsid w:val="00AA489C"/>
    <w:rsid w:val="00AA7B24"/>
    <w:rsid w:val="00AA7FE2"/>
    <w:rsid w:val="00AB1998"/>
    <w:rsid w:val="00AB1E2F"/>
    <w:rsid w:val="00AB3156"/>
    <w:rsid w:val="00AB37C1"/>
    <w:rsid w:val="00AB5653"/>
    <w:rsid w:val="00AB7C6D"/>
    <w:rsid w:val="00AC01B3"/>
    <w:rsid w:val="00AC1F74"/>
    <w:rsid w:val="00AC6372"/>
    <w:rsid w:val="00AD086A"/>
    <w:rsid w:val="00AD1102"/>
    <w:rsid w:val="00AD1A4F"/>
    <w:rsid w:val="00AD30C0"/>
    <w:rsid w:val="00AD78E7"/>
    <w:rsid w:val="00AE0E4B"/>
    <w:rsid w:val="00AE14A4"/>
    <w:rsid w:val="00AE20AD"/>
    <w:rsid w:val="00AE5525"/>
    <w:rsid w:val="00AE7306"/>
    <w:rsid w:val="00AF163A"/>
    <w:rsid w:val="00AF201F"/>
    <w:rsid w:val="00AF3F35"/>
    <w:rsid w:val="00AF6204"/>
    <w:rsid w:val="00AF629C"/>
    <w:rsid w:val="00AF6C46"/>
    <w:rsid w:val="00B002CF"/>
    <w:rsid w:val="00B016F6"/>
    <w:rsid w:val="00B02AC5"/>
    <w:rsid w:val="00B0366F"/>
    <w:rsid w:val="00B051AE"/>
    <w:rsid w:val="00B069C5"/>
    <w:rsid w:val="00B06AFB"/>
    <w:rsid w:val="00B12F54"/>
    <w:rsid w:val="00B1456D"/>
    <w:rsid w:val="00B153D8"/>
    <w:rsid w:val="00B15E6C"/>
    <w:rsid w:val="00B253C5"/>
    <w:rsid w:val="00B27BF9"/>
    <w:rsid w:val="00B27F30"/>
    <w:rsid w:val="00B30383"/>
    <w:rsid w:val="00B31A8E"/>
    <w:rsid w:val="00B34267"/>
    <w:rsid w:val="00B342A2"/>
    <w:rsid w:val="00B34901"/>
    <w:rsid w:val="00B351B9"/>
    <w:rsid w:val="00B40366"/>
    <w:rsid w:val="00B4067E"/>
    <w:rsid w:val="00B41B95"/>
    <w:rsid w:val="00B42D45"/>
    <w:rsid w:val="00B43EB2"/>
    <w:rsid w:val="00B444EF"/>
    <w:rsid w:val="00B455BE"/>
    <w:rsid w:val="00B4599A"/>
    <w:rsid w:val="00B47DBF"/>
    <w:rsid w:val="00B509DD"/>
    <w:rsid w:val="00B5333E"/>
    <w:rsid w:val="00B54823"/>
    <w:rsid w:val="00B548CB"/>
    <w:rsid w:val="00B54913"/>
    <w:rsid w:val="00B5566B"/>
    <w:rsid w:val="00B55B1D"/>
    <w:rsid w:val="00B60AC2"/>
    <w:rsid w:val="00B6140B"/>
    <w:rsid w:val="00B61EE8"/>
    <w:rsid w:val="00B63721"/>
    <w:rsid w:val="00B6460B"/>
    <w:rsid w:val="00B646E7"/>
    <w:rsid w:val="00B6680D"/>
    <w:rsid w:val="00B67FE4"/>
    <w:rsid w:val="00B707FE"/>
    <w:rsid w:val="00B73645"/>
    <w:rsid w:val="00B76C13"/>
    <w:rsid w:val="00B778C7"/>
    <w:rsid w:val="00B80EC5"/>
    <w:rsid w:val="00B815BD"/>
    <w:rsid w:val="00B81609"/>
    <w:rsid w:val="00B81A6F"/>
    <w:rsid w:val="00B84148"/>
    <w:rsid w:val="00B8483B"/>
    <w:rsid w:val="00B8525A"/>
    <w:rsid w:val="00B863A2"/>
    <w:rsid w:val="00B86876"/>
    <w:rsid w:val="00B906A9"/>
    <w:rsid w:val="00B9191A"/>
    <w:rsid w:val="00B93C9C"/>
    <w:rsid w:val="00B942DE"/>
    <w:rsid w:val="00B94FE9"/>
    <w:rsid w:val="00B97A45"/>
    <w:rsid w:val="00B97B61"/>
    <w:rsid w:val="00BA0FC2"/>
    <w:rsid w:val="00BA19A3"/>
    <w:rsid w:val="00BA318A"/>
    <w:rsid w:val="00BA359A"/>
    <w:rsid w:val="00BA3B38"/>
    <w:rsid w:val="00BA57B9"/>
    <w:rsid w:val="00BA6CE1"/>
    <w:rsid w:val="00BA7A2F"/>
    <w:rsid w:val="00BB3FA7"/>
    <w:rsid w:val="00BB44CD"/>
    <w:rsid w:val="00BB7AEE"/>
    <w:rsid w:val="00BC3B6B"/>
    <w:rsid w:val="00BC3D0F"/>
    <w:rsid w:val="00BD065A"/>
    <w:rsid w:val="00BD17C4"/>
    <w:rsid w:val="00BD3358"/>
    <w:rsid w:val="00BD3D20"/>
    <w:rsid w:val="00BD5B7F"/>
    <w:rsid w:val="00BD72F7"/>
    <w:rsid w:val="00BE0ABA"/>
    <w:rsid w:val="00BE16B3"/>
    <w:rsid w:val="00BE3E03"/>
    <w:rsid w:val="00BE48D8"/>
    <w:rsid w:val="00BE4C69"/>
    <w:rsid w:val="00BE5565"/>
    <w:rsid w:val="00BE663C"/>
    <w:rsid w:val="00BE6A42"/>
    <w:rsid w:val="00BE6B85"/>
    <w:rsid w:val="00BF028A"/>
    <w:rsid w:val="00BF0A6C"/>
    <w:rsid w:val="00BF20E1"/>
    <w:rsid w:val="00BF3639"/>
    <w:rsid w:val="00BF6428"/>
    <w:rsid w:val="00C0025E"/>
    <w:rsid w:val="00C00570"/>
    <w:rsid w:val="00C007D8"/>
    <w:rsid w:val="00C02234"/>
    <w:rsid w:val="00C034AE"/>
    <w:rsid w:val="00C06C02"/>
    <w:rsid w:val="00C07730"/>
    <w:rsid w:val="00C078A6"/>
    <w:rsid w:val="00C07D77"/>
    <w:rsid w:val="00C1075C"/>
    <w:rsid w:val="00C10A0C"/>
    <w:rsid w:val="00C22E7B"/>
    <w:rsid w:val="00C2398C"/>
    <w:rsid w:val="00C247DB"/>
    <w:rsid w:val="00C24865"/>
    <w:rsid w:val="00C25E90"/>
    <w:rsid w:val="00C2734B"/>
    <w:rsid w:val="00C3135D"/>
    <w:rsid w:val="00C31AB1"/>
    <w:rsid w:val="00C31C7E"/>
    <w:rsid w:val="00C31E4F"/>
    <w:rsid w:val="00C32E0A"/>
    <w:rsid w:val="00C33059"/>
    <w:rsid w:val="00C33A08"/>
    <w:rsid w:val="00C40D87"/>
    <w:rsid w:val="00C4148E"/>
    <w:rsid w:val="00C44E4C"/>
    <w:rsid w:val="00C475EF"/>
    <w:rsid w:val="00C52945"/>
    <w:rsid w:val="00C54052"/>
    <w:rsid w:val="00C5503C"/>
    <w:rsid w:val="00C56D55"/>
    <w:rsid w:val="00C57F12"/>
    <w:rsid w:val="00C62F6F"/>
    <w:rsid w:val="00C6785F"/>
    <w:rsid w:val="00C67A24"/>
    <w:rsid w:val="00C7089B"/>
    <w:rsid w:val="00C70E5C"/>
    <w:rsid w:val="00C70EC8"/>
    <w:rsid w:val="00C72CF8"/>
    <w:rsid w:val="00C74E0E"/>
    <w:rsid w:val="00C765F0"/>
    <w:rsid w:val="00C76B16"/>
    <w:rsid w:val="00C7787D"/>
    <w:rsid w:val="00C80F70"/>
    <w:rsid w:val="00C83F7F"/>
    <w:rsid w:val="00C84DF8"/>
    <w:rsid w:val="00C86936"/>
    <w:rsid w:val="00C9162D"/>
    <w:rsid w:val="00C91C48"/>
    <w:rsid w:val="00C94B78"/>
    <w:rsid w:val="00C95BC8"/>
    <w:rsid w:val="00C96753"/>
    <w:rsid w:val="00C97A43"/>
    <w:rsid w:val="00CA1B69"/>
    <w:rsid w:val="00CA1F2F"/>
    <w:rsid w:val="00CA5E84"/>
    <w:rsid w:val="00CA5F8B"/>
    <w:rsid w:val="00CA66CD"/>
    <w:rsid w:val="00CA69D7"/>
    <w:rsid w:val="00CA7AD5"/>
    <w:rsid w:val="00CB38E8"/>
    <w:rsid w:val="00CB4CDC"/>
    <w:rsid w:val="00CB6893"/>
    <w:rsid w:val="00CC1D14"/>
    <w:rsid w:val="00CC24BF"/>
    <w:rsid w:val="00CC2F1B"/>
    <w:rsid w:val="00CC377F"/>
    <w:rsid w:val="00CC4336"/>
    <w:rsid w:val="00CC547B"/>
    <w:rsid w:val="00CC5C63"/>
    <w:rsid w:val="00CC7D31"/>
    <w:rsid w:val="00CD37AB"/>
    <w:rsid w:val="00CD400A"/>
    <w:rsid w:val="00CD43AB"/>
    <w:rsid w:val="00CD4B52"/>
    <w:rsid w:val="00CD5BA2"/>
    <w:rsid w:val="00CD5D6A"/>
    <w:rsid w:val="00CE3ACD"/>
    <w:rsid w:val="00CE4BE6"/>
    <w:rsid w:val="00CE4F5B"/>
    <w:rsid w:val="00CE65FF"/>
    <w:rsid w:val="00CF12B4"/>
    <w:rsid w:val="00CF1494"/>
    <w:rsid w:val="00CF2402"/>
    <w:rsid w:val="00CF3386"/>
    <w:rsid w:val="00CF4836"/>
    <w:rsid w:val="00D00CB9"/>
    <w:rsid w:val="00D04966"/>
    <w:rsid w:val="00D05B26"/>
    <w:rsid w:val="00D06F22"/>
    <w:rsid w:val="00D07504"/>
    <w:rsid w:val="00D07E0F"/>
    <w:rsid w:val="00D13A71"/>
    <w:rsid w:val="00D16687"/>
    <w:rsid w:val="00D1737B"/>
    <w:rsid w:val="00D1793D"/>
    <w:rsid w:val="00D2210A"/>
    <w:rsid w:val="00D25670"/>
    <w:rsid w:val="00D25E26"/>
    <w:rsid w:val="00D278D6"/>
    <w:rsid w:val="00D32DC1"/>
    <w:rsid w:val="00D33273"/>
    <w:rsid w:val="00D351EB"/>
    <w:rsid w:val="00D40746"/>
    <w:rsid w:val="00D43AED"/>
    <w:rsid w:val="00D44193"/>
    <w:rsid w:val="00D46ABA"/>
    <w:rsid w:val="00D47DC4"/>
    <w:rsid w:val="00D51595"/>
    <w:rsid w:val="00D53A67"/>
    <w:rsid w:val="00D5421B"/>
    <w:rsid w:val="00D54F1D"/>
    <w:rsid w:val="00D604C6"/>
    <w:rsid w:val="00D646F8"/>
    <w:rsid w:val="00D64AC5"/>
    <w:rsid w:val="00D6710A"/>
    <w:rsid w:val="00D67CD2"/>
    <w:rsid w:val="00D72A39"/>
    <w:rsid w:val="00D74EB2"/>
    <w:rsid w:val="00D75CB7"/>
    <w:rsid w:val="00D77DC5"/>
    <w:rsid w:val="00D81429"/>
    <w:rsid w:val="00D824E5"/>
    <w:rsid w:val="00D842CA"/>
    <w:rsid w:val="00D8637B"/>
    <w:rsid w:val="00D8753A"/>
    <w:rsid w:val="00D9034E"/>
    <w:rsid w:val="00D929B7"/>
    <w:rsid w:val="00D9434C"/>
    <w:rsid w:val="00D9568B"/>
    <w:rsid w:val="00D95960"/>
    <w:rsid w:val="00D96B8F"/>
    <w:rsid w:val="00DA1A1C"/>
    <w:rsid w:val="00DA4123"/>
    <w:rsid w:val="00DA64A0"/>
    <w:rsid w:val="00DA6799"/>
    <w:rsid w:val="00DA73D0"/>
    <w:rsid w:val="00DA7D25"/>
    <w:rsid w:val="00DB1549"/>
    <w:rsid w:val="00DB24DE"/>
    <w:rsid w:val="00DB298C"/>
    <w:rsid w:val="00DB29D9"/>
    <w:rsid w:val="00DB363E"/>
    <w:rsid w:val="00DB3ACF"/>
    <w:rsid w:val="00DB3E61"/>
    <w:rsid w:val="00DB4BA4"/>
    <w:rsid w:val="00DB5A29"/>
    <w:rsid w:val="00DB643C"/>
    <w:rsid w:val="00DB7DAF"/>
    <w:rsid w:val="00DC153C"/>
    <w:rsid w:val="00DC55EA"/>
    <w:rsid w:val="00DD5639"/>
    <w:rsid w:val="00DD7D77"/>
    <w:rsid w:val="00DE1A9F"/>
    <w:rsid w:val="00DE59DF"/>
    <w:rsid w:val="00DE7993"/>
    <w:rsid w:val="00DF046D"/>
    <w:rsid w:val="00DF1CA4"/>
    <w:rsid w:val="00DF32CA"/>
    <w:rsid w:val="00DF5BD9"/>
    <w:rsid w:val="00DF686E"/>
    <w:rsid w:val="00DF6D25"/>
    <w:rsid w:val="00E0247D"/>
    <w:rsid w:val="00E05F86"/>
    <w:rsid w:val="00E0681E"/>
    <w:rsid w:val="00E07EAA"/>
    <w:rsid w:val="00E106EA"/>
    <w:rsid w:val="00E10882"/>
    <w:rsid w:val="00E12F9F"/>
    <w:rsid w:val="00E1516C"/>
    <w:rsid w:val="00E24E29"/>
    <w:rsid w:val="00E258B9"/>
    <w:rsid w:val="00E271BF"/>
    <w:rsid w:val="00E272B6"/>
    <w:rsid w:val="00E3096A"/>
    <w:rsid w:val="00E333D3"/>
    <w:rsid w:val="00E34824"/>
    <w:rsid w:val="00E34ED0"/>
    <w:rsid w:val="00E37058"/>
    <w:rsid w:val="00E41416"/>
    <w:rsid w:val="00E41D1B"/>
    <w:rsid w:val="00E425C3"/>
    <w:rsid w:val="00E44C86"/>
    <w:rsid w:val="00E47D7E"/>
    <w:rsid w:val="00E507E1"/>
    <w:rsid w:val="00E51ACD"/>
    <w:rsid w:val="00E54940"/>
    <w:rsid w:val="00E55894"/>
    <w:rsid w:val="00E55BC8"/>
    <w:rsid w:val="00E568E2"/>
    <w:rsid w:val="00E603F3"/>
    <w:rsid w:val="00E67B49"/>
    <w:rsid w:val="00E70208"/>
    <w:rsid w:val="00E720AF"/>
    <w:rsid w:val="00E73884"/>
    <w:rsid w:val="00E76338"/>
    <w:rsid w:val="00E768A4"/>
    <w:rsid w:val="00E820BB"/>
    <w:rsid w:val="00E8269C"/>
    <w:rsid w:val="00E82EE0"/>
    <w:rsid w:val="00E85BE3"/>
    <w:rsid w:val="00E85F48"/>
    <w:rsid w:val="00E86565"/>
    <w:rsid w:val="00E87121"/>
    <w:rsid w:val="00E87187"/>
    <w:rsid w:val="00E87576"/>
    <w:rsid w:val="00E90EF7"/>
    <w:rsid w:val="00E9230D"/>
    <w:rsid w:val="00E9348C"/>
    <w:rsid w:val="00E93F79"/>
    <w:rsid w:val="00E9415C"/>
    <w:rsid w:val="00E953A9"/>
    <w:rsid w:val="00E954FE"/>
    <w:rsid w:val="00E95D72"/>
    <w:rsid w:val="00E96199"/>
    <w:rsid w:val="00E96885"/>
    <w:rsid w:val="00E97497"/>
    <w:rsid w:val="00E9798E"/>
    <w:rsid w:val="00EA25BC"/>
    <w:rsid w:val="00EA2CDD"/>
    <w:rsid w:val="00EA3010"/>
    <w:rsid w:val="00EA3D10"/>
    <w:rsid w:val="00EA46D6"/>
    <w:rsid w:val="00EA53D7"/>
    <w:rsid w:val="00EA6727"/>
    <w:rsid w:val="00EA6A21"/>
    <w:rsid w:val="00EB1144"/>
    <w:rsid w:val="00EB12F3"/>
    <w:rsid w:val="00EB3D6B"/>
    <w:rsid w:val="00EB3DCA"/>
    <w:rsid w:val="00EB6D7B"/>
    <w:rsid w:val="00EC4FFC"/>
    <w:rsid w:val="00EC717E"/>
    <w:rsid w:val="00EC7545"/>
    <w:rsid w:val="00EC75FC"/>
    <w:rsid w:val="00ED137A"/>
    <w:rsid w:val="00ED180B"/>
    <w:rsid w:val="00ED2578"/>
    <w:rsid w:val="00ED301E"/>
    <w:rsid w:val="00ED52E6"/>
    <w:rsid w:val="00ED5A3E"/>
    <w:rsid w:val="00EE3788"/>
    <w:rsid w:val="00EE3871"/>
    <w:rsid w:val="00EE3EB0"/>
    <w:rsid w:val="00EE4073"/>
    <w:rsid w:val="00EF0D8E"/>
    <w:rsid w:val="00EF138B"/>
    <w:rsid w:val="00EF152F"/>
    <w:rsid w:val="00EF1D6C"/>
    <w:rsid w:val="00EF55B8"/>
    <w:rsid w:val="00EF7D2D"/>
    <w:rsid w:val="00F01ED2"/>
    <w:rsid w:val="00F02E70"/>
    <w:rsid w:val="00F03D55"/>
    <w:rsid w:val="00F04E86"/>
    <w:rsid w:val="00F04E95"/>
    <w:rsid w:val="00F063D7"/>
    <w:rsid w:val="00F0678E"/>
    <w:rsid w:val="00F10916"/>
    <w:rsid w:val="00F11871"/>
    <w:rsid w:val="00F1243B"/>
    <w:rsid w:val="00F13727"/>
    <w:rsid w:val="00F14EC2"/>
    <w:rsid w:val="00F152B3"/>
    <w:rsid w:val="00F1646B"/>
    <w:rsid w:val="00F165B9"/>
    <w:rsid w:val="00F17854"/>
    <w:rsid w:val="00F204FC"/>
    <w:rsid w:val="00F219CB"/>
    <w:rsid w:val="00F225C5"/>
    <w:rsid w:val="00F2797C"/>
    <w:rsid w:val="00F31EB5"/>
    <w:rsid w:val="00F33E82"/>
    <w:rsid w:val="00F34B2E"/>
    <w:rsid w:val="00F3513F"/>
    <w:rsid w:val="00F354B5"/>
    <w:rsid w:val="00F369CC"/>
    <w:rsid w:val="00F3711D"/>
    <w:rsid w:val="00F37A96"/>
    <w:rsid w:val="00F4088A"/>
    <w:rsid w:val="00F4187A"/>
    <w:rsid w:val="00F4378A"/>
    <w:rsid w:val="00F44AD3"/>
    <w:rsid w:val="00F45DCB"/>
    <w:rsid w:val="00F46770"/>
    <w:rsid w:val="00F500F3"/>
    <w:rsid w:val="00F50A99"/>
    <w:rsid w:val="00F50E46"/>
    <w:rsid w:val="00F5190F"/>
    <w:rsid w:val="00F51BB5"/>
    <w:rsid w:val="00F52506"/>
    <w:rsid w:val="00F52522"/>
    <w:rsid w:val="00F52B19"/>
    <w:rsid w:val="00F537B9"/>
    <w:rsid w:val="00F545F9"/>
    <w:rsid w:val="00F54DEA"/>
    <w:rsid w:val="00F67576"/>
    <w:rsid w:val="00F724B3"/>
    <w:rsid w:val="00F727D5"/>
    <w:rsid w:val="00F735ED"/>
    <w:rsid w:val="00F76769"/>
    <w:rsid w:val="00F769AA"/>
    <w:rsid w:val="00F8403B"/>
    <w:rsid w:val="00F87840"/>
    <w:rsid w:val="00F91735"/>
    <w:rsid w:val="00F91D17"/>
    <w:rsid w:val="00F928F9"/>
    <w:rsid w:val="00F935A9"/>
    <w:rsid w:val="00F93B3F"/>
    <w:rsid w:val="00F93FD7"/>
    <w:rsid w:val="00F96569"/>
    <w:rsid w:val="00F966F2"/>
    <w:rsid w:val="00FA0D53"/>
    <w:rsid w:val="00FA2944"/>
    <w:rsid w:val="00FA3929"/>
    <w:rsid w:val="00FA39E2"/>
    <w:rsid w:val="00FA416E"/>
    <w:rsid w:val="00FA447C"/>
    <w:rsid w:val="00FA771E"/>
    <w:rsid w:val="00FA7CFF"/>
    <w:rsid w:val="00FB1F26"/>
    <w:rsid w:val="00FB204B"/>
    <w:rsid w:val="00FB2443"/>
    <w:rsid w:val="00FB3AAC"/>
    <w:rsid w:val="00FB40A4"/>
    <w:rsid w:val="00FB42D9"/>
    <w:rsid w:val="00FB5AD5"/>
    <w:rsid w:val="00FB7887"/>
    <w:rsid w:val="00FC13C1"/>
    <w:rsid w:val="00FC2210"/>
    <w:rsid w:val="00FC4619"/>
    <w:rsid w:val="00FC4B51"/>
    <w:rsid w:val="00FC5C5B"/>
    <w:rsid w:val="00FC625D"/>
    <w:rsid w:val="00FC63E6"/>
    <w:rsid w:val="00FC6EA7"/>
    <w:rsid w:val="00FD08D2"/>
    <w:rsid w:val="00FD0984"/>
    <w:rsid w:val="00FD15A8"/>
    <w:rsid w:val="00FD43CC"/>
    <w:rsid w:val="00FD543D"/>
    <w:rsid w:val="00FD601A"/>
    <w:rsid w:val="00FD6B82"/>
    <w:rsid w:val="00FD73BF"/>
    <w:rsid w:val="00FE0B3F"/>
    <w:rsid w:val="00FE0EF2"/>
    <w:rsid w:val="00FE2BBC"/>
    <w:rsid w:val="00FE4747"/>
    <w:rsid w:val="00FE7D7F"/>
    <w:rsid w:val="00FF2B80"/>
    <w:rsid w:val="00FF4542"/>
    <w:rsid w:val="00FF595D"/>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5C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qForma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Hypertextovprepojenie">
    <w:name w:val="Hyperlink"/>
    <w:basedOn w:val="Predvolenpsmoodseku"/>
    <w:uiPriority w:val="99"/>
    <w:unhideWhenUsed/>
    <w:rsid w:val="003E4BE5"/>
    <w:rPr>
      <w:color w:val="0563C1" w:themeColor="hyperlink"/>
      <w:u w:val="single"/>
    </w:rPr>
  </w:style>
  <w:style w:type="character" w:styleId="PouitHypertextovPrepojenie">
    <w:name w:val="FollowedHyperlink"/>
    <w:basedOn w:val="Predvolenpsmoodseku"/>
    <w:uiPriority w:val="99"/>
    <w:semiHidden/>
    <w:unhideWhenUsed/>
    <w:rsid w:val="003E4BE5"/>
    <w:rPr>
      <w:color w:val="954F72" w:themeColor="followedHyperlink"/>
      <w:u w:val="single"/>
    </w:rPr>
  </w:style>
  <w:style w:type="paragraph" w:styleId="Revzia">
    <w:name w:val="Revision"/>
    <w:hidden/>
    <w:uiPriority w:val="99"/>
    <w:semiHidden/>
    <w:rsid w:val="00390BEE"/>
    <w:pPr>
      <w:spacing w:after="0" w:line="240" w:lineRule="auto"/>
    </w:pPr>
  </w:style>
  <w:style w:type="paragraph" w:customStyle="1" w:styleId="Predvolen">
    <w:name w:val="Predvolené"/>
    <w:uiPriority w:val="99"/>
    <w:rsid w:val="004738D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 w:id="20117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omovia.vlada.gov.sk/atlas-romskych-komunit/%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C02B-611C-422C-A698-61165C8C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5889</Words>
  <Characters>33568</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2023-06-06T06:41:00Z</dcterms:created>
  <dcterms:modified xsi:type="dcterms:W3CDTF">2023-06-06T06:41:00Z</dcterms:modified>
</cp:coreProperties>
</file>