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8E96" w14:textId="77777777" w:rsidR="00865B74" w:rsidRDefault="00865B74" w:rsidP="00865B74">
      <w:pPr>
        <w:rPr>
          <w:rFonts w:ascii="Arial" w:hAnsi="Arial" w:cs="Arial"/>
          <w:color w:val="000000" w:themeColor="text1"/>
        </w:rPr>
      </w:pPr>
    </w:p>
    <w:p w14:paraId="1CEDF37A" w14:textId="77777777" w:rsidR="000E17BF" w:rsidRPr="00774E22" w:rsidRDefault="000E17BF" w:rsidP="00774E22">
      <w:pPr>
        <w:pStyle w:val="Nadpis1"/>
        <w:spacing w:before="0" w:after="120"/>
        <w:jc w:val="center"/>
        <w:rPr>
          <w:rFonts w:cs="Arial"/>
          <w:color w:val="2E74B5" w:themeColor="accent1" w:themeShade="BF"/>
          <w:sz w:val="44"/>
          <w:szCs w:val="44"/>
        </w:rPr>
      </w:pPr>
      <w:r w:rsidRPr="00774E22">
        <w:rPr>
          <w:rFonts w:cs="Arial"/>
          <w:color w:val="2E74B5" w:themeColor="accent1" w:themeShade="BF"/>
          <w:sz w:val="44"/>
          <w:szCs w:val="44"/>
        </w:rPr>
        <w:t>Program Slovensko 2021– 2027</w:t>
      </w:r>
      <w:r w:rsidRPr="00774E22">
        <w:rPr>
          <w:rFonts w:cs="Arial"/>
          <w:sz w:val="44"/>
          <w:szCs w:val="44"/>
        </w:rPr>
        <w:t xml:space="preserve"> </w:t>
      </w:r>
    </w:p>
    <w:p w14:paraId="6FA240D8" w14:textId="636B0162" w:rsidR="000E17BF" w:rsidRPr="00774E22" w:rsidRDefault="00BC74BD" w:rsidP="000E17BF">
      <w:pPr>
        <w:pStyle w:val="Nadpis1"/>
        <w:spacing w:before="0" w:after="0"/>
        <w:jc w:val="center"/>
        <w:rPr>
          <w:rFonts w:cs="Arial"/>
          <w:color w:val="2E74B5" w:themeColor="accent1" w:themeShade="BF"/>
          <w:sz w:val="44"/>
          <w:szCs w:val="44"/>
        </w:rPr>
      </w:pPr>
      <w:r w:rsidRPr="00774E22">
        <w:rPr>
          <w:rFonts w:cs="Arial"/>
          <w:color w:val="2E74B5" w:themeColor="accent1" w:themeShade="BF"/>
          <w:sz w:val="44"/>
          <w:szCs w:val="44"/>
        </w:rPr>
        <w:t xml:space="preserve">Kritériá </w:t>
      </w:r>
      <w:r w:rsidR="000E17BF" w:rsidRPr="00774E22">
        <w:rPr>
          <w:rFonts w:cs="Arial"/>
          <w:color w:val="2E74B5" w:themeColor="accent1" w:themeShade="BF"/>
          <w:sz w:val="44"/>
          <w:szCs w:val="44"/>
        </w:rPr>
        <w:t>pre výber projektov</w:t>
      </w:r>
    </w:p>
    <w:p w14:paraId="3E9EA125" w14:textId="77777777" w:rsidR="000E17BF" w:rsidRPr="00B8075A" w:rsidRDefault="000E17BF" w:rsidP="00B8075A">
      <w:pPr>
        <w:spacing w:line="240" w:lineRule="auto"/>
        <w:rPr>
          <w:rFonts w:ascii="Arial" w:hAnsi="Arial" w:cs="Arial"/>
          <w:color w:val="000000" w:themeColor="text1"/>
        </w:rPr>
      </w:pPr>
    </w:p>
    <w:p w14:paraId="6698D9E3" w14:textId="77777777" w:rsidR="00B8075A" w:rsidRPr="00B8075A" w:rsidRDefault="00B8075A" w:rsidP="00B8075A">
      <w:pPr>
        <w:spacing w:line="240" w:lineRule="auto"/>
        <w:rPr>
          <w:rFonts w:ascii="Arial" w:hAnsi="Arial" w:cs="Arial"/>
          <w:color w:val="000000" w:themeColor="text1"/>
        </w:rPr>
      </w:pPr>
    </w:p>
    <w:p w14:paraId="10EBC451" w14:textId="77777777" w:rsidR="00865B74" w:rsidRPr="007E68C3" w:rsidRDefault="00865B74" w:rsidP="00B8075A">
      <w:pPr>
        <w:spacing w:line="240" w:lineRule="auto"/>
        <w:rPr>
          <w:rFonts w:ascii="Arial" w:hAnsi="Arial" w:cs="Arial"/>
          <w:color w:val="1F3864" w:themeColor="accent5" w:themeShade="80"/>
        </w:rPr>
      </w:pPr>
      <w:r w:rsidRPr="00B8075A">
        <w:rPr>
          <w:rFonts w:ascii="Arial" w:hAnsi="Arial" w:cs="Arial"/>
          <w:color w:val="000000" w:themeColor="text1"/>
        </w:rPr>
        <w:t xml:space="preserve">Poskytovateľ: </w:t>
      </w:r>
      <w:r w:rsidR="00B8075A" w:rsidRPr="007E68C3">
        <w:rPr>
          <w:rFonts w:ascii="Arial" w:hAnsi="Arial" w:cs="Arial"/>
          <w:b/>
          <w:color w:val="2F5496" w:themeColor="accent5" w:themeShade="BF"/>
        </w:rPr>
        <w:t>Slovenská inovačná a energetická agentúra</w:t>
      </w:r>
    </w:p>
    <w:p w14:paraId="023A7C17" w14:textId="1B210563" w:rsidR="00BC74BD" w:rsidRPr="002D5694" w:rsidRDefault="00865B74" w:rsidP="00BC74BD">
      <w:pPr>
        <w:spacing w:line="240" w:lineRule="auto"/>
        <w:jc w:val="both"/>
        <w:rPr>
          <w:rFonts w:ascii="Arial" w:hAnsi="Arial" w:cs="Arial"/>
          <w:b/>
          <w:color w:val="2F5496" w:themeColor="accent5" w:themeShade="BF"/>
        </w:rPr>
      </w:pPr>
      <w:r w:rsidRPr="00B8075A">
        <w:rPr>
          <w:rFonts w:ascii="Arial" w:hAnsi="Arial" w:cs="Arial"/>
          <w:color w:val="000000" w:themeColor="text1"/>
        </w:rPr>
        <w:t>Časť Programu Slovensko 2021 - 2027, na ktorú sa kritériá pre výber projektov uplatňujú:</w:t>
      </w:r>
      <w:r w:rsidR="00B8075A" w:rsidRPr="00B8075A">
        <w:rPr>
          <w:rFonts w:ascii="Arial" w:hAnsi="Arial" w:cs="Arial"/>
        </w:rPr>
        <w:t xml:space="preserve"> </w:t>
      </w:r>
      <w:r w:rsidR="00B8075A" w:rsidRPr="007E68C3">
        <w:rPr>
          <w:rFonts w:ascii="Arial" w:hAnsi="Arial" w:cs="Arial"/>
          <w:b/>
          <w:color w:val="2F5496" w:themeColor="accent5" w:themeShade="BF"/>
        </w:rPr>
        <w:t>Priorita: 2P1. Energetická efektívnosť a dekarbonizácia, časť (EFRR)</w:t>
      </w:r>
      <w:r w:rsidR="00572B1C" w:rsidRPr="007E68C3">
        <w:rPr>
          <w:rFonts w:ascii="Arial" w:hAnsi="Arial" w:cs="Arial"/>
          <w:b/>
          <w:color w:val="2F5496" w:themeColor="accent5" w:themeShade="BF"/>
        </w:rPr>
        <w:t xml:space="preserve">, </w:t>
      </w:r>
      <w:r w:rsidR="000C0B2E" w:rsidRPr="007E68C3">
        <w:rPr>
          <w:rFonts w:ascii="Arial" w:hAnsi="Arial" w:cs="Arial"/>
          <w:b/>
          <w:color w:val="2F5496" w:themeColor="accent5" w:themeShade="BF"/>
        </w:rPr>
        <w:t>Opatrenia: 2.1.1, 2.1.2, 2.2.1 a</w:t>
      </w:r>
      <w:r w:rsidR="00572B1C" w:rsidRPr="007E68C3">
        <w:rPr>
          <w:rFonts w:ascii="Arial" w:hAnsi="Arial" w:cs="Arial"/>
          <w:b/>
          <w:color w:val="2F5496" w:themeColor="accent5" w:themeShade="BF"/>
        </w:rPr>
        <w:t xml:space="preserve"> 2.2.2</w:t>
      </w:r>
      <w:r w:rsidR="00BC74BD">
        <w:rPr>
          <w:rFonts w:ascii="Arial" w:hAnsi="Arial" w:cs="Arial"/>
          <w:b/>
          <w:color w:val="2F5496" w:themeColor="accent5" w:themeShade="BF"/>
        </w:rPr>
        <w:t>; žiadosti o</w:t>
      </w:r>
      <w:r w:rsidR="00F44DD8">
        <w:rPr>
          <w:rFonts w:ascii="Arial" w:hAnsi="Arial" w:cs="Arial"/>
          <w:b/>
          <w:color w:val="2F5496" w:themeColor="accent5" w:themeShade="BF"/>
        </w:rPr>
        <w:t xml:space="preserve"> </w:t>
      </w:r>
      <w:r w:rsidR="00BC74BD">
        <w:rPr>
          <w:rFonts w:ascii="Arial" w:hAnsi="Arial" w:cs="Arial"/>
          <w:b/>
          <w:color w:val="2F5496" w:themeColor="accent5" w:themeShade="BF"/>
        </w:rPr>
        <w:t xml:space="preserve">poskytnutie nenávratného finančného príspevku, </w:t>
      </w:r>
      <w:r w:rsidR="00BC74BD" w:rsidRPr="002D5694">
        <w:rPr>
          <w:rFonts w:ascii="Arial" w:hAnsi="Arial" w:cs="Arial"/>
          <w:b/>
          <w:color w:val="2F5496" w:themeColor="accent5" w:themeShade="BF"/>
        </w:rPr>
        <w:t>pri</w:t>
      </w:r>
      <w:r w:rsidR="00BC74BD">
        <w:rPr>
          <w:rFonts w:ascii="Arial" w:hAnsi="Arial" w:cs="Arial"/>
          <w:b/>
          <w:color w:val="2F5496" w:themeColor="accent5" w:themeShade="BF"/>
        </w:rPr>
        <w:t> </w:t>
      </w:r>
      <w:r w:rsidR="00BC74BD" w:rsidRPr="002D5694">
        <w:rPr>
          <w:rFonts w:ascii="Arial" w:hAnsi="Arial" w:cs="Arial"/>
          <w:b/>
          <w:color w:val="2F5496" w:themeColor="accent5" w:themeShade="BF"/>
        </w:rPr>
        <w:t>ktorých dochádza pri výbere k</w:t>
      </w:r>
      <w:r w:rsidR="00BC74BD">
        <w:rPr>
          <w:rFonts w:ascii="Arial" w:hAnsi="Arial" w:cs="Arial"/>
          <w:b/>
          <w:color w:val="2F5496" w:themeColor="accent5" w:themeShade="BF"/>
        </w:rPr>
        <w:t> </w:t>
      </w:r>
      <w:r w:rsidR="00BC74BD" w:rsidRPr="002D5694">
        <w:rPr>
          <w:rFonts w:ascii="Arial" w:hAnsi="Arial" w:cs="Arial"/>
          <w:b/>
          <w:color w:val="2F5496" w:themeColor="accent5" w:themeShade="BF"/>
        </w:rPr>
        <w:t>súťaži</w:t>
      </w:r>
      <w:r w:rsidR="00BC74BD">
        <w:rPr>
          <w:rFonts w:ascii="Arial" w:hAnsi="Arial" w:cs="Arial"/>
          <w:b/>
          <w:color w:val="2F5496" w:themeColor="accent5" w:themeShade="BF"/>
        </w:rPr>
        <w:t>.</w:t>
      </w:r>
    </w:p>
    <w:p w14:paraId="18B720FA" w14:textId="77777777" w:rsidR="00BC74BD" w:rsidRPr="002D5694" w:rsidRDefault="00BC74BD" w:rsidP="00BC74BD">
      <w:pPr>
        <w:spacing w:line="240" w:lineRule="auto"/>
        <w:jc w:val="both"/>
        <w:rPr>
          <w:rFonts w:ascii="Arial" w:hAnsi="Arial" w:cs="Arial"/>
          <w:b/>
          <w:color w:val="2F5496" w:themeColor="accent5" w:themeShade="BF"/>
        </w:rPr>
      </w:pPr>
      <w:r w:rsidRPr="002D5694">
        <w:rPr>
          <w:rFonts w:ascii="Arial" w:hAnsi="Arial" w:cs="Arial"/>
          <w:b/>
          <w:color w:val="2F5496" w:themeColor="accent5" w:themeShade="BF"/>
        </w:rPr>
        <w:t xml:space="preserve">Pri </w:t>
      </w:r>
      <w:r>
        <w:rPr>
          <w:rFonts w:ascii="Arial" w:hAnsi="Arial" w:cs="Arial"/>
          <w:b/>
          <w:color w:val="2F5496" w:themeColor="accent5" w:themeShade="BF"/>
        </w:rPr>
        <w:t xml:space="preserve">výbere </w:t>
      </w:r>
      <w:r w:rsidRPr="002D5694">
        <w:rPr>
          <w:rFonts w:ascii="Arial" w:hAnsi="Arial" w:cs="Arial"/>
          <w:b/>
          <w:color w:val="2F5496" w:themeColor="accent5" w:themeShade="BF"/>
        </w:rPr>
        <w:t>projekto</w:t>
      </w:r>
      <w:r>
        <w:rPr>
          <w:rFonts w:ascii="Arial" w:hAnsi="Arial" w:cs="Arial"/>
          <w:b/>
          <w:color w:val="2F5496" w:themeColor="accent5" w:themeShade="BF"/>
        </w:rPr>
        <w:t>v</w:t>
      </w:r>
      <w:r w:rsidRPr="002D5694">
        <w:rPr>
          <w:rFonts w:ascii="Arial" w:hAnsi="Arial" w:cs="Arial"/>
          <w:b/>
          <w:color w:val="2F5496" w:themeColor="accent5" w:themeShade="BF"/>
        </w:rPr>
        <w:t xml:space="preserve"> </w:t>
      </w:r>
      <w:r>
        <w:rPr>
          <w:rFonts w:ascii="Arial" w:hAnsi="Arial" w:cs="Arial"/>
          <w:b/>
          <w:color w:val="2F5496" w:themeColor="accent5" w:themeShade="BF"/>
        </w:rPr>
        <w:t xml:space="preserve">integrovanej územnej investície a projektov integrovanej územnej investície udržateľného mestského rozvoja </w:t>
      </w:r>
      <w:r w:rsidRPr="002D5694">
        <w:rPr>
          <w:rFonts w:ascii="Arial" w:hAnsi="Arial" w:cs="Arial"/>
          <w:b/>
          <w:color w:val="2F5496" w:themeColor="accent5" w:themeShade="BF"/>
        </w:rPr>
        <w:t>budú uplatnené pre túto časť programu výhradne požiadavky podľa čl. 73 nariadenia o spoločných ustanoveniach v súlade so</w:t>
      </w:r>
      <w:r>
        <w:rPr>
          <w:rFonts w:ascii="Arial" w:hAnsi="Arial" w:cs="Arial"/>
          <w:b/>
          <w:color w:val="2F5496" w:themeColor="accent5" w:themeShade="BF"/>
        </w:rPr>
        <w:t> </w:t>
      </w:r>
      <w:r w:rsidRPr="002D5694">
        <w:rPr>
          <w:rFonts w:ascii="Arial" w:hAnsi="Arial" w:cs="Arial"/>
          <w:b/>
          <w:color w:val="2F5496" w:themeColor="accent5" w:themeShade="BF"/>
        </w:rPr>
        <w:t xml:space="preserve">Všeobecnou metodikou a kritériami použitými pre výber projektov, schválenou Monitorovacím výborom pre Program Slovensko 2021 </w:t>
      </w:r>
      <w:r>
        <w:rPr>
          <w:rFonts w:ascii="Arial" w:hAnsi="Arial" w:cs="Arial"/>
          <w:b/>
          <w:color w:val="2F5496" w:themeColor="accent5" w:themeShade="BF"/>
        </w:rPr>
        <w:t>–</w:t>
      </w:r>
      <w:r w:rsidRPr="002D5694">
        <w:rPr>
          <w:rFonts w:ascii="Arial" w:hAnsi="Arial" w:cs="Arial"/>
          <w:b/>
          <w:color w:val="2F5496" w:themeColor="accent5" w:themeShade="BF"/>
        </w:rPr>
        <w:t xml:space="preserve"> 2027</w:t>
      </w:r>
      <w:r>
        <w:rPr>
          <w:rFonts w:ascii="Arial" w:hAnsi="Arial" w:cs="Arial"/>
          <w:b/>
          <w:color w:val="2F5496" w:themeColor="accent5" w:themeShade="BF"/>
        </w:rPr>
        <w:t>.</w:t>
      </w:r>
    </w:p>
    <w:p w14:paraId="4478C727" w14:textId="77777777" w:rsidR="00BC74BD" w:rsidRDefault="00BC74BD" w:rsidP="00BC74BD">
      <w:pPr>
        <w:spacing w:line="240" w:lineRule="auto"/>
        <w:jc w:val="both"/>
        <w:rPr>
          <w:rFonts w:ascii="Arial" w:hAnsi="Arial" w:cs="Arial"/>
          <w:color w:val="00CC00"/>
        </w:rPr>
      </w:pPr>
    </w:p>
    <w:p w14:paraId="687CF3B7" w14:textId="77777777" w:rsidR="00BC74BD" w:rsidRDefault="00BC74BD" w:rsidP="00BC74BD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3FD70BA7" w14:textId="1C9E9770" w:rsidR="00865B74" w:rsidRPr="00B8075A" w:rsidRDefault="00BC74BD" w:rsidP="00BC74BD">
      <w:pPr>
        <w:spacing w:line="240" w:lineRule="auto"/>
        <w:jc w:val="both"/>
        <w:rPr>
          <w:rFonts w:ascii="Arial" w:hAnsi="Arial" w:cs="Arial"/>
          <w:color w:val="00CC00"/>
        </w:rPr>
      </w:pPr>
      <w:r>
        <w:rPr>
          <w:rFonts w:ascii="Arial" w:hAnsi="Arial" w:cs="Arial"/>
        </w:rPr>
        <w:t>Požiadavky posudzované v súlade s článkom 73 nariadenia o spoločných ustanoveniach pri všetkých žiadostiach o poskytnutie nenávratného finančného príspevku (ŽoNFP) sú  uvedené v dokumente „Všeobecná metodika a kritériá použité pre výber projektov“, ktorý je v súlade s článkom 40 nariadenia o spoločných ustanoveniach (NSÚ) predmetom schvaľovania monitorovacím výborom a ktorý vypracoval riadiaci orgán pre Program Slovensko 2021 - 2027. Projekt môže byť podporený iba v prípade, ak pri všetkých posudzovaných vylučujúcich kritériách je výsledok „áno“.</w:t>
      </w:r>
    </w:p>
    <w:p w14:paraId="37E6D04C" w14:textId="77777777" w:rsidR="005766DF" w:rsidRPr="00B8075A" w:rsidRDefault="005766DF" w:rsidP="00DD2A48">
      <w:pPr>
        <w:pStyle w:val="Odsekzoznamu"/>
        <w:spacing w:before="240" w:after="120" w:line="240" w:lineRule="auto"/>
        <w:ind w:left="1077"/>
        <w:contextualSpacing w:val="0"/>
        <w:jc w:val="both"/>
        <w:rPr>
          <w:rFonts w:ascii="Arial" w:hAnsi="Arial" w:cs="Arial"/>
          <w:color w:val="000000" w:themeColor="text1"/>
        </w:rPr>
      </w:pPr>
    </w:p>
    <w:p w14:paraId="2CD1CA27" w14:textId="42F0CDFC" w:rsidR="00F1643C" w:rsidRPr="00B8075A" w:rsidRDefault="008E20D3" w:rsidP="00B8075A">
      <w:pPr>
        <w:pStyle w:val="Odsekzoznamu"/>
        <w:numPr>
          <w:ilvl w:val="0"/>
          <w:numId w:val="21"/>
        </w:numPr>
        <w:spacing w:after="240" w:line="240" w:lineRule="auto"/>
        <w:ind w:left="1134"/>
        <w:contextualSpacing w:val="0"/>
        <w:rPr>
          <w:rFonts w:ascii="Arial" w:hAnsi="Arial" w:cs="Arial"/>
          <w:b/>
          <w:caps/>
        </w:rPr>
      </w:pPr>
      <w:r w:rsidRPr="00B8075A">
        <w:rPr>
          <w:rFonts w:ascii="Arial" w:hAnsi="Arial" w:cs="Arial"/>
          <w:b/>
          <w:caps/>
        </w:rPr>
        <w:t>Hodnotiace kritéri</w:t>
      </w:r>
      <w:r w:rsidR="00C11B05" w:rsidRPr="00B8075A">
        <w:rPr>
          <w:rFonts w:ascii="Arial" w:hAnsi="Arial" w:cs="Arial"/>
          <w:b/>
          <w:caps/>
        </w:rPr>
        <w:t>Á</w:t>
      </w:r>
    </w:p>
    <w:p w14:paraId="07450C25" w14:textId="77777777" w:rsidR="005766DF" w:rsidRPr="007E68C3" w:rsidRDefault="007E68C3" w:rsidP="00DD2A48">
      <w:pPr>
        <w:spacing w:line="240" w:lineRule="auto"/>
        <w:ind w:firstLine="360"/>
        <w:rPr>
          <w:rFonts w:ascii="Arial" w:hAnsi="Arial" w:cs="Arial"/>
          <w:color w:val="1F3864" w:themeColor="accent5" w:themeShade="80"/>
        </w:rPr>
      </w:pPr>
      <w:r w:rsidRPr="007E68C3">
        <w:rPr>
          <w:rFonts w:ascii="Arial" w:hAnsi="Arial" w:cs="Arial"/>
          <w:color w:val="2F5496" w:themeColor="accent5" w:themeShade="BF"/>
        </w:rPr>
        <w:t>Pre tieto Opatrenia sa hodnotiace kritériá neuplatňujú</w:t>
      </w:r>
      <w:r w:rsidRPr="007E68C3">
        <w:rPr>
          <w:rFonts w:ascii="Arial" w:hAnsi="Arial" w:cs="Arial"/>
          <w:color w:val="1F3864" w:themeColor="accent5" w:themeShade="80"/>
        </w:rPr>
        <w:t>.</w:t>
      </w:r>
    </w:p>
    <w:p w14:paraId="47734DED" w14:textId="77777777" w:rsidR="007E68C3" w:rsidRPr="007E68C3" w:rsidRDefault="007E68C3" w:rsidP="00DD2A48">
      <w:pPr>
        <w:pStyle w:val="Odsekzoznamu"/>
        <w:spacing w:before="240" w:line="240" w:lineRule="auto"/>
        <w:ind w:left="1077"/>
        <w:contextualSpacing w:val="0"/>
        <w:rPr>
          <w:rFonts w:ascii="Arial" w:hAnsi="Arial" w:cs="Arial"/>
          <w:b/>
          <w:caps/>
        </w:rPr>
      </w:pPr>
    </w:p>
    <w:p w14:paraId="2D814A5A" w14:textId="2B1B1616" w:rsidR="00E42D97" w:rsidRPr="00B8075A" w:rsidRDefault="0026744B" w:rsidP="00B8075A">
      <w:pPr>
        <w:pStyle w:val="Odsekzoznamu"/>
        <w:numPr>
          <w:ilvl w:val="0"/>
          <w:numId w:val="20"/>
        </w:numPr>
        <w:spacing w:line="240" w:lineRule="auto"/>
        <w:contextualSpacing w:val="0"/>
        <w:rPr>
          <w:rFonts w:ascii="Arial" w:hAnsi="Arial" w:cs="Arial"/>
          <w:b/>
          <w:caps/>
        </w:rPr>
      </w:pPr>
      <w:r w:rsidRPr="00B8075A">
        <w:rPr>
          <w:rFonts w:ascii="Arial" w:hAnsi="Arial" w:cs="Arial"/>
          <w:b/>
          <w:caps/>
        </w:rPr>
        <w:t>Výberové</w:t>
      </w:r>
      <w:r w:rsidR="00206CF3" w:rsidRPr="00B8075A">
        <w:rPr>
          <w:rFonts w:ascii="Arial" w:hAnsi="Arial" w:cs="Arial"/>
          <w:b/>
          <w:caps/>
        </w:rPr>
        <w:t xml:space="preserve"> </w:t>
      </w:r>
      <w:r w:rsidR="00C11B05" w:rsidRPr="00B8075A">
        <w:rPr>
          <w:rFonts w:ascii="Arial" w:hAnsi="Arial" w:cs="Arial"/>
          <w:b/>
          <w:caps/>
        </w:rPr>
        <w:t>kritériá</w:t>
      </w:r>
    </w:p>
    <w:p w14:paraId="540E1C96" w14:textId="77777777" w:rsidR="00E42D97" w:rsidRPr="00B8075A" w:rsidRDefault="00E42D97" w:rsidP="00B8075A">
      <w:pPr>
        <w:pStyle w:val="Odsekzoznamu"/>
        <w:numPr>
          <w:ilvl w:val="0"/>
          <w:numId w:val="25"/>
        </w:numPr>
        <w:spacing w:before="360" w:after="120" w:line="240" w:lineRule="auto"/>
        <w:ind w:left="714" w:hanging="357"/>
        <w:contextualSpacing w:val="0"/>
        <w:rPr>
          <w:rFonts w:ascii="Arial" w:hAnsi="Arial" w:cs="Arial"/>
          <w:b/>
          <w:color w:val="000000" w:themeColor="text1"/>
        </w:rPr>
      </w:pPr>
      <w:r w:rsidRPr="00B8075A">
        <w:rPr>
          <w:rFonts w:ascii="Arial" w:hAnsi="Arial" w:cs="Arial"/>
          <w:b/>
          <w:color w:val="000000" w:themeColor="text1"/>
        </w:rPr>
        <w:t xml:space="preserve">Rozlišovacie bodované </w:t>
      </w:r>
      <w:r w:rsidR="00C11B05" w:rsidRPr="00B8075A">
        <w:rPr>
          <w:rFonts w:ascii="Arial" w:hAnsi="Arial" w:cs="Arial"/>
          <w:b/>
          <w:color w:val="000000" w:themeColor="text1"/>
        </w:rPr>
        <w:t>kritériá</w:t>
      </w:r>
      <w:r w:rsidRPr="00B8075A">
        <w:rPr>
          <w:rFonts w:ascii="Arial" w:hAnsi="Arial" w:cs="Arial"/>
          <w:b/>
          <w:color w:val="000000" w:themeColor="text1"/>
        </w:rPr>
        <w:t xml:space="preserve"> k hodnotiacim kritériám</w:t>
      </w:r>
    </w:p>
    <w:p w14:paraId="3C6B81AE" w14:textId="2812415E" w:rsidR="00DB3CED" w:rsidRPr="00DB3CED" w:rsidRDefault="00DB3CED" w:rsidP="00DD2A48">
      <w:pPr>
        <w:spacing w:line="240" w:lineRule="auto"/>
        <w:ind w:firstLine="357"/>
        <w:rPr>
          <w:rFonts w:ascii="Arial" w:hAnsi="Arial" w:cs="Arial"/>
          <w:color w:val="1F3864" w:themeColor="accent5" w:themeShade="80"/>
        </w:rPr>
      </w:pPr>
      <w:r w:rsidRPr="00DB3CED">
        <w:rPr>
          <w:rFonts w:ascii="Arial" w:hAnsi="Arial" w:cs="Arial"/>
          <w:color w:val="2F5496" w:themeColor="accent5" w:themeShade="BF"/>
        </w:rPr>
        <w:t xml:space="preserve">Pre tieto Opatrenia sa </w:t>
      </w:r>
      <w:r w:rsidR="00641D70">
        <w:rPr>
          <w:rFonts w:ascii="Arial" w:hAnsi="Arial" w:cs="Arial"/>
          <w:color w:val="2F5496" w:themeColor="accent5" w:themeShade="BF"/>
        </w:rPr>
        <w:t xml:space="preserve">rozlišovacie bodované kritériá k </w:t>
      </w:r>
      <w:r w:rsidRPr="00DB3CED">
        <w:rPr>
          <w:rFonts w:ascii="Arial" w:hAnsi="Arial" w:cs="Arial"/>
          <w:color w:val="2F5496" w:themeColor="accent5" w:themeShade="BF"/>
        </w:rPr>
        <w:t>hodnotiac</w:t>
      </w:r>
      <w:r w:rsidR="00641D70">
        <w:rPr>
          <w:rFonts w:ascii="Arial" w:hAnsi="Arial" w:cs="Arial"/>
          <w:color w:val="2F5496" w:themeColor="accent5" w:themeShade="BF"/>
        </w:rPr>
        <w:t>im</w:t>
      </w:r>
      <w:r w:rsidRPr="00DB3CED">
        <w:rPr>
          <w:rFonts w:ascii="Arial" w:hAnsi="Arial" w:cs="Arial"/>
          <w:color w:val="2F5496" w:themeColor="accent5" w:themeShade="BF"/>
        </w:rPr>
        <w:t xml:space="preserve"> kritériá</w:t>
      </w:r>
      <w:r w:rsidR="00641D70">
        <w:rPr>
          <w:rFonts w:ascii="Arial" w:hAnsi="Arial" w:cs="Arial"/>
          <w:color w:val="2F5496" w:themeColor="accent5" w:themeShade="BF"/>
        </w:rPr>
        <w:t>m</w:t>
      </w:r>
      <w:r w:rsidRPr="00DB3CED">
        <w:rPr>
          <w:rFonts w:ascii="Arial" w:hAnsi="Arial" w:cs="Arial"/>
          <w:color w:val="2F5496" w:themeColor="accent5" w:themeShade="BF"/>
        </w:rPr>
        <w:t xml:space="preserve"> neuplatňujú</w:t>
      </w:r>
      <w:r w:rsidRPr="00DB3CED">
        <w:rPr>
          <w:rFonts w:ascii="Arial" w:hAnsi="Arial" w:cs="Arial"/>
          <w:color w:val="1F3864" w:themeColor="accent5" w:themeShade="80"/>
        </w:rPr>
        <w:t>.</w:t>
      </w:r>
    </w:p>
    <w:p w14:paraId="035ACC3A" w14:textId="77777777" w:rsidR="008B1DBF" w:rsidRPr="00B8075A" w:rsidRDefault="00E42D97" w:rsidP="00B8075A">
      <w:pPr>
        <w:pStyle w:val="Odsekzoznamu"/>
        <w:numPr>
          <w:ilvl w:val="0"/>
          <w:numId w:val="25"/>
        </w:numPr>
        <w:spacing w:before="360" w:after="120" w:line="240" w:lineRule="auto"/>
        <w:ind w:left="714" w:hanging="357"/>
        <w:contextualSpacing w:val="0"/>
        <w:rPr>
          <w:rFonts w:ascii="Arial" w:hAnsi="Arial" w:cs="Arial"/>
          <w:b/>
          <w:color w:val="000000" w:themeColor="text1"/>
        </w:rPr>
      </w:pPr>
      <w:r w:rsidRPr="00B8075A">
        <w:rPr>
          <w:rFonts w:ascii="Arial" w:hAnsi="Arial" w:cs="Arial"/>
          <w:b/>
          <w:color w:val="000000" w:themeColor="text1"/>
        </w:rPr>
        <w:t>Samostatné objektívne kritérium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FA0091" w:rsidRPr="00B8075A" w14:paraId="7DF5C8E8" w14:textId="77777777" w:rsidTr="00DD2A48">
        <w:trPr>
          <w:trHeight w:val="300"/>
        </w:trPr>
        <w:tc>
          <w:tcPr>
            <w:tcW w:w="5000" w:type="pct"/>
            <w:gridSpan w:val="2"/>
            <w:shd w:val="clear" w:color="auto" w:fill="9CC2E5"/>
            <w:vAlign w:val="center"/>
          </w:tcPr>
          <w:p w14:paraId="4D5982A5" w14:textId="77777777" w:rsidR="00FA0091" w:rsidRPr="00B8075A" w:rsidRDefault="00FA0091" w:rsidP="00B8075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8075A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FA0091" w:rsidRPr="00B8075A" w14:paraId="7A390332" w14:textId="77777777" w:rsidTr="00DD2A48">
        <w:trPr>
          <w:trHeight w:val="300"/>
        </w:trPr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59296BBC" w14:textId="77777777" w:rsidR="00FA0091" w:rsidRPr="00B8075A" w:rsidRDefault="00FA0091" w:rsidP="00B8075A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2516E417" w14:textId="77777777" w:rsidR="00FA0091" w:rsidRPr="00B8075A" w:rsidRDefault="00D25F0F" w:rsidP="00B8075A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Spôsob aplikácie </w:t>
            </w:r>
            <w:r w:rsidR="004541D9"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výberového </w:t>
            </w:r>
            <w:r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kritéria, na základe ktorého </w:t>
            </w:r>
            <w:r w:rsidR="00FA0091"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sa vytvorí poradie v rámci skupiny vyberaných </w:t>
            </w:r>
            <w:r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žiadostí o poskytnutie </w:t>
            </w:r>
            <w:r w:rsidR="00FA0091" w:rsidRPr="00B8075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FA0091" w:rsidRPr="00B8075A" w14:paraId="7FEBEA57" w14:textId="77777777" w:rsidTr="00DD2A48">
        <w:trPr>
          <w:trHeight w:val="532"/>
        </w:trPr>
        <w:tc>
          <w:tcPr>
            <w:tcW w:w="2500" w:type="pct"/>
            <w:shd w:val="clear" w:color="auto" w:fill="auto"/>
            <w:vAlign w:val="center"/>
          </w:tcPr>
          <w:p w14:paraId="783C81E2" w14:textId="77777777" w:rsidR="00005A5C" w:rsidRPr="007E68C3" w:rsidRDefault="00F11419" w:rsidP="007E68C3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lastRenderedPageBreak/>
              <w:t>Miera príspevku projektu k plneniu cieľov P</w:t>
            </w:r>
            <w:r w:rsidR="007E68C3" w:rsidRPr="007E68C3">
              <w:rPr>
                <w:rFonts w:ascii="Arial" w:hAnsi="Arial" w:cs="Arial"/>
                <w:i/>
                <w:color w:val="2F5496" w:themeColor="accent5" w:themeShade="BF"/>
              </w:rPr>
              <w:t>rogramu Slovensko.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4D8E0D" w14:textId="44960016" w:rsidR="00E013B9" w:rsidRDefault="003E297E" w:rsidP="00DD2A48">
            <w:pPr>
              <w:pStyle w:val="Odsekzoznamu"/>
              <w:numPr>
                <w:ilvl w:val="0"/>
                <w:numId w:val="29"/>
              </w:numPr>
              <w:spacing w:before="120" w:after="60" w:line="240" w:lineRule="auto"/>
              <w:ind w:left="341" w:right="113" w:hanging="284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Pre </w:t>
            </w:r>
            <w:r w:rsidR="00A401D8">
              <w:rPr>
                <w:rFonts w:ascii="Arial" w:hAnsi="Arial" w:cs="Arial"/>
                <w:i/>
                <w:color w:val="2F5496" w:themeColor="accent5" w:themeShade="BF"/>
              </w:rPr>
              <w:t xml:space="preserve">výzvy zamerané výlučne na 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opatrenia 2.1.1 alebo 2.1.2 </w:t>
            </w:r>
            <w:r w:rsidR="007F3DB0">
              <w:rPr>
                <w:rFonts w:ascii="Arial" w:hAnsi="Arial" w:cs="Arial"/>
                <w:i/>
                <w:color w:val="2F5496" w:themeColor="accent5" w:themeShade="BF"/>
              </w:rPr>
              <w:t xml:space="preserve">sa 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výberové kritérium </w:t>
            </w:r>
            <w:r w:rsidR="007F3DB0">
              <w:rPr>
                <w:rFonts w:ascii="Arial" w:hAnsi="Arial" w:cs="Arial"/>
                <w:i/>
                <w:color w:val="2F5496" w:themeColor="accent5" w:themeShade="BF"/>
              </w:rPr>
              <w:t xml:space="preserve">stanoví na základe </w:t>
            </w:r>
            <w:r w:rsidR="00CB6F88">
              <w:rPr>
                <w:rFonts w:ascii="Arial" w:hAnsi="Arial" w:cs="Arial"/>
                <w:i/>
                <w:color w:val="2F5496" w:themeColor="accent5" w:themeShade="BF"/>
              </w:rPr>
              <w:t xml:space="preserve">hodnoty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Hodnoty za Peniaze</w:t>
            </w:r>
            <w:r w:rsidR="00A401D8">
              <w:rPr>
                <w:rFonts w:ascii="Arial" w:hAnsi="Arial" w:cs="Arial"/>
                <w:i/>
                <w:color w:val="2F5496" w:themeColor="accent5" w:themeShade="BF"/>
              </w:rPr>
              <w:t xml:space="preserve"> - EE (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A401D8" w:rsidRPr="00A401D8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EE</w:t>
            </w:r>
            <w:r w:rsidR="00A401D8">
              <w:rPr>
                <w:rFonts w:ascii="Arial" w:hAnsi="Arial" w:cs="Arial"/>
                <w:i/>
                <w:color w:val="2F5496" w:themeColor="accent5" w:themeShade="BF"/>
              </w:rPr>
              <w:t>)</w:t>
            </w:r>
            <w:r w:rsidR="007F3DB0">
              <w:rPr>
                <w:rFonts w:ascii="Arial" w:hAnsi="Arial" w:cs="Arial"/>
                <w:i/>
                <w:color w:val="2F5496" w:themeColor="accent5" w:themeShade="BF"/>
              </w:rPr>
              <w:t>, kto</w:t>
            </w:r>
            <w:r w:rsidR="00CB6F88">
              <w:rPr>
                <w:rFonts w:ascii="Arial" w:hAnsi="Arial" w:cs="Arial"/>
                <w:i/>
                <w:color w:val="2F5496" w:themeColor="accent5" w:themeShade="BF"/>
              </w:rPr>
              <w:t>rá</w:t>
            </w:r>
            <w:r w:rsidR="007F3DB0">
              <w:rPr>
                <w:rFonts w:ascii="Arial" w:hAnsi="Arial" w:cs="Arial"/>
                <w:i/>
                <w:color w:val="2F5496" w:themeColor="accent5" w:themeShade="BF"/>
              </w:rPr>
              <w:t xml:space="preserve"> vyjadruje 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>pomer celkových oprávnených výdavkov</w:t>
            </w:r>
            <w:r w:rsidR="003F7061">
              <w:rPr>
                <w:rFonts w:ascii="Arial" w:hAnsi="Arial" w:cs="Arial"/>
                <w:i/>
                <w:color w:val="2F5496" w:themeColor="accent5" w:themeShade="BF"/>
              </w:rPr>
              <w:t xml:space="preserve"> vynaložených na EE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(COV) bez DPH voči </w:t>
            </w:r>
            <w:r w:rsidR="007F3DB0">
              <w:rPr>
                <w:rFonts w:ascii="Arial" w:hAnsi="Arial" w:cs="Arial"/>
                <w:i/>
                <w:color w:val="2F5496" w:themeColor="accent5" w:themeShade="BF"/>
              </w:rPr>
              <w:t>úspore primárnej spotreby energie</w:t>
            </w:r>
            <w:r w:rsidR="00CB6F88">
              <w:rPr>
                <w:rFonts w:ascii="Arial" w:hAnsi="Arial" w:cs="Arial"/>
                <w:i/>
                <w:color w:val="2F5496" w:themeColor="accent5" w:themeShade="BF"/>
              </w:rPr>
              <w:t xml:space="preserve"> (EUR/MWh)</w:t>
            </w:r>
            <w:r w:rsidR="007F3DB0">
              <w:rPr>
                <w:rFonts w:ascii="Arial" w:hAnsi="Arial" w:cs="Arial"/>
                <w:i/>
                <w:color w:val="2F5496" w:themeColor="accent5" w:themeShade="BF"/>
              </w:rPr>
              <w:t xml:space="preserve">. Úsporu primárnej spotreby energie reprezentuje 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rozdiel priemernej ročnej spotreby primárnej energie pred realizáciu opatrenia a ročnej spotreby primárnej energie </w:t>
            </w:r>
            <w:r w:rsidR="008837BC" w:rsidRPr="007E68C3">
              <w:rPr>
                <w:rFonts w:ascii="Arial" w:hAnsi="Arial" w:cs="Arial"/>
                <w:i/>
                <w:color w:val="2F5496" w:themeColor="accent5" w:themeShade="BF"/>
              </w:rPr>
              <w:t>po realizácii opatrenia. Údaje o spotrebe primárnej energie pred a po realizácii opatrenia vychádzajú z definície merateľného ukazovateľa</w:t>
            </w:r>
            <w:r w:rsidR="008025B7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projektu</w:t>
            </w:r>
            <w:r w:rsidR="008837BC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RCR26 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– Ročná primárna spotreba energie. </w:t>
            </w:r>
          </w:p>
          <w:p w14:paraId="1D4F6B7B" w14:textId="6199C2B9" w:rsidR="00CB6F88" w:rsidRPr="00DD2A48" w:rsidRDefault="00CB6F88" w:rsidP="00DD2A48">
            <w:pPr>
              <w:pStyle w:val="Odsekzoznamu"/>
              <w:spacing w:before="60" w:after="120" w:line="240" w:lineRule="auto"/>
              <w:ind w:left="340" w:right="113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Žiadosti o NFP sa zoradia podľa dosiahnutej hodnoty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Hodnoty za Peniaze</w:t>
            </w: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="00841765"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– EE </w:t>
            </w: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>a to od najnižšej po najvyššiu.</w:t>
            </w:r>
          </w:p>
          <w:p w14:paraId="0ADB1099" w14:textId="77777777" w:rsidR="00CB6F88" w:rsidRPr="00CB6F88" w:rsidRDefault="00CB6F88" w:rsidP="00515B21">
            <w:pPr>
              <w:spacing w:before="120" w:after="120" w:line="240" w:lineRule="auto"/>
              <w:ind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111878EE" w14:textId="5416C77E" w:rsidR="008025B7" w:rsidRDefault="00A401D8" w:rsidP="00DD2A48">
            <w:pPr>
              <w:pStyle w:val="Odsekzoznamu"/>
              <w:numPr>
                <w:ilvl w:val="0"/>
                <w:numId w:val="29"/>
              </w:numPr>
              <w:spacing w:before="120" w:after="60" w:line="240" w:lineRule="auto"/>
              <w:ind w:left="341" w:right="113" w:hanging="284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Pre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výzvy zamerané výlučne na </w:t>
            </w:r>
            <w:r w:rsidR="00CB6F88" w:rsidRPr="007E68C3">
              <w:rPr>
                <w:rFonts w:ascii="Arial" w:hAnsi="Arial" w:cs="Arial"/>
                <w:i/>
                <w:color w:val="2F5496" w:themeColor="accent5" w:themeShade="BF"/>
              </w:rPr>
              <w:t>opatrenia 2.</w:t>
            </w:r>
            <w:r w:rsidR="00CB6F88">
              <w:rPr>
                <w:rFonts w:ascii="Arial" w:hAnsi="Arial" w:cs="Arial"/>
                <w:i/>
                <w:color w:val="2F5496" w:themeColor="accent5" w:themeShade="BF"/>
              </w:rPr>
              <w:t>2</w:t>
            </w:r>
            <w:r w:rsidR="00CB6F88" w:rsidRPr="007E68C3">
              <w:rPr>
                <w:rFonts w:ascii="Arial" w:hAnsi="Arial" w:cs="Arial"/>
                <w:i/>
                <w:color w:val="2F5496" w:themeColor="accent5" w:themeShade="BF"/>
              </w:rPr>
              <w:t>.1 alebo 2</w:t>
            </w:r>
            <w:r w:rsidR="00CB6F88">
              <w:rPr>
                <w:rFonts w:ascii="Arial" w:hAnsi="Arial" w:cs="Arial"/>
                <w:i/>
                <w:color w:val="2F5496" w:themeColor="accent5" w:themeShade="BF"/>
              </w:rPr>
              <w:t>.2</w:t>
            </w:r>
            <w:r w:rsidR="00CB6F88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.2 </w:t>
            </w:r>
            <w:r w:rsidR="00CB6F88">
              <w:rPr>
                <w:rFonts w:ascii="Arial" w:hAnsi="Arial" w:cs="Arial"/>
                <w:i/>
                <w:color w:val="2F5496" w:themeColor="accent5" w:themeShade="BF"/>
              </w:rPr>
              <w:t xml:space="preserve">sa </w:t>
            </w:r>
            <w:r w:rsidR="00CB6F88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výberové kritérium </w:t>
            </w:r>
            <w:r w:rsidR="00CB6F88">
              <w:rPr>
                <w:rFonts w:ascii="Arial" w:hAnsi="Arial" w:cs="Arial"/>
                <w:i/>
                <w:color w:val="2F5496" w:themeColor="accent5" w:themeShade="BF"/>
              </w:rPr>
              <w:t xml:space="preserve">stanoví na základe hodnoty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Hodnoty za Peniaze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 – OZE (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Pr="00A401D8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OZE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>)</w:t>
            </w:r>
            <w:r w:rsidR="00CB6F88">
              <w:rPr>
                <w:rFonts w:ascii="Arial" w:hAnsi="Arial" w:cs="Arial"/>
                <w:i/>
                <w:color w:val="2F5496" w:themeColor="accent5" w:themeShade="BF"/>
              </w:rPr>
              <w:t xml:space="preserve">, ktorá vyjadruje </w:t>
            </w:r>
            <w:r w:rsidR="00630B95" w:rsidRPr="007E68C3">
              <w:rPr>
                <w:rFonts w:ascii="Arial" w:hAnsi="Arial" w:cs="Arial"/>
                <w:i/>
                <w:color w:val="2F5496" w:themeColor="accent5" w:themeShade="BF"/>
              </w:rPr>
              <w:t>pomer celkových oprávnených výdavkov</w:t>
            </w:r>
            <w:r w:rsidR="003F7061">
              <w:rPr>
                <w:rFonts w:ascii="Arial" w:hAnsi="Arial" w:cs="Arial"/>
                <w:i/>
                <w:color w:val="2F5496" w:themeColor="accent5" w:themeShade="BF"/>
              </w:rPr>
              <w:t xml:space="preserve"> vynaložených na OZE</w:t>
            </w:r>
            <w:r w:rsidR="00630B95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(COV) bez DPH </w:t>
            </w:r>
            <w:r w:rsidR="008025B7" w:rsidRPr="007E68C3">
              <w:rPr>
                <w:rFonts w:ascii="Arial" w:hAnsi="Arial" w:cs="Arial"/>
                <w:i/>
                <w:color w:val="2F5496" w:themeColor="accent5" w:themeShade="BF"/>
              </w:rPr>
              <w:t>voči cieľovej hodnote merateľného ukazovateľa projektu RCO22 – Dodatočná výrobná kapacita v oblasti energie z obnoviteľných zdrojov</w:t>
            </w:r>
            <w:r w:rsidR="00CB6F88">
              <w:rPr>
                <w:rFonts w:ascii="Arial" w:hAnsi="Arial" w:cs="Arial"/>
                <w:i/>
                <w:color w:val="2F5496" w:themeColor="accent5" w:themeShade="BF"/>
              </w:rPr>
              <w:t xml:space="preserve"> (EUR/MW)</w:t>
            </w:r>
            <w:r w:rsidR="008025B7" w:rsidRPr="007E68C3">
              <w:rPr>
                <w:rFonts w:ascii="Arial" w:hAnsi="Arial" w:cs="Arial"/>
                <w:i/>
                <w:color w:val="2F5496" w:themeColor="accent5" w:themeShade="BF"/>
              </w:rPr>
              <w:t>.</w:t>
            </w:r>
          </w:p>
          <w:p w14:paraId="72E3F08A" w14:textId="48EEC97F" w:rsidR="00CB6F88" w:rsidRDefault="00CB6F88" w:rsidP="00DD2A48">
            <w:pPr>
              <w:pStyle w:val="Odsekzoznamu"/>
              <w:spacing w:before="60" w:after="120" w:line="240" w:lineRule="auto"/>
              <w:ind w:left="340" w:right="113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>Ž</w:t>
            </w:r>
            <w:r w:rsidRPr="00CB6F88">
              <w:rPr>
                <w:rFonts w:ascii="Arial" w:hAnsi="Arial" w:cs="Arial"/>
                <w:i/>
                <w:color w:val="2F5496" w:themeColor="accent5" w:themeShade="BF"/>
              </w:rPr>
              <w:t>iadost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>i</w:t>
            </w:r>
            <w:r w:rsidRPr="00CB6F88">
              <w:rPr>
                <w:rFonts w:ascii="Arial" w:hAnsi="Arial" w:cs="Arial"/>
                <w:i/>
                <w:color w:val="2F5496" w:themeColor="accent5" w:themeShade="BF"/>
              </w:rPr>
              <w:t xml:space="preserve"> o NFP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sa zoradia podľa dosiahnutej hodnoty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Hodnoty za Peniaze</w:t>
            </w:r>
            <w:r w:rsidR="00841765">
              <w:rPr>
                <w:rFonts w:ascii="Arial" w:hAnsi="Arial" w:cs="Arial"/>
                <w:i/>
                <w:color w:val="2F5496" w:themeColor="accent5" w:themeShade="BF"/>
              </w:rPr>
              <w:t xml:space="preserve"> - OZE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 a to od najnižšej od po najvyššiu.</w:t>
            </w:r>
          </w:p>
          <w:p w14:paraId="2D8FD32C" w14:textId="77777777" w:rsidR="00CB6F88" w:rsidRPr="007E68C3" w:rsidRDefault="00CB6F88" w:rsidP="00DD2A48">
            <w:pPr>
              <w:pStyle w:val="Odsekzoznamu"/>
              <w:spacing w:before="120" w:after="120" w:line="240" w:lineRule="auto"/>
              <w:ind w:left="425" w:right="57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3423BA6E" w14:textId="33FA0E6B" w:rsidR="00DB3CED" w:rsidRPr="00A401D8" w:rsidRDefault="008025B7" w:rsidP="00DD2A48">
            <w:pPr>
              <w:pStyle w:val="Odsekzoznamu"/>
              <w:numPr>
                <w:ilvl w:val="0"/>
                <w:numId w:val="29"/>
              </w:numPr>
              <w:spacing w:before="120" w:after="120" w:line="240" w:lineRule="auto"/>
              <w:ind w:left="341" w:right="113" w:hanging="284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A401D8">
              <w:rPr>
                <w:rFonts w:ascii="Arial" w:hAnsi="Arial" w:cs="Arial"/>
                <w:i/>
                <w:color w:val="2F5496" w:themeColor="accent5" w:themeShade="BF"/>
              </w:rPr>
              <w:t xml:space="preserve">Pre </w:t>
            </w:r>
            <w:r w:rsidR="00A401D8" w:rsidRPr="00A401D8">
              <w:rPr>
                <w:rFonts w:ascii="Arial" w:hAnsi="Arial" w:cs="Arial"/>
                <w:i/>
                <w:color w:val="2F5496" w:themeColor="accent5" w:themeShade="BF"/>
              </w:rPr>
              <w:t>výzvy</w:t>
            </w:r>
            <w:r w:rsidR="00515B21">
              <w:rPr>
                <w:rFonts w:ascii="Arial" w:hAnsi="Arial" w:cs="Arial"/>
                <w:i/>
                <w:color w:val="2F5496" w:themeColor="accent5" w:themeShade="BF"/>
              </w:rPr>
              <w:t xml:space="preserve"> v ktorých je prípustná</w:t>
            </w:r>
            <w:r w:rsidR="007E60E4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="00515B21">
              <w:rPr>
                <w:rFonts w:ascii="Arial" w:hAnsi="Arial" w:cs="Arial"/>
                <w:i/>
                <w:color w:val="2F5496" w:themeColor="accent5" w:themeShade="BF"/>
              </w:rPr>
              <w:t>aj</w:t>
            </w:r>
            <w:r w:rsidR="00A401D8" w:rsidRPr="00A401D8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Pr="00A401D8">
              <w:rPr>
                <w:rFonts w:ascii="Arial" w:hAnsi="Arial" w:cs="Arial"/>
                <w:i/>
                <w:color w:val="2F5496" w:themeColor="accent5" w:themeShade="BF"/>
              </w:rPr>
              <w:t>kombináci</w:t>
            </w:r>
            <w:r w:rsidR="00515B21">
              <w:rPr>
                <w:rFonts w:ascii="Arial" w:hAnsi="Arial" w:cs="Arial"/>
                <w:i/>
                <w:color w:val="2F5496" w:themeColor="accent5" w:themeShade="BF"/>
              </w:rPr>
              <w:t>a</w:t>
            </w:r>
            <w:r w:rsidRPr="00A401D8">
              <w:rPr>
                <w:rFonts w:ascii="Arial" w:hAnsi="Arial" w:cs="Arial"/>
                <w:i/>
                <w:color w:val="2F5496" w:themeColor="accent5" w:themeShade="BF"/>
              </w:rPr>
              <w:t xml:space="preserve"> opatrení 2.1.1</w:t>
            </w:r>
            <w:r w:rsidR="000C0B2E" w:rsidRPr="00A401D8">
              <w:rPr>
                <w:rFonts w:ascii="Arial" w:hAnsi="Arial" w:cs="Arial"/>
                <w:i/>
                <w:color w:val="2F5496" w:themeColor="accent5" w:themeShade="BF"/>
              </w:rPr>
              <w:t xml:space="preserve"> alebo 2.1.2 s opatreniami 2.2.1 alebo 2.2.2 </w:t>
            </w:r>
            <w:r w:rsidR="00DA2939" w:rsidRPr="00A401D8">
              <w:rPr>
                <w:rFonts w:ascii="Arial" w:hAnsi="Arial" w:cs="Arial"/>
                <w:i/>
                <w:color w:val="2F5496" w:themeColor="accent5" w:themeShade="BF"/>
              </w:rPr>
              <w:t>sa</w:t>
            </w:r>
            <w:r w:rsidR="007E60E4">
              <w:rPr>
                <w:rFonts w:ascii="Arial" w:hAnsi="Arial" w:cs="Arial"/>
                <w:i/>
                <w:color w:val="2F5496" w:themeColor="accent5" w:themeShade="BF"/>
              </w:rPr>
              <w:t xml:space="preserve"> bez ohľadu na projektom realizované opatrenie stanoví</w:t>
            </w:r>
            <w:r w:rsidR="00DA2939" w:rsidRPr="00A401D8">
              <w:rPr>
                <w:rFonts w:ascii="Arial" w:hAnsi="Arial" w:cs="Arial"/>
                <w:i/>
                <w:color w:val="2F5496" w:themeColor="accent5" w:themeShade="BF"/>
              </w:rPr>
              <w:t xml:space="preserve"> výberové kritérium na základe </w:t>
            </w:r>
            <w:r w:rsidR="00CB6F88" w:rsidRPr="00A401D8">
              <w:rPr>
                <w:rFonts w:ascii="Arial" w:hAnsi="Arial" w:cs="Arial"/>
                <w:i/>
                <w:color w:val="2F5496" w:themeColor="accent5" w:themeShade="BF"/>
              </w:rPr>
              <w:t xml:space="preserve">hodnoty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Hodnoty za Peniaze</w:t>
            </w:r>
            <w:r w:rsidR="00A401D8" w:rsidRPr="00A401D8">
              <w:rPr>
                <w:rFonts w:ascii="Arial" w:hAnsi="Arial" w:cs="Arial"/>
                <w:i/>
                <w:color w:val="2F5496" w:themeColor="accent5" w:themeShade="BF"/>
              </w:rPr>
              <w:t xml:space="preserve"> – kombinované (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A401D8" w:rsidRPr="00A401D8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KOMB</w:t>
            </w:r>
            <w:r w:rsidR="00A401D8" w:rsidRPr="00A401D8">
              <w:rPr>
                <w:rFonts w:ascii="Arial" w:hAnsi="Arial" w:cs="Arial"/>
                <w:i/>
                <w:color w:val="2F5496" w:themeColor="accent5" w:themeShade="BF"/>
              </w:rPr>
              <w:t>)</w:t>
            </w:r>
            <w:r w:rsidR="00CB6F88" w:rsidRPr="00A401D8">
              <w:rPr>
                <w:rFonts w:ascii="Arial" w:hAnsi="Arial" w:cs="Arial"/>
                <w:i/>
                <w:color w:val="2F5496" w:themeColor="accent5" w:themeShade="BF"/>
              </w:rPr>
              <w:t xml:space="preserve">, ktorá </w:t>
            </w:r>
            <w:r w:rsidR="00A401D8" w:rsidRPr="00A401D8">
              <w:rPr>
                <w:rFonts w:ascii="Arial" w:hAnsi="Arial" w:cs="Arial"/>
                <w:i/>
                <w:color w:val="2F5496" w:themeColor="accent5" w:themeShade="BF"/>
              </w:rPr>
              <w:t>sa vypočíta nasledovne:</w:t>
            </w:r>
          </w:p>
          <w:p w14:paraId="59B3E8D9" w14:textId="381C6376" w:rsidR="00A401D8" w:rsidRDefault="00DA2939" w:rsidP="00DD2A48">
            <w:pPr>
              <w:pStyle w:val="Odsekzoznamu"/>
              <w:numPr>
                <w:ilvl w:val="1"/>
                <w:numId w:val="30"/>
              </w:numPr>
              <w:spacing w:before="120" w:after="120" w:line="240" w:lineRule="auto"/>
              <w:ind w:left="680" w:right="113" w:hanging="340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V prvom kroku </w:t>
            </w:r>
            <w:r w:rsidR="00A401D8">
              <w:rPr>
                <w:rFonts w:ascii="Arial" w:hAnsi="Arial" w:cs="Arial"/>
                <w:i/>
                <w:color w:val="2F5496" w:themeColor="accent5" w:themeShade="BF"/>
              </w:rPr>
              <w:t xml:space="preserve">sa stanoví váha celkových oprávnených výdavkov </w:t>
            </w:r>
            <w:r w:rsidR="00780DEF">
              <w:rPr>
                <w:rFonts w:ascii="Arial" w:hAnsi="Arial" w:cs="Arial"/>
                <w:i/>
                <w:color w:val="2F5496" w:themeColor="accent5" w:themeShade="BF"/>
              </w:rPr>
              <w:t xml:space="preserve">opatrení </w:t>
            </w:r>
            <w:r w:rsidR="00A401D8">
              <w:rPr>
                <w:rFonts w:ascii="Arial" w:hAnsi="Arial" w:cs="Arial"/>
                <w:i/>
                <w:color w:val="2F5496" w:themeColor="accent5" w:themeShade="BF"/>
              </w:rPr>
              <w:t xml:space="preserve">jednotlivých </w:t>
            </w:r>
            <w:r w:rsidR="00780DEF">
              <w:rPr>
                <w:rFonts w:ascii="Arial" w:hAnsi="Arial" w:cs="Arial"/>
                <w:i/>
                <w:color w:val="2F5496" w:themeColor="accent5" w:themeShade="BF"/>
              </w:rPr>
              <w:t xml:space="preserve">špecifických cieľov </w:t>
            </w:r>
            <w:r w:rsidR="00A401D8">
              <w:rPr>
                <w:rFonts w:ascii="Arial" w:hAnsi="Arial" w:cs="Arial"/>
                <w:i/>
                <w:color w:val="2F5496" w:themeColor="accent5" w:themeShade="BF"/>
              </w:rPr>
              <w:t>voči celkovým oprávneným výdavkom projektu.</w:t>
            </w:r>
            <w:r w:rsidR="00515B21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</w:p>
          <w:p w14:paraId="12BDEC6A" w14:textId="1D0207BE" w:rsidR="001C04D9" w:rsidRPr="001C04D9" w:rsidRDefault="004C5F53" w:rsidP="001C04D9">
            <w:pPr>
              <w:pStyle w:val="Odsekzoznamu"/>
              <w:spacing w:before="120" w:after="120" w:line="240" w:lineRule="auto"/>
              <w:ind w:left="707" w:right="57"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2F5496" w:themeColor="accent5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váha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EE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color w:val="2F5496" w:themeColor="accent5" w:themeShade="BF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EE</m:t>
                        </m:r>
                      </m:sub>
                    </m:sSub>
                    <m:r>
                      <w:rPr>
                        <w:rStyle w:val="Odkaznapoznmkupodiarou"/>
                        <w:rFonts w:ascii="Cambria Math" w:hAnsi="Cambria Math" w:cs="Arial"/>
                        <w:i/>
                        <w:color w:val="2F5496" w:themeColor="accent5" w:themeShade="BF"/>
                        <w:sz w:val="24"/>
                        <w:szCs w:val="24"/>
                      </w:rPr>
                      <w:footnoteReference w:id="1"/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COV</m:t>
                    </m:r>
                  </m:den>
                </m:f>
              </m:oMath>
            </m:oMathPara>
          </w:p>
          <w:p w14:paraId="1B235BBA" w14:textId="77777777" w:rsidR="001C04D9" w:rsidRDefault="001C04D9" w:rsidP="00A401D8">
            <w:pPr>
              <w:pStyle w:val="Odsekzoznamu"/>
              <w:spacing w:before="120" w:after="120" w:line="240" w:lineRule="auto"/>
              <w:ind w:left="70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3682B168" w14:textId="0262969D" w:rsidR="001C04D9" w:rsidRPr="001C04D9" w:rsidRDefault="004C5F53" w:rsidP="001C04D9">
            <w:pPr>
              <w:pStyle w:val="Odsekzoznamu"/>
              <w:spacing w:before="120" w:after="120" w:line="240" w:lineRule="auto"/>
              <w:ind w:left="707" w:right="57"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2F5496" w:themeColor="accent5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váha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OZE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color w:val="2F5496" w:themeColor="accent5" w:themeShade="BF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OZE</m:t>
                        </m:r>
                      </m:sub>
                    </m:sSub>
                    <m:r>
                      <w:rPr>
                        <w:rStyle w:val="Odkaznapoznmkupodiarou"/>
                        <w:rFonts w:ascii="Cambria Math" w:hAnsi="Cambria Math" w:cs="Arial"/>
                        <w:i/>
                        <w:color w:val="2F5496" w:themeColor="accent5" w:themeShade="BF"/>
                        <w:sz w:val="24"/>
                        <w:szCs w:val="24"/>
                      </w:rPr>
                      <w:footnoteReference w:id="2"/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COV</m:t>
                    </m:r>
                  </m:den>
                </m:f>
              </m:oMath>
            </m:oMathPara>
          </w:p>
          <w:p w14:paraId="4EDCBD85" w14:textId="77777777" w:rsidR="001C04D9" w:rsidRDefault="001C04D9" w:rsidP="00A401D8">
            <w:pPr>
              <w:pStyle w:val="Odsekzoznamu"/>
              <w:spacing w:before="120" w:after="120" w:line="240" w:lineRule="auto"/>
              <w:ind w:left="70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055F6FE3" w14:textId="1B1118F9" w:rsidR="00DB3CED" w:rsidRDefault="00A20E02" w:rsidP="00DD2A48">
            <w:pPr>
              <w:pStyle w:val="Odsekzoznamu"/>
              <w:numPr>
                <w:ilvl w:val="1"/>
                <w:numId w:val="30"/>
              </w:numPr>
              <w:spacing w:before="120" w:after="120" w:line="240" w:lineRule="auto"/>
              <w:ind w:left="680" w:right="113" w:hanging="340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>V</w:t>
            </w:r>
            <w:r w:rsidR="001C04D9">
              <w:rPr>
                <w:rFonts w:ascii="Arial" w:hAnsi="Arial" w:cs="Arial"/>
                <w:i/>
                <w:color w:val="2F5496" w:themeColor="accent5" w:themeShade="BF"/>
              </w:rPr>
              <w:t xml:space="preserve"> druhom kroku sa vypočítajú hodnoty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1C04D9" w:rsidRPr="001C04D9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EE</w:t>
            </w:r>
            <w:r w:rsidR="001C04D9">
              <w:rPr>
                <w:rFonts w:ascii="Arial" w:hAnsi="Arial" w:cs="Arial"/>
                <w:i/>
                <w:color w:val="2F5496" w:themeColor="accent5" w:themeShade="BF"/>
              </w:rPr>
              <w:t xml:space="preserve"> a 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1C04D9" w:rsidRPr="001C04D9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OZE</w:t>
            </w:r>
            <w:r w:rsidR="001C04D9">
              <w:rPr>
                <w:rFonts w:ascii="Arial" w:hAnsi="Arial" w:cs="Arial"/>
                <w:i/>
                <w:color w:val="2F5496" w:themeColor="accent5" w:themeShade="BF"/>
              </w:rPr>
              <w:t xml:space="preserve"> v zmysle prv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>ej a druhej odrážky</w:t>
            </w:r>
            <w:r w:rsidR="001C04D9">
              <w:rPr>
                <w:rFonts w:ascii="Arial" w:hAnsi="Arial" w:cs="Arial"/>
                <w:i/>
                <w:color w:val="2F5496" w:themeColor="accent5" w:themeShade="BF"/>
              </w:rPr>
              <w:t>.</w:t>
            </w:r>
            <w:r w:rsidR="00B81FBF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</w:p>
          <w:p w14:paraId="3953FF67" w14:textId="0257FE4C" w:rsidR="00FE0037" w:rsidRDefault="001C04D9" w:rsidP="00DD2A48">
            <w:pPr>
              <w:pStyle w:val="Odsekzoznamu"/>
              <w:numPr>
                <w:ilvl w:val="1"/>
                <w:numId w:val="30"/>
              </w:numPr>
              <w:spacing w:before="120" w:after="120" w:line="240" w:lineRule="auto"/>
              <w:ind w:left="680" w:right="113" w:hanging="340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V treťom </w:t>
            </w:r>
            <w:r w:rsidR="00DA2939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kroku </w:t>
            </w:r>
            <w:r w:rsidR="006215E6" w:rsidRPr="007E68C3">
              <w:rPr>
                <w:rFonts w:ascii="Arial" w:hAnsi="Arial" w:cs="Arial"/>
                <w:i/>
                <w:color w:val="2F5496" w:themeColor="accent5" w:themeShade="BF"/>
              </w:rPr>
              <w:t>sa</w:t>
            </w:r>
            <w:r w:rsidR="009F0736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="00CF7A6A">
              <w:rPr>
                <w:rFonts w:ascii="Arial" w:hAnsi="Arial" w:cs="Arial"/>
                <w:i/>
                <w:color w:val="2F5496" w:themeColor="accent5" w:themeShade="BF"/>
              </w:rPr>
              <w:t>na základe</w:t>
            </w:r>
            <w:r w:rsidR="008B4485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hodnôt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CF7A6A" w:rsidRPr="001C04D9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EE</w:t>
            </w:r>
            <w:r w:rsidR="00CF7A6A">
              <w:rPr>
                <w:rFonts w:ascii="Arial" w:hAnsi="Arial" w:cs="Arial"/>
                <w:i/>
                <w:color w:val="2F5496" w:themeColor="accent5" w:themeShade="BF"/>
              </w:rPr>
              <w:t xml:space="preserve"> a 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CF7A6A" w:rsidRPr="001C04D9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OZE</w:t>
            </w:r>
            <w:r w:rsidR="00CF7A6A">
              <w:rPr>
                <w:rFonts w:ascii="Arial" w:hAnsi="Arial" w:cs="Arial"/>
                <w:i/>
                <w:color w:val="2F5496" w:themeColor="accent5" w:themeShade="BF"/>
              </w:rPr>
              <w:t xml:space="preserve"> stanoví bodovacia škála v rozsahu 0 až 20 bodov, pričom 0 bodov bude predstavovať kritická hranica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Hodnoty za Peniaze</w:t>
            </w:r>
            <w:r w:rsidR="00CF7A6A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="00A20E02">
              <w:rPr>
                <w:rFonts w:ascii="Arial" w:hAnsi="Arial" w:cs="Arial"/>
                <w:i/>
                <w:color w:val="2F5496" w:themeColor="accent5" w:themeShade="BF"/>
              </w:rPr>
              <w:t>(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A20E02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krit</w:t>
            </w:r>
            <w:r w:rsidR="00A20E02">
              <w:rPr>
                <w:rFonts w:ascii="Arial" w:hAnsi="Arial" w:cs="Arial"/>
                <w:i/>
                <w:color w:val="2F5496" w:themeColor="accent5" w:themeShade="BF"/>
              </w:rPr>
              <w:t xml:space="preserve">) </w:t>
            </w:r>
            <w:r w:rsidR="00CF7A6A">
              <w:rPr>
                <w:rFonts w:ascii="Arial" w:hAnsi="Arial" w:cs="Arial"/>
                <w:i/>
                <w:color w:val="2F5496" w:themeColor="accent5" w:themeShade="BF"/>
              </w:rPr>
              <w:t xml:space="preserve">stanovená ako podmienka vo výzve a 20 bodov bude predstavovať najnižšia dosiahnutá hodnota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CF7A6A" w:rsidRPr="001C04D9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EE</w:t>
            </w:r>
            <w:r w:rsidR="00CF7A6A">
              <w:rPr>
                <w:rFonts w:ascii="Arial" w:hAnsi="Arial" w:cs="Arial"/>
                <w:i/>
                <w:color w:val="2F5496" w:themeColor="accent5" w:themeShade="BF"/>
              </w:rPr>
              <w:t xml:space="preserve"> a</w:t>
            </w:r>
            <w:r w:rsidR="00252840">
              <w:rPr>
                <w:rFonts w:ascii="Arial" w:hAnsi="Arial" w:cs="Arial"/>
                <w:i/>
                <w:color w:val="2F5496" w:themeColor="accent5" w:themeShade="BF"/>
              </w:rPr>
              <w:t>/alebo</w:t>
            </w:r>
            <w:r w:rsidR="00CF7A6A">
              <w:rPr>
                <w:rFonts w:ascii="Arial" w:hAnsi="Arial" w:cs="Arial"/>
                <w:i/>
                <w:color w:val="2F5496" w:themeColor="accent5" w:themeShade="BF"/>
              </w:rPr>
              <w:t> 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CF7A6A" w:rsidRPr="001C04D9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OZE</w:t>
            </w:r>
            <w:r w:rsidR="00CF7A6A">
              <w:rPr>
                <w:rFonts w:ascii="Arial" w:hAnsi="Arial" w:cs="Arial"/>
                <w:i/>
                <w:color w:val="2F5496" w:themeColor="accent5" w:themeShade="BF"/>
              </w:rPr>
              <w:t xml:space="preserve"> v predmetnom hodnotiacom kole. </w:t>
            </w:r>
          </w:p>
          <w:p w14:paraId="6679E523" w14:textId="77777777" w:rsidR="00DE6164" w:rsidRDefault="00DE6164" w:rsidP="00DD2A48">
            <w:pPr>
              <w:pStyle w:val="Odsekzoznamu"/>
              <w:spacing w:before="120" w:after="0" w:line="240" w:lineRule="auto"/>
              <w:ind w:left="680" w:right="113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Bodovacia škála bude rozdelená na  rovnaké časti, pričom rozsah každej časti sa určí nasledovne: </w:t>
            </w:r>
          </w:p>
          <w:p w14:paraId="6D585DEF" w14:textId="77777777" w:rsidR="00DE6164" w:rsidRDefault="00DE6164" w:rsidP="00DE6164">
            <w:pPr>
              <w:pStyle w:val="Odsekzoznamu"/>
              <w:spacing w:before="120" w:after="120" w:line="240" w:lineRule="auto"/>
              <w:ind w:left="70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72187B14" w14:textId="548975AB" w:rsidR="00DE6164" w:rsidRPr="00A20E02" w:rsidRDefault="004C5F53" w:rsidP="00DE6164">
            <w:pPr>
              <w:pStyle w:val="Odsekzoznamu"/>
              <w:spacing w:before="120" w:after="120" w:line="240" w:lineRule="auto"/>
              <w:ind w:left="707" w:right="57"/>
              <w:jc w:val="both"/>
              <w:rPr>
                <w:rFonts w:ascii="Arial" w:eastAsiaTheme="minorEastAsia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color w:val="2F5496" w:themeColor="accent5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Rč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EE</m:t>
                    </m:r>
                  </m:sub>
                </m:sSub>
                <m:r>
                  <w:rPr>
                    <w:rFonts w:ascii="Cambria Math" w:hAnsi="Cambria Math" w:cs="Cambria Math"/>
                    <w:color w:val="2F5496" w:themeColor="accent5" w:themeShade="BF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2F5496" w:themeColor="accent5" w:themeShade="BF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color w:val="2F5496" w:themeColor="accent5" w:themeShade="BF"/>
                                <w:sz w:val="24"/>
                                <w:szCs w:val="24"/>
                              </w:rPr>
                              <m:t>HzP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color w:val="2F5496" w:themeColor="accent5" w:themeShade="BF"/>
                                <w:sz w:val="24"/>
                                <w:szCs w:val="24"/>
                              </w:rPr>
                              <m:t>krit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-HzP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EE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14:paraId="3036A5C7" w14:textId="77777777" w:rsidR="00A20E02" w:rsidRDefault="00A20E02" w:rsidP="00DE6164">
            <w:pPr>
              <w:pStyle w:val="Odsekzoznamu"/>
              <w:spacing w:before="120" w:after="120" w:line="240" w:lineRule="auto"/>
              <w:ind w:left="707" w:right="57"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</w:p>
          <w:p w14:paraId="3B829258" w14:textId="54B701CB" w:rsidR="00A20E02" w:rsidRPr="00DE6164" w:rsidRDefault="004C5F53" w:rsidP="00DE6164">
            <w:pPr>
              <w:pStyle w:val="Odsekzoznamu"/>
              <w:spacing w:before="120" w:after="120" w:line="240" w:lineRule="auto"/>
              <w:ind w:left="707" w:right="57"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Rč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OZE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color w:val="2F5496" w:themeColor="accent5" w:themeShade="BF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color w:val="2F5496" w:themeColor="accent5" w:themeShade="BF"/>
                                <w:sz w:val="24"/>
                                <w:szCs w:val="24"/>
                              </w:rPr>
                              <m:t>HzP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color w:val="2F5496" w:themeColor="accent5" w:themeShade="BF"/>
                                <w:sz w:val="24"/>
                                <w:szCs w:val="24"/>
                              </w:rPr>
                              <m:t>krit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-HzP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OZE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14:paraId="4A95C011" w14:textId="1CAF6249" w:rsidR="008A4608" w:rsidRDefault="002B381A" w:rsidP="00DD2A48">
            <w:pPr>
              <w:pStyle w:val="Odsekzoznamu"/>
              <w:numPr>
                <w:ilvl w:val="1"/>
                <w:numId w:val="30"/>
              </w:numPr>
              <w:spacing w:before="360" w:after="240" w:line="240" w:lineRule="auto"/>
              <w:ind w:left="680" w:right="113" w:hanging="340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>V 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>štvrtom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kroku sa hodnot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>ám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Pr="001C04D9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EE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 a 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Pr="001C04D9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OZE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pridelí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>v zmysle uvedenej škály príslušný počet bodov, ktorý sa vynásobí</w:t>
            </w:r>
            <w:r w:rsidR="00FE0037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príslušnou váhou vypočítanou v prvom kroku. </w:t>
            </w:r>
            <w:r w:rsidR="00DD2A48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</w:p>
          <w:p w14:paraId="1642C2F5" w14:textId="0F5A3D06" w:rsidR="008A4608" w:rsidRPr="00DD2A48" w:rsidRDefault="004C5F53" w:rsidP="00DD2A48">
            <w:pPr>
              <w:ind w:left="680" w:firstLine="510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2F5496" w:themeColor="accent5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HzP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KOMB</m:t>
                    </m:r>
                  </m:sub>
                </m:sSub>
                <m:r>
                  <w:rPr>
                    <w:rFonts w:ascii="Cambria Math" w:hAnsi="Cambria Math" w:cstheme="minorHAnsi"/>
                    <w:color w:val="2F5496" w:themeColor="accent5" w:themeShade="BF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2F5496" w:themeColor="accent5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váha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EE</m:t>
                    </m:r>
                  </m:sub>
                </m:sSub>
                <m:r>
                  <w:rPr>
                    <w:rFonts w:ascii="Cambria Math" w:hAnsi="Cambria Math" w:cstheme="minorHAnsi"/>
                    <w:color w:val="2F5496" w:themeColor="accent5" w:themeShade="BF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2F5496" w:themeColor="accent5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body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EE</m:t>
                    </m:r>
                  </m:sub>
                </m:sSub>
                <m:r>
                  <w:rPr>
                    <w:rFonts w:ascii="Cambria Math" w:hAnsi="Cambria Math" w:cstheme="minorHAnsi"/>
                    <w:color w:val="2F5496" w:themeColor="accent5" w:themeShade="BF"/>
                    <w:sz w:val="24"/>
                    <w:szCs w:val="24"/>
                  </w:rPr>
                  <m:t xml:space="preserve">         +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2F5496" w:themeColor="accent5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váha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OZE</m:t>
                    </m:r>
                  </m:sub>
                </m:sSub>
                <m:r>
                  <w:rPr>
                    <w:rFonts w:ascii="Cambria Math" w:hAnsi="Cambria Math" w:cstheme="minorHAnsi"/>
                    <w:color w:val="2F5496" w:themeColor="accent5" w:themeShade="BF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2F5496" w:themeColor="accent5" w:themeShade="BF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body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2F5496" w:themeColor="accent5" w:themeShade="BF"/>
                        <w:sz w:val="24"/>
                        <w:szCs w:val="24"/>
                      </w:rPr>
                      <m:t>OZE</m:t>
                    </m:r>
                  </m:sub>
                </m:sSub>
              </m:oMath>
            </m:oMathPara>
          </w:p>
          <w:p w14:paraId="76E1D7B3" w14:textId="13E3D2FE" w:rsidR="002B381A" w:rsidRDefault="002B381A" w:rsidP="00DD2A48">
            <w:pPr>
              <w:pStyle w:val="Odsekzoznamu"/>
              <w:spacing w:before="240" w:after="120" w:line="240" w:lineRule="auto"/>
              <w:ind w:left="709" w:right="57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Poradie sa stanoví zostupne na základe </w:t>
            </w:r>
            <w:r w:rsidR="00841765">
              <w:rPr>
                <w:rFonts w:ascii="Arial" w:hAnsi="Arial" w:cs="Arial"/>
                <w:i/>
                <w:color w:val="2F5496" w:themeColor="accent5" w:themeShade="BF"/>
              </w:rPr>
              <w:t xml:space="preserve">hodnoty </w:t>
            </w:r>
            <w:r w:rsidR="00BF36CF">
              <w:rPr>
                <w:rFonts w:ascii="Arial" w:hAnsi="Arial" w:cs="Arial"/>
                <w:i/>
                <w:color w:val="2F5496" w:themeColor="accent5" w:themeShade="BF"/>
              </w:rPr>
              <w:t>HzP</w:t>
            </w:r>
            <w:r w:rsidR="00841765" w:rsidRPr="00841765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>KOMB</w:t>
            </w:r>
            <w:r w:rsidR="00E17369">
              <w:rPr>
                <w:rFonts w:ascii="Arial" w:hAnsi="Arial" w:cs="Arial"/>
                <w:i/>
                <w:color w:val="2F5496" w:themeColor="accent5" w:themeShade="BF"/>
                <w:vertAlign w:val="subscript"/>
              </w:rPr>
              <w:t xml:space="preserve">. </w:t>
            </w:r>
            <w:r w:rsidRPr="00841765">
              <w:rPr>
                <w:rFonts w:ascii="Arial" w:hAnsi="Arial" w:cs="Arial"/>
                <w:i/>
                <w:color w:val="2F5496" w:themeColor="accent5" w:themeShade="BF"/>
              </w:rPr>
              <w:t xml:space="preserve">Projekt, ktorý dosiahne vyššie číslo bude uprednostnený pred projektom s nižším číslom. </w:t>
            </w:r>
          </w:p>
          <w:p w14:paraId="511CDA39" w14:textId="77777777" w:rsidR="004D42D9" w:rsidRPr="00841765" w:rsidRDefault="004D42D9" w:rsidP="00DD2A48">
            <w:pPr>
              <w:pStyle w:val="Odsekzoznamu"/>
              <w:spacing w:before="240" w:after="120" w:line="240" w:lineRule="auto"/>
              <w:ind w:left="340" w:right="57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Ak nebude realizovaná kombinácia opatrení, postup podľa písm. a) až d) sa uplatní iba pre realizované opatrenie,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lastRenderedPageBreak/>
              <w:t>keďže nerealizovanému opatreniu sa automaticky pridelí nulová hodnota.</w:t>
            </w:r>
          </w:p>
          <w:p w14:paraId="33E5549D" w14:textId="77777777" w:rsidR="00075BF2" w:rsidRPr="007E68C3" w:rsidRDefault="002B381A" w:rsidP="00DD2A48">
            <w:pPr>
              <w:pStyle w:val="Odsekzoznamu"/>
              <w:spacing w:before="240" w:after="120" w:line="240" w:lineRule="auto"/>
              <w:ind w:left="340" w:right="57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>A</w:t>
            </w:r>
            <w:r w:rsidR="00A76A9A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k budú v rámci konania o ŽoNFP identifikované neoprávnené výdavky, resp. nesprávne nastavené údaje o ročnej spotrebe primárnej energie, či hodnota </w:t>
            </w:r>
            <w:r w:rsidR="000B5CCF" w:rsidRPr="007E68C3">
              <w:rPr>
                <w:rFonts w:ascii="Arial" w:hAnsi="Arial" w:cs="Arial"/>
                <w:i/>
                <w:color w:val="2F5496" w:themeColor="accent5" w:themeShade="BF"/>
              </w:rPr>
              <w:t>merateľného ukazovateľa RCO22</w:t>
            </w:r>
            <w:r w:rsidR="00A76A9A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do výpočtu budú vstupovať iba </w:t>
            </w:r>
            <w:r w:rsidR="000B5CCF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ich </w:t>
            </w:r>
            <w:r w:rsidR="00A76A9A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upravené hodnoty. </w:t>
            </w:r>
          </w:p>
        </w:tc>
      </w:tr>
    </w:tbl>
    <w:p w14:paraId="188A0D9C" w14:textId="77777777" w:rsidR="005938A5" w:rsidRDefault="005938A5" w:rsidP="00B8075A">
      <w:pPr>
        <w:spacing w:line="240" w:lineRule="auto"/>
        <w:rPr>
          <w:rFonts w:ascii="Arial" w:hAnsi="Arial" w:cs="Arial"/>
        </w:rPr>
      </w:pPr>
    </w:p>
    <w:p w14:paraId="0338D2D9" w14:textId="57B633EB" w:rsidR="004465F8" w:rsidRDefault="004465F8" w:rsidP="007B0FDE">
      <w:pPr>
        <w:pStyle w:val="Odsekzoznamu"/>
        <w:numPr>
          <w:ilvl w:val="0"/>
          <w:numId w:val="25"/>
        </w:numPr>
        <w:spacing w:before="360" w:after="120" w:line="240" w:lineRule="auto"/>
        <w:ind w:left="714" w:hanging="357"/>
        <w:contextualSpacing w:val="0"/>
        <w:rPr>
          <w:rFonts w:ascii="Arial" w:hAnsi="Arial" w:cs="Arial"/>
          <w:b/>
          <w:color w:val="000000" w:themeColor="text1"/>
        </w:rPr>
      </w:pPr>
      <w:r w:rsidRPr="007B0FDE">
        <w:rPr>
          <w:rFonts w:ascii="Arial" w:hAnsi="Arial" w:cs="Arial"/>
          <w:b/>
          <w:color w:val="000000" w:themeColor="text1"/>
        </w:rPr>
        <w:t xml:space="preserve">Rozlišovacie kritérium </w:t>
      </w:r>
    </w:p>
    <w:p w14:paraId="03F2A1A8" w14:textId="52308490" w:rsidR="00F44DD8" w:rsidRPr="007B0FDE" w:rsidRDefault="00F44DD8" w:rsidP="007B0FDE">
      <w:pPr>
        <w:pStyle w:val="Odsekzoznamu"/>
        <w:numPr>
          <w:ilvl w:val="0"/>
          <w:numId w:val="31"/>
        </w:numPr>
        <w:spacing w:after="120" w:line="240" w:lineRule="auto"/>
        <w:ind w:left="714" w:hanging="357"/>
        <w:contextualSpacing w:val="0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color w:val="2F5496" w:themeColor="accent5" w:themeShade="BF"/>
        </w:rPr>
        <w:t>Rozlišovacie kritériá pre</w:t>
      </w:r>
      <w:r w:rsidR="0015028F">
        <w:rPr>
          <w:rFonts w:ascii="Arial" w:hAnsi="Arial" w:cs="Arial"/>
          <w:color w:val="2F5496" w:themeColor="accent5" w:themeShade="BF"/>
        </w:rPr>
        <w:t xml:space="preserve"> výzvy</w:t>
      </w:r>
      <w:r>
        <w:rPr>
          <w:rFonts w:ascii="Arial" w:hAnsi="Arial" w:cs="Arial"/>
          <w:color w:val="2F5496" w:themeColor="accent5" w:themeShade="BF"/>
        </w:rPr>
        <w:t xml:space="preserve"> </w:t>
      </w:r>
      <w:r w:rsidR="0015028F">
        <w:rPr>
          <w:rFonts w:ascii="Arial" w:hAnsi="Arial" w:cs="Arial"/>
          <w:color w:val="2F5496" w:themeColor="accent5" w:themeShade="BF"/>
        </w:rPr>
        <w:t>Opatrenia</w:t>
      </w:r>
      <w:r>
        <w:rPr>
          <w:rFonts w:ascii="Arial" w:hAnsi="Arial" w:cs="Arial"/>
          <w:color w:val="2F5496" w:themeColor="accent5" w:themeShade="BF"/>
        </w:rPr>
        <w:t xml:space="preserve"> </w:t>
      </w:r>
      <w:r w:rsidRPr="00F44DD8">
        <w:rPr>
          <w:rFonts w:ascii="Arial" w:hAnsi="Arial" w:cs="Arial"/>
          <w:color w:val="2F5496" w:themeColor="accent5" w:themeShade="BF"/>
        </w:rPr>
        <w:t>2.1.2</w:t>
      </w:r>
      <w:r>
        <w:rPr>
          <w:rFonts w:ascii="Arial" w:hAnsi="Arial" w:cs="Arial"/>
          <w:color w:val="2F5496" w:themeColor="accent5" w:themeShade="BF"/>
        </w:rPr>
        <w:t xml:space="preserve"> </w:t>
      </w:r>
      <w:r w:rsidRPr="00F44DD8">
        <w:rPr>
          <w:rFonts w:ascii="Arial" w:hAnsi="Arial" w:cs="Arial"/>
          <w:color w:val="2F5496" w:themeColor="accent5" w:themeShade="BF"/>
        </w:rPr>
        <w:t>a</w:t>
      </w:r>
      <w:r>
        <w:rPr>
          <w:rFonts w:ascii="Arial" w:hAnsi="Arial" w:cs="Arial"/>
          <w:color w:val="2F5496" w:themeColor="accent5" w:themeShade="BF"/>
        </w:rPr>
        <w:t>/alebo</w:t>
      </w:r>
      <w:r w:rsidRPr="00F44DD8">
        <w:rPr>
          <w:rFonts w:ascii="Arial" w:hAnsi="Arial" w:cs="Arial"/>
          <w:color w:val="2F5496" w:themeColor="accent5" w:themeShade="BF"/>
        </w:rPr>
        <w:t xml:space="preserve"> 2.2.2</w:t>
      </w:r>
      <w:r w:rsidR="0015028F">
        <w:rPr>
          <w:rFonts w:ascii="Arial" w:hAnsi="Arial" w:cs="Arial"/>
          <w:color w:val="2F5496" w:themeColor="accent5" w:themeShade="BF"/>
        </w:rPr>
        <w:t xml:space="preserve"> so subjektami verejnej správy ako oprávnenými žiadateľmi.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4465F8" w:rsidRPr="004465F8" w14:paraId="57241D67" w14:textId="77777777" w:rsidTr="002A3603">
        <w:trPr>
          <w:trHeight w:val="300"/>
        </w:trPr>
        <w:tc>
          <w:tcPr>
            <w:tcW w:w="5000" w:type="pct"/>
            <w:gridSpan w:val="2"/>
            <w:shd w:val="clear" w:color="auto" w:fill="9CC2E5"/>
            <w:vAlign w:val="center"/>
          </w:tcPr>
          <w:p w14:paraId="35FD72A6" w14:textId="77777777" w:rsidR="004465F8" w:rsidRPr="007E68C3" w:rsidRDefault="004465F8" w:rsidP="002A36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</w:pPr>
            <w:r w:rsidRPr="007E68C3">
              <w:rPr>
                <w:rFonts w:ascii="Arial" w:hAnsi="Arial" w:cs="Arial"/>
                <w:b/>
                <w:color w:val="2F5496" w:themeColor="accent5" w:themeShade="BF"/>
              </w:rPr>
              <w:t>Rozlišovacie kritérium</w:t>
            </w:r>
          </w:p>
        </w:tc>
      </w:tr>
      <w:tr w:rsidR="004465F8" w:rsidRPr="004465F8" w14:paraId="623AA281" w14:textId="77777777" w:rsidTr="002A3603">
        <w:trPr>
          <w:trHeight w:val="300"/>
        </w:trPr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1F88D3C2" w14:textId="77777777" w:rsidR="004465F8" w:rsidRPr="007E68C3" w:rsidRDefault="004465F8" w:rsidP="002A3603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</w:pPr>
            <w:r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>Rozlišovacie kritérium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5F307D0F" w14:textId="77777777" w:rsidR="004465F8" w:rsidRPr="007E68C3" w:rsidRDefault="004465F8" w:rsidP="004927B1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</w:pPr>
            <w:r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 xml:space="preserve">Spôsob aplikácie </w:t>
            </w:r>
            <w:r w:rsidR="004927B1"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>rozlišovacieho</w:t>
            </w:r>
            <w:r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 xml:space="preserve"> kritéria, na základe ktorého sa vytvorí poradie v rámci skupiny vyberaných žiadostí o poskytnutie NFP</w:t>
            </w:r>
          </w:p>
        </w:tc>
      </w:tr>
      <w:tr w:rsidR="007B0FDE" w:rsidRPr="00B8075A" w14:paraId="4F77A9C6" w14:textId="77777777" w:rsidTr="002A3603">
        <w:trPr>
          <w:trHeight w:val="532"/>
        </w:trPr>
        <w:tc>
          <w:tcPr>
            <w:tcW w:w="2500" w:type="pct"/>
            <w:shd w:val="clear" w:color="auto" w:fill="auto"/>
            <w:vAlign w:val="center"/>
          </w:tcPr>
          <w:p w14:paraId="2F9F224B" w14:textId="2EC8BAA8" w:rsidR="007B0FDE" w:rsidRDefault="007B0FDE" w:rsidP="00283E60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>Schválenie projektu Radou Partnerstva kraja a/alebo Kooperačnou Radou</w:t>
            </w:r>
            <w:r w:rsidR="00E35B98">
              <w:rPr>
                <w:rFonts w:ascii="Arial" w:hAnsi="Arial" w:cs="Arial"/>
                <w:i/>
                <w:color w:val="2F5496" w:themeColor="accent5" w:themeShade="BF"/>
              </w:rPr>
              <w:t xml:space="preserve"> UMR</w:t>
            </w:r>
          </w:p>
          <w:p w14:paraId="448E076E" w14:textId="77777777" w:rsidR="007B0FDE" w:rsidRDefault="007B0FDE" w:rsidP="00283E60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09D19CA2" w14:textId="16975C5F" w:rsidR="007B0FDE" w:rsidRPr="00DD2A48" w:rsidRDefault="007B0FDE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>Zdroj overenia:</w:t>
            </w:r>
            <w:r w:rsidR="00E35B98">
              <w:rPr>
                <w:rFonts w:ascii="Arial" w:hAnsi="Arial" w:cs="Arial"/>
                <w:i/>
                <w:color w:val="2F5496" w:themeColor="accent5" w:themeShade="BF"/>
              </w:rPr>
              <w:t xml:space="preserve"> webové sídlo kraja / mesta, obce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0473CC" w14:textId="77777777" w:rsidR="00E35B98" w:rsidRDefault="00E35B98" w:rsidP="00E35B98">
            <w:pPr>
              <w:spacing w:before="120"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 xml:space="preserve">Rozlišovacie kritérium reprezentuje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>schválenie projektu Radou Partnerstva kraja a/alebo Kooperačnou Radou UMR.</w:t>
            </w:r>
          </w:p>
          <w:p w14:paraId="774E091A" w14:textId="35A94486" w:rsidR="00E35B98" w:rsidRPr="00283E60" w:rsidRDefault="00E35B98">
            <w:pPr>
              <w:spacing w:before="120"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>Rozhodujúcim okamihom je okamih</w:t>
            </w:r>
            <w:r w:rsidR="00772EA7">
              <w:rPr>
                <w:rFonts w:ascii="Arial" w:hAnsi="Arial" w:cs="Arial"/>
                <w:i/>
                <w:color w:val="2F5496" w:themeColor="accent5" w:themeShade="BF"/>
              </w:rPr>
              <w:t xml:space="preserve">  </w:t>
            </w:r>
            <w:r w:rsidR="005934C1">
              <w:rPr>
                <w:rFonts w:ascii="Arial" w:hAnsi="Arial" w:cs="Arial"/>
                <w:i/>
                <w:color w:val="2F5496" w:themeColor="accent5" w:themeShade="BF"/>
              </w:rPr>
              <w:t>aplikácie rozlišovacieho kritéria.</w:t>
            </w: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</w:p>
          <w:p w14:paraId="5EE2AEC0" w14:textId="77777777" w:rsidR="007B0FDE" w:rsidRDefault="00772EA7" w:rsidP="00E35722">
            <w:pPr>
              <w:spacing w:before="360" w:after="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Pozn. </w:t>
            </w:r>
          </w:p>
          <w:p w14:paraId="4972AD85" w14:textId="0ABACEF3" w:rsidR="00772EA7" w:rsidRPr="00283E60" w:rsidRDefault="00772EA7" w:rsidP="00E35722">
            <w:pPr>
              <w:spacing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Rozlišovacie kritérium sa vyhodnocuje ako prvé v poradí. </w:t>
            </w:r>
          </w:p>
        </w:tc>
      </w:tr>
      <w:tr w:rsidR="004465F8" w:rsidRPr="00B8075A" w14:paraId="397ED897" w14:textId="77777777" w:rsidTr="002A3603">
        <w:trPr>
          <w:trHeight w:val="532"/>
        </w:trPr>
        <w:tc>
          <w:tcPr>
            <w:tcW w:w="2500" w:type="pct"/>
            <w:shd w:val="clear" w:color="auto" w:fill="auto"/>
            <w:vAlign w:val="center"/>
          </w:tcPr>
          <w:p w14:paraId="35FEF418" w14:textId="77777777" w:rsidR="00283E60" w:rsidRPr="00DD2A48" w:rsidRDefault="00283E60" w:rsidP="00283E60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>Okamih predloženia ŽoNFP</w:t>
            </w:r>
          </w:p>
          <w:p w14:paraId="10E6FFC8" w14:textId="77777777" w:rsidR="00283E60" w:rsidRPr="00DD2A48" w:rsidRDefault="00283E60" w:rsidP="00283E60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08EF64F1" w14:textId="77777777" w:rsidR="00283E60" w:rsidRPr="00DD2A48" w:rsidRDefault="00283E60" w:rsidP="00283E60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63001763" w14:textId="77777777" w:rsidR="00283E60" w:rsidRPr="00DD2A48" w:rsidRDefault="00283E60" w:rsidP="00283E60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>Zdroj overenia: (ITMS, e-schránka SO)</w:t>
            </w:r>
          </w:p>
          <w:p w14:paraId="158E26C1" w14:textId="77777777" w:rsidR="004465F8" w:rsidRPr="007E68C3" w:rsidRDefault="004465F8" w:rsidP="002A3603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color w:val="2F5496" w:themeColor="accent5" w:themeShade="BF"/>
                <w:lang w:eastAsia="sk-SK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29F67D5" w14:textId="77777777" w:rsidR="00283E60" w:rsidRPr="00283E60" w:rsidRDefault="00283E60" w:rsidP="00283E60">
            <w:pPr>
              <w:spacing w:before="120"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>Rozlišovacie kritérium reprezentuje okamih predloženia formuláru ŽoNFP bez príloh prostredníctvom ITMS a e-schránky SO.</w:t>
            </w:r>
          </w:p>
          <w:p w14:paraId="185F3D42" w14:textId="77777777" w:rsidR="00283E60" w:rsidRPr="00283E60" w:rsidRDefault="00283E60" w:rsidP="00283E60">
            <w:pPr>
              <w:spacing w:before="120"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>Rozhodujúcim okamihom je okamih predloženia formuláru ŽoNFP do druhého informačného systému.</w:t>
            </w:r>
          </w:p>
          <w:p w14:paraId="18BDCF84" w14:textId="77777777" w:rsidR="00283E60" w:rsidRPr="00283E60" w:rsidRDefault="00283E60" w:rsidP="00283E60">
            <w:pPr>
              <w:spacing w:before="120"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>Za okamih predloženia formuláru ŽoNFP sa v prípade doručenia cez e-schránku považuje okamih odoslania dokumentu do e-schránky SO.</w:t>
            </w:r>
          </w:p>
          <w:p w14:paraId="3C4624A4" w14:textId="77777777" w:rsidR="004465F8" w:rsidRDefault="00283E60" w:rsidP="000C113E">
            <w:pPr>
              <w:spacing w:before="120" w:after="12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>Za okamih predloženia formuláru ŽoNFP sa v prípade doručenia cez ITMS považuje okamih odoslania dokumentu cez ITMS.</w:t>
            </w:r>
            <w:r w:rsidR="000C113E"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</w:p>
          <w:p w14:paraId="69F877F9" w14:textId="77777777" w:rsidR="00772EA7" w:rsidRDefault="00772EA7" w:rsidP="00772EA7">
            <w:pPr>
              <w:spacing w:before="360" w:after="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Pozn. </w:t>
            </w:r>
          </w:p>
          <w:p w14:paraId="08763293" w14:textId="49E32742" w:rsidR="00772EA7" w:rsidRPr="007E68C3" w:rsidRDefault="00772EA7" w:rsidP="005934C1">
            <w:pPr>
              <w:spacing w:before="120" w:after="12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color w:val="2F5496" w:themeColor="accent5" w:themeShade="BF"/>
                <w:lang w:eastAsia="sk-SK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lastRenderedPageBreak/>
              <w:t>Rozlišovacie kritérium sa vyhodnocuje ako druhé v</w:t>
            </w:r>
            <w:r w:rsidR="007A1BF1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poradí. </w:t>
            </w:r>
            <w:bookmarkStart w:id="0" w:name="_GoBack"/>
            <w:bookmarkEnd w:id="0"/>
          </w:p>
        </w:tc>
      </w:tr>
    </w:tbl>
    <w:p w14:paraId="0E419831" w14:textId="77777777" w:rsidR="0015028F" w:rsidRDefault="0015028F" w:rsidP="0015028F">
      <w:pPr>
        <w:pStyle w:val="Odsekzoznamu"/>
        <w:spacing w:after="120" w:line="240" w:lineRule="auto"/>
        <w:ind w:left="357"/>
        <w:contextualSpacing w:val="0"/>
        <w:rPr>
          <w:rFonts w:ascii="Arial" w:hAnsi="Arial" w:cs="Arial"/>
          <w:color w:val="2F5496" w:themeColor="accent5" w:themeShade="BF"/>
        </w:rPr>
      </w:pPr>
    </w:p>
    <w:p w14:paraId="2D5A78FA" w14:textId="5941AC9F" w:rsidR="0015028F" w:rsidRPr="00306E9F" w:rsidRDefault="0015028F" w:rsidP="007B0FDE">
      <w:pPr>
        <w:pStyle w:val="Odsekzoznamu"/>
        <w:numPr>
          <w:ilvl w:val="0"/>
          <w:numId w:val="31"/>
        </w:numPr>
        <w:spacing w:after="120" w:line="240" w:lineRule="auto"/>
        <w:ind w:left="714" w:hanging="357"/>
        <w:contextualSpacing w:val="0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color w:val="2F5496" w:themeColor="accent5" w:themeShade="BF"/>
        </w:rPr>
        <w:t xml:space="preserve">Rozlišovacie kritérium pre výzvy pri ktorých sa bod i) neaplikuje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15028F" w:rsidRPr="004465F8" w14:paraId="5F94D39B" w14:textId="77777777" w:rsidTr="00306E9F">
        <w:trPr>
          <w:trHeight w:val="300"/>
        </w:trPr>
        <w:tc>
          <w:tcPr>
            <w:tcW w:w="5000" w:type="pct"/>
            <w:gridSpan w:val="2"/>
            <w:shd w:val="clear" w:color="auto" w:fill="9CC2E5"/>
            <w:vAlign w:val="center"/>
          </w:tcPr>
          <w:p w14:paraId="02DFD256" w14:textId="77777777" w:rsidR="0015028F" w:rsidRPr="007E68C3" w:rsidRDefault="0015028F" w:rsidP="00306E9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</w:pPr>
            <w:r w:rsidRPr="007E68C3">
              <w:rPr>
                <w:rFonts w:ascii="Arial" w:hAnsi="Arial" w:cs="Arial"/>
                <w:b/>
                <w:color w:val="2F5496" w:themeColor="accent5" w:themeShade="BF"/>
              </w:rPr>
              <w:t>Rozlišovacie kritérium</w:t>
            </w:r>
          </w:p>
        </w:tc>
      </w:tr>
      <w:tr w:rsidR="0015028F" w:rsidRPr="004465F8" w14:paraId="1D950416" w14:textId="77777777" w:rsidTr="00306E9F">
        <w:trPr>
          <w:trHeight w:val="300"/>
        </w:trPr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6B86BB26" w14:textId="77777777" w:rsidR="0015028F" w:rsidRPr="007E68C3" w:rsidRDefault="0015028F" w:rsidP="00306E9F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</w:pPr>
            <w:r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>Rozlišovacie kritérium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2AC6897B" w14:textId="77777777" w:rsidR="0015028F" w:rsidRPr="007E68C3" w:rsidRDefault="0015028F" w:rsidP="00306E9F">
            <w:pPr>
              <w:spacing w:after="0" w:line="240" w:lineRule="auto"/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</w:pPr>
            <w:r w:rsidRPr="007E68C3">
              <w:rPr>
                <w:rFonts w:ascii="Arial" w:eastAsia="Times New Roman" w:hAnsi="Arial" w:cs="Arial"/>
                <w:b/>
                <w:bCs/>
                <w:color w:val="2F5496" w:themeColor="accent5" w:themeShade="BF"/>
                <w:lang w:eastAsia="sk-SK"/>
              </w:rPr>
              <w:t>Spôsob aplikácie rozlišovacieho kritéria, na základe ktorého sa vytvorí poradie v rámci skupiny vyberaných žiadostí o poskytnutie NFP</w:t>
            </w:r>
          </w:p>
        </w:tc>
      </w:tr>
      <w:tr w:rsidR="0015028F" w:rsidRPr="00B8075A" w14:paraId="2436EBDA" w14:textId="77777777" w:rsidTr="00306E9F">
        <w:trPr>
          <w:trHeight w:val="532"/>
        </w:trPr>
        <w:tc>
          <w:tcPr>
            <w:tcW w:w="2500" w:type="pct"/>
            <w:shd w:val="clear" w:color="auto" w:fill="auto"/>
            <w:vAlign w:val="center"/>
          </w:tcPr>
          <w:p w14:paraId="78CA6FA5" w14:textId="77777777" w:rsidR="0015028F" w:rsidRPr="00DD2A48" w:rsidRDefault="0015028F" w:rsidP="00306E9F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>Okamih predloženia ŽoNFP</w:t>
            </w:r>
          </w:p>
          <w:p w14:paraId="0929FADD" w14:textId="77777777" w:rsidR="0015028F" w:rsidRPr="00DD2A48" w:rsidRDefault="0015028F" w:rsidP="00306E9F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2A89B5BF" w14:textId="77777777" w:rsidR="0015028F" w:rsidRPr="00DD2A48" w:rsidRDefault="0015028F" w:rsidP="00306E9F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000E227A" w14:textId="77777777" w:rsidR="0015028F" w:rsidRPr="00DD2A48" w:rsidRDefault="0015028F" w:rsidP="00306E9F">
            <w:pPr>
              <w:spacing w:after="0" w:line="240" w:lineRule="auto"/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>Zdroj overenia: (ITMS, e-schránka SO)</w:t>
            </w:r>
          </w:p>
          <w:p w14:paraId="394D5DBD" w14:textId="77777777" w:rsidR="0015028F" w:rsidRPr="007E68C3" w:rsidRDefault="0015028F" w:rsidP="00306E9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color w:val="2F5496" w:themeColor="accent5" w:themeShade="BF"/>
                <w:lang w:eastAsia="sk-SK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811F712" w14:textId="77777777" w:rsidR="0015028F" w:rsidRPr="00283E60" w:rsidRDefault="0015028F" w:rsidP="00306E9F">
            <w:pPr>
              <w:spacing w:before="120"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>Rozlišovacie kritérium reprezentuje okamih predloženia formuláru ŽoNFP bez príloh prostredníctvom ITMS a e-schránky SO.</w:t>
            </w:r>
          </w:p>
          <w:p w14:paraId="14406C19" w14:textId="77777777" w:rsidR="0015028F" w:rsidRPr="00283E60" w:rsidRDefault="0015028F" w:rsidP="00306E9F">
            <w:pPr>
              <w:spacing w:before="120"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>Rozhodujúcim okamihom je okamih predloženia formuláru ŽoNFP do druhého informačného systému.</w:t>
            </w:r>
          </w:p>
          <w:p w14:paraId="067FA68B" w14:textId="77777777" w:rsidR="0015028F" w:rsidRPr="00283E60" w:rsidRDefault="0015028F" w:rsidP="00306E9F">
            <w:pPr>
              <w:spacing w:before="120" w:after="240" w:line="240" w:lineRule="auto"/>
              <w:ind w:left="57" w:right="57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>Za okamih predloženia formuláru ŽoNFP sa v prípade doručenia cez e-schránku považuje okamih odoslania dokumentu do e-schránky SO.</w:t>
            </w:r>
          </w:p>
          <w:p w14:paraId="6A24E375" w14:textId="77777777" w:rsidR="0015028F" w:rsidRPr="007E68C3" w:rsidRDefault="0015028F" w:rsidP="00306E9F">
            <w:pPr>
              <w:spacing w:before="120" w:after="12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color w:val="2F5496" w:themeColor="accent5" w:themeShade="BF"/>
                <w:lang w:eastAsia="sk-SK"/>
              </w:rPr>
            </w:pPr>
            <w:r w:rsidRPr="00283E60">
              <w:rPr>
                <w:rFonts w:ascii="Arial" w:hAnsi="Arial" w:cs="Arial"/>
                <w:i/>
                <w:color w:val="2F5496" w:themeColor="accent5" w:themeShade="BF"/>
              </w:rPr>
              <w:t>Za okamih predloženia formuláru ŽoNFP sa v prípade doručenia cez ITMS považuje okamih odoslania dokumentu cez ITMS.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</w:p>
        </w:tc>
      </w:tr>
    </w:tbl>
    <w:p w14:paraId="5247F29E" w14:textId="77777777" w:rsidR="00527092" w:rsidRPr="00B8075A" w:rsidRDefault="00527092" w:rsidP="004927B1">
      <w:pPr>
        <w:pStyle w:val="Odsekzoznamu"/>
        <w:spacing w:before="360" w:after="120" w:line="240" w:lineRule="auto"/>
        <w:contextualSpacing w:val="0"/>
        <w:rPr>
          <w:rFonts w:ascii="Arial" w:hAnsi="Arial" w:cs="Arial"/>
        </w:rPr>
      </w:pPr>
    </w:p>
    <w:sectPr w:rsidR="00527092" w:rsidRPr="00B8075A" w:rsidSect="006F20B9">
      <w:head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377C8" w14:textId="77777777" w:rsidR="004C5F53" w:rsidRDefault="004C5F53" w:rsidP="001B1C41">
      <w:pPr>
        <w:spacing w:after="0" w:line="240" w:lineRule="auto"/>
      </w:pPr>
      <w:r>
        <w:separator/>
      </w:r>
    </w:p>
  </w:endnote>
  <w:endnote w:type="continuationSeparator" w:id="0">
    <w:p w14:paraId="4828855C" w14:textId="77777777" w:rsidR="004C5F53" w:rsidRDefault="004C5F53" w:rsidP="001B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7E159" w14:textId="77777777" w:rsidR="004C5F53" w:rsidRDefault="004C5F53" w:rsidP="001B1C41">
      <w:pPr>
        <w:spacing w:after="0" w:line="240" w:lineRule="auto"/>
      </w:pPr>
      <w:r>
        <w:separator/>
      </w:r>
    </w:p>
  </w:footnote>
  <w:footnote w:type="continuationSeparator" w:id="0">
    <w:p w14:paraId="23930648" w14:textId="77777777" w:rsidR="004C5F53" w:rsidRDefault="004C5F53" w:rsidP="001B1C41">
      <w:pPr>
        <w:spacing w:after="0" w:line="240" w:lineRule="auto"/>
      </w:pPr>
      <w:r>
        <w:continuationSeparator/>
      </w:r>
    </w:p>
  </w:footnote>
  <w:footnote w:id="1">
    <w:p w14:paraId="71EFCFFF" w14:textId="0EC12730" w:rsidR="00AA5EDA" w:rsidRPr="008B6A80" w:rsidRDefault="00AA5EDA" w:rsidP="008B6A80">
      <w:pPr>
        <w:pStyle w:val="Textpoznmkypodiarou"/>
        <w:ind w:left="227" w:hanging="227"/>
        <w:jc w:val="both"/>
        <w:rPr>
          <w:rFonts w:ascii="Arial" w:hAnsi="Arial" w:cs="Arial"/>
          <w:sz w:val="18"/>
          <w:szCs w:val="18"/>
        </w:rPr>
      </w:pPr>
      <w:r w:rsidRPr="008B6A80">
        <w:rPr>
          <w:rStyle w:val="Odkaznapoznmkupodiarou"/>
          <w:rFonts w:ascii="Arial" w:hAnsi="Arial" w:cs="Arial"/>
          <w:sz w:val="18"/>
          <w:szCs w:val="18"/>
        </w:rPr>
        <w:footnoteRef/>
      </w:r>
      <w:r w:rsidRPr="008B6A80">
        <w:rPr>
          <w:rFonts w:ascii="Arial" w:hAnsi="Arial" w:cs="Arial"/>
          <w:sz w:val="18"/>
          <w:szCs w:val="18"/>
        </w:rPr>
        <w:t xml:space="preserve"> </w:t>
      </w:r>
      <w:r w:rsidR="00EA3520">
        <w:rPr>
          <w:rFonts w:ascii="Arial" w:hAnsi="Arial" w:cs="Arial"/>
          <w:sz w:val="18"/>
          <w:szCs w:val="18"/>
        </w:rPr>
        <w:tab/>
      </w:r>
      <w:r w:rsidRPr="008B6A80">
        <w:rPr>
          <w:rFonts w:ascii="Arial" w:hAnsi="Arial" w:cs="Arial"/>
          <w:sz w:val="18"/>
          <w:szCs w:val="18"/>
        </w:rPr>
        <w:t>Celkové oprávnené výdavky vzťahujúce sa na opatrenia energetickej efektívnosti (2.1.1/2.1.2) v</w:t>
      </w:r>
      <w:r w:rsidR="00774E22">
        <w:rPr>
          <w:rFonts w:ascii="Arial" w:hAnsi="Arial" w:cs="Arial"/>
          <w:sz w:val="18"/>
          <w:szCs w:val="18"/>
        </w:rPr>
        <w:t xml:space="preserve"> </w:t>
      </w:r>
      <w:r w:rsidRPr="008B6A80">
        <w:rPr>
          <w:rFonts w:ascii="Arial" w:hAnsi="Arial" w:cs="Arial"/>
          <w:sz w:val="18"/>
          <w:szCs w:val="18"/>
        </w:rPr>
        <w:t>zmysle podmienok výzvy</w:t>
      </w:r>
      <w:r w:rsidR="00EA3520" w:rsidRPr="008B6A80">
        <w:rPr>
          <w:rFonts w:ascii="Arial" w:hAnsi="Arial" w:cs="Arial"/>
          <w:sz w:val="18"/>
          <w:szCs w:val="18"/>
        </w:rPr>
        <w:t>.</w:t>
      </w:r>
    </w:p>
  </w:footnote>
  <w:footnote w:id="2">
    <w:p w14:paraId="1B38A5A2" w14:textId="73087A68" w:rsidR="00AA5EDA" w:rsidRDefault="00AA5EDA" w:rsidP="008B6A80">
      <w:pPr>
        <w:pStyle w:val="Textpoznmkypodiarou"/>
        <w:ind w:left="227" w:hanging="227"/>
        <w:jc w:val="both"/>
      </w:pPr>
      <w:r w:rsidRPr="008B6A80">
        <w:rPr>
          <w:rStyle w:val="Odkaznapoznmkupodiarou"/>
          <w:rFonts w:ascii="Arial" w:hAnsi="Arial" w:cs="Arial"/>
          <w:sz w:val="18"/>
          <w:szCs w:val="18"/>
        </w:rPr>
        <w:footnoteRef/>
      </w:r>
      <w:r w:rsidRPr="008B6A80">
        <w:rPr>
          <w:rFonts w:ascii="Arial" w:hAnsi="Arial" w:cs="Arial"/>
          <w:sz w:val="18"/>
          <w:szCs w:val="18"/>
        </w:rPr>
        <w:t xml:space="preserve"> </w:t>
      </w:r>
      <w:r w:rsidR="00EA3520">
        <w:rPr>
          <w:rFonts w:ascii="Arial" w:hAnsi="Arial" w:cs="Arial"/>
          <w:sz w:val="18"/>
          <w:szCs w:val="18"/>
        </w:rPr>
        <w:tab/>
      </w:r>
      <w:r w:rsidRPr="008B6A80">
        <w:rPr>
          <w:rFonts w:ascii="Arial" w:hAnsi="Arial" w:cs="Arial"/>
          <w:sz w:val="18"/>
          <w:szCs w:val="18"/>
        </w:rPr>
        <w:t>Celkové oprávnené výdavky vzťahujúce sa na opatrenia zamerané na využívanie OZE (2.2.1/2.2.2) v zmysle podmienok výzvy</w:t>
      </w:r>
      <w:r w:rsidR="00EA3520" w:rsidRPr="008B6A8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E360" w14:textId="77777777" w:rsidR="001B1C41" w:rsidRPr="000E17BF" w:rsidRDefault="008E20D3" w:rsidP="00D91AE4">
    <w:pPr>
      <w:rPr>
        <w:rFonts w:ascii="Times New Roman" w:hAnsi="Times New Roman" w:cs="Times New Roman"/>
        <w:b/>
      </w:rPr>
    </w:pPr>
    <w:r>
      <w:rPr>
        <w:noProof/>
        <w:lang w:eastAsia="sk-SK"/>
      </w:rPr>
      <w:drawing>
        <wp:inline distT="0" distB="0" distL="0" distR="0" wp14:anchorId="2BA8B704" wp14:editId="0281E228">
          <wp:extent cx="2314575" cy="485775"/>
          <wp:effectExtent l="0" t="0" r="0" b="9525"/>
          <wp:docPr id="6" name="Obrázok 6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083"/>
    <w:multiLevelType w:val="multilevel"/>
    <w:tmpl w:val="2D90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D3894"/>
    <w:multiLevelType w:val="hybridMultilevel"/>
    <w:tmpl w:val="D2EE975C"/>
    <w:lvl w:ilvl="0" w:tplc="79262DC8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B4A416C"/>
    <w:multiLevelType w:val="multilevel"/>
    <w:tmpl w:val="311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B4DE7"/>
    <w:multiLevelType w:val="hybridMultilevel"/>
    <w:tmpl w:val="FB24343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4524"/>
    <w:multiLevelType w:val="hybridMultilevel"/>
    <w:tmpl w:val="E6EC76DA"/>
    <w:lvl w:ilvl="0" w:tplc="041B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059"/>
    <w:multiLevelType w:val="hybridMultilevel"/>
    <w:tmpl w:val="BFE0AB2C"/>
    <w:lvl w:ilvl="0" w:tplc="2BF6F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38A7"/>
    <w:multiLevelType w:val="hybridMultilevel"/>
    <w:tmpl w:val="6A70B5CA"/>
    <w:lvl w:ilvl="0" w:tplc="041B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3A48"/>
    <w:multiLevelType w:val="hybridMultilevel"/>
    <w:tmpl w:val="24CAC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590D"/>
    <w:multiLevelType w:val="hybridMultilevel"/>
    <w:tmpl w:val="B8C87B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1AE5"/>
    <w:multiLevelType w:val="hybridMultilevel"/>
    <w:tmpl w:val="B832E058"/>
    <w:lvl w:ilvl="0" w:tplc="43A81988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203D"/>
    <w:multiLevelType w:val="hybridMultilevel"/>
    <w:tmpl w:val="8E8869D8"/>
    <w:lvl w:ilvl="0" w:tplc="484CFCFA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6A34E4C"/>
    <w:multiLevelType w:val="hybridMultilevel"/>
    <w:tmpl w:val="8F8EAB14"/>
    <w:lvl w:ilvl="0" w:tplc="E9D2E486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3DC56BE1"/>
    <w:multiLevelType w:val="hybridMultilevel"/>
    <w:tmpl w:val="A9FA76E8"/>
    <w:lvl w:ilvl="0" w:tplc="8F5668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5DF40FB"/>
    <w:multiLevelType w:val="hybridMultilevel"/>
    <w:tmpl w:val="DBA4D150"/>
    <w:lvl w:ilvl="0" w:tplc="8C24D6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376F48"/>
    <w:multiLevelType w:val="hybridMultilevel"/>
    <w:tmpl w:val="C15A0BB6"/>
    <w:lvl w:ilvl="0" w:tplc="041B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C6CC4"/>
    <w:multiLevelType w:val="hybridMultilevel"/>
    <w:tmpl w:val="C448AC9C"/>
    <w:lvl w:ilvl="0" w:tplc="041B000F">
      <w:start w:val="1"/>
      <w:numFmt w:val="decimal"/>
      <w:lvlText w:val="%1."/>
      <w:lvlJc w:val="left"/>
      <w:pPr>
        <w:ind w:left="777" w:hanging="360"/>
      </w:pPr>
    </w:lvl>
    <w:lvl w:ilvl="1" w:tplc="041B0017">
      <w:start w:val="1"/>
      <w:numFmt w:val="lowerLetter"/>
      <w:lvlText w:val="%2)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6C421CB"/>
    <w:multiLevelType w:val="hybridMultilevel"/>
    <w:tmpl w:val="8F8EAB14"/>
    <w:lvl w:ilvl="0" w:tplc="E9D2E486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4FE67DD7"/>
    <w:multiLevelType w:val="hybridMultilevel"/>
    <w:tmpl w:val="09E61CF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01DD"/>
    <w:multiLevelType w:val="hybridMultilevel"/>
    <w:tmpl w:val="0A0E18EE"/>
    <w:lvl w:ilvl="0" w:tplc="46C2E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61F95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725"/>
    <w:multiLevelType w:val="hybridMultilevel"/>
    <w:tmpl w:val="6EA6443C"/>
    <w:lvl w:ilvl="0" w:tplc="72883F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56683"/>
    <w:multiLevelType w:val="hybridMultilevel"/>
    <w:tmpl w:val="F806971A"/>
    <w:lvl w:ilvl="0" w:tplc="7110F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43976"/>
    <w:multiLevelType w:val="hybridMultilevel"/>
    <w:tmpl w:val="0B22553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4FF6254"/>
    <w:multiLevelType w:val="hybridMultilevel"/>
    <w:tmpl w:val="141E3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8728E"/>
    <w:multiLevelType w:val="hybridMultilevel"/>
    <w:tmpl w:val="49746EF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1995"/>
    <w:multiLevelType w:val="hybridMultilevel"/>
    <w:tmpl w:val="BFE0AB2C"/>
    <w:lvl w:ilvl="0" w:tplc="2BF6F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67D97"/>
    <w:multiLevelType w:val="hybridMultilevel"/>
    <w:tmpl w:val="A9FA76E8"/>
    <w:lvl w:ilvl="0" w:tplc="8F5668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79D10737"/>
    <w:multiLevelType w:val="hybridMultilevel"/>
    <w:tmpl w:val="F2A083E4"/>
    <w:lvl w:ilvl="0" w:tplc="454A9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3EEC"/>
    <w:multiLevelType w:val="hybridMultilevel"/>
    <w:tmpl w:val="F2A083E4"/>
    <w:lvl w:ilvl="0" w:tplc="454A9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2"/>
  </w:num>
  <w:num w:numId="5">
    <w:abstractNumId w:val="15"/>
  </w:num>
  <w:num w:numId="6">
    <w:abstractNumId w:val="1"/>
  </w:num>
  <w:num w:numId="7">
    <w:abstractNumId w:val="14"/>
  </w:num>
  <w:num w:numId="8">
    <w:abstractNumId w:val="18"/>
  </w:num>
  <w:num w:numId="9">
    <w:abstractNumId w:val="20"/>
  </w:num>
  <w:num w:numId="10">
    <w:abstractNumId w:val="31"/>
  </w:num>
  <w:num w:numId="11">
    <w:abstractNumId w:val="30"/>
  </w:num>
  <w:num w:numId="12">
    <w:abstractNumId w:val="5"/>
  </w:num>
  <w:num w:numId="13">
    <w:abstractNumId w:val="29"/>
  </w:num>
  <w:num w:numId="14">
    <w:abstractNumId w:val="13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1"/>
  </w:num>
  <w:num w:numId="20">
    <w:abstractNumId w:val="10"/>
  </w:num>
  <w:num w:numId="21">
    <w:abstractNumId w:val="9"/>
  </w:num>
  <w:num w:numId="22">
    <w:abstractNumId w:val="24"/>
  </w:num>
  <w:num w:numId="23">
    <w:abstractNumId w:val="7"/>
  </w:num>
  <w:num w:numId="24">
    <w:abstractNumId w:val="23"/>
  </w:num>
  <w:num w:numId="25">
    <w:abstractNumId w:val="3"/>
  </w:num>
  <w:num w:numId="26">
    <w:abstractNumId w:val="21"/>
  </w:num>
  <w:num w:numId="27">
    <w:abstractNumId w:val="19"/>
  </w:num>
  <w:num w:numId="28">
    <w:abstractNumId w:val="27"/>
  </w:num>
  <w:num w:numId="29">
    <w:abstractNumId w:val="25"/>
  </w:num>
  <w:num w:numId="30">
    <w:abstractNumId w:val="17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C"/>
    <w:rsid w:val="00005A5C"/>
    <w:rsid w:val="00006A28"/>
    <w:rsid w:val="000163E0"/>
    <w:rsid w:val="000649C3"/>
    <w:rsid w:val="000668F3"/>
    <w:rsid w:val="00075BF2"/>
    <w:rsid w:val="00076E4A"/>
    <w:rsid w:val="000B5CCF"/>
    <w:rsid w:val="000C0B2E"/>
    <w:rsid w:val="000C113E"/>
    <w:rsid w:val="000C5F01"/>
    <w:rsid w:val="000D6BA2"/>
    <w:rsid w:val="000E17BF"/>
    <w:rsid w:val="001067A8"/>
    <w:rsid w:val="0015028F"/>
    <w:rsid w:val="001936CA"/>
    <w:rsid w:val="0019435F"/>
    <w:rsid w:val="001A5FB1"/>
    <w:rsid w:val="001A6950"/>
    <w:rsid w:val="001B1C41"/>
    <w:rsid w:val="001C04D9"/>
    <w:rsid w:val="001C77F6"/>
    <w:rsid w:val="001D5052"/>
    <w:rsid w:val="001E7E42"/>
    <w:rsid w:val="001F54BB"/>
    <w:rsid w:val="00206CF3"/>
    <w:rsid w:val="00213722"/>
    <w:rsid w:val="00237E91"/>
    <w:rsid w:val="00240349"/>
    <w:rsid w:val="00252840"/>
    <w:rsid w:val="002529E7"/>
    <w:rsid w:val="002617F7"/>
    <w:rsid w:val="0026744B"/>
    <w:rsid w:val="00283E60"/>
    <w:rsid w:val="00287DD3"/>
    <w:rsid w:val="0029398D"/>
    <w:rsid w:val="002A1E80"/>
    <w:rsid w:val="002B167B"/>
    <w:rsid w:val="002B381A"/>
    <w:rsid w:val="002B7B91"/>
    <w:rsid w:val="002D460A"/>
    <w:rsid w:val="002E3465"/>
    <w:rsid w:val="002F3B34"/>
    <w:rsid w:val="003029DF"/>
    <w:rsid w:val="00335CD2"/>
    <w:rsid w:val="003372DD"/>
    <w:rsid w:val="0034302D"/>
    <w:rsid w:val="00350F6E"/>
    <w:rsid w:val="0035316B"/>
    <w:rsid w:val="003C4958"/>
    <w:rsid w:val="003D5CAF"/>
    <w:rsid w:val="003E297E"/>
    <w:rsid w:val="003F02BB"/>
    <w:rsid w:val="003F7061"/>
    <w:rsid w:val="0040371A"/>
    <w:rsid w:val="00421C3C"/>
    <w:rsid w:val="00440F03"/>
    <w:rsid w:val="004465F8"/>
    <w:rsid w:val="004541D9"/>
    <w:rsid w:val="0045519F"/>
    <w:rsid w:val="004927B1"/>
    <w:rsid w:val="004C5F53"/>
    <w:rsid w:val="004D343A"/>
    <w:rsid w:val="004D42D9"/>
    <w:rsid w:val="004E2338"/>
    <w:rsid w:val="004E301F"/>
    <w:rsid w:val="004F50CC"/>
    <w:rsid w:val="004F5548"/>
    <w:rsid w:val="004F7B96"/>
    <w:rsid w:val="005029A0"/>
    <w:rsid w:val="00515B21"/>
    <w:rsid w:val="005231FA"/>
    <w:rsid w:val="00527092"/>
    <w:rsid w:val="00542DDE"/>
    <w:rsid w:val="005467C9"/>
    <w:rsid w:val="00547C6F"/>
    <w:rsid w:val="00572B1C"/>
    <w:rsid w:val="005766DF"/>
    <w:rsid w:val="005768CE"/>
    <w:rsid w:val="005934C1"/>
    <w:rsid w:val="005938A5"/>
    <w:rsid w:val="0060368F"/>
    <w:rsid w:val="006215E6"/>
    <w:rsid w:val="00630B95"/>
    <w:rsid w:val="0063420B"/>
    <w:rsid w:val="0063485D"/>
    <w:rsid w:val="00636686"/>
    <w:rsid w:val="00641D70"/>
    <w:rsid w:val="00652EE5"/>
    <w:rsid w:val="0068024A"/>
    <w:rsid w:val="00697613"/>
    <w:rsid w:val="006A59AC"/>
    <w:rsid w:val="006D3761"/>
    <w:rsid w:val="006F20B9"/>
    <w:rsid w:val="00704A2C"/>
    <w:rsid w:val="007179EE"/>
    <w:rsid w:val="00751475"/>
    <w:rsid w:val="00772EA7"/>
    <w:rsid w:val="00774E22"/>
    <w:rsid w:val="00780DEF"/>
    <w:rsid w:val="007A1BF1"/>
    <w:rsid w:val="007A3741"/>
    <w:rsid w:val="007A466A"/>
    <w:rsid w:val="007B0FDE"/>
    <w:rsid w:val="007E1ADB"/>
    <w:rsid w:val="007E60E4"/>
    <w:rsid w:val="007E68C3"/>
    <w:rsid w:val="007F3DB0"/>
    <w:rsid w:val="008025B7"/>
    <w:rsid w:val="008378C4"/>
    <w:rsid w:val="00841765"/>
    <w:rsid w:val="008431D8"/>
    <w:rsid w:val="00845C0D"/>
    <w:rsid w:val="00865B74"/>
    <w:rsid w:val="008837BC"/>
    <w:rsid w:val="008A370E"/>
    <w:rsid w:val="008A4608"/>
    <w:rsid w:val="008B14EC"/>
    <w:rsid w:val="008B1DBF"/>
    <w:rsid w:val="008B2F68"/>
    <w:rsid w:val="008B4485"/>
    <w:rsid w:val="008B6A80"/>
    <w:rsid w:val="008C5296"/>
    <w:rsid w:val="008E20D3"/>
    <w:rsid w:val="00902388"/>
    <w:rsid w:val="00911447"/>
    <w:rsid w:val="0093456B"/>
    <w:rsid w:val="00945A4D"/>
    <w:rsid w:val="00971D79"/>
    <w:rsid w:val="009843AE"/>
    <w:rsid w:val="009D39AB"/>
    <w:rsid w:val="009F0736"/>
    <w:rsid w:val="00A11D5F"/>
    <w:rsid w:val="00A20E02"/>
    <w:rsid w:val="00A401D8"/>
    <w:rsid w:val="00A41C1F"/>
    <w:rsid w:val="00A4573E"/>
    <w:rsid w:val="00A51227"/>
    <w:rsid w:val="00A76A9A"/>
    <w:rsid w:val="00AA5EDA"/>
    <w:rsid w:val="00AF04D0"/>
    <w:rsid w:val="00AF165F"/>
    <w:rsid w:val="00B1418C"/>
    <w:rsid w:val="00B43302"/>
    <w:rsid w:val="00B51B02"/>
    <w:rsid w:val="00B62086"/>
    <w:rsid w:val="00B8075A"/>
    <w:rsid w:val="00B81FBF"/>
    <w:rsid w:val="00B90AB5"/>
    <w:rsid w:val="00BB3B66"/>
    <w:rsid w:val="00BC5725"/>
    <w:rsid w:val="00BC74BD"/>
    <w:rsid w:val="00BE614F"/>
    <w:rsid w:val="00BF36CF"/>
    <w:rsid w:val="00BF480F"/>
    <w:rsid w:val="00C1081A"/>
    <w:rsid w:val="00C10C55"/>
    <w:rsid w:val="00C11B05"/>
    <w:rsid w:val="00C13E2A"/>
    <w:rsid w:val="00C53124"/>
    <w:rsid w:val="00C72A01"/>
    <w:rsid w:val="00C845F4"/>
    <w:rsid w:val="00C87482"/>
    <w:rsid w:val="00CA0513"/>
    <w:rsid w:val="00CB6F88"/>
    <w:rsid w:val="00CF7A6A"/>
    <w:rsid w:val="00D25F0F"/>
    <w:rsid w:val="00D46D40"/>
    <w:rsid w:val="00D5184E"/>
    <w:rsid w:val="00D91AE4"/>
    <w:rsid w:val="00D94E17"/>
    <w:rsid w:val="00DA2939"/>
    <w:rsid w:val="00DA2E58"/>
    <w:rsid w:val="00DB3CED"/>
    <w:rsid w:val="00DD2A48"/>
    <w:rsid w:val="00DD5301"/>
    <w:rsid w:val="00DE6164"/>
    <w:rsid w:val="00DF2701"/>
    <w:rsid w:val="00E013B9"/>
    <w:rsid w:val="00E0229F"/>
    <w:rsid w:val="00E17369"/>
    <w:rsid w:val="00E35722"/>
    <w:rsid w:val="00E35B98"/>
    <w:rsid w:val="00E42D97"/>
    <w:rsid w:val="00E80984"/>
    <w:rsid w:val="00E968A3"/>
    <w:rsid w:val="00E9725F"/>
    <w:rsid w:val="00EA3520"/>
    <w:rsid w:val="00EB7957"/>
    <w:rsid w:val="00F014A3"/>
    <w:rsid w:val="00F1067C"/>
    <w:rsid w:val="00F11419"/>
    <w:rsid w:val="00F13FBD"/>
    <w:rsid w:val="00F14F04"/>
    <w:rsid w:val="00F1643C"/>
    <w:rsid w:val="00F37653"/>
    <w:rsid w:val="00F44DD8"/>
    <w:rsid w:val="00F93B70"/>
    <w:rsid w:val="00FA0091"/>
    <w:rsid w:val="00FA509F"/>
    <w:rsid w:val="00FB2A79"/>
    <w:rsid w:val="00FD1CD8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B5DD7"/>
  <w15:chartTrackingRefBased/>
  <w15:docId w15:val="{97D7D922-0B64-4C74-8CD7-92801ED6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17BF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sz w:val="40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1C41"/>
  </w:style>
  <w:style w:type="paragraph" w:styleId="Pta">
    <w:name w:val="footer"/>
    <w:basedOn w:val="Normlny"/>
    <w:link w:val="PtaChar"/>
    <w:uiPriority w:val="99"/>
    <w:unhideWhenUsed/>
    <w:rsid w:val="001B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1C4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22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229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229F"/>
    <w:rPr>
      <w:vertAlign w:val="superscript"/>
    </w:rPr>
  </w:style>
  <w:style w:type="paragraph" w:customStyle="1" w:styleId="paragraph">
    <w:name w:val="paragraph"/>
    <w:basedOn w:val="Normlny"/>
    <w:rsid w:val="00E0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0229F"/>
  </w:style>
  <w:style w:type="character" w:customStyle="1" w:styleId="eop">
    <w:name w:val="eop"/>
    <w:basedOn w:val="Predvolenpsmoodseku"/>
    <w:rsid w:val="00E0229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38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30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33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33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33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33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3302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13722"/>
  </w:style>
  <w:style w:type="character" w:customStyle="1" w:styleId="Nadpis1Char">
    <w:name w:val="Nadpis 1 Char"/>
    <w:basedOn w:val="Predvolenpsmoodseku"/>
    <w:link w:val="Nadpis1"/>
    <w:uiPriority w:val="9"/>
    <w:rsid w:val="000E17BF"/>
    <w:rPr>
      <w:rFonts w:ascii="Arial" w:eastAsiaTheme="majorEastAsia" w:hAnsi="Arial" w:cstheme="majorBidi"/>
      <w:b/>
      <w:sz w:val="40"/>
      <w:szCs w:val="32"/>
    </w:rPr>
  </w:style>
  <w:style w:type="paragraph" w:customStyle="1" w:styleId="Default">
    <w:name w:val="Default"/>
    <w:rsid w:val="001A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C04D9"/>
    <w:rPr>
      <w:color w:val="808080"/>
    </w:rPr>
  </w:style>
  <w:style w:type="paragraph" w:styleId="Revzia">
    <w:name w:val="Revision"/>
    <w:hidden/>
    <w:uiPriority w:val="99"/>
    <w:semiHidden/>
    <w:rsid w:val="00F37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8D1D-F3CA-4899-A764-7E643CFB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Kollár</dc:creator>
  <cp:keywords/>
  <dc:description/>
  <cp:lastModifiedBy>Fiala Michal</cp:lastModifiedBy>
  <cp:revision>2</cp:revision>
  <dcterms:created xsi:type="dcterms:W3CDTF">2023-06-01T11:57:00Z</dcterms:created>
  <dcterms:modified xsi:type="dcterms:W3CDTF">2023-06-01T11:57:00Z</dcterms:modified>
</cp:coreProperties>
</file>