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C2" w:rsidRDefault="00E2022E" w:rsidP="002053C2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r w:rsidRPr="002053C2">
        <w:rPr>
          <w:rFonts w:ascii="Arial Narrow" w:hAnsi="Arial Narrow"/>
          <w:b/>
        </w:rPr>
        <w:tab/>
      </w:r>
    </w:p>
    <w:bookmarkEnd w:id="0"/>
    <w:p w:rsidR="008812F3" w:rsidRPr="002053C2" w:rsidRDefault="0000238B" w:rsidP="002053C2">
      <w:pPr>
        <w:spacing w:after="0" w:line="240" w:lineRule="auto"/>
        <w:jc w:val="center"/>
        <w:rPr>
          <w:rFonts w:ascii="Arial Narrow" w:hAnsi="Arial Narrow"/>
          <w:b/>
        </w:rPr>
      </w:pPr>
      <w:r w:rsidRPr="002053C2">
        <w:rPr>
          <w:rFonts w:ascii="Arial Narrow" w:hAnsi="Arial Narrow"/>
          <w:b/>
        </w:rPr>
        <w:t>Návrh na n</w:t>
      </w:r>
      <w:r w:rsidR="00311FA2" w:rsidRPr="002053C2">
        <w:rPr>
          <w:rFonts w:ascii="Arial Narrow" w:hAnsi="Arial Narrow"/>
          <w:b/>
        </w:rPr>
        <w:t xml:space="preserve">avýšenie objemu finančných prostriedkov </w:t>
      </w:r>
    </w:p>
    <w:p w:rsidR="0000238B" w:rsidRPr="002053C2" w:rsidRDefault="00311FA2" w:rsidP="0000238B">
      <w:pPr>
        <w:spacing w:after="0" w:line="240" w:lineRule="auto"/>
        <w:jc w:val="center"/>
        <w:rPr>
          <w:rFonts w:ascii="Arial Narrow" w:hAnsi="Arial Narrow"/>
          <w:b/>
        </w:rPr>
      </w:pPr>
      <w:r w:rsidRPr="002053C2">
        <w:rPr>
          <w:rFonts w:ascii="Arial Narrow" w:hAnsi="Arial Narrow"/>
          <w:b/>
        </w:rPr>
        <w:t>implementovaných prostredníctvom nástroja integrovaných územných investícií</w:t>
      </w:r>
      <w:r w:rsidR="00A83145" w:rsidRPr="002053C2">
        <w:rPr>
          <w:rFonts w:ascii="Arial Narrow" w:hAnsi="Arial Narrow"/>
          <w:b/>
        </w:rPr>
        <w:t xml:space="preserve"> </w:t>
      </w:r>
      <w:r w:rsidR="001928DE" w:rsidRPr="002053C2">
        <w:rPr>
          <w:rFonts w:ascii="Arial Narrow" w:hAnsi="Arial Narrow"/>
          <w:b/>
        </w:rPr>
        <w:t>(IÚI)</w:t>
      </w:r>
    </w:p>
    <w:p w:rsidR="00311FA2" w:rsidRPr="002053C2" w:rsidRDefault="0000238B" w:rsidP="0000238B">
      <w:pPr>
        <w:spacing w:after="0" w:line="240" w:lineRule="auto"/>
        <w:jc w:val="center"/>
        <w:rPr>
          <w:rFonts w:ascii="Arial Narrow" w:hAnsi="Arial Narrow"/>
          <w:b/>
        </w:rPr>
      </w:pPr>
      <w:r w:rsidRPr="002053C2">
        <w:rPr>
          <w:rFonts w:ascii="Arial Narrow" w:hAnsi="Arial Narrow"/>
          <w:b/>
        </w:rPr>
        <w:t>v rámci opatrení Programu Slovensko 2021-2027 v gescii riadiaceho orgánu</w:t>
      </w:r>
    </w:p>
    <w:p w:rsidR="00F97E32" w:rsidRPr="002053C2" w:rsidRDefault="00F97E32" w:rsidP="002053C2">
      <w:pPr>
        <w:spacing w:after="0" w:line="240" w:lineRule="auto"/>
        <w:jc w:val="both"/>
        <w:rPr>
          <w:rFonts w:ascii="Arial Narrow" w:hAnsi="Arial Narrow"/>
        </w:rPr>
      </w:pPr>
    </w:p>
    <w:p w:rsidR="0000238B" w:rsidRPr="002053C2" w:rsidRDefault="001643A3" w:rsidP="000023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</w:rPr>
      </w:pPr>
      <w:r w:rsidRPr="002053C2">
        <w:rPr>
          <w:rFonts w:ascii="Arial Narrow" w:hAnsi="Arial Narrow"/>
          <w:b/>
        </w:rPr>
        <w:t xml:space="preserve">Návrh na navýšenie, </w:t>
      </w:r>
      <w:r w:rsidR="0000238B" w:rsidRPr="002053C2">
        <w:rPr>
          <w:rFonts w:ascii="Arial Narrow" w:hAnsi="Arial Narrow"/>
          <w:b/>
        </w:rPr>
        <w:t xml:space="preserve">finančných prostriedkov implementovaných prostredníctvom nástroja integrovaných územných investícií </w:t>
      </w:r>
      <w:r w:rsidR="001928DE" w:rsidRPr="002053C2">
        <w:rPr>
          <w:rFonts w:ascii="Arial Narrow" w:hAnsi="Arial Narrow"/>
          <w:b/>
        </w:rPr>
        <w:t xml:space="preserve">(IÚI) </w:t>
      </w:r>
      <w:r w:rsidR="0000238B" w:rsidRPr="002053C2">
        <w:rPr>
          <w:rFonts w:ascii="Arial Narrow" w:hAnsi="Arial Narrow"/>
          <w:b/>
        </w:rPr>
        <w:t>v rámci opatrení Programu Slovensko 2021-2027 v gescii riadiaceho orgánu</w:t>
      </w:r>
    </w:p>
    <w:p w:rsidR="0000238B" w:rsidRPr="002053C2" w:rsidRDefault="0000238B" w:rsidP="0000238B">
      <w:pPr>
        <w:spacing w:after="0" w:line="240" w:lineRule="auto"/>
        <w:jc w:val="both"/>
        <w:rPr>
          <w:rFonts w:ascii="Arial Narrow" w:hAnsi="Arial Narrow"/>
        </w:rPr>
      </w:pPr>
    </w:p>
    <w:p w:rsidR="001643A3" w:rsidRPr="002053C2" w:rsidRDefault="00A83145" w:rsidP="002053C2">
      <w:pPr>
        <w:spacing w:after="0" w:line="240" w:lineRule="auto"/>
        <w:jc w:val="both"/>
        <w:rPr>
          <w:rFonts w:ascii="Arial Narrow" w:hAnsi="Arial Narrow"/>
        </w:rPr>
      </w:pPr>
      <w:r w:rsidRPr="002053C2">
        <w:rPr>
          <w:rFonts w:ascii="Arial Narrow" w:hAnsi="Arial Narrow"/>
        </w:rPr>
        <w:t>MIRRI SR ako riadiaci orgán (</w:t>
      </w:r>
      <w:r w:rsidR="00F932D1" w:rsidRPr="002053C2">
        <w:rPr>
          <w:rFonts w:ascii="Arial Narrow" w:hAnsi="Arial Narrow"/>
        </w:rPr>
        <w:t xml:space="preserve">ďalej len „RO“) </w:t>
      </w:r>
      <w:r w:rsidRPr="002053C2">
        <w:rPr>
          <w:rFonts w:ascii="Arial Narrow" w:hAnsi="Arial Narrow"/>
        </w:rPr>
        <w:t>pre Program Slovensko 2021- 2027</w:t>
      </w:r>
      <w:r w:rsidR="00F932D1" w:rsidRPr="002053C2">
        <w:rPr>
          <w:rFonts w:ascii="Arial Narrow" w:hAnsi="Arial Narrow"/>
        </w:rPr>
        <w:t xml:space="preserve"> (ďalej len „Program</w:t>
      </w:r>
      <w:r w:rsidR="007007C8" w:rsidRPr="002053C2">
        <w:rPr>
          <w:rFonts w:ascii="Arial Narrow" w:hAnsi="Arial Narrow"/>
        </w:rPr>
        <w:t xml:space="preserve"> Slovensko</w:t>
      </w:r>
      <w:r w:rsidR="00F932D1" w:rsidRPr="002053C2">
        <w:rPr>
          <w:rFonts w:ascii="Arial Narrow" w:hAnsi="Arial Narrow"/>
        </w:rPr>
        <w:t xml:space="preserve">“) </w:t>
      </w:r>
      <w:r w:rsidR="00635996" w:rsidRPr="002053C2">
        <w:rPr>
          <w:rFonts w:ascii="Arial Narrow" w:hAnsi="Arial Narrow"/>
        </w:rPr>
        <w:t xml:space="preserve">navrhuje </w:t>
      </w:r>
      <w:r w:rsidR="00F932D1" w:rsidRPr="002053C2">
        <w:rPr>
          <w:rFonts w:ascii="Arial Narrow" w:hAnsi="Arial Narrow"/>
        </w:rPr>
        <w:t>navýšeni</w:t>
      </w:r>
      <w:r w:rsidR="00635996" w:rsidRPr="002053C2">
        <w:rPr>
          <w:rFonts w:ascii="Arial Narrow" w:hAnsi="Arial Narrow"/>
        </w:rPr>
        <w:t>e</w:t>
      </w:r>
      <w:r w:rsidR="00F932D1" w:rsidRPr="002053C2">
        <w:rPr>
          <w:rFonts w:ascii="Arial Narrow" w:hAnsi="Arial Narrow"/>
        </w:rPr>
        <w:t xml:space="preserve"> celkového objemu finančných prostriedkov implementovaných prostredníctvom nástroja </w:t>
      </w:r>
      <w:r w:rsidR="007007C8" w:rsidRPr="002053C2">
        <w:rPr>
          <w:rFonts w:ascii="Arial Narrow" w:hAnsi="Arial Narrow"/>
        </w:rPr>
        <w:t>IÚI</w:t>
      </w:r>
      <w:r w:rsidR="001643A3" w:rsidRPr="002053C2">
        <w:rPr>
          <w:rFonts w:ascii="Arial Narrow" w:hAnsi="Arial Narrow"/>
        </w:rPr>
        <w:t>, resp. re-distribúciu</w:t>
      </w:r>
      <w:r w:rsidR="001928DE" w:rsidRPr="002053C2">
        <w:rPr>
          <w:rFonts w:ascii="Arial Narrow" w:hAnsi="Arial Narrow"/>
        </w:rPr>
        <w:t xml:space="preserve"> alebo presun </w:t>
      </w:r>
      <w:r w:rsidR="001643A3" w:rsidRPr="002053C2">
        <w:rPr>
          <w:rFonts w:ascii="Arial Narrow" w:hAnsi="Arial Narrow"/>
        </w:rPr>
        <w:t>dopytovo-orientovanej alokácie v opatreniach podľa Prílohy 1 predkladaného návrhu v prospech alokácie IÚI. Ide len o</w:t>
      </w:r>
      <w:r w:rsidR="001928DE" w:rsidRPr="002053C2">
        <w:rPr>
          <w:rFonts w:ascii="Arial Narrow" w:hAnsi="Arial Narrow"/>
        </w:rPr>
        <w:t> </w:t>
      </w:r>
      <w:r w:rsidR="001643A3" w:rsidRPr="002053C2">
        <w:rPr>
          <w:rFonts w:ascii="Arial Narrow" w:hAnsi="Arial Narrow"/>
        </w:rPr>
        <w:t>zmenu</w:t>
      </w:r>
      <w:r w:rsidR="001928DE" w:rsidRPr="002053C2">
        <w:rPr>
          <w:rFonts w:ascii="Arial Narrow" w:hAnsi="Arial Narrow"/>
        </w:rPr>
        <w:t xml:space="preserve"> v </w:t>
      </w:r>
      <w:r w:rsidR="001643A3" w:rsidRPr="002053C2">
        <w:rPr>
          <w:rFonts w:ascii="Arial Narrow" w:hAnsi="Arial Narrow"/>
        </w:rPr>
        <w:t xml:space="preserve"> </w:t>
      </w:r>
      <w:r w:rsidR="001928DE" w:rsidRPr="002053C2">
        <w:rPr>
          <w:rFonts w:ascii="Arial Narrow" w:hAnsi="Arial Narrow"/>
        </w:rPr>
        <w:t>spôsobe</w:t>
      </w:r>
      <w:r w:rsidR="001643A3" w:rsidRPr="002053C2">
        <w:rPr>
          <w:rFonts w:ascii="Arial Narrow" w:hAnsi="Arial Narrow"/>
        </w:rPr>
        <w:t xml:space="preserve"> implementácie vo vybraných opatreniach v gescii MIRRI SR, nie o nové rozdelenie alokácií medzi jednotlivými opatreniami. </w:t>
      </w:r>
    </w:p>
    <w:p w:rsidR="00E6337C" w:rsidRPr="002053C2" w:rsidRDefault="00E6337C" w:rsidP="00E6337C">
      <w:pPr>
        <w:spacing w:after="0" w:line="240" w:lineRule="auto"/>
        <w:jc w:val="both"/>
        <w:rPr>
          <w:rFonts w:ascii="Arial Narrow" w:hAnsi="Arial Narrow"/>
        </w:rPr>
      </w:pPr>
    </w:p>
    <w:p w:rsidR="00E6337C" w:rsidRPr="002053C2" w:rsidRDefault="00E6337C" w:rsidP="002053C2">
      <w:pPr>
        <w:spacing w:line="240" w:lineRule="auto"/>
        <w:jc w:val="both"/>
        <w:rPr>
          <w:rFonts w:ascii="Arial Narrow" w:hAnsi="Arial Narrow"/>
          <w:b/>
        </w:rPr>
      </w:pPr>
      <w:r w:rsidRPr="002053C2">
        <w:rPr>
          <w:rFonts w:ascii="Arial Narrow" w:hAnsi="Arial Narrow"/>
        </w:rPr>
        <w:t xml:space="preserve">Navrhovaná úprava </w:t>
      </w:r>
      <w:r w:rsidR="002B0BFA" w:rsidRPr="002053C2">
        <w:rPr>
          <w:rFonts w:ascii="Arial Narrow" w:hAnsi="Arial Narrow"/>
        </w:rPr>
        <w:t>bude znamenať</w:t>
      </w:r>
      <w:r w:rsidRPr="002053C2">
        <w:rPr>
          <w:rFonts w:ascii="Arial Narrow" w:hAnsi="Arial Narrow"/>
        </w:rPr>
        <w:t xml:space="preserve"> navýšenie alokácie Programu Slovensko implementovanej prostredníctvom nástroja IÚI</w:t>
      </w:r>
      <w:r w:rsidRPr="002053C2">
        <w:rPr>
          <w:rFonts w:ascii="Arial Narrow" w:hAnsi="Arial Narrow"/>
          <w:b/>
        </w:rPr>
        <w:t xml:space="preserve"> z existujúcich 2 127 703 635 EUR na 2 341 096 481 EUR (nárast o</w:t>
      </w:r>
      <w:r w:rsidR="00635996" w:rsidRPr="002053C2">
        <w:rPr>
          <w:rFonts w:ascii="Arial Narrow" w:hAnsi="Arial Narrow"/>
          <w:b/>
        </w:rPr>
        <w:t> </w:t>
      </w:r>
      <w:r w:rsidRPr="002053C2">
        <w:rPr>
          <w:rFonts w:ascii="Arial Narrow" w:hAnsi="Arial Narrow"/>
          <w:b/>
        </w:rPr>
        <w:t>213</w:t>
      </w:r>
      <w:r w:rsidR="00635996" w:rsidRPr="002053C2">
        <w:rPr>
          <w:rFonts w:ascii="Arial Narrow" w:hAnsi="Arial Narrow"/>
          <w:b/>
        </w:rPr>
        <w:t> </w:t>
      </w:r>
      <w:r w:rsidRPr="002053C2">
        <w:rPr>
          <w:rFonts w:ascii="Arial Narrow" w:hAnsi="Arial Narrow"/>
          <w:b/>
        </w:rPr>
        <w:t>392</w:t>
      </w:r>
      <w:r w:rsidR="00635996" w:rsidRPr="002053C2">
        <w:rPr>
          <w:rFonts w:ascii="Arial Narrow" w:hAnsi="Arial Narrow"/>
          <w:b/>
        </w:rPr>
        <w:t> </w:t>
      </w:r>
      <w:r w:rsidRPr="002053C2">
        <w:rPr>
          <w:rFonts w:ascii="Arial Narrow" w:hAnsi="Arial Narrow"/>
          <w:b/>
        </w:rPr>
        <w:t xml:space="preserve">846 EUR), </w:t>
      </w:r>
      <w:r w:rsidR="00735989" w:rsidRPr="002053C2">
        <w:rPr>
          <w:rFonts w:ascii="Arial Narrow" w:hAnsi="Arial Narrow"/>
          <w:b/>
        </w:rPr>
        <w:t>čo v percentuálnom vyjadrení znamená zvýšenie celkového podielu IÚI alokácie zo</w:t>
      </w:r>
      <w:r w:rsidR="008812F3" w:rsidRPr="002053C2">
        <w:rPr>
          <w:rFonts w:ascii="Arial Narrow" w:hAnsi="Arial Narrow"/>
          <w:b/>
        </w:rPr>
        <w:t> </w:t>
      </w:r>
      <w:r w:rsidR="00735989" w:rsidRPr="002053C2">
        <w:rPr>
          <w:rFonts w:ascii="Arial Narrow" w:hAnsi="Arial Narrow"/>
          <w:b/>
        </w:rPr>
        <w:t xml:space="preserve">16,9 % na 18,6 % (zvýšenie o 1,7%), </w:t>
      </w:r>
      <w:r w:rsidR="00735989" w:rsidRPr="002053C2">
        <w:rPr>
          <w:rFonts w:ascii="Arial Narrow" w:hAnsi="Arial Narrow"/>
        </w:rPr>
        <w:t>z čoho po úprave bude podiel IÚI nasledovný:</w:t>
      </w:r>
    </w:p>
    <w:p w:rsidR="00735989" w:rsidRPr="002053C2" w:rsidRDefault="00E6337C" w:rsidP="00735989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053C2">
        <w:rPr>
          <w:rFonts w:ascii="Arial Narrow" w:hAnsi="Arial Narrow"/>
        </w:rPr>
        <w:t xml:space="preserve">v </w:t>
      </w:r>
      <w:r w:rsidR="00735989" w:rsidRPr="002053C2">
        <w:rPr>
          <w:rFonts w:ascii="Arial Narrow" w:hAnsi="Arial Narrow"/>
        </w:rPr>
        <w:t>gescii Rád p</w:t>
      </w:r>
      <w:r w:rsidRPr="002053C2">
        <w:rPr>
          <w:rFonts w:ascii="Arial Narrow" w:hAnsi="Arial Narrow"/>
        </w:rPr>
        <w:t>artnerstiev</w:t>
      </w:r>
      <w:r w:rsidR="00735989" w:rsidRPr="002053C2">
        <w:rPr>
          <w:rFonts w:ascii="Arial Narrow" w:hAnsi="Arial Narrow"/>
        </w:rPr>
        <w:t xml:space="preserve">: </w:t>
      </w:r>
      <w:r w:rsidRPr="002053C2">
        <w:rPr>
          <w:rFonts w:ascii="Arial Narrow" w:hAnsi="Arial Narrow"/>
        </w:rPr>
        <w:t xml:space="preserve"> 1 379 398 253 EUR (nárast z 1 207 987 567 EUR o 171 410 686 EUR)</w:t>
      </w:r>
    </w:p>
    <w:p w:rsidR="00877423" w:rsidRPr="002053C2" w:rsidRDefault="00E6337C" w:rsidP="008F205F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053C2">
        <w:rPr>
          <w:rFonts w:ascii="Arial Narrow" w:hAnsi="Arial Narrow"/>
        </w:rPr>
        <w:t>v gescii Kooperačných rád UMR</w:t>
      </w:r>
      <w:r w:rsidR="00735989" w:rsidRPr="002053C2">
        <w:rPr>
          <w:rFonts w:ascii="Arial Narrow" w:hAnsi="Arial Narrow"/>
        </w:rPr>
        <w:t>:</w:t>
      </w:r>
      <w:r w:rsidRPr="002053C2">
        <w:rPr>
          <w:rFonts w:ascii="Arial Narrow" w:hAnsi="Arial Narrow"/>
        </w:rPr>
        <w:t xml:space="preserve"> 961 698 228 EUR (nárast z 919 716 068 EUR o 41 982 160 EUR)</w:t>
      </w:r>
    </w:p>
    <w:p w:rsidR="008812F3" w:rsidRPr="002053C2" w:rsidRDefault="008812F3" w:rsidP="006C3EC5">
      <w:pPr>
        <w:spacing w:after="0" w:line="240" w:lineRule="auto"/>
        <w:rPr>
          <w:rFonts w:ascii="Arial Narrow" w:hAnsi="Arial Narrow"/>
        </w:rPr>
      </w:pPr>
    </w:p>
    <w:p w:rsidR="0000238B" w:rsidRPr="002053C2" w:rsidRDefault="0000238B" w:rsidP="002053C2">
      <w:pPr>
        <w:spacing w:after="0" w:line="240" w:lineRule="auto"/>
        <w:jc w:val="both"/>
        <w:rPr>
          <w:rFonts w:ascii="Arial Narrow" w:hAnsi="Arial Narrow"/>
        </w:rPr>
      </w:pPr>
      <w:r w:rsidRPr="002053C2">
        <w:rPr>
          <w:rFonts w:ascii="Arial Narrow" w:hAnsi="Arial Narrow"/>
          <w:b/>
        </w:rPr>
        <w:t>Súčasťou navrhovaného materiálu je</w:t>
      </w:r>
      <w:r w:rsidRPr="002053C2">
        <w:rPr>
          <w:rFonts w:ascii="Arial Narrow" w:hAnsi="Arial Narrow"/>
        </w:rPr>
        <w:t xml:space="preserve"> </w:t>
      </w:r>
      <w:r w:rsidR="001928DE" w:rsidRPr="002053C2">
        <w:rPr>
          <w:rFonts w:ascii="Arial Narrow" w:hAnsi="Arial Narrow"/>
          <w:b/>
        </w:rPr>
        <w:t>Príloha 1 „Navýšenie celkového objemu finančných prostriedkov implementovaných prostredníctvom nástroja IÚI</w:t>
      </w:r>
      <w:r w:rsidR="002053C2" w:rsidRPr="002053C2">
        <w:rPr>
          <w:rFonts w:ascii="Arial Narrow" w:hAnsi="Arial Narrow"/>
          <w:b/>
        </w:rPr>
        <w:t>“</w:t>
      </w:r>
      <w:r w:rsidR="001928DE" w:rsidRPr="002053C2">
        <w:rPr>
          <w:rFonts w:ascii="Arial Narrow" w:hAnsi="Arial Narrow"/>
          <w:b/>
        </w:rPr>
        <w:t xml:space="preserve"> </w:t>
      </w:r>
      <w:r w:rsidR="001928DE" w:rsidRPr="002053C2">
        <w:rPr>
          <w:rFonts w:ascii="Arial Narrow" w:hAnsi="Arial Narrow"/>
        </w:rPr>
        <w:t xml:space="preserve">s tabuľkovým prehľadom navrhovaných </w:t>
      </w:r>
      <w:r w:rsidR="001643A3" w:rsidRPr="002053C2">
        <w:rPr>
          <w:rFonts w:ascii="Arial Narrow" w:hAnsi="Arial Narrow"/>
        </w:rPr>
        <w:t>presun</w:t>
      </w:r>
      <w:r w:rsidR="001928DE" w:rsidRPr="002053C2">
        <w:rPr>
          <w:rFonts w:ascii="Arial Narrow" w:hAnsi="Arial Narrow"/>
        </w:rPr>
        <w:t>ov</w:t>
      </w:r>
      <w:r w:rsidR="001643A3" w:rsidRPr="002053C2">
        <w:rPr>
          <w:rFonts w:ascii="Arial Narrow" w:hAnsi="Arial Narrow"/>
        </w:rPr>
        <w:t xml:space="preserve"> alokác</w:t>
      </w:r>
      <w:r w:rsidR="002053C2" w:rsidRPr="002053C2">
        <w:rPr>
          <w:rFonts w:ascii="Arial Narrow" w:hAnsi="Arial Narrow"/>
        </w:rPr>
        <w:t>ií</w:t>
      </w:r>
      <w:r w:rsidR="001643A3" w:rsidRPr="002053C2">
        <w:rPr>
          <w:rFonts w:ascii="Arial Narrow" w:hAnsi="Arial Narrow"/>
        </w:rPr>
        <w:t xml:space="preserve"> z dopytovo-orientovaných výziev (DOP) do mechanizmu IÚI v rámci opatrení </w:t>
      </w:r>
      <w:r w:rsidR="002053C2" w:rsidRPr="002053C2">
        <w:rPr>
          <w:rFonts w:ascii="Arial Narrow" w:hAnsi="Arial Narrow"/>
        </w:rPr>
        <w:t xml:space="preserve">Programu Slovensko </w:t>
      </w:r>
      <w:r w:rsidR="001643A3" w:rsidRPr="002053C2">
        <w:rPr>
          <w:rFonts w:ascii="Arial Narrow" w:hAnsi="Arial Narrow"/>
        </w:rPr>
        <w:t>v gesc</w:t>
      </w:r>
      <w:r w:rsidR="002053C2" w:rsidRPr="002053C2">
        <w:rPr>
          <w:rFonts w:ascii="Arial Narrow" w:hAnsi="Arial Narrow"/>
        </w:rPr>
        <w:t>ii MIRRI SR</w:t>
      </w:r>
      <w:r w:rsidR="001928DE" w:rsidRPr="002053C2">
        <w:rPr>
          <w:rFonts w:ascii="Arial Narrow" w:hAnsi="Arial Narrow"/>
        </w:rPr>
        <w:t>.</w:t>
      </w:r>
    </w:p>
    <w:p w:rsidR="0000238B" w:rsidRPr="002053C2" w:rsidRDefault="0000238B" w:rsidP="008F205F">
      <w:pPr>
        <w:spacing w:after="0" w:line="240" w:lineRule="auto"/>
        <w:jc w:val="both"/>
        <w:rPr>
          <w:rFonts w:ascii="Arial Narrow" w:hAnsi="Arial Narrow"/>
        </w:rPr>
      </w:pPr>
      <w:r w:rsidRPr="002053C2">
        <w:rPr>
          <w:rFonts w:ascii="Arial Narrow" w:hAnsi="Arial Narrow"/>
        </w:rPr>
        <w:tab/>
      </w:r>
    </w:p>
    <w:p w:rsidR="002053C2" w:rsidRPr="002053C2" w:rsidRDefault="0000238B" w:rsidP="002053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2053C2">
        <w:rPr>
          <w:rFonts w:ascii="Arial Narrow" w:hAnsi="Arial Narrow"/>
          <w:b/>
        </w:rPr>
        <w:t>Odôvodnenie</w:t>
      </w:r>
      <w:r w:rsidRPr="002053C2">
        <w:rPr>
          <w:rFonts w:ascii="Arial Narrow" w:hAnsi="Arial Narrow"/>
        </w:rPr>
        <w:t xml:space="preserve">: </w:t>
      </w:r>
    </w:p>
    <w:p w:rsidR="002053C2" w:rsidRPr="002053C2" w:rsidRDefault="002053C2" w:rsidP="002053C2">
      <w:pPr>
        <w:spacing w:after="0" w:line="240" w:lineRule="auto"/>
        <w:jc w:val="both"/>
        <w:rPr>
          <w:rFonts w:ascii="Arial Narrow" w:hAnsi="Arial Narrow"/>
        </w:rPr>
      </w:pPr>
    </w:p>
    <w:p w:rsidR="0000238B" w:rsidRPr="002053C2" w:rsidRDefault="002053C2" w:rsidP="002053C2">
      <w:pPr>
        <w:spacing w:after="0" w:line="240" w:lineRule="auto"/>
        <w:jc w:val="both"/>
        <w:rPr>
          <w:rFonts w:ascii="Arial Narrow" w:hAnsi="Arial Narrow"/>
        </w:rPr>
      </w:pPr>
      <w:r w:rsidRPr="002053C2">
        <w:rPr>
          <w:rFonts w:ascii="Arial Narrow" w:hAnsi="Arial Narrow"/>
        </w:rPr>
        <w:t>Predkladaný návrh vyplýva z uznesenia Komisie pri Monitorovacom výbore pre Program Slovensko pre integrovaný územný rozvoj a pre cieľ 5 (Európa bližšie k občanom vďaka podpore udržateľného a integrovaného rozvoja všetkých typov území a miestnych iniciatív) politiky súdržnosti EÚ (ďalej len „Komisia pre CP5 a IÚR“) č. 3/2023 zo dňa 13. júla 2023, kde Komisia pre CP5 a IÚR uložila MIRRI SR úlohu identifikovať opatrenia z Programu Slovensko v gescii RO (aj nad rámec opatrení v cieli politiky 5), v rámci ktorých bude implementácia efektívnejšia cez mechanizmus IÚI. Návrh sa týka opatrení v gescii MIRRI SR, v ktorých je alokácia rozdelená medzi grantovú zložku (tzv. dopytovo-orientované výzvy) a medzi IÚI zložku (IÚI-VÚC, resp. IÚI-UMR) podľa Prílohy 1 k predkladanému návrhu.</w:t>
      </w:r>
    </w:p>
    <w:p w:rsidR="001928DE" w:rsidRPr="002053C2" w:rsidRDefault="001928DE" w:rsidP="008F205F">
      <w:pPr>
        <w:spacing w:after="0" w:line="240" w:lineRule="auto"/>
        <w:jc w:val="both"/>
        <w:rPr>
          <w:rFonts w:ascii="Arial Narrow" w:hAnsi="Arial Narrow"/>
        </w:rPr>
      </w:pPr>
    </w:p>
    <w:p w:rsidR="0000238B" w:rsidRPr="002053C2" w:rsidRDefault="0000238B" w:rsidP="001643A3">
      <w:pPr>
        <w:spacing w:after="0" w:line="240" w:lineRule="auto"/>
        <w:jc w:val="both"/>
        <w:rPr>
          <w:rFonts w:ascii="Arial Narrow" w:hAnsi="Arial Narrow"/>
          <w:b/>
        </w:rPr>
      </w:pPr>
      <w:r w:rsidRPr="002053C2">
        <w:rPr>
          <w:rFonts w:ascii="Arial Narrow" w:hAnsi="Arial Narrow"/>
          <w:b/>
        </w:rPr>
        <w:t>3. Ďalšie kroky:</w:t>
      </w:r>
    </w:p>
    <w:p w:rsidR="0000238B" w:rsidRPr="002053C2" w:rsidRDefault="0000238B" w:rsidP="0000238B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E2022E" w:rsidRPr="002053C2" w:rsidRDefault="0000238B" w:rsidP="002053C2">
      <w:pPr>
        <w:spacing w:after="0" w:line="240" w:lineRule="auto"/>
        <w:jc w:val="both"/>
        <w:rPr>
          <w:rFonts w:ascii="Arial Narrow" w:hAnsi="Arial Narrow"/>
        </w:rPr>
      </w:pPr>
      <w:r w:rsidRPr="002053C2">
        <w:rPr>
          <w:rFonts w:ascii="Arial Narrow" w:hAnsi="Arial Narrow"/>
        </w:rPr>
        <w:t>V prípade, ak Komisia pre CP5 a IÚR odporučí Monitorovaciemu výboru pre Program Slovensko predkladaný návrh na schválenie, MIRRI SR zapracuje predmetné zmeny do Programu Slovensko 2021-2027 a takto upravený Program Slovensko 2021-2027 predloží Monitorovaciemu výboru pre P</w:t>
      </w:r>
      <w:r w:rsidR="001643A3" w:rsidRPr="002053C2">
        <w:rPr>
          <w:rFonts w:ascii="Arial Narrow" w:hAnsi="Arial Narrow"/>
        </w:rPr>
        <w:t xml:space="preserve">rogram Slovensko na schválenie, pričom ďalšie zasadnutie Monitorovacieho výboru pre Program Slovensko je naplánované na 29. septembra 2023. </w:t>
      </w:r>
      <w:r w:rsidRPr="002053C2">
        <w:rPr>
          <w:rFonts w:ascii="Arial Narrow" w:hAnsi="Arial Narrow"/>
        </w:rPr>
        <w:t xml:space="preserve">Upravený Program Slovensko bude následne zverejnený na webovom sídle </w:t>
      </w:r>
      <w:hyperlink r:id="rId8" w:history="1">
        <w:r w:rsidRPr="002053C2">
          <w:rPr>
            <w:rStyle w:val="Hypertextovprepojenie"/>
            <w:rFonts w:ascii="Arial Narrow" w:hAnsi="Arial Narrow"/>
          </w:rPr>
          <w:t>www.eurofondy.gov.sk</w:t>
        </w:r>
      </w:hyperlink>
      <w:r w:rsidRPr="002053C2">
        <w:rPr>
          <w:rFonts w:ascii="Arial Narrow" w:hAnsi="Arial Narrow"/>
        </w:rPr>
        <w:t xml:space="preserve">. Pri najbližšej formálnej revízii Programu Slovensko, ktorá si bude vyžadovať nové vykonávacie rozhodnutie Európskej komisie, riadiaci orgán začlení </w:t>
      </w:r>
      <w:r w:rsidR="00B035C2" w:rsidRPr="002053C2">
        <w:rPr>
          <w:rFonts w:ascii="Arial Narrow" w:hAnsi="Arial Narrow"/>
        </w:rPr>
        <w:t xml:space="preserve">vyššie uvedené zmeny do žiadosti o revíziu Programu Slovensko. </w:t>
      </w:r>
    </w:p>
    <w:p w:rsidR="002053C2" w:rsidRPr="002053C2" w:rsidRDefault="002053C2" w:rsidP="002053C2">
      <w:pPr>
        <w:jc w:val="both"/>
        <w:rPr>
          <w:rFonts w:ascii="Arial Narrow" w:hAnsi="Arial Narrow"/>
          <w:b/>
        </w:rPr>
      </w:pPr>
    </w:p>
    <w:p w:rsidR="009D3503" w:rsidRPr="002053C2" w:rsidRDefault="009D3503" w:rsidP="002053C2">
      <w:pPr>
        <w:ind w:left="1416" w:hanging="1416"/>
        <w:jc w:val="both"/>
        <w:rPr>
          <w:rFonts w:ascii="Arial Narrow" w:hAnsi="Arial Narrow"/>
        </w:rPr>
      </w:pPr>
      <w:r w:rsidRPr="002053C2">
        <w:rPr>
          <w:rFonts w:ascii="Arial Narrow" w:hAnsi="Arial Narrow"/>
          <w:b/>
        </w:rPr>
        <w:t>Príloha 1:</w:t>
      </w:r>
      <w:r w:rsidRPr="002053C2">
        <w:rPr>
          <w:rFonts w:ascii="Arial Narrow" w:hAnsi="Arial Narrow"/>
        </w:rPr>
        <w:tab/>
        <w:t>Prehľad navýšenia celkového objemu finančných pr</w:t>
      </w:r>
      <w:r w:rsidR="0000238B" w:rsidRPr="002053C2">
        <w:rPr>
          <w:rFonts w:ascii="Arial Narrow" w:hAnsi="Arial Narrow"/>
        </w:rPr>
        <w:t>ostriedkov implementovaných pros</w:t>
      </w:r>
      <w:r w:rsidRPr="002053C2">
        <w:rPr>
          <w:rFonts w:ascii="Arial Narrow" w:hAnsi="Arial Narrow"/>
        </w:rPr>
        <w:t>tredníctvom nástroja IÚI</w:t>
      </w:r>
    </w:p>
    <w:p w:rsidR="001643A3" w:rsidRPr="002053C2" w:rsidRDefault="001643A3" w:rsidP="001643A3">
      <w:pPr>
        <w:jc w:val="both"/>
        <w:rPr>
          <w:rFonts w:ascii="Arial Narrow" w:hAnsi="Arial Narrow"/>
        </w:rPr>
      </w:pPr>
    </w:p>
    <w:sectPr w:rsidR="001643A3" w:rsidRPr="002053C2" w:rsidSect="006C3EC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DB" w:rsidRDefault="00200CDB" w:rsidP="00635996">
      <w:pPr>
        <w:spacing w:after="0" w:line="240" w:lineRule="auto"/>
      </w:pPr>
      <w:r>
        <w:separator/>
      </w:r>
    </w:p>
  </w:endnote>
  <w:endnote w:type="continuationSeparator" w:id="0">
    <w:p w:rsidR="00200CDB" w:rsidRDefault="00200CDB" w:rsidP="0063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90656"/>
      <w:docPartObj>
        <w:docPartGallery w:val="Page Numbers (Bottom of Page)"/>
        <w:docPartUnique/>
      </w:docPartObj>
    </w:sdtPr>
    <w:sdtEndPr/>
    <w:sdtContent>
      <w:p w:rsidR="001643A3" w:rsidRDefault="001643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15">
          <w:rPr>
            <w:noProof/>
          </w:rPr>
          <w:t>1</w:t>
        </w:r>
        <w:r>
          <w:fldChar w:fldCharType="end"/>
        </w:r>
      </w:p>
    </w:sdtContent>
  </w:sdt>
  <w:p w:rsidR="001643A3" w:rsidRDefault="001643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DB" w:rsidRDefault="00200CDB" w:rsidP="00635996">
      <w:pPr>
        <w:spacing w:after="0" w:line="240" w:lineRule="auto"/>
      </w:pPr>
      <w:r>
        <w:separator/>
      </w:r>
    </w:p>
  </w:footnote>
  <w:footnote w:type="continuationSeparator" w:id="0">
    <w:p w:rsidR="00200CDB" w:rsidRDefault="00200CDB" w:rsidP="0063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96" w:rsidRPr="00520FE3" w:rsidRDefault="00635996" w:rsidP="00635996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2626E75C" wp14:editId="3D867F47">
          <wp:extent cx="2314575" cy="485775"/>
          <wp:effectExtent l="0" t="0" r="0" b="9525"/>
          <wp:docPr id="4" name="Obrázok 4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6BCD8BE0" wp14:editId="477BFC59">
          <wp:extent cx="1913143" cy="432000"/>
          <wp:effectExtent l="0" t="0" r="0" b="6350"/>
          <wp:docPr id="6" name="Obrázok 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7A8CB26D" wp14:editId="02A60679">
          <wp:extent cx="1877936" cy="432000"/>
          <wp:effectExtent l="0" t="0" r="8255" b="6350"/>
          <wp:docPr id="7" name="Obrázok 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996" w:rsidRDefault="006359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923"/>
    <w:multiLevelType w:val="hybridMultilevel"/>
    <w:tmpl w:val="3F0AABEC"/>
    <w:lvl w:ilvl="0" w:tplc="2070E4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6908"/>
    <w:multiLevelType w:val="hybridMultilevel"/>
    <w:tmpl w:val="A0A0AB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06135"/>
    <w:multiLevelType w:val="hybridMultilevel"/>
    <w:tmpl w:val="EAEC13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2"/>
    <w:rsid w:val="0000238B"/>
    <w:rsid w:val="00031566"/>
    <w:rsid w:val="001643A3"/>
    <w:rsid w:val="001928DE"/>
    <w:rsid w:val="00200CDB"/>
    <w:rsid w:val="002053C2"/>
    <w:rsid w:val="00244C68"/>
    <w:rsid w:val="002B0BFA"/>
    <w:rsid w:val="00311FA2"/>
    <w:rsid w:val="00346F6D"/>
    <w:rsid w:val="00364617"/>
    <w:rsid w:val="00635996"/>
    <w:rsid w:val="006B2AAA"/>
    <w:rsid w:val="006C3EC5"/>
    <w:rsid w:val="006D2E13"/>
    <w:rsid w:val="007007C8"/>
    <w:rsid w:val="00735989"/>
    <w:rsid w:val="00834715"/>
    <w:rsid w:val="008653C5"/>
    <w:rsid w:val="00877423"/>
    <w:rsid w:val="008812F3"/>
    <w:rsid w:val="008F205F"/>
    <w:rsid w:val="009D3503"/>
    <w:rsid w:val="00A83145"/>
    <w:rsid w:val="00B035C2"/>
    <w:rsid w:val="00C25072"/>
    <w:rsid w:val="00C650C7"/>
    <w:rsid w:val="00CB6996"/>
    <w:rsid w:val="00E2022E"/>
    <w:rsid w:val="00E6337C"/>
    <w:rsid w:val="00F932D1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73E4-EBF5-41D8-A297-683C7EE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0C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996"/>
  </w:style>
  <w:style w:type="paragraph" w:styleId="Pta">
    <w:name w:val="footer"/>
    <w:basedOn w:val="Normlny"/>
    <w:link w:val="Pt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996"/>
  </w:style>
  <w:style w:type="character" w:styleId="Hypertextovprepojenie">
    <w:name w:val="Hyperlink"/>
    <w:basedOn w:val="Predvolenpsmoodseku"/>
    <w:uiPriority w:val="99"/>
    <w:unhideWhenUsed/>
    <w:rsid w:val="00002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ndy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ED4C-E629-4A75-A65D-434DFAA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Kerestešová, Daniela</dc:creator>
  <cp:keywords/>
  <dc:description/>
  <cp:lastModifiedBy>Kerestešová, Daniela</cp:lastModifiedBy>
  <cp:revision>2</cp:revision>
  <dcterms:created xsi:type="dcterms:W3CDTF">2023-08-25T10:43:00Z</dcterms:created>
  <dcterms:modified xsi:type="dcterms:W3CDTF">2023-08-25T10:43:00Z</dcterms:modified>
</cp:coreProperties>
</file>