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98265" w14:textId="77777777" w:rsidR="009A3281" w:rsidRDefault="009A3281" w:rsidP="00251AAE">
      <w:pPr>
        <w:contextualSpacing/>
        <w:jc w:val="center"/>
      </w:pPr>
    </w:p>
    <w:p w14:paraId="29EC5780" w14:textId="480C3509" w:rsidR="00C76A06" w:rsidRPr="00843E31" w:rsidRDefault="00D92B65" w:rsidP="00C76A06">
      <w:pPr>
        <w:tabs>
          <w:tab w:val="left" w:pos="3225"/>
        </w:tabs>
        <w:contextualSpacing/>
        <w:jc w:val="center"/>
        <w:rPr>
          <w:b/>
          <w:sz w:val="36"/>
          <w:szCs w:val="40"/>
        </w:rPr>
      </w:pPr>
      <w:r w:rsidRPr="00843E31">
        <w:rPr>
          <w:b/>
          <w:sz w:val="36"/>
          <w:szCs w:val="40"/>
        </w:rPr>
        <w:t>Zámer výzvy</w:t>
      </w:r>
    </w:p>
    <w:p w14:paraId="1E6E7991" w14:textId="5C186D16" w:rsidR="00843E31" w:rsidRPr="00CC49B8" w:rsidRDefault="00843E31" w:rsidP="00843E31">
      <w:pPr>
        <w:tabs>
          <w:tab w:val="left" w:pos="3225"/>
        </w:tabs>
        <w:contextualSpacing/>
        <w:jc w:val="center"/>
        <w:rPr>
          <w:sz w:val="24"/>
          <w:szCs w:val="24"/>
        </w:rPr>
      </w:pPr>
      <w:r>
        <w:rPr>
          <w:sz w:val="24"/>
          <w:szCs w:val="24"/>
        </w:rPr>
        <w:t>(informácia k posúdeniu hodnotiacich a výberových kritérií)</w:t>
      </w:r>
    </w:p>
    <w:p w14:paraId="73D16FB0" w14:textId="77777777" w:rsidR="009A3281" w:rsidRPr="00251AAE" w:rsidRDefault="009A3281" w:rsidP="009A3281">
      <w:pPr>
        <w:tabs>
          <w:tab w:val="left" w:pos="3225"/>
        </w:tabs>
        <w:contextualSpacing/>
        <w:jc w:val="cente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17"/>
      </w:tblGrid>
      <w:tr w:rsidR="00C76A06" w14:paraId="2EF509FC" w14:textId="77777777" w:rsidTr="001F606C">
        <w:trPr>
          <w:trHeight w:hRule="exact" w:val="340"/>
          <w:jc w:val="center"/>
        </w:trPr>
        <w:tc>
          <w:tcPr>
            <w:tcW w:w="9747" w:type="dxa"/>
            <w:gridSpan w:val="2"/>
            <w:shd w:val="clear" w:color="auto" w:fill="E2EFD9" w:themeFill="accent6" w:themeFillTint="33"/>
          </w:tcPr>
          <w:p w14:paraId="44B6AC19" w14:textId="77777777" w:rsidR="00C76A06" w:rsidRPr="00C41CD6" w:rsidRDefault="00C76A06" w:rsidP="007F10FB">
            <w:pPr>
              <w:tabs>
                <w:tab w:val="left" w:pos="1695"/>
              </w:tabs>
              <w:spacing w:line="240" w:lineRule="auto"/>
              <w:jc w:val="center"/>
              <w:rPr>
                <w:i/>
              </w:rPr>
            </w:pPr>
            <w:r>
              <w:rPr>
                <w:b/>
              </w:rPr>
              <w:t>Identifikácia výzvy</w:t>
            </w:r>
          </w:p>
        </w:tc>
      </w:tr>
      <w:tr w:rsidR="006C2A3D" w14:paraId="264D469C" w14:textId="77777777" w:rsidTr="008D2BE5">
        <w:trPr>
          <w:trHeight w:hRule="exact" w:val="631"/>
          <w:jc w:val="center"/>
        </w:trPr>
        <w:tc>
          <w:tcPr>
            <w:tcW w:w="2830" w:type="dxa"/>
            <w:shd w:val="clear" w:color="auto" w:fill="E2EFD9" w:themeFill="accent6" w:themeFillTint="33"/>
          </w:tcPr>
          <w:p w14:paraId="098CC64B" w14:textId="77777777" w:rsidR="006C2A3D" w:rsidRPr="003D4BB1" w:rsidRDefault="006C2A3D" w:rsidP="006C2A3D">
            <w:pPr>
              <w:tabs>
                <w:tab w:val="left" w:pos="1695"/>
              </w:tabs>
              <w:spacing w:line="240" w:lineRule="auto"/>
              <w:rPr>
                <w:b/>
              </w:rPr>
            </w:pPr>
            <w:r>
              <w:rPr>
                <w:b/>
              </w:rPr>
              <w:t>Názov výzvy</w:t>
            </w:r>
          </w:p>
        </w:tc>
        <w:tc>
          <w:tcPr>
            <w:tcW w:w="6917" w:type="dxa"/>
            <w:shd w:val="clear" w:color="auto" w:fill="auto"/>
          </w:tcPr>
          <w:p w14:paraId="789FD221" w14:textId="6043AD69" w:rsidR="006C2A3D" w:rsidRPr="00F16746" w:rsidRDefault="006C2A3D" w:rsidP="00F16746">
            <w:pPr>
              <w:tabs>
                <w:tab w:val="left" w:pos="1695"/>
              </w:tabs>
              <w:spacing w:line="240" w:lineRule="auto"/>
              <w:jc w:val="both"/>
            </w:pPr>
            <w:r w:rsidRPr="00F16746">
              <w:rPr>
                <w:rStyle w:val="normaltextrun"/>
                <w:rFonts w:ascii="Calibri" w:hAnsi="Calibri" w:cs="Segoe UI"/>
              </w:rPr>
              <w:t>Podpora a rozvoj výskumu, vývoja a inovácií prostredníctvom partnerstiev s potenciálo</w:t>
            </w:r>
            <w:r w:rsidR="008D2BE5">
              <w:rPr>
                <w:rStyle w:val="normaltextrun"/>
                <w:rFonts w:ascii="Calibri" w:hAnsi="Calibri" w:cs="Segoe UI"/>
              </w:rPr>
              <w:t>m transferu do aplikačnej praxe</w:t>
            </w:r>
          </w:p>
        </w:tc>
      </w:tr>
      <w:tr w:rsidR="006C2A3D" w14:paraId="6FC5B372" w14:textId="77777777" w:rsidTr="008D2BE5">
        <w:trPr>
          <w:trHeight w:hRule="exact" w:val="274"/>
          <w:jc w:val="center"/>
        </w:trPr>
        <w:tc>
          <w:tcPr>
            <w:tcW w:w="2830" w:type="dxa"/>
            <w:shd w:val="clear" w:color="auto" w:fill="E2EFD9" w:themeFill="accent6" w:themeFillTint="33"/>
          </w:tcPr>
          <w:p w14:paraId="115C6F29" w14:textId="0BE2578E" w:rsidR="006C2A3D" w:rsidRPr="00DB0FC9" w:rsidRDefault="006C2A3D" w:rsidP="006C2A3D">
            <w:pPr>
              <w:tabs>
                <w:tab w:val="left" w:pos="1695"/>
              </w:tabs>
              <w:spacing w:line="240" w:lineRule="auto"/>
              <w:rPr>
                <w:b/>
              </w:rPr>
            </w:pPr>
            <w:r w:rsidRPr="00DB0FC9">
              <w:rPr>
                <w:b/>
              </w:rPr>
              <w:t>Poskytovateľ</w:t>
            </w:r>
          </w:p>
        </w:tc>
        <w:tc>
          <w:tcPr>
            <w:tcW w:w="6917" w:type="dxa"/>
            <w:shd w:val="clear" w:color="auto" w:fill="auto"/>
          </w:tcPr>
          <w:p w14:paraId="22213A48" w14:textId="16814B81" w:rsidR="006C2A3D" w:rsidRPr="00F16746" w:rsidRDefault="00DB0FC9" w:rsidP="00F16746">
            <w:pPr>
              <w:tabs>
                <w:tab w:val="left" w:pos="1695"/>
              </w:tabs>
              <w:spacing w:line="240" w:lineRule="auto"/>
              <w:jc w:val="both"/>
            </w:pPr>
            <w:r w:rsidRPr="00F16746">
              <w:t>Ministerstvo investícií, regionálneho rozvoja a informatizácie</w:t>
            </w:r>
          </w:p>
        </w:tc>
      </w:tr>
      <w:tr w:rsidR="006C2A3D" w14:paraId="7C1510AB" w14:textId="77777777" w:rsidTr="008D2BE5">
        <w:trPr>
          <w:trHeight w:hRule="exact" w:val="340"/>
          <w:jc w:val="center"/>
        </w:trPr>
        <w:tc>
          <w:tcPr>
            <w:tcW w:w="2830" w:type="dxa"/>
            <w:shd w:val="clear" w:color="auto" w:fill="E2EFD9" w:themeFill="accent6" w:themeFillTint="33"/>
          </w:tcPr>
          <w:p w14:paraId="7D9A83A5" w14:textId="77777777" w:rsidR="006C2A3D" w:rsidRPr="003D4BB1" w:rsidRDefault="006C2A3D" w:rsidP="006C2A3D">
            <w:pPr>
              <w:tabs>
                <w:tab w:val="left" w:pos="1695"/>
              </w:tabs>
              <w:spacing w:line="240" w:lineRule="auto"/>
              <w:rPr>
                <w:b/>
              </w:rPr>
            </w:pPr>
            <w:r>
              <w:rPr>
                <w:b/>
              </w:rPr>
              <w:t>Kód výzvy</w:t>
            </w:r>
          </w:p>
        </w:tc>
        <w:tc>
          <w:tcPr>
            <w:tcW w:w="6917" w:type="dxa"/>
            <w:shd w:val="clear" w:color="auto" w:fill="auto"/>
          </w:tcPr>
          <w:p w14:paraId="2BB93AE4" w14:textId="1E76D099" w:rsidR="006C2A3D" w:rsidRPr="00F16746" w:rsidRDefault="006C2A3D" w:rsidP="00F16746">
            <w:pPr>
              <w:tabs>
                <w:tab w:val="left" w:pos="1695"/>
              </w:tabs>
              <w:spacing w:line="240" w:lineRule="auto"/>
              <w:jc w:val="both"/>
            </w:pPr>
            <w:r w:rsidRPr="00F16746">
              <w:rPr>
                <w:rStyle w:val="normaltextrun"/>
                <w:rFonts w:ascii="Calibri" w:hAnsi="Calibri" w:cs="Segoe UI"/>
                <w:b/>
                <w:bCs/>
              </w:rPr>
              <w:t>8P1</w:t>
            </w:r>
            <w:r w:rsidRPr="00F16746">
              <w:rPr>
                <w:rStyle w:val="normaltextrun"/>
                <w:rFonts w:ascii="Calibri" w:hAnsi="Calibri" w:cs="Segoe UI"/>
              </w:rPr>
              <w:t xml:space="preserve"> Fond na spravodlivú transformáciu</w:t>
            </w:r>
            <w:r w:rsidRPr="00F16746">
              <w:rPr>
                <w:rStyle w:val="eop"/>
                <w:rFonts w:ascii="Calibri" w:hAnsi="Calibri" w:cs="Segoe UI"/>
              </w:rPr>
              <w:t> </w:t>
            </w:r>
          </w:p>
        </w:tc>
      </w:tr>
      <w:tr w:rsidR="006C2A3D" w14:paraId="6769F475" w14:textId="77777777" w:rsidTr="008D2BE5">
        <w:trPr>
          <w:trHeight w:hRule="exact" w:val="1239"/>
          <w:jc w:val="center"/>
        </w:trPr>
        <w:tc>
          <w:tcPr>
            <w:tcW w:w="2830" w:type="dxa"/>
            <w:shd w:val="clear" w:color="auto" w:fill="E2EFD9" w:themeFill="accent6" w:themeFillTint="33"/>
          </w:tcPr>
          <w:p w14:paraId="4F2D7A23" w14:textId="77777777" w:rsidR="006C2A3D" w:rsidRPr="003D4BB1" w:rsidRDefault="006C2A3D" w:rsidP="006C2A3D">
            <w:pPr>
              <w:tabs>
                <w:tab w:val="left" w:pos="1695"/>
              </w:tabs>
              <w:spacing w:line="240" w:lineRule="auto"/>
              <w:rPr>
                <w:b/>
              </w:rPr>
            </w:pPr>
            <w:r>
              <w:rPr>
                <w:b/>
              </w:rPr>
              <w:t>Priorita</w:t>
            </w:r>
          </w:p>
        </w:tc>
        <w:tc>
          <w:tcPr>
            <w:tcW w:w="6917" w:type="dxa"/>
            <w:shd w:val="clear" w:color="auto" w:fill="auto"/>
          </w:tcPr>
          <w:p w14:paraId="1EB38109" w14:textId="14C8523A" w:rsidR="006C2A3D" w:rsidRPr="00F16746" w:rsidRDefault="006C2A3D" w:rsidP="00F16746">
            <w:pPr>
              <w:tabs>
                <w:tab w:val="left" w:pos="1695"/>
              </w:tabs>
              <w:spacing w:line="240" w:lineRule="auto"/>
              <w:jc w:val="both"/>
            </w:pPr>
            <w:r w:rsidRPr="00F16746">
              <w:rPr>
                <w:rStyle w:val="normaltextrun"/>
                <w:rFonts w:ascii="Calibri" w:hAnsi="Calibri" w:cs="Segoe UI"/>
                <w:b/>
                <w:bCs/>
              </w:rPr>
              <w:t xml:space="preserve">JSO8.1 </w:t>
            </w:r>
            <w:r w:rsidRPr="00F16746">
              <w:rPr>
                <w:rStyle w:val="normaltextrun"/>
                <w:rFonts w:ascii="Calibri" w:hAnsi="Calibri" w:cs="Segoe UI"/>
              </w:rPr>
              <w:t>Umožnenie regiónom a ľudom riešiť dôsledky v sociálnej, hospodárskej a environmentálnej oblasti, ako aj v oblasti zamestnanosti spôsobené transformáciou smerom k energetickým a klimatickým cieľom Únie do roku 2050 na základe Parížskej dohody</w:t>
            </w:r>
            <w:r w:rsidRPr="00F16746">
              <w:rPr>
                <w:rStyle w:val="eop"/>
                <w:rFonts w:ascii="Calibri" w:hAnsi="Calibri" w:cs="Segoe UI"/>
              </w:rPr>
              <w:t> </w:t>
            </w:r>
          </w:p>
        </w:tc>
      </w:tr>
      <w:tr w:rsidR="006C2A3D" w14:paraId="0DE9D154" w14:textId="77777777" w:rsidTr="008D2BE5">
        <w:trPr>
          <w:trHeight w:hRule="exact" w:val="348"/>
          <w:jc w:val="center"/>
        </w:trPr>
        <w:tc>
          <w:tcPr>
            <w:tcW w:w="2830" w:type="dxa"/>
            <w:shd w:val="clear" w:color="auto" w:fill="E2EFD9" w:themeFill="accent6" w:themeFillTint="33"/>
          </w:tcPr>
          <w:p w14:paraId="66D42390" w14:textId="77777777" w:rsidR="006C2A3D" w:rsidRDefault="006C2A3D" w:rsidP="006C2A3D">
            <w:pPr>
              <w:tabs>
                <w:tab w:val="left" w:pos="1695"/>
              </w:tabs>
              <w:spacing w:line="240" w:lineRule="auto"/>
              <w:rPr>
                <w:b/>
              </w:rPr>
            </w:pPr>
            <w:r w:rsidRPr="003D4BB1">
              <w:rPr>
                <w:b/>
              </w:rPr>
              <w:t>Špecifický cieľ</w:t>
            </w:r>
          </w:p>
        </w:tc>
        <w:tc>
          <w:tcPr>
            <w:tcW w:w="6917" w:type="dxa"/>
            <w:shd w:val="clear" w:color="auto" w:fill="auto"/>
          </w:tcPr>
          <w:p w14:paraId="73653D33" w14:textId="032CBB8D" w:rsidR="006C2A3D" w:rsidRPr="0013406B" w:rsidRDefault="006C2A3D" w:rsidP="006C2A3D">
            <w:pPr>
              <w:tabs>
                <w:tab w:val="left" w:pos="1695"/>
              </w:tabs>
              <w:spacing w:line="240" w:lineRule="auto"/>
              <w:jc w:val="both"/>
              <w:rPr>
                <w:i/>
                <w:color w:val="92D050"/>
                <w:sz w:val="20"/>
              </w:rPr>
            </w:pPr>
            <w:r>
              <w:rPr>
                <w:rStyle w:val="normaltextrun"/>
                <w:rFonts w:ascii="Calibri" w:hAnsi="Calibri" w:cs="Segoe UI"/>
                <w:b/>
                <w:bCs/>
              </w:rPr>
              <w:t xml:space="preserve">1.2 </w:t>
            </w:r>
            <w:r>
              <w:rPr>
                <w:rStyle w:val="normaltextrun"/>
                <w:rFonts w:ascii="Calibri" w:hAnsi="Calibri" w:cs="Segoe UI"/>
              </w:rPr>
              <w:t>Podpora výskumu, vývoja a inovácií</w:t>
            </w:r>
            <w:r>
              <w:rPr>
                <w:rStyle w:val="eop"/>
                <w:rFonts w:ascii="Calibri" w:hAnsi="Calibri" w:cs="Segoe UI"/>
              </w:rPr>
              <w:t> </w:t>
            </w:r>
          </w:p>
        </w:tc>
      </w:tr>
      <w:tr w:rsidR="006C2A3D" w14:paraId="262ECBE1" w14:textId="77777777" w:rsidTr="008D2BE5">
        <w:trPr>
          <w:trHeight w:hRule="exact" w:val="1205"/>
          <w:jc w:val="center"/>
        </w:trPr>
        <w:tc>
          <w:tcPr>
            <w:tcW w:w="2830" w:type="dxa"/>
            <w:shd w:val="clear" w:color="auto" w:fill="E2EFD9" w:themeFill="accent6" w:themeFillTint="33"/>
          </w:tcPr>
          <w:p w14:paraId="5E104A79" w14:textId="0D8DAC0B" w:rsidR="006C2A3D" w:rsidRPr="00C312EF" w:rsidRDefault="00035B37" w:rsidP="006C2A3D">
            <w:pPr>
              <w:tabs>
                <w:tab w:val="left" w:pos="1695"/>
              </w:tabs>
              <w:spacing w:line="240" w:lineRule="auto"/>
              <w:rPr>
                <w:b/>
              </w:rPr>
            </w:pPr>
            <w:r>
              <w:rPr>
                <w:b/>
              </w:rPr>
              <w:t>Výška finančných prostriedkov určených na vyčerpanie vo výzve (zdroj EÚ)</w:t>
            </w:r>
          </w:p>
        </w:tc>
        <w:tc>
          <w:tcPr>
            <w:tcW w:w="6917" w:type="dxa"/>
            <w:shd w:val="clear" w:color="auto" w:fill="auto"/>
          </w:tcPr>
          <w:tbl>
            <w:tblPr>
              <w:tblStyle w:val="Mriekatabuky"/>
              <w:tblW w:w="0" w:type="auto"/>
              <w:tblLook w:val="04A0" w:firstRow="1" w:lastRow="0" w:firstColumn="1" w:lastColumn="0" w:noHBand="0" w:noVBand="1"/>
            </w:tblPr>
            <w:tblGrid>
              <w:gridCol w:w="3348"/>
              <w:gridCol w:w="2742"/>
            </w:tblGrid>
            <w:tr w:rsidR="00F16746" w:rsidRPr="007E7D37" w14:paraId="1927D283" w14:textId="77777777" w:rsidTr="00F16746">
              <w:trPr>
                <w:trHeight w:val="1171"/>
              </w:trPr>
              <w:tc>
                <w:tcPr>
                  <w:tcW w:w="3348" w:type="dxa"/>
                  <w:tcBorders>
                    <w:right w:val="nil"/>
                  </w:tcBorders>
                </w:tcPr>
                <w:p w14:paraId="73D00194" w14:textId="77777777" w:rsidR="00F16746" w:rsidRPr="00F16746" w:rsidRDefault="00F16746" w:rsidP="00F16746">
                  <w:pPr>
                    <w:rPr>
                      <w:b/>
                    </w:rPr>
                  </w:pPr>
                  <w:r w:rsidRPr="00F16746">
                    <w:t>Horná Nitra</w:t>
                  </w:r>
                </w:p>
                <w:p w14:paraId="0DD971DF" w14:textId="77777777" w:rsidR="00F16746" w:rsidRPr="00F16746" w:rsidRDefault="00F16746" w:rsidP="00F16746">
                  <w:pPr>
                    <w:rPr>
                      <w:b/>
                    </w:rPr>
                  </w:pPr>
                  <w:r w:rsidRPr="00F16746">
                    <w:t>Banskobystrický kraj</w:t>
                  </w:r>
                </w:p>
                <w:p w14:paraId="69F22916" w14:textId="77777777" w:rsidR="00F16746" w:rsidRPr="00F16746" w:rsidRDefault="00F16746" w:rsidP="00F16746">
                  <w:pPr>
                    <w:rPr>
                      <w:b/>
                    </w:rPr>
                  </w:pPr>
                  <w:r w:rsidRPr="00F16746">
                    <w:t>Košický kraj</w:t>
                  </w:r>
                </w:p>
                <w:p w14:paraId="0A1F3039" w14:textId="77777777" w:rsidR="00F16746" w:rsidRPr="00F16746" w:rsidRDefault="00F16746" w:rsidP="00F16746">
                  <w:r w:rsidRPr="00F16746">
                    <w:rPr>
                      <w:b/>
                    </w:rPr>
                    <w:t>Spolu:</w:t>
                  </w:r>
                </w:p>
              </w:tc>
              <w:tc>
                <w:tcPr>
                  <w:tcW w:w="2742" w:type="dxa"/>
                  <w:tcBorders>
                    <w:left w:val="nil"/>
                  </w:tcBorders>
                </w:tcPr>
                <w:p w14:paraId="6989BE84" w14:textId="77777777" w:rsidR="00F16746" w:rsidRPr="00F16746" w:rsidRDefault="00F16746" w:rsidP="00F16746">
                  <w:pPr>
                    <w:jc w:val="right"/>
                  </w:pPr>
                  <w:r w:rsidRPr="00F16746">
                    <w:t>2 116 777 €</w:t>
                  </w:r>
                </w:p>
                <w:p w14:paraId="645EB68D" w14:textId="77777777" w:rsidR="00F16746" w:rsidRPr="00F16746" w:rsidRDefault="00F16746" w:rsidP="00F16746">
                  <w:pPr>
                    <w:jc w:val="right"/>
                  </w:pPr>
                  <w:r w:rsidRPr="00F16746">
                    <w:t>3 000 000 €</w:t>
                  </w:r>
                </w:p>
                <w:p w14:paraId="208E2EF1" w14:textId="77777777" w:rsidR="00F16746" w:rsidRPr="00F16746" w:rsidRDefault="00F16746" w:rsidP="00F16746">
                  <w:pPr>
                    <w:jc w:val="right"/>
                  </w:pPr>
                  <w:r w:rsidRPr="00F16746">
                    <w:t>8 046 403 €</w:t>
                  </w:r>
                </w:p>
                <w:p w14:paraId="09ABA6BA" w14:textId="77777777" w:rsidR="00F16746" w:rsidRPr="00F16746" w:rsidRDefault="00F16746" w:rsidP="00F16746">
                  <w:pPr>
                    <w:jc w:val="right"/>
                  </w:pPr>
                  <w:r w:rsidRPr="00F16746">
                    <w:rPr>
                      <w:b/>
                    </w:rPr>
                    <w:t>13 163 180 €</w:t>
                  </w:r>
                </w:p>
              </w:tc>
            </w:tr>
          </w:tbl>
          <w:p w14:paraId="3205DE52" w14:textId="7D3B4E15" w:rsidR="006C2A3D" w:rsidRPr="0013406B" w:rsidRDefault="006C2A3D" w:rsidP="006C2A3D">
            <w:pPr>
              <w:tabs>
                <w:tab w:val="left" w:pos="1695"/>
              </w:tabs>
              <w:spacing w:line="240" w:lineRule="auto"/>
              <w:rPr>
                <w:i/>
                <w:color w:val="92D050"/>
                <w:sz w:val="20"/>
              </w:rPr>
            </w:pPr>
          </w:p>
        </w:tc>
      </w:tr>
      <w:tr w:rsidR="006C2A3D" w14:paraId="66975DCE" w14:textId="77777777" w:rsidTr="008D2BE5">
        <w:trPr>
          <w:trHeight w:hRule="exact" w:val="355"/>
          <w:jc w:val="center"/>
        </w:trPr>
        <w:tc>
          <w:tcPr>
            <w:tcW w:w="2830" w:type="dxa"/>
            <w:shd w:val="clear" w:color="auto" w:fill="E2EFD9" w:themeFill="accent6" w:themeFillTint="33"/>
          </w:tcPr>
          <w:p w14:paraId="0322CF15" w14:textId="3AD87F02" w:rsidR="006C2A3D" w:rsidRDefault="006C2A3D" w:rsidP="008D2BE5">
            <w:pPr>
              <w:tabs>
                <w:tab w:val="left" w:pos="1695"/>
              </w:tabs>
              <w:spacing w:line="240" w:lineRule="auto"/>
              <w:rPr>
                <w:b/>
              </w:rPr>
            </w:pPr>
            <w:r w:rsidRPr="00C93F0D">
              <w:rPr>
                <w:b/>
              </w:rPr>
              <w:t>Schéma štátnej pomoci</w:t>
            </w:r>
          </w:p>
        </w:tc>
        <w:tc>
          <w:tcPr>
            <w:tcW w:w="6917" w:type="dxa"/>
            <w:shd w:val="clear" w:color="auto" w:fill="auto"/>
          </w:tcPr>
          <w:p w14:paraId="215227B4" w14:textId="62906F44" w:rsidR="00035B37" w:rsidRDefault="00035B37" w:rsidP="00035B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Schéma štátnej pomoci podľa GBER.</w:t>
            </w:r>
          </w:p>
          <w:p w14:paraId="696F1C23" w14:textId="0F0DDE9E" w:rsidR="006C2A3D" w:rsidRPr="0013406B" w:rsidRDefault="006C2A3D" w:rsidP="006C2A3D">
            <w:pPr>
              <w:tabs>
                <w:tab w:val="left" w:pos="1695"/>
              </w:tabs>
              <w:spacing w:line="240" w:lineRule="auto"/>
              <w:rPr>
                <w:sz w:val="20"/>
              </w:rPr>
            </w:pPr>
          </w:p>
        </w:tc>
      </w:tr>
    </w:tbl>
    <w:p w14:paraId="648D7547" w14:textId="309D80CF" w:rsidR="3FB2F684" w:rsidRDefault="3FB2F684" w:rsidP="3FB2F684">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42C96" w14:paraId="43A11324" w14:textId="77777777" w:rsidTr="001F606C">
        <w:trPr>
          <w:trHeight w:hRule="exact" w:val="340"/>
          <w:jc w:val="center"/>
        </w:trPr>
        <w:tc>
          <w:tcPr>
            <w:tcW w:w="9747" w:type="dxa"/>
            <w:tcBorders>
              <w:bottom w:val="single" w:sz="4" w:space="0" w:color="auto"/>
            </w:tcBorders>
            <w:shd w:val="clear" w:color="auto" w:fill="E2EFD9" w:themeFill="accent6" w:themeFillTint="33"/>
          </w:tcPr>
          <w:p w14:paraId="2A4C13D1" w14:textId="77777777" w:rsidR="00742C96" w:rsidRDefault="00742C96" w:rsidP="001F606C">
            <w:pPr>
              <w:tabs>
                <w:tab w:val="left" w:pos="1695"/>
              </w:tabs>
              <w:jc w:val="center"/>
            </w:pPr>
            <w:r>
              <w:rPr>
                <w:b/>
              </w:rPr>
              <w:t>Stručný cieľ výzvy</w:t>
            </w:r>
          </w:p>
        </w:tc>
      </w:tr>
      <w:tr w:rsidR="00742C96" w14:paraId="37054A71" w14:textId="77777777" w:rsidTr="00842A3C">
        <w:trPr>
          <w:trHeight w:hRule="exact" w:val="3839"/>
          <w:jc w:val="center"/>
        </w:trPr>
        <w:tc>
          <w:tcPr>
            <w:tcW w:w="9747" w:type="dxa"/>
            <w:shd w:val="clear" w:color="auto" w:fill="auto"/>
          </w:tcPr>
          <w:p w14:paraId="5A3DE241" w14:textId="77777777"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 xml:space="preserve">Cieľom výzvy je podporiť rozvoj budovania partnerstiev v oblasti </w:t>
            </w:r>
            <w:proofErr w:type="spellStart"/>
            <w:r w:rsidRPr="00BA016A">
              <w:rPr>
                <w:rFonts w:ascii="Calibri" w:eastAsia="Times New Roman" w:hAnsi="Calibri" w:cs="Calibri"/>
                <w:lang w:eastAsia="sk-SK"/>
              </w:rPr>
              <w:t>VVaI</w:t>
            </w:r>
            <w:proofErr w:type="spellEnd"/>
            <w:r w:rsidRPr="00BA016A">
              <w:rPr>
                <w:rFonts w:ascii="Calibri" w:eastAsia="Times New Roman" w:hAnsi="Calibri" w:cs="Calibri"/>
                <w:lang w:eastAsia="sk-SK"/>
              </w:rPr>
              <w:t xml:space="preserve"> založených na spolupráci verejných výskumných inštitúcií, vysokých škôl, verejného sektora a podnikateľských subjektov s cieľom aplikácie výsledkov výskumu, vývoja a inovácií do konkrétneho aplikačného riešenia vo vybranom testovacom/ prevádzkovom prostredí na základe dopytovo orientovaných potrieb územia.  </w:t>
            </w:r>
          </w:p>
          <w:p w14:paraId="131DB61A" w14:textId="77777777"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 </w:t>
            </w:r>
          </w:p>
          <w:p w14:paraId="75DFB8CB" w14:textId="3604BC8F"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 xml:space="preserve">Dopytovo orientované potreby územia môžu byť priamo definované subjektom verejnej správy (obec, mesto, VÚC), ktorý je zapojený do projektového partnerstva alebo sú obsahovo zdôvodnené iným oprávneným žiadateľom ako priority pre dané územie </w:t>
            </w:r>
            <w:bookmarkStart w:id="0" w:name="_GoBack"/>
            <w:bookmarkEnd w:id="0"/>
            <w:r w:rsidRPr="00BA016A">
              <w:rPr>
                <w:rFonts w:ascii="Calibri" w:eastAsia="Times New Roman" w:hAnsi="Calibri" w:cs="Calibri"/>
                <w:lang w:eastAsia="sk-SK"/>
              </w:rPr>
              <w:t>a žiadateľ spolu s partnerom vo svojej projektovej žiadosti zdôvodní presah a prínos na vybranú prioritnú oblasť v danom území.  </w:t>
            </w:r>
          </w:p>
          <w:p w14:paraId="22C12A2D" w14:textId="4B552924" w:rsidR="00BA016A" w:rsidRPr="00BA016A" w:rsidRDefault="00BA016A" w:rsidP="00BA016A">
            <w:pPr>
              <w:spacing w:after="0" w:line="240" w:lineRule="auto"/>
              <w:jc w:val="both"/>
              <w:textAlignment w:val="baseline"/>
              <w:rPr>
                <w:rFonts w:ascii="Segoe UI" w:eastAsia="Times New Roman" w:hAnsi="Segoe UI" w:cs="Segoe UI"/>
                <w:sz w:val="18"/>
                <w:szCs w:val="18"/>
                <w:lang w:eastAsia="sk-SK"/>
              </w:rPr>
            </w:pPr>
          </w:p>
          <w:p w14:paraId="55C30E37" w14:textId="3D3FC5A6" w:rsidR="00742C96" w:rsidRPr="00842A3C" w:rsidRDefault="00BA016A" w:rsidP="00842A3C">
            <w:pPr>
              <w:spacing w:after="0" w:line="240" w:lineRule="auto"/>
              <w:jc w:val="both"/>
              <w:textAlignment w:val="baseline"/>
              <w:rPr>
                <w:rFonts w:ascii="Segoe UI" w:eastAsia="Times New Roman" w:hAnsi="Segoe UI" w:cs="Segoe UI"/>
                <w:sz w:val="18"/>
                <w:szCs w:val="18"/>
                <w:lang w:eastAsia="sk-SK"/>
              </w:rPr>
            </w:pPr>
            <w:r w:rsidRPr="00BA016A">
              <w:rPr>
                <w:rFonts w:ascii="Calibri" w:eastAsia="Times New Roman" w:hAnsi="Calibri" w:cs="Calibri"/>
                <w:lang w:eastAsia="sk-SK"/>
              </w:rPr>
              <w:t xml:space="preserve">V rámci projektu je podmienkou realizácie projektu vytvorenie partnerstva s aspoň jedným subjektom, ktorý je vo výzve uvedený ako oprávnený partner pre čerpanie prostriedkov </w:t>
            </w:r>
            <w:proofErr w:type="spellStart"/>
            <w:r w:rsidRPr="00BA016A">
              <w:rPr>
                <w:rFonts w:ascii="Calibri" w:eastAsia="Times New Roman" w:hAnsi="Calibri" w:cs="Calibri"/>
                <w:lang w:eastAsia="sk-SK"/>
              </w:rPr>
              <w:t>ŽoNFP</w:t>
            </w:r>
            <w:proofErr w:type="spellEnd"/>
            <w:r w:rsidRPr="00BA016A">
              <w:rPr>
                <w:rFonts w:ascii="Calibri" w:eastAsia="Times New Roman" w:hAnsi="Calibri" w:cs="Calibri"/>
                <w:lang w:eastAsia="sk-SK"/>
              </w:rPr>
              <w:t>. </w:t>
            </w:r>
          </w:p>
        </w:tc>
      </w:tr>
    </w:tbl>
    <w:p w14:paraId="6105B18F" w14:textId="77777777" w:rsidR="00A646FA" w:rsidRDefault="00A646FA"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50"/>
      </w:tblGrid>
      <w:tr w:rsidR="00032E20" w14:paraId="7D08DE28" w14:textId="77777777" w:rsidTr="3FB2F684">
        <w:trPr>
          <w:trHeight w:hRule="exact" w:val="340"/>
          <w:jc w:val="center"/>
        </w:trPr>
        <w:tc>
          <w:tcPr>
            <w:tcW w:w="9747" w:type="dxa"/>
            <w:gridSpan w:val="2"/>
            <w:shd w:val="clear" w:color="auto" w:fill="E2EFD9" w:themeFill="accent6" w:themeFillTint="33"/>
          </w:tcPr>
          <w:p w14:paraId="327992FE" w14:textId="1CF4142A" w:rsidR="00032E20" w:rsidRDefault="71F7A11E" w:rsidP="001F606C">
            <w:pPr>
              <w:tabs>
                <w:tab w:val="left" w:pos="1695"/>
              </w:tabs>
              <w:jc w:val="center"/>
            </w:pPr>
            <w:r w:rsidRPr="3FB2F684">
              <w:rPr>
                <w:b/>
                <w:bCs/>
              </w:rPr>
              <w:t>Časové vymedzenie výzvy</w:t>
            </w:r>
          </w:p>
        </w:tc>
      </w:tr>
      <w:tr w:rsidR="00CB1295" w14:paraId="20E2FC78" w14:textId="77777777" w:rsidTr="00CB1295">
        <w:trPr>
          <w:trHeight w:hRule="exact" w:val="318"/>
          <w:jc w:val="center"/>
        </w:trPr>
        <w:tc>
          <w:tcPr>
            <w:tcW w:w="3397" w:type="dxa"/>
            <w:shd w:val="clear" w:color="auto" w:fill="E2EFD9" w:themeFill="accent6" w:themeFillTint="33"/>
          </w:tcPr>
          <w:p w14:paraId="583F9419" w14:textId="77777777" w:rsidR="00CB1295" w:rsidRPr="003D4BB1" w:rsidRDefault="00CB1295" w:rsidP="00CB1295">
            <w:pPr>
              <w:tabs>
                <w:tab w:val="left" w:pos="1695"/>
              </w:tabs>
              <w:rPr>
                <w:b/>
              </w:rPr>
            </w:pPr>
            <w:r>
              <w:rPr>
                <w:b/>
              </w:rPr>
              <w:t>Typ výzvy</w:t>
            </w:r>
          </w:p>
        </w:tc>
        <w:tc>
          <w:tcPr>
            <w:tcW w:w="6350" w:type="dxa"/>
            <w:shd w:val="clear" w:color="auto" w:fill="auto"/>
          </w:tcPr>
          <w:p w14:paraId="712B3025" w14:textId="58EA554D" w:rsidR="00CB1295" w:rsidRPr="00713F7F" w:rsidRDefault="00951751" w:rsidP="00CB1295">
            <w:pPr>
              <w:tabs>
                <w:tab w:val="left" w:pos="1695"/>
              </w:tabs>
              <w:spacing w:line="240" w:lineRule="auto"/>
              <w:rPr>
                <w:sz w:val="20"/>
              </w:rPr>
            </w:pPr>
            <w:r>
              <w:rPr>
                <w:rStyle w:val="normaltextrun"/>
                <w:rFonts w:ascii="Calibri" w:hAnsi="Calibri" w:cs="Calibri"/>
                <w:b/>
                <w:bCs/>
              </w:rPr>
              <w:t>Otvorená</w:t>
            </w:r>
          </w:p>
        </w:tc>
      </w:tr>
      <w:tr w:rsidR="00CB1295" w14:paraId="750853D5" w14:textId="77777777" w:rsidTr="3FB2F684">
        <w:trPr>
          <w:trHeight w:hRule="exact" w:val="340"/>
          <w:jc w:val="center"/>
        </w:trPr>
        <w:tc>
          <w:tcPr>
            <w:tcW w:w="3397" w:type="dxa"/>
            <w:shd w:val="clear" w:color="auto" w:fill="E2EFD9" w:themeFill="accent6" w:themeFillTint="33"/>
          </w:tcPr>
          <w:p w14:paraId="3EFC5957" w14:textId="77777777" w:rsidR="00CB1295" w:rsidRDefault="00CB1295" w:rsidP="00CB1295">
            <w:pPr>
              <w:tabs>
                <w:tab w:val="left" w:pos="1695"/>
              </w:tabs>
              <w:rPr>
                <w:b/>
              </w:rPr>
            </w:pPr>
            <w:r>
              <w:rPr>
                <w:b/>
              </w:rPr>
              <w:t>Dátum vyhlásenia výzvy</w:t>
            </w:r>
          </w:p>
        </w:tc>
        <w:tc>
          <w:tcPr>
            <w:tcW w:w="6350" w:type="dxa"/>
            <w:shd w:val="clear" w:color="auto" w:fill="auto"/>
          </w:tcPr>
          <w:p w14:paraId="71FC3EF6" w14:textId="5BCBCD63" w:rsidR="00CB1295" w:rsidRPr="00713F7F" w:rsidRDefault="00F4227F" w:rsidP="00F4227F">
            <w:pPr>
              <w:tabs>
                <w:tab w:val="left" w:pos="1695"/>
              </w:tabs>
              <w:spacing w:line="240" w:lineRule="auto"/>
              <w:rPr>
                <w:sz w:val="20"/>
              </w:rPr>
            </w:pPr>
            <w:r>
              <w:rPr>
                <w:rStyle w:val="normaltextrun"/>
                <w:rFonts w:ascii="Calibri" w:hAnsi="Calibri" w:cs="Calibri"/>
                <w:b/>
                <w:bCs/>
                <w:shd w:val="clear" w:color="auto" w:fill="FFFF00"/>
              </w:rPr>
              <w:t>XY. mesiac</w:t>
            </w:r>
            <w:r w:rsidR="00CB1295">
              <w:rPr>
                <w:rStyle w:val="normaltextrun"/>
                <w:rFonts w:ascii="Calibri" w:hAnsi="Calibri" w:cs="Calibri"/>
                <w:b/>
                <w:bCs/>
                <w:shd w:val="clear" w:color="auto" w:fill="FFFF00"/>
              </w:rPr>
              <w:t xml:space="preserve"> 2023</w:t>
            </w:r>
            <w:r w:rsidR="00CB1295">
              <w:rPr>
                <w:rStyle w:val="eop"/>
                <w:rFonts w:ascii="Calibri" w:hAnsi="Calibri" w:cs="Calibri"/>
              </w:rPr>
              <w:t> </w:t>
            </w:r>
          </w:p>
        </w:tc>
      </w:tr>
      <w:tr w:rsidR="00CB1295" w14:paraId="3918621F" w14:textId="77777777" w:rsidTr="008D2BE5">
        <w:trPr>
          <w:trHeight w:hRule="exact" w:val="273"/>
          <w:jc w:val="center"/>
        </w:trPr>
        <w:tc>
          <w:tcPr>
            <w:tcW w:w="3397" w:type="dxa"/>
            <w:shd w:val="clear" w:color="auto" w:fill="E2EFD9" w:themeFill="accent6" w:themeFillTint="33"/>
          </w:tcPr>
          <w:p w14:paraId="5B8504F1" w14:textId="5AA6B2FE" w:rsidR="00CB1295" w:rsidRDefault="00CB1295" w:rsidP="008D2BE5">
            <w:pPr>
              <w:tabs>
                <w:tab w:val="left" w:pos="1695"/>
              </w:tabs>
              <w:rPr>
                <w:b/>
              </w:rPr>
            </w:pPr>
            <w:r>
              <w:rPr>
                <w:b/>
              </w:rPr>
              <w:t xml:space="preserve">Dátum uzavretia hodnotiacich kôl </w:t>
            </w:r>
          </w:p>
        </w:tc>
        <w:tc>
          <w:tcPr>
            <w:tcW w:w="6350" w:type="dxa"/>
            <w:shd w:val="clear" w:color="auto" w:fill="auto"/>
          </w:tcPr>
          <w:p w14:paraId="7B1D9635" w14:textId="23118809" w:rsidR="00CB1295" w:rsidRPr="00713F7F" w:rsidRDefault="008D2BE5" w:rsidP="00F4227F">
            <w:pPr>
              <w:tabs>
                <w:tab w:val="left" w:pos="1695"/>
              </w:tabs>
              <w:spacing w:line="240" w:lineRule="auto"/>
              <w:jc w:val="both"/>
              <w:rPr>
                <w:sz w:val="20"/>
              </w:rPr>
            </w:pPr>
            <w:r>
              <w:rPr>
                <w:rStyle w:val="normaltextrun"/>
                <w:b/>
                <w:bCs/>
                <w:shd w:val="clear" w:color="auto" w:fill="FFFF00"/>
              </w:rPr>
              <w:t>TBA</w:t>
            </w:r>
            <w:r w:rsidR="00CB1295">
              <w:rPr>
                <w:rStyle w:val="eop"/>
                <w:rFonts w:ascii="Calibri" w:hAnsi="Calibri" w:cs="Calibri"/>
              </w:rPr>
              <w:t> </w:t>
            </w:r>
          </w:p>
        </w:tc>
      </w:tr>
    </w:tbl>
    <w:p w14:paraId="6592DEBB" w14:textId="4E778FAA" w:rsidR="004A21C4" w:rsidRDefault="004A21C4"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50"/>
      </w:tblGrid>
      <w:tr w:rsidR="00032E20" w14:paraId="076076B0" w14:textId="77777777" w:rsidTr="001F606C">
        <w:trPr>
          <w:trHeight w:hRule="exact" w:val="340"/>
          <w:jc w:val="center"/>
        </w:trPr>
        <w:tc>
          <w:tcPr>
            <w:tcW w:w="9747" w:type="dxa"/>
            <w:gridSpan w:val="2"/>
            <w:shd w:val="clear" w:color="auto" w:fill="E2EFD9" w:themeFill="accent6" w:themeFillTint="33"/>
          </w:tcPr>
          <w:p w14:paraId="78A5B011" w14:textId="77777777" w:rsidR="00032E20" w:rsidRDefault="00032E20" w:rsidP="001F606C">
            <w:pPr>
              <w:tabs>
                <w:tab w:val="left" w:pos="1695"/>
              </w:tabs>
              <w:jc w:val="center"/>
            </w:pPr>
            <w:r>
              <w:rPr>
                <w:b/>
              </w:rPr>
              <w:t>Financovanie projektu</w:t>
            </w:r>
          </w:p>
        </w:tc>
      </w:tr>
      <w:tr w:rsidR="00032E20" w14:paraId="5FCD0BF9" w14:textId="77777777" w:rsidTr="008D2BE5">
        <w:trPr>
          <w:trHeight w:hRule="exact" w:val="896"/>
          <w:jc w:val="center"/>
        </w:trPr>
        <w:tc>
          <w:tcPr>
            <w:tcW w:w="3397" w:type="dxa"/>
            <w:shd w:val="clear" w:color="auto" w:fill="E2EFD9" w:themeFill="accent6" w:themeFillTint="33"/>
          </w:tcPr>
          <w:p w14:paraId="1AB5F0D1" w14:textId="77777777" w:rsidR="00032E20" w:rsidRPr="003D4BB1" w:rsidRDefault="00032E20" w:rsidP="001F606C">
            <w:pPr>
              <w:tabs>
                <w:tab w:val="left" w:pos="1695"/>
              </w:tabs>
              <w:rPr>
                <w:b/>
              </w:rPr>
            </w:pPr>
            <w:r>
              <w:rPr>
                <w:b/>
              </w:rPr>
              <w:t>Miera spolu</w:t>
            </w:r>
            <w:r w:rsidR="0000110B">
              <w:rPr>
                <w:b/>
              </w:rPr>
              <w:t>financovania (intenzita pomoci)</w:t>
            </w:r>
          </w:p>
        </w:tc>
        <w:tc>
          <w:tcPr>
            <w:tcW w:w="6350" w:type="dxa"/>
            <w:shd w:val="clear" w:color="auto" w:fill="auto"/>
          </w:tcPr>
          <w:p w14:paraId="2CAE7349" w14:textId="63189391" w:rsidR="004A21C4" w:rsidRPr="00F16746" w:rsidRDefault="00F16746" w:rsidP="004A21C4">
            <w:pPr>
              <w:spacing w:after="0" w:line="240" w:lineRule="auto"/>
              <w:jc w:val="both"/>
              <w:textAlignment w:val="baseline"/>
              <w:rPr>
                <w:rFonts w:eastAsia="Times New Roman" w:cstheme="minorHAnsi"/>
                <w:lang w:eastAsia="sk-SK"/>
              </w:rPr>
            </w:pPr>
            <w:r w:rsidRPr="00F16746">
              <w:rPr>
                <w:rFonts w:eastAsia="Times New Roman" w:cstheme="minorHAnsi"/>
                <w:lang w:eastAsia="sk-SK"/>
              </w:rPr>
              <w:t xml:space="preserve">V zmysle Schémy pomoci a </w:t>
            </w:r>
            <w:hyperlink r:id="rId11" w:tgtFrame="_blank" w:history="1">
              <w:r w:rsidRPr="00F16746">
                <w:rPr>
                  <w:rStyle w:val="normaltextrun"/>
                  <w:rFonts w:cstheme="minorHAnsi"/>
                  <w:color w:val="00A1DE"/>
                  <w:u w:val="single"/>
                  <w:shd w:val="clear" w:color="auto" w:fill="FFFFFF"/>
                </w:rPr>
                <w:t>Stratégia financovania EFRR, ESF+, KF, FST a ENRAF na programové obdobie 2021 - 2027 | Ministerstvo financií Slovenskej republiky (mfsr.sk)</w:t>
              </w:r>
            </w:hyperlink>
          </w:p>
          <w:p w14:paraId="22A98100" w14:textId="77777777" w:rsidR="004A21C4" w:rsidRPr="00F16746" w:rsidRDefault="004A21C4" w:rsidP="004A21C4">
            <w:pPr>
              <w:spacing w:after="0" w:line="240" w:lineRule="auto"/>
              <w:jc w:val="both"/>
              <w:textAlignment w:val="baseline"/>
              <w:rPr>
                <w:rStyle w:val="normaltextrun"/>
                <w:rFonts w:eastAsia="Times New Roman" w:cstheme="minorHAnsi"/>
                <w:lang w:eastAsia="sk-SK"/>
              </w:rPr>
            </w:pPr>
          </w:p>
          <w:p w14:paraId="50E44237" w14:textId="39D24E6C" w:rsidR="00CB1295" w:rsidRPr="00F16746" w:rsidRDefault="00CB1295" w:rsidP="007F10FB">
            <w:pPr>
              <w:tabs>
                <w:tab w:val="left" w:pos="1695"/>
              </w:tabs>
              <w:spacing w:line="240" w:lineRule="auto"/>
              <w:jc w:val="both"/>
              <w:rPr>
                <w:rFonts w:cstheme="minorHAnsi"/>
              </w:rPr>
            </w:pPr>
          </w:p>
        </w:tc>
      </w:tr>
      <w:tr w:rsidR="00032E20" w14:paraId="71F034E2" w14:textId="77777777" w:rsidTr="004A21C4">
        <w:trPr>
          <w:trHeight w:hRule="exact" w:val="390"/>
          <w:jc w:val="center"/>
        </w:trPr>
        <w:tc>
          <w:tcPr>
            <w:tcW w:w="3397" w:type="dxa"/>
            <w:shd w:val="clear" w:color="auto" w:fill="E2EFD9" w:themeFill="accent6" w:themeFillTint="33"/>
          </w:tcPr>
          <w:p w14:paraId="5851410C" w14:textId="77777777" w:rsidR="00032E20" w:rsidRDefault="0000110B" w:rsidP="009870DC">
            <w:pPr>
              <w:tabs>
                <w:tab w:val="left" w:pos="1695"/>
              </w:tabs>
              <w:rPr>
                <w:b/>
              </w:rPr>
            </w:pPr>
            <w:r>
              <w:rPr>
                <w:b/>
              </w:rPr>
              <w:t>Fond</w:t>
            </w:r>
          </w:p>
        </w:tc>
        <w:tc>
          <w:tcPr>
            <w:tcW w:w="6350" w:type="dxa"/>
            <w:shd w:val="clear" w:color="auto" w:fill="auto"/>
          </w:tcPr>
          <w:p w14:paraId="40395149" w14:textId="77777777" w:rsidR="00032E20" w:rsidRPr="00F16746" w:rsidRDefault="008E5FA5" w:rsidP="007F10FB">
            <w:pPr>
              <w:tabs>
                <w:tab w:val="left" w:pos="1695"/>
              </w:tabs>
              <w:spacing w:line="240" w:lineRule="auto"/>
              <w:rPr>
                <w:rFonts w:cstheme="minorHAnsi"/>
                <w:b/>
              </w:rPr>
            </w:pPr>
            <w:r w:rsidRPr="00F16746">
              <w:rPr>
                <w:rFonts w:cstheme="minorHAnsi"/>
                <w:b/>
              </w:rPr>
              <w:t>Fond na spravodlivú transformáciu</w:t>
            </w:r>
          </w:p>
        </w:tc>
      </w:tr>
    </w:tbl>
    <w:p w14:paraId="2729BA5D" w14:textId="77777777" w:rsidR="00032E20" w:rsidRDefault="00032E20"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06"/>
        <w:gridCol w:w="6804"/>
        <w:gridCol w:w="113"/>
      </w:tblGrid>
      <w:tr w:rsidR="00DE1507" w:rsidRPr="00D3383E" w14:paraId="3F1EB994" w14:textId="77777777" w:rsidTr="71555F25">
        <w:trPr>
          <w:trHeight w:hRule="exact" w:val="340"/>
          <w:jc w:val="center"/>
        </w:trPr>
        <w:tc>
          <w:tcPr>
            <w:tcW w:w="974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DF49CC" w14:textId="77777777" w:rsidR="00DE1507" w:rsidRPr="00D3383E" w:rsidRDefault="00DE1507" w:rsidP="001F606C">
            <w:pPr>
              <w:tabs>
                <w:tab w:val="left" w:pos="1695"/>
              </w:tabs>
              <w:jc w:val="center"/>
              <w:rPr>
                <w:b/>
              </w:rPr>
            </w:pPr>
            <w:r>
              <w:rPr>
                <w:b/>
              </w:rPr>
              <w:t>Podmienky poskytnutia príspevku</w:t>
            </w:r>
          </w:p>
        </w:tc>
      </w:tr>
      <w:tr w:rsidR="00AC406D" w14:paraId="743CCBF5" w14:textId="77777777" w:rsidTr="71555F25">
        <w:trPr>
          <w:trHeight w:hRule="exact" w:val="2960"/>
          <w:jc w:val="center"/>
        </w:trPr>
        <w:tc>
          <w:tcPr>
            <w:tcW w:w="9747" w:type="dxa"/>
            <w:gridSpan w:val="4"/>
            <w:shd w:val="clear" w:color="auto" w:fill="auto"/>
          </w:tcPr>
          <w:p w14:paraId="3D1ACF94" w14:textId="2E3AFEC0" w:rsidR="00AC406D" w:rsidRPr="00AC406D" w:rsidRDefault="00AC406D" w:rsidP="00AC406D">
            <w:pPr>
              <w:pStyle w:val="TableParagraph"/>
              <w:spacing w:before="80"/>
              <w:ind w:right="57"/>
              <w:jc w:val="both"/>
            </w:pPr>
            <w:r w:rsidRPr="00AC406D">
              <w:t>Podmienky</w:t>
            </w:r>
            <w:r w:rsidRPr="00AC406D">
              <w:rPr>
                <w:spacing w:val="1"/>
              </w:rPr>
              <w:t xml:space="preserve"> </w:t>
            </w:r>
            <w:r w:rsidRPr="00AC406D">
              <w:t>poskytnutia</w:t>
            </w:r>
            <w:r w:rsidRPr="00AC406D">
              <w:rPr>
                <w:spacing w:val="1"/>
              </w:rPr>
              <w:t xml:space="preserve"> </w:t>
            </w:r>
            <w:r w:rsidRPr="00AC406D">
              <w:t>príspevku</w:t>
            </w:r>
            <w:r w:rsidRPr="00AC406D">
              <w:rPr>
                <w:spacing w:val="1"/>
              </w:rPr>
              <w:t xml:space="preserve"> </w:t>
            </w:r>
            <w:r w:rsidRPr="00AC406D">
              <w:t>(ďalej</w:t>
            </w:r>
            <w:r w:rsidRPr="00AC406D">
              <w:rPr>
                <w:spacing w:val="1"/>
              </w:rPr>
              <w:t xml:space="preserve"> </w:t>
            </w:r>
            <w:r w:rsidRPr="00AC406D">
              <w:t>aj</w:t>
            </w:r>
            <w:r w:rsidRPr="00AC406D">
              <w:rPr>
                <w:spacing w:val="1"/>
              </w:rPr>
              <w:t xml:space="preserve"> </w:t>
            </w:r>
            <w:r w:rsidRPr="00AC406D">
              <w:t>„PPP“)</w:t>
            </w:r>
            <w:r w:rsidRPr="00AC406D">
              <w:rPr>
                <w:spacing w:val="1"/>
              </w:rPr>
              <w:t xml:space="preserve"> </w:t>
            </w:r>
            <w:r w:rsidRPr="00AC406D">
              <w:t>predstavujú</w:t>
            </w:r>
            <w:r w:rsidRPr="00AC406D">
              <w:rPr>
                <w:spacing w:val="1"/>
              </w:rPr>
              <w:t xml:space="preserve"> </w:t>
            </w:r>
            <w:r w:rsidRPr="00AC406D">
              <w:t>súbor</w:t>
            </w:r>
            <w:r w:rsidRPr="00AC406D">
              <w:rPr>
                <w:spacing w:val="1"/>
              </w:rPr>
              <w:t xml:space="preserve"> </w:t>
            </w:r>
            <w:r w:rsidRPr="00AC406D">
              <w:t>podmienok</w:t>
            </w:r>
            <w:r w:rsidRPr="00AC406D">
              <w:rPr>
                <w:spacing w:val="1"/>
              </w:rPr>
              <w:t xml:space="preserve"> </w:t>
            </w:r>
            <w:r w:rsidRPr="00AC406D">
              <w:t>overovaných</w:t>
            </w:r>
            <w:r w:rsidRPr="00AC406D">
              <w:rPr>
                <w:spacing w:val="1"/>
              </w:rPr>
              <w:t xml:space="preserve"> </w:t>
            </w:r>
            <w:r w:rsidRPr="00AC406D">
              <w:t>poskytovateľom</w:t>
            </w:r>
            <w:r w:rsidR="00CB043D">
              <w:t xml:space="preserve"> v </w:t>
            </w:r>
            <w:r w:rsidR="00705927">
              <w:t>rámci konania o </w:t>
            </w:r>
            <w:proofErr w:type="spellStart"/>
            <w:r w:rsidR="00705927">
              <w:t>ŽoNFP</w:t>
            </w:r>
            <w:proofErr w:type="spellEnd"/>
            <w:r w:rsidR="00705927">
              <w:t>. S</w:t>
            </w:r>
            <w:r w:rsidR="00CB043D" w:rsidRPr="00CB043D">
              <w:t>plneni</w:t>
            </w:r>
            <w:r w:rsidR="00CB043D">
              <w:t>e</w:t>
            </w:r>
            <w:r w:rsidR="00705927">
              <w:t xml:space="preserve"> všetkých PPP</w:t>
            </w:r>
            <w:r w:rsidR="00CB043D">
              <w:t xml:space="preserve"> je nevyhnutným predpokladom</w:t>
            </w:r>
            <w:r w:rsidR="00CB043D" w:rsidRPr="00CB043D">
              <w:t xml:space="preserve"> schválen</w:t>
            </w:r>
            <w:r w:rsidR="00CB043D">
              <w:t xml:space="preserve">ia </w:t>
            </w:r>
            <w:proofErr w:type="spellStart"/>
            <w:r w:rsidR="00CB043D">
              <w:t>ŽoNFP</w:t>
            </w:r>
            <w:proofErr w:type="spellEnd"/>
            <w:r w:rsidR="00CB043D">
              <w:t>.</w:t>
            </w:r>
            <w:r w:rsidR="009B737A">
              <w:t xml:space="preserve"> Odporúčame preto žiadateľovi pri príprave </w:t>
            </w:r>
            <w:proofErr w:type="spellStart"/>
            <w:r w:rsidR="009B737A">
              <w:t>ŽoNFP</w:t>
            </w:r>
            <w:proofErr w:type="spellEnd"/>
            <w:r w:rsidR="009B737A">
              <w:t xml:space="preserve"> reflektovať na všetky požiadavky stanovené poskytovateľom v rámci PPP</w:t>
            </w:r>
          </w:p>
          <w:p w14:paraId="7D384F07" w14:textId="7BF6E074" w:rsidR="001327B8" w:rsidRDefault="001327B8" w:rsidP="001327B8">
            <w:pPr>
              <w:pStyle w:val="TableParagraph"/>
              <w:spacing w:before="121"/>
              <w:ind w:right="57"/>
              <w:jc w:val="both"/>
            </w:pPr>
            <w:r>
              <w:t>Splnenie PPP</w:t>
            </w:r>
            <w:r w:rsidR="00AC406D">
              <w:t xml:space="preserve"> </w:t>
            </w:r>
            <w:r>
              <w:t xml:space="preserve">(s výnimkou PPP, ktorých splnenie overí poskytovateľ bez súčinnosti žiadateľa) </w:t>
            </w:r>
            <w:r w:rsidR="00AC406D">
              <w:t>je žiadateľ povinný preukázať</w:t>
            </w:r>
            <w:r w:rsidR="00AC406D">
              <w:rPr>
                <w:spacing w:val="1"/>
              </w:rPr>
              <w:t xml:space="preserve"> </w:t>
            </w:r>
            <w:r w:rsidR="007C5CB7">
              <w:t xml:space="preserve">spôsobom stanoveným </w:t>
            </w:r>
            <w:r>
              <w:t>vo výzve</w:t>
            </w:r>
            <w:r w:rsidR="007C5CB7">
              <w:t>, napr. poskytnutím</w:t>
            </w:r>
            <w:r w:rsidR="00AC406D">
              <w:rPr>
                <w:spacing w:val="1"/>
              </w:rPr>
              <w:t xml:space="preserve"> </w:t>
            </w:r>
            <w:r w:rsidR="007C5CB7">
              <w:t xml:space="preserve">relevantnej informácie alebo dokumentu. </w:t>
            </w:r>
            <w:r w:rsidR="00705927">
              <w:t xml:space="preserve">Odporúčame preto žiadateľovi pri príprave </w:t>
            </w:r>
            <w:proofErr w:type="spellStart"/>
            <w:r w:rsidR="00705927">
              <w:t>ŽoNFP</w:t>
            </w:r>
            <w:proofErr w:type="spellEnd"/>
            <w:r w:rsidR="00705927">
              <w:t xml:space="preserve"> reflektovať na všetky požiadavky stanovené poskytovateľom v rámci PPP. </w:t>
            </w:r>
            <w:r w:rsidR="00AC406D" w:rsidRPr="00AC406D">
              <w:t xml:space="preserve">Poskytovateľ je oprávnený kedykoľvek v konaní o </w:t>
            </w:r>
            <w:proofErr w:type="spellStart"/>
            <w:r w:rsidR="00AC406D" w:rsidRPr="00AC406D">
              <w:t>ŽoNFP</w:t>
            </w:r>
            <w:proofErr w:type="spellEnd"/>
            <w:r w:rsidR="00AC406D" w:rsidRPr="00AC406D">
              <w:t xml:space="preserve"> vyžiadať si od žiadateľa</w:t>
            </w:r>
            <w:r w:rsidR="00AC406D" w:rsidRPr="00AC406D">
              <w:rPr>
                <w:spacing w:val="1"/>
              </w:rPr>
              <w:t xml:space="preserve"> </w:t>
            </w:r>
            <w:r w:rsidR="00AC406D" w:rsidRPr="00AC406D">
              <w:t>aj iné</w:t>
            </w:r>
            <w:r w:rsidR="00AC406D" w:rsidRPr="00AC406D">
              <w:rPr>
                <w:spacing w:val="-1"/>
              </w:rPr>
              <w:t xml:space="preserve"> </w:t>
            </w:r>
            <w:r w:rsidR="00AC406D" w:rsidRPr="00AC406D">
              <w:t>dokumenty,</w:t>
            </w:r>
            <w:r w:rsidR="00AC406D" w:rsidRPr="00AC406D">
              <w:rPr>
                <w:spacing w:val="1"/>
              </w:rPr>
              <w:t xml:space="preserve"> </w:t>
            </w:r>
            <w:r w:rsidR="00AC406D" w:rsidRPr="00AC406D">
              <w:t>resp.</w:t>
            </w:r>
            <w:r w:rsidR="00AC406D" w:rsidRPr="00AC406D">
              <w:rPr>
                <w:spacing w:val="-1"/>
              </w:rPr>
              <w:t xml:space="preserve"> </w:t>
            </w:r>
            <w:r w:rsidR="00AC406D" w:rsidRPr="00AC406D">
              <w:t>iný spôsob</w:t>
            </w:r>
            <w:r w:rsidR="00AC406D" w:rsidRPr="00AC406D">
              <w:rPr>
                <w:spacing w:val="-2"/>
              </w:rPr>
              <w:t xml:space="preserve"> </w:t>
            </w:r>
            <w:r w:rsidR="00AC406D" w:rsidRPr="00AC406D">
              <w:t>preukázania</w:t>
            </w:r>
            <w:r w:rsidR="00AC406D" w:rsidRPr="00AC406D">
              <w:rPr>
                <w:spacing w:val="-3"/>
              </w:rPr>
              <w:t xml:space="preserve"> </w:t>
            </w:r>
            <w:r w:rsidR="00AC406D" w:rsidRPr="00AC406D">
              <w:t>splnenia</w:t>
            </w:r>
            <w:r w:rsidR="00AC406D" w:rsidRPr="00AC406D">
              <w:rPr>
                <w:spacing w:val="3"/>
              </w:rPr>
              <w:t xml:space="preserve"> </w:t>
            </w:r>
            <w:r w:rsidR="00AC406D" w:rsidRPr="00AC406D">
              <w:t>PPP.</w:t>
            </w:r>
            <w:r>
              <w:t xml:space="preserve"> </w:t>
            </w:r>
            <w:r w:rsidRPr="00B21D7E">
              <w:rPr>
                <w:rFonts w:cstheme="minorHAnsi"/>
              </w:rPr>
              <w:t xml:space="preserve">Poskytovateľ je oprávnený overiť </w:t>
            </w:r>
            <w:r>
              <w:rPr>
                <w:rFonts w:cstheme="minorHAnsi"/>
              </w:rPr>
              <w:t>PPP</w:t>
            </w:r>
            <w:r w:rsidRPr="00B21D7E">
              <w:rPr>
                <w:rFonts w:cstheme="minorHAnsi"/>
              </w:rPr>
              <w:t xml:space="preserve"> alebo len niektoré z </w:t>
            </w:r>
            <w:r>
              <w:rPr>
                <w:rFonts w:cstheme="minorHAnsi"/>
              </w:rPr>
              <w:t>nich</w:t>
            </w:r>
            <w:r w:rsidRPr="00B21D7E">
              <w:rPr>
                <w:rFonts w:cstheme="minorHAnsi"/>
              </w:rPr>
              <w:t xml:space="preserve"> priamo na mieste u</w:t>
            </w:r>
            <w:r>
              <w:rPr>
                <w:rFonts w:cstheme="minorHAnsi"/>
              </w:rPr>
              <w:t> </w:t>
            </w:r>
            <w:r w:rsidRPr="00B21D7E">
              <w:rPr>
                <w:rFonts w:cstheme="minorHAnsi"/>
              </w:rPr>
              <w:t>žiadateľa</w:t>
            </w:r>
            <w:r>
              <w:rPr>
                <w:rFonts w:cstheme="minorHAnsi"/>
              </w:rPr>
              <w:t>.</w:t>
            </w:r>
          </w:p>
        </w:tc>
      </w:tr>
      <w:tr w:rsidR="007815E2" w14:paraId="6B0592E3" w14:textId="77777777" w:rsidTr="71555F25">
        <w:trPr>
          <w:trHeight w:hRule="exact" w:val="489"/>
          <w:jc w:val="center"/>
        </w:trPr>
        <w:tc>
          <w:tcPr>
            <w:tcW w:w="9747" w:type="dxa"/>
            <w:gridSpan w:val="4"/>
            <w:shd w:val="clear" w:color="auto" w:fill="E7E6E6" w:themeFill="background2"/>
            <w:vAlign w:val="center"/>
          </w:tcPr>
          <w:p w14:paraId="2D4C8135" w14:textId="58CE2A41" w:rsidR="007815E2" w:rsidRPr="007815E2" w:rsidRDefault="007815E2" w:rsidP="007815E2">
            <w:pPr>
              <w:tabs>
                <w:tab w:val="left" w:pos="1695"/>
              </w:tabs>
              <w:spacing w:after="0" w:line="240" w:lineRule="auto"/>
              <w:rPr>
                <w:b/>
              </w:rPr>
            </w:pPr>
            <w:r w:rsidRPr="007815E2">
              <w:rPr>
                <w:b/>
              </w:rPr>
              <w:t xml:space="preserve">Kategória podmienok poskytnutia príspevku: </w:t>
            </w:r>
            <w:r w:rsidRPr="007815E2">
              <w:rPr>
                <w:b/>
                <w:u w:val="single"/>
              </w:rPr>
              <w:t>Žiadateľ</w:t>
            </w:r>
          </w:p>
        </w:tc>
      </w:tr>
      <w:tr w:rsidR="00DE1507" w14:paraId="7546663B" w14:textId="77777777" w:rsidTr="008D2BE5">
        <w:trPr>
          <w:trHeight w:hRule="exact" w:val="6055"/>
          <w:jc w:val="center"/>
        </w:trPr>
        <w:tc>
          <w:tcPr>
            <w:tcW w:w="2830" w:type="dxa"/>
            <w:gridSpan w:val="2"/>
            <w:shd w:val="clear" w:color="auto" w:fill="E2EFD9" w:themeFill="accent6" w:themeFillTint="33"/>
          </w:tcPr>
          <w:p w14:paraId="35034281" w14:textId="2C9C7ECC" w:rsidR="00F16746" w:rsidRDefault="00480F45" w:rsidP="00480F45">
            <w:pPr>
              <w:tabs>
                <w:tab w:val="left" w:pos="1695"/>
              </w:tabs>
              <w:rPr>
                <w:b/>
              </w:rPr>
            </w:pPr>
            <w:r>
              <w:rPr>
                <w:b/>
              </w:rPr>
              <w:t xml:space="preserve">1) </w:t>
            </w:r>
            <w:r w:rsidR="004D3C9C" w:rsidRPr="00480F45">
              <w:rPr>
                <w:b/>
              </w:rPr>
              <w:t>P</w:t>
            </w:r>
            <w:r w:rsidR="001F606C" w:rsidRPr="00480F45">
              <w:rPr>
                <w:b/>
              </w:rPr>
              <w:t>rávna forma</w:t>
            </w:r>
            <w:r w:rsidR="004D3C9C" w:rsidRPr="00480F45">
              <w:rPr>
                <w:b/>
              </w:rPr>
              <w:t xml:space="preserve"> žiadateľa</w:t>
            </w:r>
          </w:p>
          <w:p w14:paraId="158909BD" w14:textId="379735A9" w:rsidR="00DE1507" w:rsidRPr="00F16746" w:rsidRDefault="00DE1507" w:rsidP="00F16746"/>
        </w:tc>
        <w:tc>
          <w:tcPr>
            <w:tcW w:w="6917" w:type="dxa"/>
            <w:gridSpan w:val="2"/>
            <w:shd w:val="clear" w:color="auto" w:fill="auto"/>
          </w:tcPr>
          <w:p w14:paraId="59743167" w14:textId="2171E103" w:rsidR="007C2D6D" w:rsidRPr="0063127E" w:rsidRDefault="007C2D6D" w:rsidP="007C2D6D">
            <w:pPr>
              <w:spacing w:after="0" w:line="240" w:lineRule="auto"/>
              <w:jc w:val="both"/>
              <w:textAlignment w:val="baseline"/>
              <w:rPr>
                <w:rFonts w:ascii="Segoe UI" w:eastAsia="Times New Roman" w:hAnsi="Segoe UI" w:cs="Segoe UI"/>
                <w:sz w:val="18"/>
                <w:szCs w:val="18"/>
                <w:lang w:eastAsia="sk-SK"/>
              </w:rPr>
            </w:pPr>
            <w:r w:rsidRPr="0063127E">
              <w:rPr>
                <w:rFonts w:ascii="Calibri" w:eastAsia="Times New Roman" w:hAnsi="Calibri" w:cs="Calibri"/>
                <w:sz w:val="20"/>
                <w:szCs w:val="20"/>
                <w:lang w:eastAsia="sk-SK"/>
              </w:rPr>
              <w:t xml:space="preserve">Oprávneným žiadateľom sú nepodnikateľské výskumné organizácie podľa § 7 písm. a), b), c) zákona č. 172/2005 Z. z. o  organizácii štátnej podpory výskumu a vývoja a o doplnení a zákona č. 575/2001 Z. z. o organizácii činnosti vlády a organizácií ústrednej štátnej správy  v znení neskorších </w:t>
            </w:r>
            <w:r w:rsidR="006A54E9">
              <w:rPr>
                <w:rFonts w:ascii="Calibri" w:eastAsia="Times New Roman" w:hAnsi="Calibri" w:cs="Calibri"/>
                <w:sz w:val="20"/>
                <w:szCs w:val="20"/>
                <w:lang w:eastAsia="sk-SK"/>
              </w:rPr>
              <w:t>predpisov nasledovné subjekty:</w:t>
            </w:r>
          </w:p>
          <w:p w14:paraId="59981FB2" w14:textId="77777777" w:rsidR="007C2D6D" w:rsidRPr="0063127E" w:rsidRDefault="007C2D6D" w:rsidP="007C2D6D">
            <w:pPr>
              <w:numPr>
                <w:ilvl w:val="0"/>
                <w:numId w:val="37"/>
              </w:numPr>
              <w:spacing w:after="0" w:line="240" w:lineRule="auto"/>
              <w:jc w:val="both"/>
              <w:textAlignment w:val="baseline"/>
              <w:rPr>
                <w:rFonts w:ascii="Calibri" w:eastAsia="Times New Roman" w:hAnsi="Calibri" w:cs="Calibri"/>
                <w:sz w:val="20"/>
                <w:szCs w:val="20"/>
                <w:lang w:eastAsia="sk-SK"/>
              </w:rPr>
            </w:pPr>
            <w:r w:rsidRPr="0063127E">
              <w:rPr>
                <w:rFonts w:ascii="Calibri" w:eastAsia="Times New Roman" w:hAnsi="Calibri" w:cs="Calibri"/>
                <w:b/>
                <w:bCs/>
                <w:sz w:val="20"/>
                <w:szCs w:val="20"/>
                <w:lang w:eastAsia="sk-SK"/>
              </w:rPr>
              <w:t>štátny sektor</w:t>
            </w:r>
            <w:r w:rsidRPr="0063127E">
              <w:rPr>
                <w:rFonts w:ascii="Calibri" w:eastAsia="Times New Roman" w:hAnsi="Calibri" w:cs="Calibri"/>
                <w:sz w:val="20"/>
                <w:szCs w:val="20"/>
                <w:lang w:eastAsia="sk-SK"/>
              </w:rPr>
              <w:t>, ktorý tvorí Slovenská akadémia vied a právnické osoby uskutočňujúce výskum a vývoj zriadené ústrednými orgánmi štátnej správy,  </w:t>
            </w:r>
          </w:p>
          <w:p w14:paraId="3C04E35B" w14:textId="77777777" w:rsidR="007C2D6D" w:rsidRPr="0063127E" w:rsidRDefault="007C2D6D" w:rsidP="007C2D6D">
            <w:pPr>
              <w:numPr>
                <w:ilvl w:val="0"/>
                <w:numId w:val="37"/>
              </w:numPr>
              <w:spacing w:after="0" w:line="240" w:lineRule="auto"/>
              <w:jc w:val="both"/>
              <w:textAlignment w:val="baseline"/>
              <w:rPr>
                <w:rFonts w:ascii="Calibri" w:eastAsia="Times New Roman" w:hAnsi="Calibri" w:cs="Calibri"/>
                <w:sz w:val="20"/>
                <w:szCs w:val="20"/>
                <w:lang w:eastAsia="sk-SK"/>
              </w:rPr>
            </w:pPr>
            <w:r w:rsidRPr="0063127E">
              <w:rPr>
                <w:rFonts w:ascii="Calibri" w:eastAsia="Times New Roman" w:hAnsi="Calibri" w:cs="Calibri"/>
                <w:b/>
                <w:bCs/>
                <w:sz w:val="20"/>
                <w:szCs w:val="20"/>
                <w:lang w:eastAsia="sk-SK"/>
              </w:rPr>
              <w:t>sektor verejných výskumných inštitúcií</w:t>
            </w:r>
            <w:r w:rsidRPr="0063127E">
              <w:rPr>
                <w:rFonts w:ascii="Calibri" w:eastAsia="Times New Roman" w:hAnsi="Calibri" w:cs="Calibri"/>
                <w:sz w:val="20"/>
                <w:szCs w:val="20"/>
                <w:lang w:eastAsia="sk-SK"/>
              </w:rPr>
              <w:t>, ktorý tvoria verejné výskumné inštitúcie, </w:t>
            </w:r>
          </w:p>
          <w:p w14:paraId="3545E506" w14:textId="70BEA922" w:rsidR="007C2D6D" w:rsidRPr="007C2D6D" w:rsidRDefault="007C2D6D" w:rsidP="2D7B1AB2">
            <w:pPr>
              <w:numPr>
                <w:ilvl w:val="0"/>
                <w:numId w:val="37"/>
              </w:numPr>
              <w:spacing w:after="0" w:line="240" w:lineRule="auto"/>
              <w:jc w:val="both"/>
              <w:textAlignment w:val="baseline"/>
              <w:rPr>
                <w:sz w:val="20"/>
                <w:szCs w:val="20"/>
              </w:rPr>
            </w:pPr>
            <w:r w:rsidRPr="71555F25">
              <w:rPr>
                <w:rFonts w:ascii="Calibri" w:eastAsia="Times New Roman" w:hAnsi="Calibri" w:cs="Calibri"/>
                <w:b/>
                <w:bCs/>
                <w:sz w:val="20"/>
                <w:szCs w:val="20"/>
                <w:lang w:eastAsia="sk-SK"/>
              </w:rPr>
              <w:t>sektor vysokých škôl</w:t>
            </w:r>
            <w:r w:rsidRPr="71555F25">
              <w:rPr>
                <w:rFonts w:ascii="Calibri" w:eastAsia="Times New Roman" w:hAnsi="Calibri" w:cs="Calibri"/>
                <w:sz w:val="20"/>
                <w:szCs w:val="20"/>
                <w:lang w:eastAsia="sk-SK"/>
              </w:rPr>
              <w:t>, ktorý tvoria verejné vysoké školy, štátne vysoké školy, súkromné vysoké školy a nimi založené právnické osoby</w:t>
            </w:r>
            <w:r w:rsidR="006A54E9">
              <w:rPr>
                <w:rFonts w:ascii="Calibri" w:eastAsia="Times New Roman" w:hAnsi="Calibri" w:cs="Calibri"/>
                <w:sz w:val="20"/>
                <w:szCs w:val="20"/>
                <w:lang w:eastAsia="sk-SK"/>
              </w:rPr>
              <w:t xml:space="preserve"> uskutočňujúce výskum a vývoj.</w:t>
            </w:r>
          </w:p>
          <w:p w14:paraId="1ED2477A" w14:textId="57319F04" w:rsidR="00CE4779" w:rsidRDefault="00CE4779" w:rsidP="00CE4779">
            <w:pPr>
              <w:spacing w:after="0" w:line="240" w:lineRule="auto"/>
              <w:jc w:val="both"/>
              <w:textAlignment w:val="baseline"/>
              <w:rPr>
                <w:rFonts w:ascii="Calibri" w:eastAsia="Times New Roman" w:hAnsi="Calibri" w:cs="Calibri"/>
                <w:sz w:val="20"/>
                <w:szCs w:val="20"/>
                <w:lang w:eastAsia="sk-SK"/>
              </w:rPr>
            </w:pPr>
            <w:r w:rsidRPr="0063127E">
              <w:rPr>
                <w:rFonts w:ascii="Calibri" w:eastAsia="Times New Roman" w:hAnsi="Calibri" w:cs="Calibri"/>
                <w:sz w:val="20"/>
                <w:szCs w:val="20"/>
                <w:lang w:eastAsia="sk-SK"/>
              </w:rPr>
              <w:t>Osoba konajúca v mene oprávneného žiadateľa, ak je odlišná od štatutárneho orgánu žiadateľa, musí byť riadne splnomoc</w:t>
            </w:r>
            <w:r w:rsidR="006A54E9">
              <w:rPr>
                <w:rFonts w:ascii="Calibri" w:eastAsia="Times New Roman" w:hAnsi="Calibri" w:cs="Calibri"/>
                <w:sz w:val="20"/>
                <w:szCs w:val="20"/>
                <w:lang w:eastAsia="sk-SK"/>
              </w:rPr>
              <w:t>nená na výkon predmetných úloh.</w:t>
            </w:r>
          </w:p>
          <w:p w14:paraId="25AE3924" w14:textId="77777777" w:rsidR="006A54E9" w:rsidRDefault="006A54E9" w:rsidP="00CE4779">
            <w:pPr>
              <w:spacing w:after="0" w:line="240" w:lineRule="auto"/>
              <w:jc w:val="both"/>
              <w:textAlignment w:val="baseline"/>
              <w:rPr>
                <w:rFonts w:ascii="Calibri" w:eastAsia="Times New Roman" w:hAnsi="Calibri" w:cs="Calibri"/>
                <w:sz w:val="20"/>
                <w:szCs w:val="20"/>
                <w:lang w:eastAsia="sk-SK"/>
              </w:rPr>
            </w:pPr>
          </w:p>
          <w:p w14:paraId="040CE1B3" w14:textId="77777777" w:rsidR="00CE4779" w:rsidRDefault="00CE4779" w:rsidP="00CE4779">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7D3B435A" w14:textId="77777777" w:rsidR="00CE4779" w:rsidRPr="006001AF" w:rsidRDefault="00CE4779" w:rsidP="00CE4779">
            <w:pPr>
              <w:shd w:val="clear" w:color="auto" w:fill="E7E6E6" w:themeFill="background2"/>
              <w:tabs>
                <w:tab w:val="left" w:pos="1695"/>
              </w:tabs>
              <w:spacing w:after="0" w:line="240" w:lineRule="auto"/>
              <w:jc w:val="both"/>
              <w:rPr>
                <w:sz w:val="20"/>
              </w:rPr>
            </w:pPr>
            <w:r>
              <w:rPr>
                <w:rStyle w:val="normaltextrun"/>
                <w:rFonts w:ascii="Calibri" w:hAnsi="Calibri" w:cs="Calibri"/>
                <w:color w:val="000000"/>
                <w:sz w:val="20"/>
                <w:szCs w:val="20"/>
              </w:rPr>
              <w:t xml:space="preserve">Formulár </w:t>
            </w:r>
            <w:proofErr w:type="spellStart"/>
            <w:r>
              <w:rPr>
                <w:rStyle w:val="normaltextrun"/>
                <w:rFonts w:ascii="Calibri" w:hAnsi="Calibri" w:cs="Calibri"/>
                <w:color w:val="000000"/>
                <w:sz w:val="20"/>
                <w:szCs w:val="20"/>
              </w:rPr>
              <w:t>ŽoNFP</w:t>
            </w:r>
            <w:proofErr w:type="spellEnd"/>
            <w:r>
              <w:rPr>
                <w:rStyle w:val="normaltextrun"/>
                <w:rFonts w:ascii="Calibri" w:hAnsi="Calibri" w:cs="Calibri"/>
                <w:color w:val="000000"/>
                <w:sz w:val="20"/>
                <w:szCs w:val="20"/>
              </w:rPr>
              <w:t xml:space="preserve"> predložený žiadateľom</w:t>
            </w:r>
            <w:r>
              <w:rPr>
                <w:rStyle w:val="eop"/>
                <w:rFonts w:ascii="Calibri" w:hAnsi="Calibri" w:cs="Calibri"/>
                <w:color w:val="000000"/>
                <w:sz w:val="20"/>
                <w:szCs w:val="20"/>
              </w:rPr>
              <w:t> </w:t>
            </w:r>
          </w:p>
          <w:p w14:paraId="6593BDCB" w14:textId="77777777" w:rsidR="00CE4779" w:rsidRPr="006001AF" w:rsidRDefault="00CE4779" w:rsidP="00CE4779">
            <w:pPr>
              <w:shd w:val="clear" w:color="auto" w:fill="E7E6E6" w:themeFill="background2"/>
              <w:tabs>
                <w:tab w:val="left" w:pos="1695"/>
              </w:tabs>
              <w:spacing w:after="0" w:line="240" w:lineRule="auto"/>
              <w:jc w:val="both"/>
              <w:rPr>
                <w:b/>
                <w:sz w:val="20"/>
              </w:rPr>
            </w:pPr>
          </w:p>
          <w:p w14:paraId="6FE4F660" w14:textId="77777777" w:rsidR="00CE4779" w:rsidRPr="008078DD" w:rsidRDefault="00CE4779" w:rsidP="00CE4779">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3DCCB4B7" w14:textId="77777777" w:rsidR="00CE4779" w:rsidRDefault="00CE4779" w:rsidP="00CE4779">
            <w:pPr>
              <w:shd w:val="clear" w:color="auto" w:fill="E7E6E6" w:themeFill="background2"/>
              <w:tabs>
                <w:tab w:val="left" w:pos="1695"/>
              </w:tabs>
              <w:spacing w:after="0" w:line="240" w:lineRule="auto"/>
              <w:jc w:val="both"/>
              <w:rPr>
                <w:sz w:val="20"/>
              </w:rPr>
            </w:pPr>
            <w:r w:rsidRPr="003B3D3E">
              <w:rPr>
                <w:sz w:val="20"/>
              </w:rPr>
              <w:t>Register a identifikátor právnických osôb, podnikateľov a orgánov verejnej moci (https:rpo.statstics.sk), resp. Iné relevantné verejne dostupné registre.</w:t>
            </w:r>
          </w:p>
          <w:p w14:paraId="713DA36C" w14:textId="77777777" w:rsidR="00CE4779" w:rsidRDefault="00CE4779" w:rsidP="00CE4779">
            <w:pPr>
              <w:shd w:val="clear" w:color="auto" w:fill="E7E6E6" w:themeFill="background2"/>
              <w:tabs>
                <w:tab w:val="left" w:pos="1695"/>
              </w:tabs>
              <w:spacing w:after="0" w:line="240" w:lineRule="auto"/>
              <w:jc w:val="both"/>
              <w:rPr>
                <w:sz w:val="20"/>
              </w:rPr>
            </w:pPr>
          </w:p>
          <w:p w14:paraId="088A3918" w14:textId="21F51792" w:rsidR="00CE4779" w:rsidRDefault="00CE4779" w:rsidP="00CE4779">
            <w:pPr>
              <w:shd w:val="clear" w:color="auto" w:fill="E7E6E6" w:themeFill="background2"/>
              <w:tabs>
                <w:tab w:val="left" w:pos="1695"/>
              </w:tabs>
              <w:spacing w:after="0" w:line="240" w:lineRule="auto"/>
              <w:jc w:val="both"/>
              <w:rPr>
                <w:b/>
                <w:sz w:val="20"/>
              </w:rPr>
            </w:pPr>
            <w:r w:rsidRPr="008078DD">
              <w:rPr>
                <w:b/>
                <w:sz w:val="20"/>
              </w:rPr>
              <w:t>Čas overenia a</w:t>
            </w:r>
            <w:r>
              <w:rPr>
                <w:b/>
                <w:sz w:val="20"/>
              </w:rPr>
              <w:t> </w:t>
            </w:r>
            <w:r w:rsidRPr="008078DD">
              <w:rPr>
                <w:b/>
                <w:sz w:val="20"/>
              </w:rPr>
              <w:t>plnenia</w:t>
            </w:r>
          </w:p>
          <w:p w14:paraId="1CF16F45" w14:textId="11206012" w:rsidR="00CE4779" w:rsidRPr="00CE4779" w:rsidRDefault="00CE4779" w:rsidP="00CE4779">
            <w:pPr>
              <w:shd w:val="clear" w:color="auto" w:fill="E7E6E6" w:themeFill="background2"/>
              <w:tabs>
                <w:tab w:val="left" w:pos="1695"/>
              </w:tabs>
              <w:spacing w:after="0" w:line="240" w:lineRule="auto"/>
              <w:jc w:val="both"/>
              <w:rPr>
                <w:b/>
                <w:sz w:val="20"/>
              </w:rPr>
            </w:pPr>
            <w:r>
              <w:rPr>
                <w:rStyle w:val="normaltextrun"/>
                <w:rFonts w:ascii="Calibri" w:hAnsi="Calibri" w:cs="Calibri"/>
                <w:color w:val="000000"/>
                <w:sz w:val="20"/>
                <w:szCs w:val="20"/>
                <w:bdr w:val="none" w:sz="0" w:space="0" w:color="auto" w:frame="1"/>
              </w:rPr>
              <w:t>Overuje sa v konaní o žiadosti a je potrebné ju plniť kontinuálne počas realizácie projektu a obdobia jeho udržateľnosti - v zmysle čl. 65 NSU</w:t>
            </w:r>
            <w:r>
              <w:t>.</w:t>
            </w:r>
            <w:r w:rsidR="008C0A57">
              <w:rPr>
                <w:rStyle w:val="Odkaznapoznmkupodiarou"/>
              </w:rPr>
              <w:footnoteReference w:id="1"/>
            </w:r>
          </w:p>
        </w:tc>
      </w:tr>
      <w:tr w:rsidR="00C97F7F" w14:paraId="3401FA2A" w14:textId="77777777" w:rsidTr="008D2BE5">
        <w:trPr>
          <w:trHeight w:hRule="exact" w:val="5604"/>
          <w:jc w:val="center"/>
        </w:trPr>
        <w:tc>
          <w:tcPr>
            <w:tcW w:w="2830" w:type="dxa"/>
            <w:gridSpan w:val="2"/>
            <w:shd w:val="clear" w:color="auto" w:fill="E2EFD9" w:themeFill="accent6" w:themeFillTint="33"/>
          </w:tcPr>
          <w:p w14:paraId="151B0B9A" w14:textId="48D29B7F" w:rsidR="00C97F7F" w:rsidRDefault="00D35339" w:rsidP="004D3C9C">
            <w:pPr>
              <w:tabs>
                <w:tab w:val="left" w:pos="1695"/>
              </w:tabs>
              <w:rPr>
                <w:b/>
              </w:rPr>
            </w:pPr>
            <w:r>
              <w:rPr>
                <w:b/>
              </w:rPr>
              <w:lastRenderedPageBreak/>
              <w:t>2</w:t>
            </w:r>
            <w:r w:rsidR="00480F45">
              <w:rPr>
                <w:b/>
              </w:rPr>
              <w:t xml:space="preserve">) </w:t>
            </w:r>
            <w:r w:rsidRPr="00D35339">
              <w:rPr>
                <w:b/>
              </w:rPr>
              <w:t xml:space="preserve">Podmienka, že voči žiadateľovi nie je vyhlásený konkurz </w:t>
            </w:r>
            <w:r>
              <w:rPr>
                <w:b/>
              </w:rPr>
              <w:t>ani povolená reštrukturalizácia</w:t>
            </w:r>
            <w:r>
              <w:rPr>
                <w:rStyle w:val="Odkaznapoznmkupodiarou"/>
                <w:b/>
              </w:rPr>
              <w:footnoteReference w:id="2"/>
            </w:r>
            <w:r w:rsidRPr="00D35339">
              <w:rPr>
                <w:b/>
              </w:rPr>
              <w:t xml:space="preserve"> a nie je v likvidácii</w:t>
            </w:r>
          </w:p>
        </w:tc>
        <w:tc>
          <w:tcPr>
            <w:tcW w:w="6917" w:type="dxa"/>
            <w:gridSpan w:val="2"/>
            <w:shd w:val="clear" w:color="auto" w:fill="auto"/>
          </w:tcPr>
          <w:p w14:paraId="1C28CCDA" w14:textId="77777777" w:rsidR="00690EC8" w:rsidRDefault="00690EC8" w:rsidP="00690E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Zastavenie konkurzného konania pre nedostatok majetku žiadateľa alebo zrušenie konkurzu pre nedostatok majetku žiadateľa predstavuje nesplnenie predmetnej PPP. </w:t>
            </w:r>
            <w:r>
              <w:rPr>
                <w:rStyle w:val="eop"/>
                <w:rFonts w:ascii="Calibri" w:hAnsi="Calibri" w:cs="Calibri"/>
                <w:sz w:val="20"/>
                <w:szCs w:val="20"/>
              </w:rPr>
              <w:t> </w:t>
            </w:r>
          </w:p>
          <w:p w14:paraId="64479160" w14:textId="2DF463F6" w:rsidR="00690EC8" w:rsidRDefault="00690EC8" w:rsidP="00690E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p>
          <w:p w14:paraId="28A0F9FA" w14:textId="77777777" w:rsidR="00690EC8" w:rsidRDefault="00690EC8" w:rsidP="00690EC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2 zákona č. 7/2005 Z. z.  o konkurze a reštrukturalizácii, vrátane: </w:t>
            </w:r>
            <w:r>
              <w:rPr>
                <w:rStyle w:val="normaltextrun"/>
                <w:rFonts w:ascii="Calibri" w:hAnsi="Calibri" w:cs="Calibri"/>
                <w:i/>
                <w:iCs/>
                <w:sz w:val="20"/>
                <w:szCs w:val="20"/>
              </w:rPr>
              <w:t>obce, vyššieho územného celku (ďalej len “VÚC“), rozpočtovej organizácie a príspevkovej organizácie v zriaďovateľskej pôsobnosti obce a VÚC, alebo iná osoba, za ktorej všetky záväzky zodpovedá alebo ručí štát.</w:t>
            </w:r>
            <w:r>
              <w:rPr>
                <w:rStyle w:val="eop"/>
                <w:rFonts w:ascii="Calibri" w:hAnsi="Calibri" w:cs="Calibri"/>
                <w:sz w:val="20"/>
                <w:szCs w:val="20"/>
              </w:rPr>
              <w:t> </w:t>
            </w:r>
          </w:p>
          <w:p w14:paraId="35CC2AFB" w14:textId="77777777" w:rsidR="009C56A2" w:rsidRDefault="009C56A2" w:rsidP="00C77384">
            <w:pPr>
              <w:tabs>
                <w:tab w:val="left" w:pos="1695"/>
              </w:tabs>
              <w:spacing w:after="0" w:line="240" w:lineRule="auto"/>
              <w:jc w:val="both"/>
              <w:rPr>
                <w:b/>
                <w:sz w:val="20"/>
              </w:rPr>
            </w:pPr>
          </w:p>
          <w:p w14:paraId="04E5C51E" w14:textId="568CCE1F" w:rsidR="00C77384" w:rsidRPr="008078DD" w:rsidRDefault="00C77384" w:rsidP="00F25A2B">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76ECA03"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Špecifické preukázanie zo strany žiadateľa nie je potrebné</w:t>
            </w:r>
            <w:r>
              <w:rPr>
                <w:rStyle w:val="eop"/>
                <w:rFonts w:ascii="Calibri" w:hAnsi="Calibri" w:cs="Calibri"/>
                <w:color w:val="000000"/>
                <w:sz w:val="20"/>
                <w:szCs w:val="20"/>
              </w:rPr>
              <w:t> </w:t>
            </w:r>
          </w:p>
          <w:p w14:paraId="0FBF0E63"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1234DAB2" w14:textId="5048B11A" w:rsidR="00C77384" w:rsidRPr="008078DD" w:rsidRDefault="00C77384" w:rsidP="00F25A2B">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38A009A2"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ITMS, Register úpadcov, Obchodný vestník, Register a identifikátor právnických osôb, podnikateľov a orgánov verejnej moci</w:t>
            </w:r>
            <w:r>
              <w:rPr>
                <w:rStyle w:val="eop"/>
                <w:rFonts w:ascii="Calibri" w:hAnsi="Calibri" w:cs="Calibri"/>
                <w:color w:val="000000"/>
                <w:sz w:val="20"/>
                <w:szCs w:val="20"/>
              </w:rPr>
              <w:t> </w:t>
            </w:r>
          </w:p>
          <w:p w14:paraId="4C3A59C9" w14:textId="77777777" w:rsidR="00690EC8" w:rsidRDefault="00690EC8" w:rsidP="00F25A2B">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58C049D1" w14:textId="6E9E5BF3" w:rsidR="00C77384" w:rsidRPr="008078DD" w:rsidRDefault="00C77384" w:rsidP="00F25A2B">
            <w:pPr>
              <w:shd w:val="clear" w:color="auto" w:fill="E7E6E6" w:themeFill="background2"/>
              <w:tabs>
                <w:tab w:val="left" w:pos="1695"/>
              </w:tabs>
              <w:spacing w:after="0" w:line="240" w:lineRule="auto"/>
              <w:jc w:val="both"/>
              <w:rPr>
                <w:b/>
                <w:sz w:val="20"/>
              </w:rPr>
            </w:pPr>
            <w:r w:rsidRPr="008078DD">
              <w:rPr>
                <w:b/>
                <w:sz w:val="20"/>
              </w:rPr>
              <w:t>Čas overenia a plnenia</w:t>
            </w:r>
          </w:p>
          <w:p w14:paraId="3C9179FF" w14:textId="5148674E" w:rsidR="00C97F7F" w:rsidRPr="004D3C9C" w:rsidRDefault="00690EC8" w:rsidP="00F25A2B">
            <w:pPr>
              <w:shd w:val="clear" w:color="auto" w:fill="E7E6E6" w:themeFill="background2"/>
              <w:tabs>
                <w:tab w:val="left" w:pos="1695"/>
              </w:tabs>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 Výnimkou je povolenie reštrukturalizácie, ak reštrukturalizačný plán je plnený počas realizácie projektu a obdobia  jeho udržateľnosti.</w:t>
            </w:r>
            <w:r>
              <w:rPr>
                <w:rStyle w:val="eop"/>
                <w:rFonts w:ascii="Calibri" w:hAnsi="Calibri" w:cs="Calibri"/>
                <w:color w:val="000000"/>
                <w:sz w:val="20"/>
                <w:szCs w:val="20"/>
              </w:rPr>
              <w:t> </w:t>
            </w:r>
          </w:p>
        </w:tc>
      </w:tr>
      <w:tr w:rsidR="00837ED7" w14:paraId="3E8C472D" w14:textId="77777777" w:rsidTr="008D2BE5">
        <w:trPr>
          <w:trHeight w:hRule="exact" w:val="4535"/>
          <w:jc w:val="center"/>
        </w:trPr>
        <w:tc>
          <w:tcPr>
            <w:tcW w:w="2830" w:type="dxa"/>
            <w:gridSpan w:val="2"/>
            <w:shd w:val="clear" w:color="auto" w:fill="E2EFD9" w:themeFill="accent6" w:themeFillTint="33"/>
          </w:tcPr>
          <w:p w14:paraId="15F3762D" w14:textId="5B14ED0C" w:rsidR="00565160" w:rsidRPr="00565160" w:rsidRDefault="00DC03AB" w:rsidP="00751B44">
            <w:pPr>
              <w:tabs>
                <w:tab w:val="left" w:pos="1695"/>
              </w:tabs>
              <w:rPr>
                <w:i/>
              </w:rPr>
            </w:pPr>
            <w:r>
              <w:rPr>
                <w:b/>
              </w:rPr>
              <w:t xml:space="preserve">3) </w:t>
            </w:r>
            <w:r w:rsidRPr="00DC03AB">
              <w:rPr>
                <w:b/>
              </w:rPr>
              <w:t xml:space="preserve">Podmienka zákazu vedenia výkonu rozhodnutia voči žiadateľovi </w:t>
            </w:r>
            <w:r w:rsidR="00AB4E1D">
              <w:rPr>
                <w:b/>
              </w:rPr>
              <w:t>v súlade s článkom 65 NSU</w:t>
            </w:r>
          </w:p>
        </w:tc>
        <w:tc>
          <w:tcPr>
            <w:tcW w:w="6917" w:type="dxa"/>
            <w:gridSpan w:val="2"/>
            <w:shd w:val="clear" w:color="auto" w:fill="auto"/>
          </w:tcPr>
          <w:p w14:paraId="66B1C993" w14:textId="77777777" w:rsidR="00AB4E1D" w:rsidRDefault="00AB4E1D" w:rsidP="00AB4E1D">
            <w:pPr>
              <w:tabs>
                <w:tab w:val="left" w:pos="1695"/>
              </w:tabs>
              <w:spacing w:line="240" w:lineRule="auto"/>
              <w:jc w:val="both"/>
              <w:rPr>
                <w:sz w:val="20"/>
              </w:rPr>
            </w:pPr>
            <w:r>
              <w:rPr>
                <w:sz w:val="20"/>
              </w:rPr>
              <w:t>Zákaz sa uplatňuje vo vzťahu k výkonom rozhodnutia, ktoré sú vedené v súvislosti s povinnosťou vrátiť</w:t>
            </w:r>
            <w:r w:rsidRPr="006649E7">
              <w:rPr>
                <w:sz w:val="20"/>
              </w:rPr>
              <w:t xml:space="preserve"> príspevok z</w:t>
            </w:r>
            <w:r>
              <w:rPr>
                <w:sz w:val="20"/>
              </w:rPr>
              <w:t> </w:t>
            </w:r>
            <w:r w:rsidRPr="006649E7">
              <w:rPr>
                <w:sz w:val="20"/>
              </w:rPr>
              <w:t>fondov</w:t>
            </w:r>
            <w:r>
              <w:rPr>
                <w:sz w:val="20"/>
              </w:rPr>
              <w:t xml:space="preserve"> na operáciu podľa článku 65 NSU - </w:t>
            </w:r>
            <w:r w:rsidRPr="005A445F">
              <w:rPr>
                <w:sz w:val="20"/>
              </w:rPr>
              <w:t>Dĺžka trvania operácií</w:t>
            </w:r>
            <w:r>
              <w:rPr>
                <w:sz w:val="20"/>
              </w:rPr>
              <w:t>.</w:t>
            </w:r>
          </w:p>
          <w:p w14:paraId="4D8EF0A8" w14:textId="77777777" w:rsidR="00AB4E1D" w:rsidRPr="00763F70" w:rsidRDefault="00AB4E1D" w:rsidP="00AB4E1D">
            <w:pPr>
              <w:tabs>
                <w:tab w:val="left" w:pos="1695"/>
              </w:tabs>
              <w:spacing w:after="0" w:line="240" w:lineRule="auto"/>
              <w:jc w:val="both"/>
              <w:rPr>
                <w:sz w:val="20"/>
              </w:rPr>
            </w:pPr>
            <w:r>
              <w:rPr>
                <w:sz w:val="20"/>
              </w:rPr>
              <w:t>Takáto povinnosť vzniká napríklad v prípade, ak je operácia (resp. projekt)</w:t>
            </w:r>
            <w:r w:rsidRPr="006649E7">
              <w:rPr>
                <w:sz w:val="20"/>
              </w:rPr>
              <w:t xml:space="preserve"> </w:t>
            </w:r>
            <w:r>
              <w:rPr>
                <w:sz w:val="20"/>
              </w:rPr>
              <w:t xml:space="preserve">tvorený investíciou do infraštruktúry, a je do </w:t>
            </w:r>
            <w:r w:rsidRPr="009C6D00">
              <w:rPr>
                <w:sz w:val="20"/>
              </w:rPr>
              <w:t xml:space="preserve">5 rokov od záverečnej platby prijímateľovi predmetom </w:t>
            </w:r>
            <w:r w:rsidRPr="006649E7">
              <w:rPr>
                <w:sz w:val="20"/>
              </w:rPr>
              <w:t>podst</w:t>
            </w:r>
            <w:r>
              <w:rPr>
                <w:sz w:val="20"/>
              </w:rPr>
              <w:t>atnej zmeny, ktorá ovplyvňuje</w:t>
            </w:r>
            <w:r w:rsidRPr="006649E7">
              <w:rPr>
                <w:sz w:val="20"/>
              </w:rPr>
              <w:t xml:space="preserve"> povahu, ciele alebo podmienky vykonávania</w:t>
            </w:r>
            <w:r>
              <w:rPr>
                <w:sz w:val="20"/>
              </w:rPr>
              <w:t xml:space="preserve"> projektu</w:t>
            </w:r>
            <w:r w:rsidRPr="006649E7">
              <w:rPr>
                <w:sz w:val="20"/>
              </w:rPr>
              <w:t xml:space="preserve">, čo by spôsobilo narušenie </w:t>
            </w:r>
            <w:r>
              <w:rPr>
                <w:sz w:val="20"/>
              </w:rPr>
              <w:t>jeho</w:t>
            </w:r>
            <w:r w:rsidRPr="006649E7">
              <w:rPr>
                <w:sz w:val="20"/>
              </w:rPr>
              <w:t xml:space="preserve"> pôvodných cieľov</w:t>
            </w:r>
            <w:r>
              <w:rPr>
                <w:sz w:val="20"/>
              </w:rPr>
              <w:t>.</w:t>
            </w:r>
          </w:p>
          <w:p w14:paraId="7FB343AE" w14:textId="77777777" w:rsidR="00AB4E1D" w:rsidRDefault="00AB4E1D" w:rsidP="00AB4E1D">
            <w:pPr>
              <w:tabs>
                <w:tab w:val="left" w:pos="1695"/>
              </w:tabs>
              <w:spacing w:after="0" w:line="240" w:lineRule="auto"/>
              <w:jc w:val="both"/>
              <w:rPr>
                <w:b/>
                <w:sz w:val="20"/>
              </w:rPr>
            </w:pPr>
          </w:p>
          <w:p w14:paraId="1B386492"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D770057" w14:textId="77777777" w:rsidR="00AB4E1D" w:rsidRPr="00944030" w:rsidRDefault="00AB4E1D" w:rsidP="00AB4E1D">
            <w:pPr>
              <w:shd w:val="clear" w:color="auto" w:fill="E7E6E6" w:themeFill="background2"/>
              <w:tabs>
                <w:tab w:val="left" w:pos="1695"/>
              </w:tabs>
              <w:spacing w:line="240" w:lineRule="auto"/>
              <w:jc w:val="both"/>
              <w:rPr>
                <w:sz w:val="20"/>
                <w:u w:val="single"/>
              </w:rPr>
            </w:pPr>
            <w:r>
              <w:rPr>
                <w:sz w:val="20"/>
              </w:rPr>
              <w:t>Žiadateľ predkladá</w:t>
            </w:r>
            <w:r w:rsidRPr="00944030">
              <w:rPr>
                <w:sz w:val="20"/>
              </w:rPr>
              <w:t xml:space="preserve"> </w:t>
            </w:r>
            <w:r>
              <w:rPr>
                <w:sz w:val="20"/>
                <w:u w:val="single"/>
              </w:rPr>
              <w:t>čestné vyhlásenie</w:t>
            </w:r>
          </w:p>
          <w:p w14:paraId="3954F880"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0BCE19C0" w14:textId="77777777" w:rsidR="00AB4E1D" w:rsidRPr="008078DD" w:rsidRDefault="00AB4E1D" w:rsidP="00AB4E1D">
            <w:pPr>
              <w:shd w:val="clear" w:color="auto" w:fill="E7E6E6" w:themeFill="background2"/>
              <w:tabs>
                <w:tab w:val="left" w:pos="1695"/>
              </w:tabs>
              <w:jc w:val="both"/>
              <w:rPr>
                <w:sz w:val="20"/>
              </w:rPr>
            </w:pPr>
            <w:r w:rsidRPr="008078DD">
              <w:rPr>
                <w:sz w:val="20"/>
              </w:rPr>
              <w:t>Dostupné údaje evidované v informačných systémoch verejnej správy, resp. údaje v Systéme včasného odhaľovania rizika a vylúčenia (EDES)</w:t>
            </w:r>
          </w:p>
          <w:p w14:paraId="7CBE86A8"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Čas overenia a plnenia</w:t>
            </w:r>
          </w:p>
          <w:p w14:paraId="5B9D59D6" w14:textId="3440C5CE" w:rsidR="00837ED7" w:rsidRPr="00C97F7F" w:rsidRDefault="00AB4E1D" w:rsidP="00AB4E1D">
            <w:pPr>
              <w:shd w:val="clear" w:color="auto" w:fill="E7E6E6" w:themeFill="background2"/>
              <w:tabs>
                <w:tab w:val="left" w:pos="1695"/>
              </w:tabs>
            </w:pPr>
            <w:r w:rsidRPr="008078DD">
              <w:rPr>
                <w:sz w:val="20"/>
              </w:rPr>
              <w:t>Overuje sa v konaní o žiadosti, a je potrebné ju plniť kontinuálne počas realizácie projektu a obdobia  jeho udržateľnosti - v zmysle čl. 65 NSU</w:t>
            </w:r>
          </w:p>
        </w:tc>
      </w:tr>
      <w:tr w:rsidR="00AB4E1D" w14:paraId="7A6497D2" w14:textId="77777777" w:rsidTr="008D2BE5">
        <w:trPr>
          <w:trHeight w:hRule="exact" w:val="6030"/>
          <w:jc w:val="center"/>
        </w:trPr>
        <w:tc>
          <w:tcPr>
            <w:tcW w:w="2830" w:type="dxa"/>
            <w:gridSpan w:val="2"/>
            <w:shd w:val="clear" w:color="auto" w:fill="E2EFD9" w:themeFill="accent6" w:themeFillTint="33"/>
          </w:tcPr>
          <w:p w14:paraId="51692FF5" w14:textId="78F553A6" w:rsidR="00AB4E1D" w:rsidRDefault="00173CBB" w:rsidP="00173CBB">
            <w:pPr>
              <w:tabs>
                <w:tab w:val="left" w:pos="1695"/>
              </w:tabs>
              <w:rPr>
                <w:b/>
              </w:rPr>
            </w:pPr>
            <w:r>
              <w:rPr>
                <w:b/>
              </w:rPr>
              <w:lastRenderedPageBreak/>
              <w:t>4</w:t>
            </w:r>
            <w:r w:rsidR="00AB4E1D">
              <w:rPr>
                <w:b/>
              </w:rPr>
              <w:t xml:space="preserve">) </w:t>
            </w:r>
            <w:r w:rsidR="00AB4E1D" w:rsidRPr="00DC03AB">
              <w:rPr>
                <w:b/>
              </w:rPr>
              <w:t>Podmienka zákazu vedenia výko</w:t>
            </w:r>
            <w:r>
              <w:rPr>
                <w:b/>
              </w:rPr>
              <w:t>nu rozhodnutia voči žiadateľovi</w:t>
            </w:r>
          </w:p>
        </w:tc>
        <w:tc>
          <w:tcPr>
            <w:tcW w:w="6917" w:type="dxa"/>
            <w:gridSpan w:val="2"/>
            <w:shd w:val="clear" w:color="auto" w:fill="auto"/>
          </w:tcPr>
          <w:p w14:paraId="13D51EA4" w14:textId="338CFF30" w:rsidR="00AB4E1D" w:rsidRDefault="00AB4E1D" w:rsidP="00AB4E1D">
            <w:pPr>
              <w:tabs>
                <w:tab w:val="left" w:pos="1695"/>
              </w:tabs>
              <w:spacing w:line="240" w:lineRule="auto"/>
              <w:jc w:val="both"/>
              <w:rPr>
                <w:sz w:val="20"/>
              </w:rPr>
            </w:pPr>
            <w:r>
              <w:rPr>
                <w:sz w:val="20"/>
              </w:rPr>
              <w:t>Voči žiadateľovi</w:t>
            </w:r>
            <w:r w:rsidRPr="008078DD">
              <w:rPr>
                <w:sz w:val="20"/>
              </w:rPr>
              <w:t xml:space="preserve"> nesmie byť vedený výkon rozhodnutia</w:t>
            </w:r>
            <w:r>
              <w:rPr>
                <w:sz w:val="20"/>
              </w:rPr>
              <w:t xml:space="preserve"> podľa Exekučného poriadku</w:t>
            </w:r>
            <w:r w:rsidR="00E54E12">
              <w:rPr>
                <w:rStyle w:val="Odkaznapoznmkupodiarou"/>
                <w:sz w:val="20"/>
              </w:rPr>
              <w:footnoteReference w:id="3"/>
            </w:r>
            <w:r>
              <w:rPr>
                <w:sz w:val="20"/>
              </w:rPr>
              <w:t xml:space="preserve"> alebo iných osobitných predpisov,</w:t>
            </w:r>
            <w:r w:rsidRPr="008078DD">
              <w:rPr>
                <w:sz w:val="20"/>
              </w:rPr>
              <w:t xml:space="preserve"> </w:t>
            </w:r>
            <w:r>
              <w:rPr>
                <w:sz w:val="20"/>
              </w:rPr>
              <w:t xml:space="preserve">ktorého predmetom je nútený výkon povinnosti zaplatiť peňažnú sumu, alebo plnenie povinnosti nespočívajúcej v zaplatení peňažnej sumy, pokiaľ táto povinnosť priamo alebo nepriamo súvisí s projektom, ktorý je predmetom podanej </w:t>
            </w:r>
            <w:proofErr w:type="spellStart"/>
            <w:r>
              <w:rPr>
                <w:sz w:val="20"/>
              </w:rPr>
              <w:t>ŽoNFP</w:t>
            </w:r>
            <w:proofErr w:type="spellEnd"/>
            <w:r>
              <w:rPr>
                <w:sz w:val="20"/>
              </w:rPr>
              <w:t xml:space="preserve">. </w:t>
            </w:r>
          </w:p>
          <w:p w14:paraId="7205240F" w14:textId="77777777" w:rsidR="00AB4E1D" w:rsidRDefault="00AB4E1D" w:rsidP="00AB4E1D">
            <w:pPr>
              <w:tabs>
                <w:tab w:val="left" w:pos="1695"/>
              </w:tabs>
              <w:spacing w:line="240" w:lineRule="auto"/>
              <w:jc w:val="both"/>
              <w:rPr>
                <w:sz w:val="20"/>
              </w:rPr>
            </w:pPr>
            <w:r>
              <w:rPr>
                <w:sz w:val="20"/>
              </w:rPr>
              <w:t xml:space="preserve">Zároveň, celková výška peňažnej sumy vymáhanej od žiadateľa, </w:t>
            </w:r>
            <w:r w:rsidRPr="008078DD">
              <w:rPr>
                <w:sz w:val="20"/>
              </w:rPr>
              <w:t>vrátane všetkých trov súvisiacich s výk</w:t>
            </w:r>
            <w:r>
              <w:rPr>
                <w:sz w:val="20"/>
              </w:rPr>
              <w:t>onom rozhodnutia za všetky</w:t>
            </w:r>
            <w:r w:rsidRPr="008078DD">
              <w:rPr>
                <w:sz w:val="20"/>
              </w:rPr>
              <w:t xml:space="preserve"> vykonávané exekúcie alebo iné výkony rozhodnutia</w:t>
            </w:r>
            <w:r>
              <w:rPr>
                <w:sz w:val="20"/>
              </w:rPr>
              <w:t xml:space="preserve"> voči žiadateľovi, nesmie presiahnuť 20 % NFP požadovaného žiadateľom v rámci </w:t>
            </w:r>
            <w:proofErr w:type="spellStart"/>
            <w:r>
              <w:rPr>
                <w:sz w:val="20"/>
              </w:rPr>
              <w:t>ŽoNFP</w:t>
            </w:r>
            <w:proofErr w:type="spellEnd"/>
            <w:r>
              <w:rPr>
                <w:sz w:val="20"/>
              </w:rPr>
              <w:t xml:space="preserve">. </w:t>
            </w:r>
          </w:p>
          <w:p w14:paraId="4A455347" w14:textId="77777777" w:rsidR="00AB4E1D" w:rsidRPr="00751B44" w:rsidRDefault="00AB4E1D" w:rsidP="00AB4E1D">
            <w:pPr>
              <w:tabs>
                <w:tab w:val="left" w:pos="1695"/>
              </w:tabs>
              <w:spacing w:line="240" w:lineRule="auto"/>
              <w:jc w:val="both"/>
              <w:rPr>
                <w:sz w:val="20"/>
              </w:rPr>
            </w:pPr>
            <w:r>
              <w:rPr>
                <w:sz w:val="20"/>
              </w:rPr>
              <w:t>Podmienka sa</w:t>
            </w:r>
            <w:r w:rsidRPr="008078DD">
              <w:rPr>
                <w:sz w:val="20"/>
              </w:rPr>
              <w:t xml:space="preserve"> </w:t>
            </w:r>
            <w:r w:rsidRPr="00670807">
              <w:rPr>
                <w:sz w:val="20"/>
                <w:u w:val="single"/>
              </w:rPr>
              <w:t>nevzťahuje</w:t>
            </w:r>
            <w:r>
              <w:rPr>
                <w:sz w:val="20"/>
              </w:rPr>
              <w:t xml:space="preserve"> na</w:t>
            </w:r>
            <w:r w:rsidRPr="008078DD">
              <w:rPr>
                <w:sz w:val="20"/>
              </w:rPr>
              <w:t xml:space="preserve"> výkon rozhodnutia voči členom riadiacich a dozorných orgánov žiadateľa, ale je relevantná vo vzťahu k subjektu žiadateľa.</w:t>
            </w:r>
          </w:p>
          <w:p w14:paraId="6098A022"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A443448" w14:textId="532F313A" w:rsidR="00AB4E1D" w:rsidRPr="008078DD" w:rsidRDefault="00AB4E1D" w:rsidP="00AB4E1D">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v</w:t>
            </w:r>
            <w:r w:rsidR="00D92B65">
              <w:rPr>
                <w:sz w:val="20"/>
              </w:rPr>
              <w:t> </w:t>
            </w:r>
            <w:r w:rsidRPr="00DC03AB">
              <w:rPr>
                <w:sz w:val="20"/>
              </w:rPr>
              <w:t>časti</w:t>
            </w:r>
            <w:r w:rsidR="00D92B65">
              <w:rPr>
                <w:sz w:val="20"/>
              </w:rPr>
              <w:t xml:space="preserve"> 15</w:t>
            </w:r>
            <w:r w:rsidRPr="00DC03AB">
              <w:rPr>
                <w:sz w:val="20"/>
              </w:rPr>
              <w:t xml:space="preserve"> formulára </w:t>
            </w:r>
            <w:proofErr w:type="spellStart"/>
            <w:r w:rsidRPr="00DC03AB">
              <w:rPr>
                <w:sz w:val="20"/>
              </w:rPr>
              <w:t>ŽoNFP</w:t>
            </w:r>
            <w:proofErr w:type="spellEnd"/>
          </w:p>
          <w:p w14:paraId="059698A2"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7D6A3698" w14:textId="77777777" w:rsidR="00AB4E1D" w:rsidRPr="00751B44" w:rsidRDefault="00AB4E1D" w:rsidP="00AB4E1D">
            <w:pPr>
              <w:shd w:val="clear" w:color="auto" w:fill="E7E6E6" w:themeFill="background2"/>
              <w:spacing w:line="240" w:lineRule="auto"/>
              <w:jc w:val="both"/>
              <w:rPr>
                <w:rStyle w:val="eop"/>
                <w:sz w:val="20"/>
              </w:rPr>
            </w:pPr>
            <w:r w:rsidRPr="008078DD">
              <w:rPr>
                <w:sz w:val="20"/>
              </w:rPr>
              <w:t xml:space="preserve">Centrálny register exekúcii, Formulár </w:t>
            </w:r>
            <w:proofErr w:type="spellStart"/>
            <w:r w:rsidRPr="008078DD">
              <w:rPr>
                <w:sz w:val="20"/>
              </w:rPr>
              <w:t>ŽoNFP</w:t>
            </w:r>
            <w:proofErr w:type="spellEnd"/>
          </w:p>
          <w:p w14:paraId="039C228F" w14:textId="7FE8F877" w:rsidR="00EF5E4F" w:rsidRDefault="00AB4E1D" w:rsidP="00EF5E4F">
            <w:pPr>
              <w:shd w:val="clear" w:color="auto" w:fill="E7E6E6" w:themeFill="background2"/>
              <w:tabs>
                <w:tab w:val="left" w:pos="1695"/>
              </w:tabs>
              <w:spacing w:after="0" w:line="240" w:lineRule="auto"/>
              <w:jc w:val="both"/>
              <w:rPr>
                <w:b/>
                <w:sz w:val="20"/>
              </w:rPr>
            </w:pPr>
            <w:r w:rsidRPr="008078DD">
              <w:rPr>
                <w:b/>
                <w:sz w:val="20"/>
              </w:rPr>
              <w:t>Čas overenia a</w:t>
            </w:r>
            <w:r w:rsidR="00EF5E4F">
              <w:rPr>
                <w:b/>
                <w:sz w:val="20"/>
              </w:rPr>
              <w:t> </w:t>
            </w:r>
            <w:r w:rsidRPr="008078DD">
              <w:rPr>
                <w:b/>
                <w:sz w:val="20"/>
              </w:rPr>
              <w:t>plnenia</w:t>
            </w:r>
          </w:p>
          <w:p w14:paraId="4B619A2D" w14:textId="23D02806" w:rsidR="00AB4E1D" w:rsidRDefault="00AB4E1D" w:rsidP="00EF5E4F">
            <w:pPr>
              <w:shd w:val="clear" w:color="auto" w:fill="E7E6E6" w:themeFill="background2"/>
              <w:tabs>
                <w:tab w:val="left" w:pos="1695"/>
              </w:tabs>
              <w:spacing w:after="0" w:line="240" w:lineRule="auto"/>
              <w:jc w:val="both"/>
              <w:rPr>
                <w:rStyle w:val="normaltextrun"/>
                <w:rFonts w:ascii="Calibri" w:hAnsi="Calibri" w:cs="Calibri"/>
                <w:sz w:val="20"/>
                <w:szCs w:val="20"/>
              </w:rPr>
            </w:pPr>
            <w:r w:rsidRPr="008078DD">
              <w:rPr>
                <w:sz w:val="20"/>
              </w:rPr>
              <w:t>Overuje sa v konaní o žiadosti, a je potrebné ju plniť aj počas realizácie projektu a obdobia  jeho udržateľnosti. V prípade, že prerušenie plnenia danej podmienky nespôsobí ohrozenie cieľov projektu a prijímateľ v termíne stanovenom poskytovateľom začne danú podmienku opätovne plniť, nie je potrebné postupovať v zmysle čl. 65 NSU.</w:t>
            </w:r>
          </w:p>
        </w:tc>
      </w:tr>
      <w:tr w:rsidR="00AB4E1D" w14:paraId="42FC1279" w14:textId="77777777" w:rsidTr="008D2BE5">
        <w:trPr>
          <w:trHeight w:hRule="exact" w:val="4244"/>
          <w:jc w:val="center"/>
        </w:trPr>
        <w:tc>
          <w:tcPr>
            <w:tcW w:w="2830" w:type="dxa"/>
            <w:gridSpan w:val="2"/>
            <w:shd w:val="clear" w:color="auto" w:fill="E2EFD9" w:themeFill="accent6" w:themeFillTint="33"/>
          </w:tcPr>
          <w:p w14:paraId="26935A6C" w14:textId="1FF3DDBE" w:rsidR="00AB4E1D" w:rsidRPr="00837ED7" w:rsidRDefault="00ED38FD" w:rsidP="00AB4E1D">
            <w:pPr>
              <w:tabs>
                <w:tab w:val="left" w:pos="1695"/>
              </w:tabs>
              <w:rPr>
                <w:b/>
              </w:rPr>
            </w:pPr>
            <w:r>
              <w:rPr>
                <w:b/>
              </w:rPr>
              <w:t>5</w:t>
            </w:r>
            <w:r w:rsidR="00AB4E1D" w:rsidRPr="00360E6B">
              <w:rPr>
                <w:b/>
              </w:rPr>
              <w:t xml:space="preserve">) </w:t>
            </w:r>
            <w:r w:rsidR="00AB4E1D" w:rsidRPr="00DC03AB">
              <w:rPr>
                <w:b/>
              </w:rPr>
              <w:t>Podmienka, že žiadateľ nemá právoplatným rozsudkom uložený trest zákazu prijímať dotácie alebo subvencie, trest zrušenia PO, trest zákazu prijímať pomoc a podporu poskytovanú z fondov EÚ, trest zákazu činnosti v súlade so zameraním projektu a podmienkami výzvy alebo trest zákazu účasti vo verejnom obstarávaní</w:t>
            </w:r>
          </w:p>
        </w:tc>
        <w:tc>
          <w:tcPr>
            <w:tcW w:w="6917" w:type="dxa"/>
            <w:gridSpan w:val="2"/>
            <w:shd w:val="clear" w:color="auto" w:fill="auto"/>
          </w:tcPr>
          <w:p w14:paraId="0672BEC5" w14:textId="60EE2A79" w:rsidR="00AB4E1D" w:rsidRDefault="00AB4E1D" w:rsidP="00AB4E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5 zákona č. 91/2016 Z. z. o trestnej zodpovednosti právnických osôb, vrátane:</w:t>
            </w:r>
            <w:r w:rsidR="00D92B65">
              <w:rPr>
                <w:rStyle w:val="eop"/>
              </w:rPr>
              <w:t xml:space="preserve"> </w:t>
            </w:r>
            <w:r>
              <w:rPr>
                <w:rStyle w:val="eop"/>
                <w:rFonts w:ascii="Calibri" w:hAnsi="Calibri" w:cs="Calibri"/>
                <w:sz w:val="20"/>
                <w:szCs w:val="20"/>
              </w:rPr>
              <w:t> </w:t>
            </w:r>
          </w:p>
          <w:p w14:paraId="7B0D3DB1" w14:textId="62130F09" w:rsidR="00AB4E1D" w:rsidRDefault="00AB4E1D" w:rsidP="00AB4E1D">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i/>
                <w:iCs/>
                <w:sz w:val="20"/>
                <w:szCs w:val="20"/>
              </w:rPr>
              <w:t>obcí a VÚC, právnických osôb, ktoré sú v čase spáchania trestného činu zriadené zákonom, alebo iných právnických osoby, ktorých majetkové pomery ako dlžníka nemožno usporiadať podľa osobitného predpisu upravujúceho konkurzné konanie (zákona č. 7/2005 Z. z.).</w:t>
            </w:r>
            <w:r>
              <w:rPr>
                <w:rStyle w:val="eop"/>
                <w:rFonts w:ascii="Calibri" w:hAnsi="Calibri" w:cs="Calibri"/>
                <w:sz w:val="20"/>
                <w:szCs w:val="20"/>
              </w:rPr>
              <w:t> </w:t>
            </w:r>
          </w:p>
          <w:p w14:paraId="1034B1E0" w14:textId="77777777" w:rsidR="00AB4E1D" w:rsidRDefault="00AB4E1D" w:rsidP="00AB4E1D">
            <w:pPr>
              <w:pStyle w:val="paragraph"/>
              <w:spacing w:before="0" w:beforeAutospacing="0" w:after="0" w:afterAutospacing="0"/>
              <w:jc w:val="both"/>
              <w:textAlignment w:val="baseline"/>
              <w:rPr>
                <w:rFonts w:ascii="Segoe UI" w:hAnsi="Segoe UI" w:cs="Segoe UI"/>
                <w:sz w:val="18"/>
                <w:szCs w:val="18"/>
              </w:rPr>
            </w:pPr>
          </w:p>
          <w:p w14:paraId="29014AC6"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319E4514" w14:textId="72C156E7" w:rsidR="00AB4E1D" w:rsidRPr="008078DD" w:rsidRDefault="00AB4E1D" w:rsidP="00AB4E1D">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v</w:t>
            </w:r>
            <w:r w:rsidR="00D92B65">
              <w:rPr>
                <w:sz w:val="20"/>
              </w:rPr>
              <w:t> </w:t>
            </w:r>
            <w:r w:rsidRPr="00DC03AB">
              <w:rPr>
                <w:sz w:val="20"/>
              </w:rPr>
              <w:t>časti</w:t>
            </w:r>
            <w:r w:rsidR="00D92B65">
              <w:rPr>
                <w:sz w:val="20"/>
              </w:rPr>
              <w:t xml:space="preserve"> 15</w:t>
            </w:r>
            <w:r w:rsidRPr="00DC03AB">
              <w:rPr>
                <w:sz w:val="20"/>
              </w:rPr>
              <w:t xml:space="preserve"> formulára </w:t>
            </w:r>
            <w:proofErr w:type="spellStart"/>
            <w:r w:rsidRPr="00DC03AB">
              <w:rPr>
                <w:sz w:val="20"/>
              </w:rPr>
              <w:t>ŽoNFP</w:t>
            </w:r>
            <w:proofErr w:type="spellEnd"/>
          </w:p>
          <w:p w14:paraId="1FCCDE1E"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1171F42D" w14:textId="77777777" w:rsidR="00AB4E1D" w:rsidRDefault="00AB4E1D" w:rsidP="00AB4E1D">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Dostupné údaje evidované v informačných systémoch verejnej správy, resp. údaje v Systéme včasného odhaľovania rizika a vylúčenia (EDES)</w:t>
            </w:r>
            <w:r>
              <w:rPr>
                <w:rStyle w:val="eop"/>
                <w:rFonts w:ascii="Calibri" w:hAnsi="Calibri" w:cs="Calibri"/>
                <w:color w:val="000000"/>
                <w:sz w:val="20"/>
                <w:szCs w:val="20"/>
              </w:rPr>
              <w:t> </w:t>
            </w:r>
          </w:p>
          <w:p w14:paraId="5BB11C91" w14:textId="77777777" w:rsidR="00AB4E1D" w:rsidRDefault="00AB4E1D" w:rsidP="00AB4E1D">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34A1C5B0" w14:textId="77777777" w:rsidR="00AB4E1D" w:rsidRPr="008078DD" w:rsidRDefault="00AB4E1D" w:rsidP="00AB4E1D">
            <w:pPr>
              <w:shd w:val="clear" w:color="auto" w:fill="E7E6E6" w:themeFill="background2"/>
              <w:tabs>
                <w:tab w:val="left" w:pos="1695"/>
              </w:tabs>
              <w:spacing w:after="0" w:line="240" w:lineRule="auto"/>
              <w:jc w:val="both"/>
              <w:rPr>
                <w:b/>
                <w:sz w:val="20"/>
              </w:rPr>
            </w:pPr>
            <w:r w:rsidRPr="008078DD">
              <w:rPr>
                <w:b/>
                <w:sz w:val="20"/>
              </w:rPr>
              <w:t>Čas overenia a plnenia</w:t>
            </w:r>
          </w:p>
          <w:p w14:paraId="3C4876A3" w14:textId="3D29B0B4" w:rsidR="00AB4E1D" w:rsidRPr="00C800E4" w:rsidRDefault="00AB4E1D" w:rsidP="00AB4E1D">
            <w:pPr>
              <w:shd w:val="clear" w:color="auto" w:fill="E7E6E6" w:themeFill="background2"/>
              <w:spacing w:line="240" w:lineRule="auto"/>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w:t>
            </w:r>
            <w:r w:rsidRPr="008078DD">
              <w:rPr>
                <w:sz w:val="20"/>
              </w:rPr>
              <w:t>.</w:t>
            </w:r>
          </w:p>
        </w:tc>
      </w:tr>
      <w:tr w:rsidR="00AB4E1D" w14:paraId="49DA6D2A" w14:textId="77777777" w:rsidTr="008D2BE5">
        <w:trPr>
          <w:trHeight w:hRule="exact" w:val="3478"/>
          <w:jc w:val="center"/>
        </w:trPr>
        <w:tc>
          <w:tcPr>
            <w:tcW w:w="2830" w:type="dxa"/>
            <w:gridSpan w:val="2"/>
            <w:shd w:val="clear" w:color="auto" w:fill="E2EFD9" w:themeFill="accent6" w:themeFillTint="33"/>
          </w:tcPr>
          <w:p w14:paraId="037291B2" w14:textId="1CF036A0" w:rsidR="00AB4E1D" w:rsidRPr="00C52D5D" w:rsidRDefault="00ED38FD" w:rsidP="00AB4E1D">
            <w:pPr>
              <w:tabs>
                <w:tab w:val="left" w:pos="1695"/>
              </w:tabs>
              <w:rPr>
                <w:b/>
              </w:rPr>
            </w:pPr>
            <w:r>
              <w:rPr>
                <w:b/>
              </w:rPr>
              <w:lastRenderedPageBreak/>
              <w:t>6</w:t>
            </w:r>
            <w:r w:rsidR="00AB4E1D">
              <w:rPr>
                <w:b/>
              </w:rPr>
              <w:t xml:space="preserve">) </w:t>
            </w:r>
            <w:r w:rsidR="00AB4E1D" w:rsidRPr="006777A5">
              <w:rPr>
                <w:b/>
              </w:rPr>
              <w:t>Podmienka vytvorenia partnerstva</w:t>
            </w:r>
          </w:p>
        </w:tc>
        <w:tc>
          <w:tcPr>
            <w:tcW w:w="6917" w:type="dxa"/>
            <w:gridSpan w:val="2"/>
            <w:shd w:val="clear" w:color="auto" w:fill="auto"/>
          </w:tcPr>
          <w:p w14:paraId="3FB14413" w14:textId="78E90F6B" w:rsidR="00AB4E1D" w:rsidRPr="006777A5" w:rsidRDefault="00AB4E1D" w:rsidP="00AB4E1D">
            <w:pPr>
              <w:pStyle w:val="paragraph"/>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Partnerstvo je založené na spolupráci dvoch a viac subjektov, kde jeden z partnerov vystupuje v roli žiadateľa a jeden a viac subjektov v roli partnera. Zapojenie partnerov musí byť odôvodnené a efektívne.</w:t>
            </w:r>
          </w:p>
          <w:p w14:paraId="0E8D5A28" w14:textId="77777777" w:rsidR="00AB4E1D" w:rsidRPr="006777A5" w:rsidRDefault="00AB4E1D" w:rsidP="00AB4E1D">
            <w:pPr>
              <w:pStyle w:val="paragraph"/>
              <w:spacing w:before="0" w:beforeAutospacing="0" w:after="0" w:afterAutospacing="0"/>
              <w:jc w:val="both"/>
              <w:textAlignment w:val="baseline"/>
              <w:rPr>
                <w:rFonts w:ascii="Segoe UI" w:hAnsi="Segoe UI" w:cs="Segoe UI"/>
                <w:sz w:val="18"/>
                <w:szCs w:val="18"/>
              </w:rPr>
            </w:pPr>
            <w:r w:rsidRPr="006777A5">
              <w:rPr>
                <w:rStyle w:val="eop"/>
                <w:rFonts w:ascii="Calibri" w:hAnsi="Calibri" w:cs="Calibri"/>
                <w:sz w:val="20"/>
                <w:szCs w:val="20"/>
              </w:rPr>
              <w:t> </w:t>
            </w:r>
          </w:p>
          <w:p w14:paraId="5FC86E6C"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b/>
                <w:bCs/>
                <w:sz w:val="20"/>
                <w:szCs w:val="20"/>
              </w:rPr>
              <w:t>Forma preukázania zo strany žiadateľa</w:t>
            </w:r>
            <w:r w:rsidRPr="006777A5">
              <w:rPr>
                <w:rStyle w:val="eop"/>
                <w:rFonts w:ascii="Calibri" w:hAnsi="Calibri" w:cs="Calibri"/>
                <w:sz w:val="20"/>
                <w:szCs w:val="20"/>
              </w:rPr>
              <w:t> </w:t>
            </w:r>
          </w:p>
          <w:p w14:paraId="2741006D"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Žiadateľ predkladá zdôvodnenie vytvorenia partnerstva v zmluve o partnerstve, ktorá je súčasťou príloh k výzve, pod názvom “Zmluva o partnerstve”.</w:t>
            </w:r>
            <w:r w:rsidRPr="006777A5">
              <w:rPr>
                <w:rStyle w:val="eop"/>
                <w:rFonts w:ascii="Calibri" w:hAnsi="Calibri" w:cs="Calibri"/>
                <w:sz w:val="20"/>
                <w:szCs w:val="20"/>
              </w:rPr>
              <w:t> </w:t>
            </w:r>
          </w:p>
          <w:p w14:paraId="03BA0B40"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eop"/>
                <w:rFonts w:ascii="Calibri" w:hAnsi="Calibri" w:cs="Calibri"/>
                <w:sz w:val="20"/>
                <w:szCs w:val="20"/>
              </w:rPr>
              <w:t> </w:t>
            </w:r>
          </w:p>
          <w:p w14:paraId="134E4BD4"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b/>
                <w:bCs/>
                <w:sz w:val="20"/>
                <w:szCs w:val="20"/>
              </w:rPr>
              <w:t>Spôsob overenia poskytovateľom </w:t>
            </w:r>
            <w:r w:rsidRPr="006777A5">
              <w:rPr>
                <w:rStyle w:val="eop"/>
                <w:rFonts w:ascii="Calibri" w:hAnsi="Calibri" w:cs="Calibri"/>
                <w:sz w:val="20"/>
                <w:szCs w:val="20"/>
              </w:rPr>
              <w:t> </w:t>
            </w:r>
          </w:p>
          <w:p w14:paraId="3DBFB29F"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 xml:space="preserve">Predložením prílohy č. </w:t>
            </w:r>
            <w:r w:rsidRPr="004C4032">
              <w:rPr>
                <w:rStyle w:val="normaltextrun"/>
                <w:rFonts w:ascii="Calibri" w:hAnsi="Calibri" w:cs="Calibri"/>
                <w:sz w:val="20"/>
                <w:szCs w:val="20"/>
                <w:highlight w:val="yellow"/>
              </w:rPr>
              <w:t>XX</w:t>
            </w:r>
            <w:r w:rsidRPr="006777A5">
              <w:rPr>
                <w:rStyle w:val="normaltextrun"/>
                <w:rFonts w:ascii="Calibri" w:hAnsi="Calibri" w:cs="Calibri"/>
                <w:sz w:val="20"/>
                <w:szCs w:val="20"/>
              </w:rPr>
              <w:t xml:space="preserve"> v rámci </w:t>
            </w:r>
            <w:proofErr w:type="spellStart"/>
            <w:r w:rsidRPr="006777A5">
              <w:rPr>
                <w:rStyle w:val="normaltextrun"/>
                <w:rFonts w:ascii="Calibri" w:hAnsi="Calibri" w:cs="Calibri"/>
                <w:sz w:val="20"/>
                <w:szCs w:val="20"/>
              </w:rPr>
              <w:t>ŽoNFP</w:t>
            </w:r>
            <w:proofErr w:type="spellEnd"/>
            <w:r w:rsidRPr="006777A5">
              <w:rPr>
                <w:rStyle w:val="eop"/>
                <w:rFonts w:ascii="Calibri" w:hAnsi="Calibri" w:cs="Calibri"/>
                <w:sz w:val="20"/>
                <w:szCs w:val="20"/>
              </w:rPr>
              <w:t> </w:t>
            </w:r>
          </w:p>
          <w:p w14:paraId="7E3456D9"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eop"/>
                <w:rFonts w:ascii="Calibri" w:hAnsi="Calibri" w:cs="Calibri"/>
                <w:sz w:val="20"/>
                <w:szCs w:val="20"/>
              </w:rPr>
              <w:t> </w:t>
            </w:r>
          </w:p>
          <w:p w14:paraId="38F4C1E9" w14:textId="77777777"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b/>
                <w:bCs/>
                <w:sz w:val="20"/>
                <w:szCs w:val="20"/>
              </w:rPr>
              <w:t>Čas overenia a plnenia</w:t>
            </w:r>
            <w:r w:rsidRPr="006777A5">
              <w:rPr>
                <w:rStyle w:val="eop"/>
                <w:rFonts w:ascii="Calibri" w:hAnsi="Calibri" w:cs="Calibri"/>
                <w:sz w:val="20"/>
                <w:szCs w:val="20"/>
              </w:rPr>
              <w:t> </w:t>
            </w:r>
          </w:p>
          <w:p w14:paraId="5D4C0EA3" w14:textId="2E83A6CA" w:rsidR="00AB4E1D" w:rsidRPr="006777A5" w:rsidRDefault="00AB4E1D" w:rsidP="00AB4E1D">
            <w:pPr>
              <w:pStyle w:val="paragraph"/>
              <w:shd w:val="clear" w:color="auto" w:fill="E7E6E6"/>
              <w:spacing w:before="0" w:beforeAutospacing="0" w:after="0" w:afterAutospacing="0"/>
              <w:jc w:val="both"/>
              <w:textAlignment w:val="baseline"/>
              <w:rPr>
                <w:rFonts w:ascii="Segoe UI" w:hAnsi="Segoe UI" w:cs="Segoe UI"/>
                <w:sz w:val="18"/>
                <w:szCs w:val="18"/>
              </w:rPr>
            </w:pPr>
            <w:r w:rsidRPr="006777A5">
              <w:rPr>
                <w:rStyle w:val="normaltextrun"/>
                <w:rFonts w:ascii="Calibri" w:hAnsi="Calibri" w:cs="Calibri"/>
                <w:sz w:val="20"/>
                <w:szCs w:val="20"/>
              </w:rPr>
              <w:t>Overuje sa v konaní o žiadosti, a je potrebné ju plniť kontinuálne počas realizácie projektu a obdobia  jeho udržateľnosti - v zmysle čl. 65 NSU.</w:t>
            </w:r>
            <w:r w:rsidRPr="006777A5">
              <w:rPr>
                <w:rStyle w:val="eop"/>
                <w:rFonts w:ascii="Calibri" w:hAnsi="Calibri" w:cs="Calibri"/>
                <w:sz w:val="20"/>
                <w:szCs w:val="20"/>
              </w:rPr>
              <w:t> </w:t>
            </w:r>
          </w:p>
        </w:tc>
      </w:tr>
      <w:tr w:rsidR="00AB4E1D" w14:paraId="78ADA05F" w14:textId="77777777" w:rsidTr="71555F25">
        <w:trPr>
          <w:trHeight w:hRule="exact" w:val="502"/>
          <w:jc w:val="center"/>
        </w:trPr>
        <w:tc>
          <w:tcPr>
            <w:tcW w:w="9747" w:type="dxa"/>
            <w:gridSpan w:val="4"/>
            <w:shd w:val="clear" w:color="auto" w:fill="E7E6E6" w:themeFill="background2"/>
            <w:vAlign w:val="center"/>
          </w:tcPr>
          <w:p w14:paraId="37880827" w14:textId="01AA6181" w:rsidR="00AB4E1D" w:rsidRPr="006777A5" w:rsidRDefault="00AB4E1D" w:rsidP="00AB4E1D">
            <w:pPr>
              <w:tabs>
                <w:tab w:val="left" w:pos="1695"/>
              </w:tabs>
              <w:spacing w:after="0" w:line="240" w:lineRule="auto"/>
              <w:rPr>
                <w:rStyle w:val="normaltextrun"/>
                <w:rFonts w:ascii="Calibri" w:hAnsi="Calibri" w:cs="Calibri"/>
                <w:sz w:val="20"/>
                <w:szCs w:val="20"/>
              </w:rPr>
            </w:pPr>
            <w:r w:rsidRPr="007815E2">
              <w:rPr>
                <w:b/>
              </w:rPr>
              <w:t xml:space="preserve">Kategória podmienok poskytnutia príspevku: </w:t>
            </w:r>
            <w:r>
              <w:rPr>
                <w:b/>
                <w:u w:val="single"/>
              </w:rPr>
              <w:t>Partner</w:t>
            </w:r>
          </w:p>
        </w:tc>
      </w:tr>
      <w:tr w:rsidR="00BE6AAF" w:rsidRPr="007C2D6D" w14:paraId="1C9A17F2" w14:textId="77777777" w:rsidTr="008D2BE5">
        <w:trPr>
          <w:trHeight w:hRule="exact" w:val="9921"/>
          <w:jc w:val="center"/>
        </w:trPr>
        <w:tc>
          <w:tcPr>
            <w:tcW w:w="2830" w:type="dxa"/>
            <w:gridSpan w:val="2"/>
            <w:shd w:val="clear" w:color="auto" w:fill="E2EFD9" w:themeFill="accent6" w:themeFillTint="33"/>
          </w:tcPr>
          <w:p w14:paraId="112EF801" w14:textId="5B407F1B" w:rsidR="00BE6AAF" w:rsidRPr="00480F45" w:rsidRDefault="006B5660" w:rsidP="00BE6AAF">
            <w:pPr>
              <w:tabs>
                <w:tab w:val="left" w:pos="1695"/>
              </w:tabs>
              <w:rPr>
                <w:b/>
              </w:rPr>
            </w:pPr>
            <w:r>
              <w:rPr>
                <w:b/>
              </w:rPr>
              <w:t>7</w:t>
            </w:r>
            <w:r w:rsidR="00BE6AAF">
              <w:rPr>
                <w:b/>
              </w:rPr>
              <w:t xml:space="preserve">) </w:t>
            </w:r>
            <w:r w:rsidR="00BE6AAF" w:rsidRPr="00480F45">
              <w:rPr>
                <w:b/>
              </w:rPr>
              <w:t xml:space="preserve">Právna forma </w:t>
            </w:r>
            <w:r w:rsidR="00BE6AAF">
              <w:rPr>
                <w:b/>
              </w:rPr>
              <w:t>partnera</w:t>
            </w:r>
          </w:p>
        </w:tc>
        <w:tc>
          <w:tcPr>
            <w:tcW w:w="6917" w:type="dxa"/>
            <w:gridSpan w:val="2"/>
            <w:shd w:val="clear" w:color="auto" w:fill="auto"/>
          </w:tcPr>
          <w:p w14:paraId="4708BCA7"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Oprávneným partnerom sú právnické osoby uskutočňujúce výskum a vývoj podľa § 7 písm. a), b), c), d) (nepodnikateľské výskumné inštitúcie) a e) (podnikateľské výskumné inštitúcie),  § 7a a § 7b zákona č. 172/2005 Z. z. o organizácii štátnej podpory výskumu a vývoja a o doplnení zákona č. 575/2001 Z. z. o organizácii činnosti vlády a organizácií ústrednej štátnej správy v znení neskorších predpisov, t. j. subjekty: </w:t>
            </w:r>
          </w:p>
          <w:p w14:paraId="353A3BDE"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štátny sektor</w:t>
            </w:r>
            <w:r w:rsidRPr="00BE6AAF">
              <w:rPr>
                <w:rFonts w:ascii="Calibri" w:eastAsia="Times New Roman" w:hAnsi="Calibri" w:cs="Calibri"/>
                <w:sz w:val="20"/>
                <w:szCs w:val="20"/>
                <w:lang w:eastAsia="sk-SK"/>
              </w:rPr>
              <w:t>, ktorý tvorí Slovenská akadémia vied a právnické osoby uskutočňujúce výskum a vývoj zriadené ústrednými orgánmi štátnej správy (ďalej len „ústredný orgán“), </w:t>
            </w:r>
          </w:p>
          <w:p w14:paraId="16178E64"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sektor verejných výskumných inštitúcií</w:t>
            </w:r>
            <w:r w:rsidRPr="00BE6AAF">
              <w:rPr>
                <w:rFonts w:ascii="Calibri" w:eastAsia="Times New Roman" w:hAnsi="Calibri" w:cs="Calibri"/>
                <w:sz w:val="20"/>
                <w:szCs w:val="20"/>
                <w:lang w:eastAsia="sk-SK"/>
              </w:rPr>
              <w:t>, ktorý tvoria verejné výskumné inštitúcie) </w:t>
            </w:r>
          </w:p>
          <w:p w14:paraId="20BE4488"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sektor vysokých škôl</w:t>
            </w:r>
            <w:r w:rsidRPr="00BE6AAF">
              <w:rPr>
                <w:rFonts w:ascii="Calibri" w:eastAsia="Times New Roman" w:hAnsi="Calibri" w:cs="Calibri"/>
                <w:sz w:val="20"/>
                <w:szCs w:val="20"/>
                <w:lang w:eastAsia="sk-SK"/>
              </w:rPr>
              <w:t>, ktorý tvoria verejné vysoké školy, štátne vysoké školy, súkromné vysoké školy a nimi založené právnické osoby uskutočňujúce výskum a vývoj, </w:t>
            </w:r>
          </w:p>
          <w:p w14:paraId="3E57E3B5"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neziskový sektor</w:t>
            </w:r>
            <w:r w:rsidRPr="00BE6AAF">
              <w:rPr>
                <w:rFonts w:ascii="Calibri" w:eastAsia="Times New Roman" w:hAnsi="Calibri" w:cs="Calibri"/>
                <w:sz w:val="20"/>
                <w:szCs w:val="20"/>
                <w:lang w:eastAsia="sk-SK"/>
              </w:rPr>
              <w:t>, ktorý tvoria občianske združenia, neziskové organizácie, združenia právnických osôb uskutočňujúce výskum a vývoj, </w:t>
            </w:r>
          </w:p>
          <w:p w14:paraId="4CC76979" w14:textId="4CD9373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F0752CE">
              <w:rPr>
                <w:rFonts w:ascii="Calibri" w:eastAsia="Times New Roman" w:hAnsi="Calibri" w:cs="Calibri"/>
                <w:b/>
                <w:bCs/>
                <w:sz w:val="20"/>
                <w:szCs w:val="20"/>
                <w:lang w:eastAsia="sk-SK"/>
              </w:rPr>
              <w:t>podnikateľský sektor</w:t>
            </w:r>
            <w:r w:rsidRPr="0F0752CE">
              <w:rPr>
                <w:rFonts w:ascii="Calibri" w:eastAsia="Times New Roman" w:hAnsi="Calibri" w:cs="Calibri"/>
                <w:sz w:val="20"/>
                <w:szCs w:val="20"/>
                <w:lang w:eastAsia="sk-SK"/>
              </w:rPr>
              <w:t>, ktorý tvoria podnikatelia, ktorí v rámci svojich podnikateľských činností uskutočňujú aj výskum a vývoj. </w:t>
            </w:r>
            <w:r w:rsidR="651F2DE9" w:rsidRPr="0F0752CE">
              <w:rPr>
                <w:rFonts w:ascii="Calibri" w:eastAsia="Times New Roman" w:hAnsi="Calibri" w:cs="Calibri"/>
                <w:sz w:val="20"/>
                <w:szCs w:val="20"/>
                <w:lang w:eastAsia="sk-SK"/>
              </w:rPr>
              <w:t xml:space="preserve"> </w:t>
            </w:r>
          </w:p>
          <w:p w14:paraId="1926352E"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 xml:space="preserve">centrum </w:t>
            </w:r>
            <w:proofErr w:type="spellStart"/>
            <w:r w:rsidRPr="00BE6AAF">
              <w:rPr>
                <w:rFonts w:ascii="Calibri" w:eastAsia="Times New Roman" w:hAnsi="Calibri" w:cs="Calibri"/>
                <w:b/>
                <w:bCs/>
                <w:sz w:val="20"/>
                <w:szCs w:val="20"/>
                <w:lang w:eastAsia="sk-SK"/>
              </w:rPr>
              <w:t>excelentnosti</w:t>
            </w:r>
            <w:proofErr w:type="spellEnd"/>
            <w:r w:rsidRPr="00BE6AAF">
              <w:rPr>
                <w:rFonts w:ascii="Calibri" w:eastAsia="Times New Roman" w:hAnsi="Calibri" w:cs="Calibri"/>
                <w:b/>
                <w:bCs/>
                <w:sz w:val="20"/>
                <w:szCs w:val="20"/>
                <w:lang w:eastAsia="sk-SK"/>
              </w:rPr>
              <w:t xml:space="preserve"> výskumu</w:t>
            </w:r>
            <w:r w:rsidRPr="00BE6AAF">
              <w:rPr>
                <w:rFonts w:ascii="Calibri" w:eastAsia="Times New Roman" w:hAnsi="Calibri" w:cs="Calibri"/>
                <w:sz w:val="20"/>
                <w:szCs w:val="20"/>
                <w:lang w:eastAsia="sk-SK"/>
              </w:rPr>
              <w:t> </w:t>
            </w:r>
          </w:p>
          <w:p w14:paraId="69D2E09A" w14:textId="77777777" w:rsidR="00BE6AAF" w:rsidRPr="00BE6AAF" w:rsidRDefault="00BE6AAF" w:rsidP="006B5660">
            <w:pPr>
              <w:numPr>
                <w:ilvl w:val="0"/>
                <w:numId w:val="45"/>
              </w:numPr>
              <w:spacing w:after="0" w:line="240" w:lineRule="auto"/>
              <w:jc w:val="both"/>
              <w:textAlignment w:val="baseline"/>
              <w:rPr>
                <w:rFonts w:ascii="Calibri" w:eastAsia="Times New Roman" w:hAnsi="Calibri" w:cs="Calibri"/>
                <w:sz w:val="20"/>
                <w:szCs w:val="20"/>
                <w:lang w:eastAsia="sk-SK"/>
              </w:rPr>
            </w:pPr>
            <w:r w:rsidRPr="00BE6AAF">
              <w:rPr>
                <w:rFonts w:ascii="Calibri" w:eastAsia="Times New Roman" w:hAnsi="Calibri" w:cs="Calibri"/>
                <w:b/>
                <w:bCs/>
                <w:sz w:val="20"/>
                <w:szCs w:val="20"/>
                <w:lang w:eastAsia="sk-SK"/>
              </w:rPr>
              <w:t>špecializovaná organizácia vedy a techniky</w:t>
            </w:r>
            <w:r w:rsidRPr="00BE6AAF">
              <w:rPr>
                <w:rFonts w:ascii="Calibri" w:eastAsia="Times New Roman" w:hAnsi="Calibri" w:cs="Calibri"/>
                <w:sz w:val="20"/>
                <w:szCs w:val="20"/>
                <w:lang w:eastAsia="sk-SK"/>
              </w:rPr>
              <w:t> </w:t>
            </w:r>
          </w:p>
          <w:p w14:paraId="59FF6B4E"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36C476BD"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Oprávneným partnerom je tiež subjekt vystupujúci v roli verejnej a štátnej správy:  </w:t>
            </w:r>
          </w:p>
          <w:p w14:paraId="2A0BFD9D" w14:textId="77777777" w:rsidR="00BE6AAF" w:rsidRPr="006B5660" w:rsidRDefault="00BE6AAF" w:rsidP="006B5660">
            <w:pPr>
              <w:pStyle w:val="Odsekzoznamu"/>
              <w:numPr>
                <w:ilvl w:val="0"/>
                <w:numId w:val="46"/>
              </w:numPr>
              <w:spacing w:after="0" w:line="240" w:lineRule="auto"/>
              <w:jc w:val="both"/>
              <w:textAlignment w:val="baseline"/>
              <w:rPr>
                <w:rFonts w:ascii="Calibri" w:eastAsia="Times New Roman" w:hAnsi="Calibri" w:cs="Calibri"/>
                <w:sz w:val="20"/>
                <w:szCs w:val="20"/>
                <w:lang w:eastAsia="sk-SK"/>
              </w:rPr>
            </w:pPr>
            <w:r w:rsidRPr="006B5660">
              <w:rPr>
                <w:rFonts w:ascii="Calibri" w:eastAsia="Times New Roman" w:hAnsi="Calibri" w:cs="Calibri"/>
                <w:b/>
                <w:bCs/>
                <w:sz w:val="20"/>
                <w:szCs w:val="20"/>
                <w:lang w:eastAsia="sk-SK"/>
              </w:rPr>
              <w:t>obce, dobrovoľné združenia obcí a miest, vyššie územné celky, mestské časti, štátne organizácie, rozpočtové a príspevkové organizácie, verejnoprávne inštitúcie.</w:t>
            </w:r>
            <w:r w:rsidRPr="006B5660">
              <w:rPr>
                <w:rFonts w:ascii="Calibri" w:eastAsia="Times New Roman" w:hAnsi="Calibri" w:cs="Calibri"/>
                <w:sz w:val="20"/>
                <w:szCs w:val="20"/>
                <w:lang w:eastAsia="sk-SK"/>
              </w:rPr>
              <w:t> </w:t>
            </w:r>
          </w:p>
          <w:p w14:paraId="290D386B" w14:textId="77777777"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7B3A262D" w14:textId="7F8BB346"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xml:space="preserve">Oprávnenosť partnera, ktorým je </w:t>
            </w:r>
            <w:r w:rsidRPr="00BE6AAF">
              <w:rPr>
                <w:rFonts w:ascii="Calibri" w:eastAsia="Times New Roman" w:hAnsi="Calibri" w:cs="Calibri"/>
                <w:b/>
                <w:bCs/>
                <w:sz w:val="20"/>
                <w:szCs w:val="20"/>
                <w:lang w:eastAsia="sk-SK"/>
              </w:rPr>
              <w:t xml:space="preserve">subjekt vystupujúci v roli verejnej správy a štítnej správy sa posudzuje aj z pohľadu územnej oprávnenosti </w:t>
            </w:r>
            <w:r w:rsidRPr="00BE6AAF">
              <w:rPr>
                <w:rFonts w:ascii="Calibri" w:eastAsia="Times New Roman" w:hAnsi="Calibri" w:cs="Calibri"/>
                <w:sz w:val="20"/>
                <w:szCs w:val="20"/>
                <w:lang w:eastAsia="sk-SK"/>
              </w:rPr>
              <w:t>(viď. časť výzvy: “</w:t>
            </w:r>
            <w:r w:rsidRPr="00BE6AAF">
              <w:rPr>
                <w:rFonts w:ascii="Calibri" w:eastAsia="Times New Roman" w:hAnsi="Calibri" w:cs="Calibri"/>
                <w:b/>
                <w:bCs/>
                <w:sz w:val="20"/>
                <w:szCs w:val="20"/>
                <w:lang w:eastAsia="sk-SK"/>
              </w:rPr>
              <w:t>Podmienka, že projekt je realizovaný v oprávnenom území</w:t>
            </w:r>
            <w:r w:rsidR="006A54E9">
              <w:rPr>
                <w:rFonts w:ascii="Calibri" w:eastAsia="Times New Roman" w:hAnsi="Calibri" w:cs="Calibri"/>
                <w:sz w:val="20"/>
                <w:szCs w:val="20"/>
                <w:lang w:eastAsia="sk-SK"/>
              </w:rPr>
              <w:t xml:space="preserve"> “)</w:t>
            </w:r>
            <w:r w:rsidR="008D2BE5">
              <w:rPr>
                <w:rFonts w:ascii="Calibri" w:eastAsia="Times New Roman" w:hAnsi="Calibri" w:cs="Calibri"/>
                <w:sz w:val="20"/>
                <w:szCs w:val="20"/>
                <w:lang w:eastAsia="sk-SK"/>
              </w:rPr>
              <w:t>.</w:t>
            </w:r>
          </w:p>
          <w:p w14:paraId="6851ADBA" w14:textId="60250518" w:rsidR="00BE6AAF" w:rsidRPr="00BE6AAF" w:rsidRDefault="00BE6AAF" w:rsidP="00BE6AAF">
            <w:pPr>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2082B99A"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b/>
                <w:bCs/>
                <w:sz w:val="20"/>
                <w:szCs w:val="20"/>
                <w:lang w:eastAsia="sk-SK"/>
              </w:rPr>
              <w:t>Forma preukázania zo strany partnera</w:t>
            </w:r>
            <w:r w:rsidRPr="00BE6AAF">
              <w:rPr>
                <w:rFonts w:ascii="Calibri" w:eastAsia="Times New Roman" w:hAnsi="Calibri" w:cs="Calibri"/>
                <w:sz w:val="20"/>
                <w:szCs w:val="20"/>
                <w:lang w:eastAsia="sk-SK"/>
              </w:rPr>
              <w:t> </w:t>
            </w:r>
          </w:p>
          <w:p w14:paraId="5216FFA4"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xml:space="preserve">Formulár </w:t>
            </w:r>
            <w:proofErr w:type="spellStart"/>
            <w:r w:rsidRPr="00BE6AAF">
              <w:rPr>
                <w:rFonts w:ascii="Calibri" w:eastAsia="Times New Roman" w:hAnsi="Calibri" w:cs="Calibri"/>
                <w:sz w:val="20"/>
                <w:szCs w:val="20"/>
                <w:lang w:eastAsia="sk-SK"/>
              </w:rPr>
              <w:t>ŽoNFP</w:t>
            </w:r>
            <w:proofErr w:type="spellEnd"/>
            <w:r w:rsidRPr="00BE6AAF">
              <w:rPr>
                <w:rFonts w:ascii="Calibri" w:eastAsia="Times New Roman" w:hAnsi="Calibri" w:cs="Calibri"/>
                <w:sz w:val="20"/>
                <w:szCs w:val="20"/>
                <w:lang w:eastAsia="sk-SK"/>
              </w:rPr>
              <w:t xml:space="preserve"> predložený žiadateľom </w:t>
            </w:r>
          </w:p>
          <w:p w14:paraId="575A2758"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38A442F8"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b/>
                <w:bCs/>
                <w:sz w:val="20"/>
                <w:szCs w:val="20"/>
                <w:lang w:eastAsia="sk-SK"/>
              </w:rPr>
              <w:t>Spôsob overenia poskytovateľom</w:t>
            </w:r>
            <w:r w:rsidRPr="00BE6AAF">
              <w:rPr>
                <w:rFonts w:ascii="Calibri" w:eastAsia="Times New Roman" w:hAnsi="Calibri" w:cs="Calibri"/>
                <w:sz w:val="20"/>
                <w:szCs w:val="20"/>
                <w:lang w:eastAsia="sk-SK"/>
              </w:rPr>
              <w:t> </w:t>
            </w:r>
          </w:p>
          <w:p w14:paraId="10AA026F"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Register a identifikátor právnických osôb, podnikateľov a orgánov verejnej moci (https:rpo.statstics.sk), resp. Iné relevantné verejne dostupné registre. </w:t>
            </w:r>
          </w:p>
          <w:p w14:paraId="652C03BC"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 </w:t>
            </w:r>
          </w:p>
          <w:p w14:paraId="649831F7" w14:textId="77777777"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b/>
                <w:bCs/>
                <w:sz w:val="20"/>
                <w:szCs w:val="20"/>
                <w:lang w:eastAsia="sk-SK"/>
              </w:rPr>
              <w:t>Čas overenia a plnenia</w:t>
            </w:r>
            <w:r w:rsidRPr="00BE6AAF">
              <w:rPr>
                <w:rFonts w:ascii="Calibri" w:eastAsia="Times New Roman" w:hAnsi="Calibri" w:cs="Calibri"/>
                <w:sz w:val="20"/>
                <w:szCs w:val="20"/>
                <w:lang w:eastAsia="sk-SK"/>
              </w:rPr>
              <w:t> </w:t>
            </w:r>
          </w:p>
          <w:p w14:paraId="2E44B32A" w14:textId="4F419868" w:rsidR="00BE6AAF" w:rsidRPr="00BE6AAF" w:rsidRDefault="00BE6AAF" w:rsidP="00BE6AAF">
            <w:pPr>
              <w:shd w:val="clear" w:color="auto" w:fill="E7E6E6"/>
              <w:spacing w:after="0" w:line="240" w:lineRule="auto"/>
              <w:jc w:val="both"/>
              <w:textAlignment w:val="baseline"/>
              <w:rPr>
                <w:rFonts w:ascii="Segoe UI" w:eastAsia="Times New Roman" w:hAnsi="Segoe UI" w:cs="Segoe UI"/>
                <w:sz w:val="18"/>
                <w:szCs w:val="18"/>
                <w:lang w:eastAsia="sk-SK"/>
              </w:rPr>
            </w:pPr>
            <w:r w:rsidRPr="00BE6AAF">
              <w:rPr>
                <w:rFonts w:ascii="Calibri" w:eastAsia="Times New Roman" w:hAnsi="Calibri" w:cs="Calibri"/>
                <w:sz w:val="20"/>
                <w:szCs w:val="20"/>
                <w:lang w:eastAsia="sk-SK"/>
              </w:rPr>
              <w:t>Overuje sa v konaní o žiadosti a je potrebné ju plniť kontinuálne počas realizácie projektu a obdobia jeho udržateľnosti - v zmysle čl. 65 NSU. </w:t>
            </w:r>
          </w:p>
        </w:tc>
      </w:tr>
      <w:tr w:rsidR="00BE6AAF" w:rsidRPr="004D3C9C" w14:paraId="595D7B1A" w14:textId="77777777" w:rsidTr="008D2BE5">
        <w:trPr>
          <w:cantSplit/>
          <w:trHeight w:hRule="exact" w:val="5463"/>
          <w:jc w:val="center"/>
        </w:trPr>
        <w:tc>
          <w:tcPr>
            <w:tcW w:w="2830" w:type="dxa"/>
            <w:gridSpan w:val="2"/>
            <w:shd w:val="clear" w:color="auto" w:fill="E2EFD9" w:themeFill="accent6" w:themeFillTint="33"/>
          </w:tcPr>
          <w:p w14:paraId="0E5F83D8" w14:textId="771E127B" w:rsidR="00BE6AAF" w:rsidRDefault="006B5660" w:rsidP="00273842">
            <w:pPr>
              <w:tabs>
                <w:tab w:val="left" w:pos="1695"/>
              </w:tabs>
              <w:rPr>
                <w:b/>
              </w:rPr>
            </w:pPr>
            <w:r>
              <w:rPr>
                <w:b/>
              </w:rPr>
              <w:lastRenderedPageBreak/>
              <w:t>8</w:t>
            </w:r>
            <w:r w:rsidR="00BE6AAF">
              <w:rPr>
                <w:b/>
              </w:rPr>
              <w:t xml:space="preserve">) </w:t>
            </w:r>
            <w:r w:rsidR="00B86C85" w:rsidRPr="00B86C85">
              <w:rPr>
                <w:b/>
              </w:rPr>
              <w:t>Podmienka, že voči partnerovi nie je vyhlásený konkurz a</w:t>
            </w:r>
            <w:r w:rsidR="00B86C85">
              <w:rPr>
                <w:b/>
              </w:rPr>
              <w:t>ni povolená reštrukturalizácia</w:t>
            </w:r>
            <w:r w:rsidR="00273842">
              <w:rPr>
                <w:rStyle w:val="Odkaznapoznmkupodiarou"/>
                <w:b/>
              </w:rPr>
              <w:footnoteReference w:id="4"/>
            </w:r>
            <w:r w:rsidR="00273842">
              <w:t xml:space="preserve"> </w:t>
            </w:r>
            <w:r w:rsidR="00B86C85" w:rsidRPr="00B86C85">
              <w:rPr>
                <w:b/>
              </w:rPr>
              <w:t>a nie je v likvidácii</w:t>
            </w:r>
          </w:p>
        </w:tc>
        <w:tc>
          <w:tcPr>
            <w:tcW w:w="6917" w:type="dxa"/>
            <w:gridSpan w:val="2"/>
            <w:shd w:val="clear" w:color="auto" w:fill="auto"/>
          </w:tcPr>
          <w:p w14:paraId="76AFDD5C" w14:textId="77777777" w:rsidR="00273842" w:rsidRDefault="00273842" w:rsidP="002738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Zastavenie konkurzného konania pre nedostatok majetku žiadateľa alebo zrušenie konkurzu pre nedostatok majetku žiadateľa predstavuje nesplnenie predmetnej PPP. </w:t>
            </w:r>
            <w:r>
              <w:rPr>
                <w:rStyle w:val="eop"/>
                <w:rFonts w:ascii="Calibri" w:hAnsi="Calibri" w:cs="Calibri"/>
                <w:sz w:val="20"/>
                <w:szCs w:val="20"/>
              </w:rPr>
              <w:t> </w:t>
            </w:r>
          </w:p>
          <w:p w14:paraId="53CC188B" w14:textId="77777777" w:rsidR="00273842" w:rsidRDefault="00273842" w:rsidP="002738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57D66BBB" w14:textId="77777777" w:rsidR="00273842" w:rsidRDefault="00273842" w:rsidP="0027384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2 zákona č. 7/2005 Z. z.  o konkurze a reštrukturalizácii, vrátane: </w:t>
            </w:r>
            <w:r>
              <w:rPr>
                <w:rStyle w:val="normaltextrun"/>
                <w:rFonts w:ascii="Calibri" w:hAnsi="Calibri" w:cs="Calibri"/>
                <w:i/>
                <w:iCs/>
                <w:sz w:val="20"/>
                <w:szCs w:val="20"/>
              </w:rPr>
              <w:t>obce, vyššieho územného celku (ďalej len “VÚC“), rozpočtovej organizácie a príspevkovej organizácie v zriaďovateľskej pôsobnosti obce a VÚC, alebo iná osoba, za ktorej všetky záväzky zodpovedá alebo ručí štát.</w:t>
            </w:r>
            <w:r>
              <w:rPr>
                <w:rStyle w:val="eop"/>
                <w:rFonts w:ascii="Calibri" w:hAnsi="Calibri" w:cs="Calibri"/>
                <w:sz w:val="20"/>
                <w:szCs w:val="20"/>
              </w:rPr>
              <w:t> </w:t>
            </w:r>
          </w:p>
          <w:p w14:paraId="57EFB99A" w14:textId="77777777" w:rsidR="00273842" w:rsidRDefault="00273842" w:rsidP="00273842">
            <w:pPr>
              <w:tabs>
                <w:tab w:val="left" w:pos="1695"/>
              </w:tabs>
              <w:spacing w:after="0" w:line="240" w:lineRule="auto"/>
              <w:jc w:val="both"/>
              <w:rPr>
                <w:b/>
                <w:sz w:val="20"/>
              </w:rPr>
            </w:pPr>
          </w:p>
          <w:p w14:paraId="22B02C87" w14:textId="77777777" w:rsidR="00273842" w:rsidRPr="008078DD" w:rsidRDefault="00273842" w:rsidP="00273842">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BA8F9E1"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Špecifické preukázanie zo strany žiadateľa nie je potrebné</w:t>
            </w:r>
            <w:r>
              <w:rPr>
                <w:rStyle w:val="eop"/>
                <w:rFonts w:ascii="Calibri" w:hAnsi="Calibri" w:cs="Calibri"/>
                <w:color w:val="000000"/>
                <w:sz w:val="20"/>
                <w:szCs w:val="20"/>
              </w:rPr>
              <w:t> </w:t>
            </w:r>
          </w:p>
          <w:p w14:paraId="7C870779"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6336ABE2" w14:textId="77777777" w:rsidR="00273842" w:rsidRPr="008078DD" w:rsidRDefault="00273842" w:rsidP="00273842">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436CF1EA"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ITMS, Register úpadcov, Obchodný vestník, Register a identifikátor právnických osôb, podnikateľov a orgánov verejnej moci</w:t>
            </w:r>
            <w:r>
              <w:rPr>
                <w:rStyle w:val="eop"/>
                <w:rFonts w:ascii="Calibri" w:hAnsi="Calibri" w:cs="Calibri"/>
                <w:color w:val="000000"/>
                <w:sz w:val="20"/>
                <w:szCs w:val="20"/>
              </w:rPr>
              <w:t> </w:t>
            </w:r>
          </w:p>
          <w:p w14:paraId="45897EAA" w14:textId="77777777" w:rsidR="00273842" w:rsidRDefault="00273842" w:rsidP="00273842">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46CD25BC" w14:textId="77777777" w:rsidR="00273842" w:rsidRPr="008078DD" w:rsidRDefault="00273842" w:rsidP="00273842">
            <w:pPr>
              <w:shd w:val="clear" w:color="auto" w:fill="E7E6E6" w:themeFill="background2"/>
              <w:tabs>
                <w:tab w:val="left" w:pos="1695"/>
              </w:tabs>
              <w:spacing w:after="0" w:line="240" w:lineRule="auto"/>
              <w:jc w:val="both"/>
              <w:rPr>
                <w:b/>
                <w:sz w:val="20"/>
              </w:rPr>
            </w:pPr>
            <w:r w:rsidRPr="008078DD">
              <w:rPr>
                <w:b/>
                <w:sz w:val="20"/>
              </w:rPr>
              <w:t>Čas overenia a plnenia</w:t>
            </w:r>
          </w:p>
          <w:p w14:paraId="032C664E" w14:textId="472D7F4E" w:rsidR="00BE6AAF" w:rsidRPr="004D3C9C" w:rsidRDefault="00273842" w:rsidP="00273842">
            <w:pPr>
              <w:shd w:val="clear" w:color="auto" w:fill="E7E6E6" w:themeFill="background2"/>
              <w:tabs>
                <w:tab w:val="left" w:pos="1695"/>
              </w:tabs>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 Výnimkou je povolenie reštrukturalizácie, ak reštrukturalizačný plán je plnený počas realizácie projektu a obdobia  jeho udržateľnosti.</w:t>
            </w:r>
            <w:r>
              <w:rPr>
                <w:rStyle w:val="eop"/>
                <w:rFonts w:ascii="Calibri" w:hAnsi="Calibri" w:cs="Calibri"/>
                <w:color w:val="000000"/>
                <w:sz w:val="20"/>
                <w:szCs w:val="20"/>
              </w:rPr>
              <w:t> </w:t>
            </w:r>
          </w:p>
        </w:tc>
      </w:tr>
      <w:tr w:rsidR="00BE6AAF" w:rsidRPr="00C97F7F" w14:paraId="58C93DA3" w14:textId="77777777" w:rsidTr="008D2BE5">
        <w:trPr>
          <w:trHeight w:hRule="exact" w:val="4819"/>
          <w:jc w:val="center"/>
        </w:trPr>
        <w:tc>
          <w:tcPr>
            <w:tcW w:w="2830" w:type="dxa"/>
            <w:gridSpan w:val="2"/>
            <w:shd w:val="clear" w:color="auto" w:fill="E2EFD9" w:themeFill="accent6" w:themeFillTint="33"/>
          </w:tcPr>
          <w:p w14:paraId="72487A33" w14:textId="5A5EB2CD" w:rsidR="00BE6AAF" w:rsidRPr="00565160" w:rsidRDefault="006B5660" w:rsidP="00525ECE">
            <w:pPr>
              <w:tabs>
                <w:tab w:val="left" w:pos="1695"/>
              </w:tabs>
              <w:rPr>
                <w:i/>
              </w:rPr>
            </w:pPr>
            <w:r>
              <w:rPr>
                <w:b/>
              </w:rPr>
              <w:t>9</w:t>
            </w:r>
            <w:r w:rsidR="00BE6AAF">
              <w:rPr>
                <w:b/>
              </w:rPr>
              <w:t xml:space="preserve">) </w:t>
            </w:r>
            <w:r w:rsidR="00BE6AAF" w:rsidRPr="00DC03AB">
              <w:rPr>
                <w:b/>
              </w:rPr>
              <w:t xml:space="preserve">Podmienka zákazu vedenia výkonu rozhodnutia voči </w:t>
            </w:r>
            <w:r w:rsidR="00525ECE">
              <w:rPr>
                <w:b/>
              </w:rPr>
              <w:t>partnerovi</w:t>
            </w:r>
            <w:r w:rsidR="00BE6AAF" w:rsidRPr="00DC03AB">
              <w:rPr>
                <w:b/>
              </w:rPr>
              <w:t xml:space="preserve"> v súlade s článkom 65 NSU </w:t>
            </w:r>
          </w:p>
        </w:tc>
        <w:tc>
          <w:tcPr>
            <w:tcW w:w="6917" w:type="dxa"/>
            <w:gridSpan w:val="2"/>
            <w:shd w:val="clear" w:color="auto" w:fill="auto"/>
          </w:tcPr>
          <w:p w14:paraId="0E9A6325" w14:textId="77777777" w:rsidR="00525ECE" w:rsidRDefault="00525ECE" w:rsidP="00525ECE">
            <w:pPr>
              <w:tabs>
                <w:tab w:val="left" w:pos="1695"/>
              </w:tabs>
              <w:spacing w:line="240" w:lineRule="auto"/>
              <w:jc w:val="both"/>
              <w:rPr>
                <w:sz w:val="20"/>
              </w:rPr>
            </w:pPr>
            <w:r>
              <w:rPr>
                <w:sz w:val="20"/>
              </w:rPr>
              <w:t>Zákaz sa uplatňuje vo vzťahu k výkonom rozhodnutia, ktoré sú vedené v súvislosti s povinnosťou vrátiť</w:t>
            </w:r>
            <w:r w:rsidRPr="006649E7">
              <w:rPr>
                <w:sz w:val="20"/>
              </w:rPr>
              <w:t xml:space="preserve"> príspevok z</w:t>
            </w:r>
            <w:r>
              <w:rPr>
                <w:sz w:val="20"/>
              </w:rPr>
              <w:t> </w:t>
            </w:r>
            <w:r w:rsidRPr="006649E7">
              <w:rPr>
                <w:sz w:val="20"/>
              </w:rPr>
              <w:t>fondov</w:t>
            </w:r>
            <w:r>
              <w:rPr>
                <w:sz w:val="20"/>
              </w:rPr>
              <w:t xml:space="preserve"> na operáciu podľa článku 65 NSU - </w:t>
            </w:r>
            <w:r w:rsidRPr="005A445F">
              <w:rPr>
                <w:sz w:val="20"/>
              </w:rPr>
              <w:t>Dĺžka trvania operácií</w:t>
            </w:r>
            <w:r>
              <w:rPr>
                <w:sz w:val="20"/>
              </w:rPr>
              <w:t>.</w:t>
            </w:r>
          </w:p>
          <w:p w14:paraId="53DA407B" w14:textId="77777777" w:rsidR="00525ECE" w:rsidRPr="00763F70" w:rsidRDefault="00525ECE" w:rsidP="00525ECE">
            <w:pPr>
              <w:tabs>
                <w:tab w:val="left" w:pos="1695"/>
              </w:tabs>
              <w:spacing w:after="0" w:line="240" w:lineRule="auto"/>
              <w:jc w:val="both"/>
              <w:rPr>
                <w:sz w:val="20"/>
              </w:rPr>
            </w:pPr>
            <w:r>
              <w:rPr>
                <w:sz w:val="20"/>
              </w:rPr>
              <w:t>Takáto povinnosť vzniká napríklad v prípade, ak je operácia (resp. projekt)</w:t>
            </w:r>
            <w:r w:rsidRPr="006649E7">
              <w:rPr>
                <w:sz w:val="20"/>
              </w:rPr>
              <w:t xml:space="preserve"> </w:t>
            </w:r>
            <w:r>
              <w:rPr>
                <w:sz w:val="20"/>
              </w:rPr>
              <w:t xml:space="preserve">tvorený investíciou do infraštruktúry, a je do </w:t>
            </w:r>
            <w:r w:rsidRPr="009C6D00">
              <w:rPr>
                <w:sz w:val="20"/>
              </w:rPr>
              <w:t xml:space="preserve">5 rokov od záverečnej platby prijímateľovi predmetom </w:t>
            </w:r>
            <w:r w:rsidRPr="006649E7">
              <w:rPr>
                <w:sz w:val="20"/>
              </w:rPr>
              <w:t>podst</w:t>
            </w:r>
            <w:r>
              <w:rPr>
                <w:sz w:val="20"/>
              </w:rPr>
              <w:t>atnej zmeny, ktorá ovplyvňuje</w:t>
            </w:r>
            <w:r w:rsidRPr="006649E7">
              <w:rPr>
                <w:sz w:val="20"/>
              </w:rPr>
              <w:t xml:space="preserve"> povahu, ciele alebo podmienky vykonávania</w:t>
            </w:r>
            <w:r>
              <w:rPr>
                <w:sz w:val="20"/>
              </w:rPr>
              <w:t xml:space="preserve"> projektu</w:t>
            </w:r>
            <w:r w:rsidRPr="006649E7">
              <w:rPr>
                <w:sz w:val="20"/>
              </w:rPr>
              <w:t xml:space="preserve">, čo by spôsobilo narušenie </w:t>
            </w:r>
            <w:r>
              <w:rPr>
                <w:sz w:val="20"/>
              </w:rPr>
              <w:t>jeho</w:t>
            </w:r>
            <w:r w:rsidRPr="006649E7">
              <w:rPr>
                <w:sz w:val="20"/>
              </w:rPr>
              <w:t xml:space="preserve"> pôvodných cieľov</w:t>
            </w:r>
            <w:r>
              <w:rPr>
                <w:sz w:val="20"/>
              </w:rPr>
              <w:t>.</w:t>
            </w:r>
          </w:p>
          <w:p w14:paraId="76E897CE" w14:textId="77777777" w:rsidR="00525ECE" w:rsidRDefault="00525ECE" w:rsidP="00525ECE">
            <w:pPr>
              <w:tabs>
                <w:tab w:val="left" w:pos="1695"/>
              </w:tabs>
              <w:spacing w:after="0" w:line="240" w:lineRule="auto"/>
              <w:jc w:val="both"/>
              <w:rPr>
                <w:b/>
                <w:sz w:val="20"/>
              </w:rPr>
            </w:pPr>
          </w:p>
          <w:p w14:paraId="5414B3F8"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39490DEE" w14:textId="77777777" w:rsidR="00525ECE" w:rsidRPr="00944030" w:rsidRDefault="00525ECE" w:rsidP="00525ECE">
            <w:pPr>
              <w:shd w:val="clear" w:color="auto" w:fill="E7E6E6" w:themeFill="background2"/>
              <w:tabs>
                <w:tab w:val="left" w:pos="1695"/>
              </w:tabs>
              <w:spacing w:line="240" w:lineRule="auto"/>
              <w:jc w:val="both"/>
              <w:rPr>
                <w:sz w:val="20"/>
                <w:u w:val="single"/>
              </w:rPr>
            </w:pPr>
            <w:r>
              <w:rPr>
                <w:sz w:val="20"/>
              </w:rPr>
              <w:t>Žiadateľ predkladá</w:t>
            </w:r>
            <w:r w:rsidRPr="00944030">
              <w:rPr>
                <w:sz w:val="20"/>
              </w:rPr>
              <w:t xml:space="preserve"> </w:t>
            </w:r>
            <w:r>
              <w:rPr>
                <w:sz w:val="20"/>
                <w:u w:val="single"/>
              </w:rPr>
              <w:t>čestné vyhlásenie</w:t>
            </w:r>
          </w:p>
          <w:p w14:paraId="42A83F53"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4B922127" w14:textId="77777777" w:rsidR="00525ECE" w:rsidRPr="008078DD" w:rsidRDefault="00525ECE" w:rsidP="00525ECE">
            <w:pPr>
              <w:shd w:val="clear" w:color="auto" w:fill="E7E6E6" w:themeFill="background2"/>
              <w:tabs>
                <w:tab w:val="left" w:pos="1695"/>
              </w:tabs>
              <w:jc w:val="both"/>
              <w:rPr>
                <w:sz w:val="20"/>
              </w:rPr>
            </w:pPr>
            <w:r w:rsidRPr="008078DD">
              <w:rPr>
                <w:sz w:val="20"/>
              </w:rPr>
              <w:t>Dostupné údaje evidované v informačných systémoch verejnej správy, resp. údaje v Systéme včasného odhaľovania rizika a vylúčenia (EDES)</w:t>
            </w:r>
          </w:p>
          <w:p w14:paraId="400EB261"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Čas overenia a plnenia</w:t>
            </w:r>
          </w:p>
          <w:p w14:paraId="5D67237C" w14:textId="0EDE0B95" w:rsidR="00BE6AAF" w:rsidRPr="00C97F7F" w:rsidRDefault="00525ECE" w:rsidP="00525ECE">
            <w:pPr>
              <w:shd w:val="clear" w:color="auto" w:fill="E7E6E6" w:themeFill="background2"/>
              <w:tabs>
                <w:tab w:val="left" w:pos="1695"/>
              </w:tabs>
            </w:pPr>
            <w:r w:rsidRPr="008078DD">
              <w:rPr>
                <w:sz w:val="20"/>
              </w:rPr>
              <w:t>Overuje sa v konaní o žiadosti, a je potrebné ju plniť kontinuálne počas realizácie projektu a obdobia  jeho udržateľnosti - v zmysle čl. 65 NSU</w:t>
            </w:r>
          </w:p>
        </w:tc>
      </w:tr>
      <w:tr w:rsidR="00525ECE" w:rsidRPr="00C97F7F" w14:paraId="27B98AB8" w14:textId="77777777" w:rsidTr="008D2BE5">
        <w:trPr>
          <w:trHeight w:hRule="exact" w:val="6030"/>
          <w:jc w:val="center"/>
        </w:trPr>
        <w:tc>
          <w:tcPr>
            <w:tcW w:w="2830" w:type="dxa"/>
            <w:gridSpan w:val="2"/>
            <w:shd w:val="clear" w:color="auto" w:fill="E2EFD9" w:themeFill="accent6" w:themeFillTint="33"/>
          </w:tcPr>
          <w:p w14:paraId="3B92DF4D" w14:textId="6B939F10" w:rsidR="00525ECE" w:rsidRDefault="006B5660" w:rsidP="00525ECE">
            <w:pPr>
              <w:tabs>
                <w:tab w:val="left" w:pos="1695"/>
              </w:tabs>
              <w:rPr>
                <w:b/>
              </w:rPr>
            </w:pPr>
            <w:r>
              <w:rPr>
                <w:b/>
              </w:rPr>
              <w:lastRenderedPageBreak/>
              <w:t>10</w:t>
            </w:r>
            <w:r w:rsidR="00525ECE">
              <w:rPr>
                <w:b/>
              </w:rPr>
              <w:t xml:space="preserve">) </w:t>
            </w:r>
            <w:r w:rsidR="00525ECE" w:rsidRPr="00DC03AB">
              <w:rPr>
                <w:b/>
              </w:rPr>
              <w:t>Podmienka zákazu vedenia výko</w:t>
            </w:r>
            <w:r w:rsidR="00525ECE">
              <w:rPr>
                <w:b/>
              </w:rPr>
              <w:t>nu rozhodnutia voči partnerovi</w:t>
            </w:r>
          </w:p>
        </w:tc>
        <w:tc>
          <w:tcPr>
            <w:tcW w:w="6917" w:type="dxa"/>
            <w:gridSpan w:val="2"/>
            <w:shd w:val="clear" w:color="auto" w:fill="auto"/>
          </w:tcPr>
          <w:p w14:paraId="20E9DEFC" w14:textId="17A80486" w:rsidR="00525ECE" w:rsidRDefault="00525ECE" w:rsidP="00525ECE">
            <w:pPr>
              <w:tabs>
                <w:tab w:val="left" w:pos="1695"/>
              </w:tabs>
              <w:spacing w:line="240" w:lineRule="auto"/>
              <w:jc w:val="both"/>
              <w:rPr>
                <w:sz w:val="20"/>
              </w:rPr>
            </w:pPr>
            <w:r>
              <w:rPr>
                <w:sz w:val="20"/>
              </w:rPr>
              <w:t>Voči žiadateľovi</w:t>
            </w:r>
            <w:r w:rsidRPr="008078DD">
              <w:rPr>
                <w:sz w:val="20"/>
              </w:rPr>
              <w:t xml:space="preserve"> nesmie byť vedený výkon rozhodnutia</w:t>
            </w:r>
            <w:r>
              <w:rPr>
                <w:sz w:val="20"/>
              </w:rPr>
              <w:t xml:space="preserve"> podľa Exekučného poriadku</w:t>
            </w:r>
            <w:r w:rsidR="00723D1C">
              <w:rPr>
                <w:rStyle w:val="Odkaznapoznmkupodiarou"/>
                <w:sz w:val="20"/>
              </w:rPr>
              <w:footnoteReference w:id="5"/>
            </w:r>
            <w:r>
              <w:rPr>
                <w:sz w:val="20"/>
              </w:rPr>
              <w:t xml:space="preserve"> alebo iných osobitných predpisov,</w:t>
            </w:r>
            <w:r w:rsidRPr="008078DD">
              <w:rPr>
                <w:sz w:val="20"/>
              </w:rPr>
              <w:t xml:space="preserve"> </w:t>
            </w:r>
            <w:r>
              <w:rPr>
                <w:sz w:val="20"/>
              </w:rPr>
              <w:t xml:space="preserve">ktorého predmetom je nútený výkon povinnosti zaplatiť peňažnú sumu, alebo plnenie povinnosti nespočívajúcej v zaplatení peňažnej sumy, pokiaľ táto povinnosť priamo alebo nepriamo súvisí s projektom, ktorý je predmetom podanej </w:t>
            </w:r>
            <w:proofErr w:type="spellStart"/>
            <w:r>
              <w:rPr>
                <w:sz w:val="20"/>
              </w:rPr>
              <w:t>ŽoNFP</w:t>
            </w:r>
            <w:proofErr w:type="spellEnd"/>
            <w:r>
              <w:rPr>
                <w:sz w:val="20"/>
              </w:rPr>
              <w:t xml:space="preserve">. </w:t>
            </w:r>
          </w:p>
          <w:p w14:paraId="471C3F7D" w14:textId="77777777" w:rsidR="00525ECE" w:rsidRDefault="00525ECE" w:rsidP="00525ECE">
            <w:pPr>
              <w:tabs>
                <w:tab w:val="left" w:pos="1695"/>
              </w:tabs>
              <w:spacing w:line="240" w:lineRule="auto"/>
              <w:jc w:val="both"/>
              <w:rPr>
                <w:sz w:val="20"/>
              </w:rPr>
            </w:pPr>
            <w:r>
              <w:rPr>
                <w:sz w:val="20"/>
              </w:rPr>
              <w:t xml:space="preserve">Zároveň, celková výška peňažnej sumy vymáhanej od žiadateľa, </w:t>
            </w:r>
            <w:r w:rsidRPr="008078DD">
              <w:rPr>
                <w:sz w:val="20"/>
              </w:rPr>
              <w:t>vrátane všetkých trov súvisiacich s výk</w:t>
            </w:r>
            <w:r>
              <w:rPr>
                <w:sz w:val="20"/>
              </w:rPr>
              <w:t>onom rozhodnutia za všetky</w:t>
            </w:r>
            <w:r w:rsidRPr="008078DD">
              <w:rPr>
                <w:sz w:val="20"/>
              </w:rPr>
              <w:t xml:space="preserve"> vykonávané exekúcie alebo iné výkony rozhodnutia</w:t>
            </w:r>
            <w:r>
              <w:rPr>
                <w:sz w:val="20"/>
              </w:rPr>
              <w:t xml:space="preserve"> voči žiadateľovi, nesmie presiahnuť 20 % NFP požadovaného žiadateľom v rámci </w:t>
            </w:r>
            <w:proofErr w:type="spellStart"/>
            <w:r>
              <w:rPr>
                <w:sz w:val="20"/>
              </w:rPr>
              <w:t>ŽoNFP</w:t>
            </w:r>
            <w:proofErr w:type="spellEnd"/>
            <w:r>
              <w:rPr>
                <w:sz w:val="20"/>
              </w:rPr>
              <w:t xml:space="preserve">. </w:t>
            </w:r>
          </w:p>
          <w:p w14:paraId="21BC855D" w14:textId="77777777" w:rsidR="00525ECE" w:rsidRPr="00751B44" w:rsidRDefault="00525ECE" w:rsidP="769EFA14">
            <w:pPr>
              <w:tabs>
                <w:tab w:val="left" w:pos="1695"/>
              </w:tabs>
              <w:spacing w:line="240" w:lineRule="auto"/>
              <w:jc w:val="both"/>
              <w:rPr>
                <w:sz w:val="20"/>
                <w:szCs w:val="20"/>
              </w:rPr>
            </w:pPr>
            <w:r w:rsidRPr="769EFA14">
              <w:rPr>
                <w:sz w:val="20"/>
                <w:szCs w:val="20"/>
              </w:rPr>
              <w:t xml:space="preserve">Podmienka sa </w:t>
            </w:r>
            <w:r w:rsidRPr="769EFA14">
              <w:rPr>
                <w:sz w:val="20"/>
                <w:szCs w:val="20"/>
                <w:u w:val="single"/>
              </w:rPr>
              <w:t>nevzťahuje</w:t>
            </w:r>
            <w:r w:rsidRPr="769EFA14">
              <w:rPr>
                <w:sz w:val="20"/>
                <w:szCs w:val="20"/>
              </w:rPr>
              <w:t xml:space="preserve"> na výkon rozhodnutia voči členom riadiacich a dozorných orgánov žiadateľa, ale je relevantná vo vzťahu k subjektu žiadateľa.</w:t>
            </w:r>
          </w:p>
          <w:p w14:paraId="58550A4A"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517899FD" w14:textId="0DECA96E" w:rsidR="00525ECE" w:rsidRPr="008078DD" w:rsidRDefault="00525ECE" w:rsidP="00525ECE">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 xml:space="preserve">v časti </w:t>
            </w:r>
            <w:r w:rsidR="006A54E9">
              <w:rPr>
                <w:sz w:val="20"/>
              </w:rPr>
              <w:t>15</w:t>
            </w:r>
            <w:r w:rsidRPr="00DC03AB">
              <w:rPr>
                <w:sz w:val="20"/>
              </w:rPr>
              <w:t xml:space="preserve"> formulára </w:t>
            </w:r>
            <w:proofErr w:type="spellStart"/>
            <w:r w:rsidRPr="00DC03AB">
              <w:rPr>
                <w:sz w:val="20"/>
              </w:rPr>
              <w:t>ŽoNFP</w:t>
            </w:r>
            <w:proofErr w:type="spellEnd"/>
          </w:p>
          <w:p w14:paraId="1AB86856"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2F877486" w14:textId="77777777" w:rsidR="00525ECE" w:rsidRPr="00751B44" w:rsidRDefault="00525ECE" w:rsidP="00525ECE">
            <w:pPr>
              <w:shd w:val="clear" w:color="auto" w:fill="E7E6E6" w:themeFill="background2"/>
              <w:spacing w:line="240" w:lineRule="auto"/>
              <w:jc w:val="both"/>
              <w:rPr>
                <w:rStyle w:val="eop"/>
                <w:sz w:val="20"/>
              </w:rPr>
            </w:pPr>
            <w:r w:rsidRPr="008078DD">
              <w:rPr>
                <w:sz w:val="20"/>
              </w:rPr>
              <w:t xml:space="preserve">Centrálny register exekúcii, Formulár </w:t>
            </w:r>
            <w:proofErr w:type="spellStart"/>
            <w:r w:rsidRPr="008078DD">
              <w:rPr>
                <w:sz w:val="20"/>
              </w:rPr>
              <w:t>ŽoNFP</w:t>
            </w:r>
            <w:proofErr w:type="spellEnd"/>
          </w:p>
          <w:p w14:paraId="428A0311" w14:textId="18DB4E70" w:rsidR="00525ECE" w:rsidRDefault="00525ECE" w:rsidP="00525ECE">
            <w:pPr>
              <w:shd w:val="clear" w:color="auto" w:fill="E7E6E6" w:themeFill="background2"/>
              <w:tabs>
                <w:tab w:val="left" w:pos="1695"/>
              </w:tabs>
              <w:spacing w:after="0" w:line="240" w:lineRule="auto"/>
              <w:jc w:val="both"/>
              <w:rPr>
                <w:b/>
                <w:sz w:val="20"/>
              </w:rPr>
            </w:pPr>
            <w:r w:rsidRPr="008078DD">
              <w:rPr>
                <w:b/>
                <w:sz w:val="20"/>
              </w:rPr>
              <w:t>Čas overenia a</w:t>
            </w:r>
            <w:r>
              <w:rPr>
                <w:b/>
                <w:sz w:val="20"/>
              </w:rPr>
              <w:t> </w:t>
            </w:r>
            <w:r w:rsidRPr="008078DD">
              <w:rPr>
                <w:b/>
                <w:sz w:val="20"/>
              </w:rPr>
              <w:t>plnenia</w:t>
            </w:r>
          </w:p>
          <w:p w14:paraId="0C8D671D" w14:textId="656A8555" w:rsidR="00525ECE" w:rsidRDefault="00525ECE" w:rsidP="00525ECE">
            <w:pPr>
              <w:shd w:val="clear" w:color="auto" w:fill="E7E6E6" w:themeFill="background2"/>
              <w:tabs>
                <w:tab w:val="left" w:pos="1695"/>
              </w:tabs>
              <w:spacing w:after="0" w:line="240" w:lineRule="auto"/>
              <w:jc w:val="both"/>
              <w:rPr>
                <w:rStyle w:val="normaltextrun"/>
                <w:rFonts w:ascii="Calibri" w:hAnsi="Calibri" w:cs="Calibri"/>
                <w:sz w:val="20"/>
                <w:szCs w:val="20"/>
              </w:rPr>
            </w:pPr>
            <w:r w:rsidRPr="008078DD">
              <w:rPr>
                <w:sz w:val="20"/>
              </w:rPr>
              <w:t>Overuje sa v konaní o žiadosti, a je potrebné ju plniť aj počas realizácie projektu a obdobia  jeho udržateľnosti. V prípade, že prerušenie plnenia danej podmienky nespôsobí ohrozenie cieľov projektu a prijímateľ v termíne stanovenom poskytovateľom začne danú podmienku opätovne plniť, nie je potrebné postupovať v zmysle čl. 65 NSU.</w:t>
            </w:r>
          </w:p>
        </w:tc>
      </w:tr>
      <w:tr w:rsidR="00525ECE" w:rsidRPr="00C800E4" w14:paraId="7A9F62C6" w14:textId="77777777" w:rsidTr="008D2BE5">
        <w:trPr>
          <w:trHeight w:hRule="exact" w:val="4386"/>
          <w:jc w:val="center"/>
        </w:trPr>
        <w:tc>
          <w:tcPr>
            <w:tcW w:w="2830" w:type="dxa"/>
            <w:gridSpan w:val="2"/>
            <w:shd w:val="clear" w:color="auto" w:fill="E2EFD9" w:themeFill="accent6" w:themeFillTint="33"/>
          </w:tcPr>
          <w:p w14:paraId="3B4E7E24" w14:textId="6F68F266" w:rsidR="00525ECE" w:rsidRPr="00837ED7" w:rsidRDefault="006B5660" w:rsidP="006B5660">
            <w:pPr>
              <w:tabs>
                <w:tab w:val="left" w:pos="1695"/>
              </w:tabs>
              <w:rPr>
                <w:b/>
              </w:rPr>
            </w:pPr>
            <w:r>
              <w:rPr>
                <w:b/>
              </w:rPr>
              <w:t>11</w:t>
            </w:r>
            <w:r w:rsidR="00525ECE" w:rsidRPr="00360E6B">
              <w:rPr>
                <w:b/>
              </w:rPr>
              <w:t xml:space="preserve">) </w:t>
            </w:r>
            <w:r w:rsidR="00525ECE" w:rsidRPr="00DC03AB">
              <w:rPr>
                <w:b/>
              </w:rPr>
              <w:t xml:space="preserve">Podmienka, že </w:t>
            </w:r>
            <w:r w:rsidR="00133230">
              <w:rPr>
                <w:b/>
              </w:rPr>
              <w:t xml:space="preserve">partner </w:t>
            </w:r>
            <w:r w:rsidR="00525ECE" w:rsidRPr="00DC03AB">
              <w:rPr>
                <w:b/>
              </w:rPr>
              <w:t>nemá právoplatným rozsudkom uložený trest zákazu prijímať dotácie alebo subvencie, trest zrušenia PO, trest zákazu prijímať pomoc a podporu poskytovanú z fondov EÚ, trest zákazu činnosti v súlade so zameraním projektu a podmienkami výzvy alebo trest zákazu účasti vo verejnom obstarávaní</w:t>
            </w:r>
          </w:p>
        </w:tc>
        <w:tc>
          <w:tcPr>
            <w:tcW w:w="6917" w:type="dxa"/>
            <w:gridSpan w:val="2"/>
            <w:shd w:val="clear" w:color="auto" w:fill="auto"/>
          </w:tcPr>
          <w:p w14:paraId="4D4A0272" w14:textId="77777777" w:rsidR="00525ECE" w:rsidRDefault="00525ECE" w:rsidP="00525EC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Podmienka sa </w:t>
            </w:r>
            <w:r>
              <w:rPr>
                <w:rStyle w:val="normaltextrun"/>
                <w:rFonts w:ascii="Calibri" w:hAnsi="Calibri" w:cs="Calibri"/>
                <w:sz w:val="20"/>
                <w:szCs w:val="20"/>
                <w:u w:val="single"/>
              </w:rPr>
              <w:t>nevzťahuje</w:t>
            </w:r>
            <w:r>
              <w:rPr>
                <w:rStyle w:val="normaltextrun"/>
                <w:rFonts w:ascii="Calibri" w:hAnsi="Calibri" w:cs="Calibri"/>
                <w:sz w:val="20"/>
                <w:szCs w:val="20"/>
              </w:rPr>
              <w:t xml:space="preserve"> na subjekty uvedené v § 5 zákona č. 91/2016 Z. z. o trestnej zodpovednosti právnických osôb, vrátane:</w:t>
            </w:r>
            <w:r>
              <w:rPr>
                <w:rStyle w:val="eop"/>
                <w:rFonts w:ascii="Calibri" w:hAnsi="Calibri" w:cs="Calibri"/>
                <w:sz w:val="20"/>
                <w:szCs w:val="20"/>
              </w:rPr>
              <w:t> </w:t>
            </w:r>
          </w:p>
          <w:p w14:paraId="2B4CA150" w14:textId="7191093A" w:rsidR="00525ECE" w:rsidRDefault="00525ECE" w:rsidP="00525ECE">
            <w:pPr>
              <w:pStyle w:val="paragraph"/>
              <w:spacing w:before="0" w:beforeAutospacing="0" w:after="0" w:afterAutospacing="0"/>
              <w:jc w:val="both"/>
              <w:textAlignment w:val="baseline"/>
              <w:rPr>
                <w:rFonts w:ascii="Segoe UI" w:hAnsi="Segoe UI" w:cs="Segoe UI"/>
                <w:sz w:val="18"/>
                <w:szCs w:val="18"/>
              </w:rPr>
            </w:pPr>
          </w:p>
          <w:p w14:paraId="35D541FF" w14:textId="77777777" w:rsidR="00525ECE" w:rsidRDefault="00525ECE" w:rsidP="00525ECE">
            <w:pPr>
              <w:pStyle w:val="paragraph"/>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i/>
                <w:iCs/>
                <w:sz w:val="20"/>
                <w:szCs w:val="20"/>
              </w:rPr>
              <w:t>obcí a VÚC, právnických osôb, ktoré sú v čase spáchania trestného činu zriadené zákonom, alebo iných právnických osoby, ktorých majetkové pomery ako dlžníka nemožno usporiadať podľa osobitného predpisu upravujúceho konkurzné konanie (zákona č. 7/2005 Z. z.).</w:t>
            </w:r>
            <w:r>
              <w:rPr>
                <w:rStyle w:val="eop"/>
                <w:rFonts w:ascii="Calibri" w:hAnsi="Calibri" w:cs="Calibri"/>
                <w:sz w:val="20"/>
                <w:szCs w:val="20"/>
              </w:rPr>
              <w:t> </w:t>
            </w:r>
          </w:p>
          <w:p w14:paraId="5151957F" w14:textId="77777777" w:rsidR="00525ECE" w:rsidRDefault="00525ECE" w:rsidP="00525ECE">
            <w:pPr>
              <w:pStyle w:val="paragraph"/>
              <w:spacing w:before="0" w:beforeAutospacing="0" w:after="0" w:afterAutospacing="0"/>
              <w:jc w:val="both"/>
              <w:textAlignment w:val="baseline"/>
              <w:rPr>
                <w:rFonts w:ascii="Segoe UI" w:hAnsi="Segoe UI" w:cs="Segoe UI"/>
                <w:sz w:val="18"/>
                <w:szCs w:val="18"/>
              </w:rPr>
            </w:pPr>
          </w:p>
          <w:p w14:paraId="41E11C60"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740A76A6" w14:textId="0BB1BFFE" w:rsidR="00525ECE" w:rsidRPr="008078DD" w:rsidRDefault="00525ECE" w:rsidP="00525ECE">
            <w:pPr>
              <w:shd w:val="clear" w:color="auto" w:fill="E7E6E6" w:themeFill="background2"/>
              <w:tabs>
                <w:tab w:val="left" w:pos="1695"/>
              </w:tabs>
              <w:spacing w:line="240" w:lineRule="auto"/>
              <w:jc w:val="both"/>
              <w:rPr>
                <w:sz w:val="20"/>
              </w:rPr>
            </w:pPr>
            <w:r w:rsidRPr="007C5B52">
              <w:rPr>
                <w:sz w:val="20"/>
              </w:rPr>
              <w:t xml:space="preserve">Žiadateľ predkladá </w:t>
            </w:r>
            <w:r w:rsidRPr="007C5B52">
              <w:rPr>
                <w:sz w:val="20"/>
                <w:u w:val="single"/>
              </w:rPr>
              <w:t>čestné vyhlásenie</w:t>
            </w:r>
            <w:r>
              <w:rPr>
                <w:sz w:val="20"/>
                <w:u w:val="single"/>
              </w:rPr>
              <w:t xml:space="preserve"> </w:t>
            </w:r>
            <w:r w:rsidRPr="00DC03AB">
              <w:rPr>
                <w:sz w:val="20"/>
              </w:rPr>
              <w:t>v</w:t>
            </w:r>
            <w:r w:rsidR="006A54E9">
              <w:rPr>
                <w:sz w:val="20"/>
              </w:rPr>
              <w:t> </w:t>
            </w:r>
            <w:r w:rsidRPr="00DC03AB">
              <w:rPr>
                <w:sz w:val="20"/>
              </w:rPr>
              <w:t>časti</w:t>
            </w:r>
            <w:r w:rsidR="006A54E9">
              <w:rPr>
                <w:sz w:val="20"/>
              </w:rPr>
              <w:t xml:space="preserve"> 15</w:t>
            </w:r>
            <w:r w:rsidRPr="00DC03AB">
              <w:rPr>
                <w:sz w:val="20"/>
              </w:rPr>
              <w:t xml:space="preserve"> formulára </w:t>
            </w:r>
            <w:proofErr w:type="spellStart"/>
            <w:r w:rsidRPr="00DC03AB">
              <w:rPr>
                <w:sz w:val="20"/>
              </w:rPr>
              <w:t>ŽoNFP</w:t>
            </w:r>
            <w:proofErr w:type="spellEnd"/>
          </w:p>
          <w:p w14:paraId="5076AE19"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 xml:space="preserve">Spôsob overenia poskytovateľom </w:t>
            </w:r>
          </w:p>
          <w:p w14:paraId="7401CF38" w14:textId="77777777" w:rsidR="00525ECE" w:rsidRDefault="00525ECE" w:rsidP="00525ECE">
            <w:pPr>
              <w:shd w:val="clear" w:color="auto" w:fill="E7E6E6" w:themeFill="background2"/>
              <w:tabs>
                <w:tab w:val="left" w:pos="1695"/>
              </w:tabs>
              <w:spacing w:after="0" w:line="240" w:lineRule="auto"/>
              <w:jc w:val="both"/>
              <w:rPr>
                <w:rStyle w:val="eop"/>
                <w:rFonts w:ascii="Calibri" w:hAnsi="Calibri" w:cs="Calibri"/>
                <w:color w:val="000000"/>
                <w:sz w:val="20"/>
                <w:szCs w:val="20"/>
              </w:rPr>
            </w:pPr>
            <w:r>
              <w:rPr>
                <w:rStyle w:val="normaltextrun"/>
                <w:rFonts w:ascii="Calibri" w:hAnsi="Calibri" w:cs="Calibri"/>
                <w:color w:val="000000"/>
                <w:sz w:val="20"/>
                <w:szCs w:val="20"/>
              </w:rPr>
              <w:t>Dostupné údaje evidované v informačných systémoch verejnej správy, resp. údaje v Systéme včasného odhaľovania rizika a vylúčenia (EDES)</w:t>
            </w:r>
            <w:r>
              <w:rPr>
                <w:rStyle w:val="eop"/>
                <w:rFonts w:ascii="Calibri" w:hAnsi="Calibri" w:cs="Calibri"/>
                <w:color w:val="000000"/>
                <w:sz w:val="20"/>
                <w:szCs w:val="20"/>
              </w:rPr>
              <w:t> </w:t>
            </w:r>
          </w:p>
          <w:p w14:paraId="047784E5" w14:textId="77777777" w:rsidR="00525ECE" w:rsidRDefault="00525ECE" w:rsidP="00525ECE">
            <w:pPr>
              <w:shd w:val="clear" w:color="auto" w:fill="E7E6E6" w:themeFill="background2"/>
              <w:tabs>
                <w:tab w:val="left" w:pos="1695"/>
              </w:tabs>
              <w:spacing w:after="0" w:line="240" w:lineRule="auto"/>
              <w:jc w:val="both"/>
              <w:rPr>
                <w:rStyle w:val="eop"/>
                <w:rFonts w:ascii="Calibri" w:hAnsi="Calibri" w:cs="Calibri"/>
                <w:color w:val="000000"/>
                <w:sz w:val="20"/>
                <w:szCs w:val="20"/>
              </w:rPr>
            </w:pPr>
          </w:p>
          <w:p w14:paraId="7831E7E1" w14:textId="77777777" w:rsidR="00525ECE" w:rsidRPr="008078DD" w:rsidRDefault="00525ECE" w:rsidP="00525ECE">
            <w:pPr>
              <w:shd w:val="clear" w:color="auto" w:fill="E7E6E6" w:themeFill="background2"/>
              <w:tabs>
                <w:tab w:val="left" w:pos="1695"/>
              </w:tabs>
              <w:spacing w:after="0" w:line="240" w:lineRule="auto"/>
              <w:jc w:val="both"/>
              <w:rPr>
                <w:b/>
                <w:sz w:val="20"/>
              </w:rPr>
            </w:pPr>
            <w:r w:rsidRPr="008078DD">
              <w:rPr>
                <w:b/>
                <w:sz w:val="20"/>
              </w:rPr>
              <w:t>Čas overenia a plnenia</w:t>
            </w:r>
          </w:p>
          <w:p w14:paraId="2D99A6C3" w14:textId="77777777" w:rsidR="00525ECE" w:rsidRPr="00C800E4" w:rsidRDefault="00525ECE" w:rsidP="00525ECE">
            <w:pPr>
              <w:shd w:val="clear" w:color="auto" w:fill="E7E6E6" w:themeFill="background2"/>
              <w:spacing w:line="240" w:lineRule="auto"/>
              <w:jc w:val="both"/>
            </w:pPr>
            <w:r>
              <w:rPr>
                <w:rStyle w:val="normaltextrun"/>
                <w:rFonts w:ascii="Calibri" w:hAnsi="Calibri" w:cs="Calibri"/>
                <w:color w:val="000000"/>
                <w:sz w:val="20"/>
                <w:szCs w:val="20"/>
              </w:rPr>
              <w:t>Overuje sa v konaní o žiadosti, a je potrebné ju plniť kontinuálne počas realizácie projektu a obdobia  jeho udržateľnosti - v zmysle čl. 65 NSU</w:t>
            </w:r>
            <w:r w:rsidRPr="008078DD">
              <w:rPr>
                <w:sz w:val="20"/>
              </w:rPr>
              <w:t>.</w:t>
            </w:r>
          </w:p>
        </w:tc>
      </w:tr>
      <w:tr w:rsidR="00B03209" w:rsidRPr="00C800E4" w14:paraId="58D4DACA" w14:textId="77777777" w:rsidTr="00CC087F">
        <w:trPr>
          <w:trHeight w:hRule="exact" w:val="566"/>
          <w:jc w:val="center"/>
        </w:trPr>
        <w:tc>
          <w:tcPr>
            <w:tcW w:w="9747" w:type="dxa"/>
            <w:gridSpan w:val="4"/>
            <w:shd w:val="clear" w:color="auto" w:fill="E7E6E6" w:themeFill="background2"/>
            <w:vAlign w:val="center"/>
          </w:tcPr>
          <w:p w14:paraId="0D503383" w14:textId="4E3CBAC8" w:rsidR="00B03209" w:rsidRPr="00B03209" w:rsidRDefault="00B03209" w:rsidP="00B03209">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B03209">
              <w:rPr>
                <w:rFonts w:asciiTheme="minorHAnsi" w:hAnsiTheme="minorHAnsi" w:cstheme="minorHAnsi"/>
                <w:b/>
              </w:rPr>
              <w:t xml:space="preserve">Kategória podmienok poskytnutia príspevku: </w:t>
            </w:r>
            <w:r w:rsidRPr="00B03209">
              <w:rPr>
                <w:rFonts w:asciiTheme="minorHAnsi" w:hAnsiTheme="minorHAnsi" w:cstheme="minorHAnsi"/>
                <w:b/>
                <w:u w:val="single"/>
              </w:rPr>
              <w:t>Projekt</w:t>
            </w:r>
          </w:p>
        </w:tc>
      </w:tr>
      <w:tr w:rsidR="00032E20" w14:paraId="7C4EFE38" w14:textId="77777777" w:rsidTr="00843E31">
        <w:trPr>
          <w:gridAfter w:val="1"/>
          <w:wAfter w:w="113" w:type="dxa"/>
          <w:trHeight w:hRule="exact" w:val="9999"/>
          <w:jc w:val="center"/>
        </w:trPr>
        <w:tc>
          <w:tcPr>
            <w:tcW w:w="2624" w:type="dxa"/>
            <w:shd w:val="clear" w:color="auto" w:fill="E2EFD9" w:themeFill="accent6" w:themeFillTint="33"/>
          </w:tcPr>
          <w:p w14:paraId="4466DF74" w14:textId="53A430BC" w:rsidR="00032E20" w:rsidRPr="003D4BB1" w:rsidRDefault="006B5660" w:rsidP="00133230">
            <w:pPr>
              <w:tabs>
                <w:tab w:val="left" w:pos="1695"/>
              </w:tabs>
              <w:rPr>
                <w:b/>
              </w:rPr>
            </w:pPr>
            <w:r>
              <w:rPr>
                <w:b/>
              </w:rPr>
              <w:lastRenderedPageBreak/>
              <w:t>12</w:t>
            </w:r>
            <w:r w:rsidR="00133230">
              <w:rPr>
                <w:b/>
              </w:rPr>
              <w:t>) Podmienky oprávnenosti aktivít projektu</w:t>
            </w:r>
          </w:p>
        </w:tc>
        <w:tc>
          <w:tcPr>
            <w:tcW w:w="7010" w:type="dxa"/>
            <w:gridSpan w:val="2"/>
            <w:shd w:val="clear" w:color="auto" w:fill="auto"/>
          </w:tcPr>
          <w:p w14:paraId="29839D58" w14:textId="4CDCBCFF" w:rsidR="00133230" w:rsidRPr="00133230" w:rsidRDefault="3D69251E" w:rsidP="71555F25">
            <w:pPr>
              <w:spacing w:after="0" w:line="240" w:lineRule="auto"/>
              <w:jc w:val="both"/>
              <w:textAlignment w:val="baseline"/>
              <w:rPr>
                <w:rFonts w:ascii="Calibri" w:eastAsia="Times New Roman" w:hAnsi="Calibri" w:cs="Calibri"/>
                <w:sz w:val="20"/>
                <w:szCs w:val="20"/>
                <w:lang w:eastAsia="sk-SK"/>
              </w:rPr>
            </w:pPr>
            <w:r w:rsidRPr="71555F25">
              <w:rPr>
                <w:rFonts w:ascii="Calibri" w:eastAsia="Times New Roman" w:hAnsi="Calibri" w:cs="Calibri"/>
                <w:sz w:val="20"/>
                <w:szCs w:val="20"/>
                <w:lang w:eastAsia="sk-SK"/>
              </w:rPr>
              <w:t xml:space="preserve">Projekty predkladané v žiadosti o NFP musia byť </w:t>
            </w:r>
            <w:r w:rsidR="52C0B2AB" w:rsidRPr="71555F25">
              <w:rPr>
                <w:rFonts w:ascii="Calibri" w:eastAsia="Times New Roman" w:hAnsi="Calibri" w:cs="Calibri"/>
                <w:sz w:val="20"/>
                <w:szCs w:val="20"/>
                <w:lang w:eastAsia="sk-SK"/>
              </w:rPr>
              <w:t>zamerané na nasledovné typy aktivít:</w:t>
            </w:r>
          </w:p>
          <w:p w14:paraId="335F4D1A" w14:textId="051CBA50" w:rsidR="00133230" w:rsidRDefault="3972F5D5" w:rsidP="008D2BE5">
            <w:pPr>
              <w:spacing w:after="0" w:line="240" w:lineRule="auto"/>
              <w:jc w:val="both"/>
              <w:textAlignment w:val="baseline"/>
              <w:rPr>
                <w:rFonts w:ascii="Calibri" w:eastAsia="Times New Roman" w:hAnsi="Calibri" w:cs="Calibri"/>
                <w:sz w:val="20"/>
                <w:szCs w:val="20"/>
                <w:lang w:eastAsia="sk-SK"/>
              </w:rPr>
            </w:pPr>
            <w:r w:rsidRPr="71555F25">
              <w:rPr>
                <w:rFonts w:ascii="Calibri" w:eastAsia="Times New Roman" w:hAnsi="Calibri" w:cs="Calibri"/>
                <w:sz w:val="20"/>
                <w:szCs w:val="20"/>
                <w:u w:val="single"/>
                <w:lang w:eastAsia="sk-SK"/>
              </w:rPr>
              <w:t>Opatrenie: </w:t>
            </w:r>
            <w:r w:rsidRPr="71555F25">
              <w:rPr>
                <w:rFonts w:ascii="Calibri" w:eastAsia="Times New Roman" w:hAnsi="Calibri" w:cs="Calibri"/>
                <w:sz w:val="20"/>
                <w:szCs w:val="20"/>
                <w:lang w:eastAsia="sk-SK"/>
              </w:rPr>
              <w:t> </w:t>
            </w:r>
            <w:r w:rsidR="00133230" w:rsidRPr="00133230">
              <w:rPr>
                <w:rFonts w:ascii="Calibri" w:eastAsia="Times New Roman" w:hAnsi="Calibri" w:cs="Calibri"/>
                <w:sz w:val="20"/>
                <w:szCs w:val="20"/>
                <w:lang w:eastAsia="sk-SK"/>
              </w:rPr>
              <w:t>1.2 Pod</w:t>
            </w:r>
            <w:r w:rsidR="00843E31">
              <w:rPr>
                <w:rFonts w:ascii="Calibri" w:eastAsia="Times New Roman" w:hAnsi="Calibri" w:cs="Calibri"/>
                <w:sz w:val="20"/>
                <w:szCs w:val="20"/>
                <w:lang w:eastAsia="sk-SK"/>
              </w:rPr>
              <w:t>pora výskumu, vývoja a</w:t>
            </w:r>
            <w:r w:rsidR="008D2BE5">
              <w:rPr>
                <w:rFonts w:ascii="Calibri" w:eastAsia="Times New Roman" w:hAnsi="Calibri" w:cs="Calibri"/>
                <w:sz w:val="20"/>
                <w:szCs w:val="20"/>
                <w:lang w:eastAsia="sk-SK"/>
              </w:rPr>
              <w:t> </w:t>
            </w:r>
            <w:r w:rsidR="00843E31">
              <w:rPr>
                <w:rFonts w:ascii="Calibri" w:eastAsia="Times New Roman" w:hAnsi="Calibri" w:cs="Calibri"/>
                <w:sz w:val="20"/>
                <w:szCs w:val="20"/>
                <w:lang w:eastAsia="sk-SK"/>
              </w:rPr>
              <w:t>inovácií</w:t>
            </w:r>
          </w:p>
          <w:p w14:paraId="1F10B014" w14:textId="77777777" w:rsidR="008D2BE5" w:rsidRPr="008D2BE5" w:rsidRDefault="008D2BE5" w:rsidP="008D2BE5">
            <w:pPr>
              <w:spacing w:after="0" w:line="240" w:lineRule="auto"/>
              <w:jc w:val="both"/>
              <w:textAlignment w:val="baseline"/>
              <w:rPr>
                <w:rFonts w:ascii="Segoe UI" w:eastAsia="Times New Roman" w:hAnsi="Segoe UI" w:cs="Segoe UI"/>
                <w:sz w:val="18"/>
                <w:szCs w:val="18"/>
                <w:lang w:eastAsia="sk-SK"/>
              </w:rPr>
            </w:pPr>
          </w:p>
          <w:p w14:paraId="6A1DADCB" w14:textId="77777777" w:rsidR="00133230" w:rsidRPr="00133230" w:rsidRDefault="00133230" w:rsidP="00843E31">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u w:val="single"/>
                <w:lang w:eastAsia="sk-SK"/>
              </w:rPr>
              <w:t>Súvisiace aktivity: </w:t>
            </w:r>
            <w:r w:rsidRPr="00133230">
              <w:rPr>
                <w:rFonts w:ascii="Calibri" w:eastAsia="Times New Roman" w:hAnsi="Calibri" w:cs="Calibri"/>
                <w:sz w:val="20"/>
                <w:szCs w:val="20"/>
                <w:lang w:eastAsia="sk-SK"/>
              </w:rPr>
              <w:t> </w:t>
            </w:r>
          </w:p>
          <w:p w14:paraId="0FA12C4D" w14:textId="77777777"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rozvoj výskumných a vývojových aktivít so zameraním na energetickú transformáciu, znižovanie emisií a nové výzvy v tejto oblasti; </w:t>
            </w:r>
          </w:p>
          <w:p w14:paraId="352D3A80" w14:textId="139B456E"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rozvoj výskumných a vývojových aktivít so zameraním na priemyselnú a zelenú transform</w:t>
            </w:r>
            <w:r w:rsidR="00951751">
              <w:rPr>
                <w:rFonts w:ascii="Calibri" w:eastAsia="Times New Roman" w:hAnsi="Calibri" w:cs="Calibri"/>
                <w:sz w:val="20"/>
                <w:szCs w:val="20"/>
                <w:lang w:eastAsia="sk-SK"/>
              </w:rPr>
              <w:t>áciu vybraného odvetvia;</w:t>
            </w:r>
          </w:p>
          <w:p w14:paraId="232A00A4" w14:textId="7D4A8F44"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pilotné a demonštračné projekty nadväzujúce na prebiehajúci alebo ukonče</w:t>
            </w:r>
            <w:r w:rsidR="00951751">
              <w:rPr>
                <w:rFonts w:ascii="Calibri" w:eastAsia="Times New Roman" w:hAnsi="Calibri" w:cs="Calibri"/>
                <w:sz w:val="20"/>
                <w:szCs w:val="20"/>
                <w:lang w:eastAsia="sk-SK"/>
              </w:rPr>
              <w:t>ný výskumný a vývojový projekt;</w:t>
            </w:r>
          </w:p>
          <w:p w14:paraId="1D6759A3" w14:textId="2CFCC39B"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pilotné a demonštračné projekty, ktoré môžu slúžiť na prenos príkladu dobrej praxe s preukázateľným vplyvom na vybranú hospodársku oblasť alebo prinášajú inovatívne prístupy k rieše</w:t>
            </w:r>
            <w:r w:rsidR="008D2BE5">
              <w:rPr>
                <w:rFonts w:ascii="Calibri" w:eastAsia="Times New Roman" w:hAnsi="Calibri" w:cs="Calibri"/>
                <w:sz w:val="20"/>
                <w:szCs w:val="20"/>
                <w:lang w:eastAsia="sk-SK"/>
              </w:rPr>
              <w:t>niu celospoločenského problému;</w:t>
            </w:r>
          </w:p>
          <w:p w14:paraId="20E695B0" w14:textId="37367FB8"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 xml:space="preserve">budovanie a rozvoj podpornej výskumnej a vývojovej infraštruktúry s cieľom prinášať pokročilé/prelomové riešenia a technológie aplikovateľné v podnikateľskom prostredí alebo v spolupráci s verejnou správou na </w:t>
            </w:r>
            <w:r w:rsidR="00951751">
              <w:rPr>
                <w:rFonts w:ascii="Calibri" w:eastAsia="Times New Roman" w:hAnsi="Calibri" w:cs="Calibri"/>
                <w:sz w:val="20"/>
                <w:szCs w:val="20"/>
                <w:lang w:eastAsia="sk-SK"/>
              </w:rPr>
              <w:t>oprávnenom území</w:t>
            </w:r>
            <w:r w:rsidR="008D2BE5">
              <w:rPr>
                <w:rFonts w:ascii="Calibri" w:eastAsia="Times New Roman" w:hAnsi="Calibri" w:cs="Calibri"/>
                <w:sz w:val="20"/>
                <w:szCs w:val="20"/>
                <w:lang w:eastAsia="sk-SK"/>
              </w:rPr>
              <w:t>;</w:t>
            </w:r>
          </w:p>
          <w:p w14:paraId="490941C0" w14:textId="4B57EF94" w:rsidR="00133230" w:rsidRPr="00133230" w:rsidRDefault="00133230" w:rsidP="008D2BE5">
            <w:pPr>
              <w:numPr>
                <w:ilvl w:val="0"/>
                <w:numId w:val="44"/>
              </w:numPr>
              <w:spacing w:after="0" w:line="240" w:lineRule="auto"/>
              <w:jc w:val="both"/>
              <w:textAlignment w:val="baseline"/>
              <w:rPr>
                <w:rFonts w:ascii="Calibri" w:eastAsia="Times New Roman" w:hAnsi="Calibri" w:cs="Calibri"/>
                <w:sz w:val="20"/>
                <w:szCs w:val="20"/>
                <w:lang w:eastAsia="sk-SK"/>
              </w:rPr>
            </w:pPr>
            <w:r w:rsidRPr="00133230">
              <w:rPr>
                <w:rFonts w:ascii="Calibri" w:eastAsia="Times New Roman" w:hAnsi="Calibri" w:cs="Calibri"/>
                <w:sz w:val="20"/>
                <w:szCs w:val="20"/>
                <w:lang w:eastAsia="sk-SK"/>
              </w:rPr>
              <w:t>vytvorenie a pilotná prevádzka komerčných riešení na sprístupnenie podzemnej alebo nad</w:t>
            </w:r>
            <w:r w:rsidR="00951751">
              <w:rPr>
                <w:rFonts w:ascii="Calibri" w:eastAsia="Times New Roman" w:hAnsi="Calibri" w:cs="Calibri"/>
                <w:sz w:val="20"/>
                <w:szCs w:val="20"/>
                <w:lang w:eastAsia="sk-SK"/>
              </w:rPr>
              <w:t>zemnej baníckej infraštruktúry.</w:t>
            </w:r>
          </w:p>
          <w:p w14:paraId="032C412A" w14:textId="77777777"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lang w:eastAsia="sk-SK"/>
              </w:rPr>
              <w:t> </w:t>
            </w:r>
          </w:p>
          <w:p w14:paraId="53CC96A3" w14:textId="77777777"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lang w:eastAsia="sk-SK"/>
              </w:rPr>
              <w:t xml:space="preserve">Pre túto výzvu sú oprávnené nasledovné typy </w:t>
            </w:r>
            <w:r w:rsidRPr="00133230">
              <w:rPr>
                <w:rFonts w:ascii="Calibri" w:eastAsia="Times New Roman" w:hAnsi="Calibri" w:cs="Calibri"/>
                <w:b/>
                <w:bCs/>
                <w:sz w:val="20"/>
                <w:szCs w:val="20"/>
                <w:lang w:eastAsia="sk-SK"/>
              </w:rPr>
              <w:t>hlavných aktivít</w:t>
            </w:r>
            <w:r w:rsidRPr="00133230">
              <w:rPr>
                <w:rFonts w:ascii="Calibri" w:eastAsia="Times New Roman" w:hAnsi="Calibri" w:cs="Calibri"/>
                <w:sz w:val="20"/>
                <w:szCs w:val="20"/>
                <w:lang w:eastAsia="sk-SK"/>
              </w:rPr>
              <w:t>: </w:t>
            </w:r>
          </w:p>
          <w:p w14:paraId="6ABBD5C3" w14:textId="6AAF8EED" w:rsidR="00133230" w:rsidRPr="00133230" w:rsidRDefault="00133230" w:rsidP="00133230">
            <w:pPr>
              <w:numPr>
                <w:ilvl w:val="0"/>
                <w:numId w:val="43"/>
              </w:numPr>
              <w:spacing w:after="0" w:line="240" w:lineRule="auto"/>
              <w:ind w:left="360" w:firstLine="0"/>
              <w:jc w:val="both"/>
              <w:textAlignment w:val="baseline"/>
              <w:rPr>
                <w:rFonts w:ascii="Calibri" w:eastAsia="Times New Roman" w:hAnsi="Calibri" w:cs="Calibri"/>
                <w:sz w:val="20"/>
                <w:szCs w:val="20"/>
                <w:lang w:eastAsia="sk-SK"/>
              </w:rPr>
            </w:pPr>
            <w:r w:rsidRPr="00F16746">
              <w:rPr>
                <w:rFonts w:ascii="Calibri" w:eastAsia="Times New Roman" w:hAnsi="Calibri" w:cs="Calibri"/>
                <w:b/>
                <w:sz w:val="20"/>
                <w:szCs w:val="20"/>
                <w:lang w:eastAsia="sk-SK"/>
              </w:rPr>
              <w:t>Nezávislý výskum a vývoj</w:t>
            </w:r>
            <w:r w:rsidR="00D44E71">
              <w:rPr>
                <w:rStyle w:val="Odkaznapoznmkupodiarou"/>
                <w:rFonts w:ascii="Calibri" w:eastAsia="Times New Roman" w:hAnsi="Calibri" w:cs="Calibri"/>
                <w:sz w:val="20"/>
                <w:szCs w:val="20"/>
                <w:lang w:eastAsia="sk-SK"/>
              </w:rPr>
              <w:footnoteReference w:id="6"/>
            </w:r>
          </w:p>
          <w:p w14:paraId="430495EC" w14:textId="77777777" w:rsidR="00133230" w:rsidRPr="00F16746" w:rsidRDefault="00133230" w:rsidP="00133230">
            <w:pPr>
              <w:numPr>
                <w:ilvl w:val="0"/>
                <w:numId w:val="43"/>
              </w:numPr>
              <w:spacing w:after="0" w:line="240" w:lineRule="auto"/>
              <w:ind w:left="360" w:firstLine="0"/>
              <w:jc w:val="both"/>
              <w:textAlignment w:val="baseline"/>
              <w:rPr>
                <w:rFonts w:ascii="Calibri" w:eastAsia="Times New Roman" w:hAnsi="Calibri" w:cs="Calibri"/>
                <w:b/>
                <w:sz w:val="20"/>
                <w:szCs w:val="20"/>
                <w:lang w:eastAsia="sk-SK"/>
              </w:rPr>
            </w:pPr>
            <w:r w:rsidRPr="00F16746">
              <w:rPr>
                <w:rFonts w:ascii="Calibri" w:eastAsia="Times New Roman" w:hAnsi="Calibri" w:cs="Calibri"/>
                <w:b/>
                <w:sz w:val="20"/>
                <w:szCs w:val="20"/>
                <w:lang w:eastAsia="sk-SK"/>
              </w:rPr>
              <w:t>Priemyselný výskum </w:t>
            </w:r>
          </w:p>
          <w:p w14:paraId="21F850C8" w14:textId="77777777" w:rsidR="00133230" w:rsidRPr="00F16746" w:rsidRDefault="00133230" w:rsidP="00133230">
            <w:pPr>
              <w:numPr>
                <w:ilvl w:val="0"/>
                <w:numId w:val="43"/>
              </w:numPr>
              <w:spacing w:after="0" w:line="240" w:lineRule="auto"/>
              <w:ind w:left="360" w:firstLine="0"/>
              <w:jc w:val="both"/>
              <w:textAlignment w:val="baseline"/>
              <w:rPr>
                <w:rFonts w:ascii="Calibri" w:eastAsia="Times New Roman" w:hAnsi="Calibri" w:cs="Calibri"/>
                <w:b/>
                <w:sz w:val="20"/>
                <w:szCs w:val="20"/>
                <w:lang w:eastAsia="sk-SK"/>
              </w:rPr>
            </w:pPr>
            <w:r w:rsidRPr="00F16746">
              <w:rPr>
                <w:rFonts w:ascii="Calibri" w:eastAsia="Times New Roman" w:hAnsi="Calibri" w:cs="Calibri"/>
                <w:b/>
                <w:sz w:val="20"/>
                <w:szCs w:val="20"/>
                <w:lang w:eastAsia="sk-SK"/>
              </w:rPr>
              <w:t>Experimentálny vývoj </w:t>
            </w:r>
          </w:p>
          <w:p w14:paraId="4E3FDE86" w14:textId="41458AB0" w:rsidR="00133230" w:rsidRPr="00133230" w:rsidRDefault="00133230" w:rsidP="00133230">
            <w:pPr>
              <w:numPr>
                <w:ilvl w:val="0"/>
                <w:numId w:val="43"/>
              </w:numPr>
              <w:spacing w:after="0" w:line="240" w:lineRule="auto"/>
              <w:ind w:left="360" w:firstLine="0"/>
              <w:jc w:val="both"/>
              <w:textAlignment w:val="baseline"/>
              <w:rPr>
                <w:rFonts w:ascii="Calibri" w:eastAsia="Times New Roman" w:hAnsi="Calibri" w:cs="Calibri"/>
                <w:sz w:val="20"/>
                <w:szCs w:val="20"/>
                <w:lang w:eastAsia="sk-SK"/>
              </w:rPr>
            </w:pPr>
            <w:r w:rsidRPr="00F16746">
              <w:rPr>
                <w:rFonts w:ascii="Calibri" w:eastAsia="Times New Roman" w:hAnsi="Calibri" w:cs="Calibri"/>
                <w:b/>
                <w:sz w:val="20"/>
                <w:szCs w:val="20"/>
                <w:lang w:eastAsia="sk-SK"/>
              </w:rPr>
              <w:t>Inovačné aktivity</w:t>
            </w:r>
            <w:r w:rsidR="00C972E3">
              <w:rPr>
                <w:rStyle w:val="Odkaznapoznmkupodiarou"/>
                <w:rFonts w:ascii="Calibri" w:eastAsia="Times New Roman" w:hAnsi="Calibri" w:cs="Calibri"/>
                <w:sz w:val="20"/>
                <w:szCs w:val="20"/>
                <w:lang w:eastAsia="sk-SK"/>
              </w:rPr>
              <w:footnoteReference w:id="7"/>
            </w:r>
          </w:p>
          <w:p w14:paraId="03489AAB" w14:textId="77777777"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r w:rsidRPr="00133230">
              <w:rPr>
                <w:rFonts w:ascii="Calibri" w:eastAsia="Times New Roman" w:hAnsi="Calibri" w:cs="Calibri"/>
                <w:sz w:val="20"/>
                <w:szCs w:val="20"/>
                <w:lang w:eastAsia="sk-SK"/>
              </w:rPr>
              <w:t>a ich kombinácie  </w:t>
            </w:r>
          </w:p>
          <w:p w14:paraId="13623963" w14:textId="5956261E" w:rsidR="00133230" w:rsidRPr="00133230" w:rsidRDefault="00133230" w:rsidP="00133230">
            <w:pPr>
              <w:spacing w:after="0" w:line="240" w:lineRule="auto"/>
              <w:jc w:val="both"/>
              <w:textAlignment w:val="baseline"/>
              <w:rPr>
                <w:rFonts w:ascii="Segoe UI" w:eastAsia="Times New Roman" w:hAnsi="Segoe UI" w:cs="Segoe UI"/>
                <w:sz w:val="18"/>
                <w:szCs w:val="18"/>
                <w:lang w:eastAsia="sk-SK"/>
              </w:rPr>
            </w:pPr>
          </w:p>
          <w:p w14:paraId="26D6345F" w14:textId="4A05E801" w:rsidR="00032E20" w:rsidRDefault="67E859E4" w:rsidP="00133230">
            <w:pPr>
              <w:spacing w:after="0" w:line="240" w:lineRule="auto"/>
              <w:jc w:val="both"/>
              <w:textAlignment w:val="baseline"/>
              <w:rPr>
                <w:rFonts w:ascii="Calibri" w:eastAsia="Times New Roman" w:hAnsi="Calibri" w:cs="Calibri"/>
                <w:sz w:val="20"/>
                <w:szCs w:val="20"/>
                <w:lang w:eastAsia="sk-SK"/>
              </w:rPr>
            </w:pPr>
            <w:r w:rsidRPr="00F70540">
              <w:rPr>
                <w:rFonts w:ascii="Calibri" w:eastAsia="Times New Roman" w:hAnsi="Calibri" w:cs="Calibri"/>
                <w:sz w:val="20"/>
                <w:szCs w:val="20"/>
                <w:lang w:eastAsia="sk-SK"/>
              </w:rPr>
              <w:t>Realizácia aktivít projektu</w:t>
            </w:r>
            <w:r w:rsidR="00133230" w:rsidRPr="00F70540">
              <w:rPr>
                <w:rStyle w:val="Odkaznapoznmkupodiarou"/>
                <w:rFonts w:ascii="Calibri" w:eastAsia="Times New Roman" w:hAnsi="Calibri" w:cs="Calibri"/>
                <w:sz w:val="20"/>
                <w:szCs w:val="20"/>
                <w:lang w:eastAsia="sk-SK"/>
              </w:rPr>
              <w:footnoteReference w:id="8"/>
            </w:r>
            <w:r w:rsidR="3E5426B0">
              <w:rPr>
                <w:rFonts w:ascii="Calibri" w:eastAsia="Times New Roman" w:hAnsi="Calibri" w:cs="Calibri"/>
                <w:sz w:val="20"/>
                <w:szCs w:val="20"/>
                <w:lang w:eastAsia="sk-SK"/>
              </w:rPr>
              <w:t xml:space="preserve"> </w:t>
            </w:r>
            <w:r w:rsidRPr="00F70540">
              <w:rPr>
                <w:rFonts w:ascii="Calibri" w:eastAsia="Times New Roman" w:hAnsi="Calibri" w:cs="Calibri"/>
                <w:sz w:val="20"/>
                <w:szCs w:val="20"/>
                <w:lang w:eastAsia="sk-SK"/>
              </w:rPr>
              <w:t>musí prebiehať v oprávnenom území (viď podmienku č.</w:t>
            </w:r>
            <w:r w:rsidR="008D2BE5">
              <w:rPr>
                <w:rFonts w:ascii="Calibri" w:eastAsia="Times New Roman" w:hAnsi="Calibri" w:cs="Calibri"/>
                <w:sz w:val="20"/>
                <w:szCs w:val="20"/>
                <w:lang w:eastAsia="sk-SK"/>
              </w:rPr>
              <w:t xml:space="preserve"> </w:t>
            </w:r>
            <w:r w:rsidRPr="00F70540">
              <w:rPr>
                <w:rFonts w:ascii="Calibri" w:eastAsia="Times New Roman" w:hAnsi="Calibri" w:cs="Calibri"/>
                <w:sz w:val="20"/>
                <w:szCs w:val="20"/>
                <w:lang w:eastAsia="sk-SK"/>
              </w:rPr>
              <w:t xml:space="preserve">XX a to minimálne v období realizácie projektu až do doby udržateľnosti projektu. Žiadateľ rozsah a miesto realizácie aktivít špecifikuje v </w:t>
            </w:r>
            <w:proofErr w:type="spellStart"/>
            <w:r w:rsidRPr="00F70540">
              <w:rPr>
                <w:rFonts w:ascii="Calibri" w:eastAsia="Times New Roman" w:hAnsi="Calibri" w:cs="Calibri"/>
                <w:sz w:val="20"/>
                <w:szCs w:val="20"/>
                <w:lang w:eastAsia="sk-SK"/>
              </w:rPr>
              <w:t>ŽoNFP</w:t>
            </w:r>
            <w:proofErr w:type="spellEnd"/>
            <w:r w:rsidRPr="00F70540">
              <w:rPr>
                <w:rFonts w:ascii="Calibri" w:eastAsia="Times New Roman" w:hAnsi="Calibri" w:cs="Calibri"/>
                <w:sz w:val="20"/>
                <w:szCs w:val="20"/>
                <w:lang w:eastAsia="sk-SK"/>
              </w:rPr>
              <w:t>. </w:t>
            </w:r>
          </w:p>
          <w:p w14:paraId="55FEFBC3" w14:textId="720DDC7A" w:rsidR="00003FCB" w:rsidRDefault="00003FCB" w:rsidP="00133230">
            <w:pPr>
              <w:spacing w:after="0" w:line="240" w:lineRule="auto"/>
              <w:jc w:val="both"/>
              <w:textAlignment w:val="baseline"/>
              <w:rPr>
                <w:rFonts w:ascii="Calibri" w:eastAsia="Times New Roman" w:hAnsi="Calibri" w:cs="Calibri"/>
                <w:sz w:val="20"/>
                <w:szCs w:val="20"/>
                <w:lang w:eastAsia="sk-SK"/>
              </w:rPr>
            </w:pPr>
          </w:p>
          <w:p w14:paraId="7CF9BA15"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73853D99" w14:textId="31897448" w:rsidR="007134CF" w:rsidRDefault="007134CF" w:rsidP="007134CF">
            <w:pPr>
              <w:pStyle w:val="paragraph"/>
              <w:shd w:val="clear" w:color="auto" w:fill="E7E6E6"/>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rPr>
              <w:t xml:space="preserve">Formulár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predložený žiadateľom</w:t>
            </w:r>
            <w:r>
              <w:rPr>
                <w:rStyle w:val="eop"/>
                <w:rFonts w:ascii="Calibri" w:hAnsi="Calibri" w:cs="Calibri"/>
                <w:sz w:val="20"/>
                <w:szCs w:val="20"/>
              </w:rPr>
              <w:t> </w:t>
            </w:r>
          </w:p>
          <w:p w14:paraId="013EAA41" w14:textId="77777777" w:rsidR="007134CF" w:rsidRDefault="007134CF" w:rsidP="007134CF">
            <w:pPr>
              <w:pStyle w:val="paragraph"/>
              <w:shd w:val="clear" w:color="auto" w:fill="E7E6E6"/>
              <w:spacing w:before="0" w:beforeAutospacing="0" w:after="0" w:afterAutospacing="0"/>
              <w:jc w:val="both"/>
              <w:textAlignment w:val="baseline"/>
              <w:rPr>
                <w:rFonts w:ascii="Segoe UI" w:hAnsi="Segoe UI" w:cs="Segoe UI"/>
                <w:sz w:val="18"/>
                <w:szCs w:val="18"/>
              </w:rPr>
            </w:pPr>
          </w:p>
          <w:p w14:paraId="38E338D5"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6103C280" w14:textId="77777777" w:rsidR="007134CF" w:rsidRDefault="007134CF" w:rsidP="00003FCB">
            <w:pPr>
              <w:pStyle w:val="paragraph"/>
              <w:shd w:val="clear" w:color="auto" w:fill="E7E6E6"/>
              <w:spacing w:before="0" w:beforeAutospacing="0" w:after="0" w:afterAutospacing="0"/>
              <w:jc w:val="both"/>
              <w:textAlignment w:val="baseline"/>
              <w:rPr>
                <w:rStyle w:val="normaltextrun"/>
                <w:rFonts w:ascii="Calibri" w:hAnsi="Calibri" w:cs="Calibri"/>
                <w:b/>
                <w:bCs/>
                <w:sz w:val="20"/>
                <w:szCs w:val="20"/>
              </w:rPr>
            </w:pPr>
            <w:r>
              <w:rPr>
                <w:rStyle w:val="normaltextrun"/>
                <w:rFonts w:ascii="Calibri" w:hAnsi="Calibri" w:cs="Calibri"/>
                <w:sz w:val="20"/>
                <w:szCs w:val="20"/>
              </w:rPr>
              <w:t xml:space="preserve">Na báze dokumentov predložených žiadateľom v rámci </w:t>
            </w:r>
            <w:proofErr w:type="spellStart"/>
            <w:r>
              <w:rPr>
                <w:rStyle w:val="normaltextrun"/>
                <w:rFonts w:ascii="Calibri" w:hAnsi="Calibri" w:cs="Calibri"/>
                <w:sz w:val="20"/>
                <w:szCs w:val="20"/>
              </w:rPr>
              <w:t>ŽoNFP</w:t>
            </w:r>
            <w:proofErr w:type="spellEnd"/>
            <w:r>
              <w:rPr>
                <w:rStyle w:val="eop"/>
                <w:rFonts w:ascii="Calibri" w:hAnsi="Calibri" w:cs="Calibri"/>
                <w:sz w:val="20"/>
                <w:szCs w:val="20"/>
              </w:rPr>
              <w:t> </w:t>
            </w:r>
            <w:r>
              <w:rPr>
                <w:rStyle w:val="normaltextrun"/>
                <w:rFonts w:ascii="Calibri" w:hAnsi="Calibri" w:cs="Calibri"/>
                <w:b/>
                <w:bCs/>
                <w:sz w:val="20"/>
                <w:szCs w:val="20"/>
              </w:rPr>
              <w:t xml:space="preserve"> </w:t>
            </w:r>
          </w:p>
          <w:p w14:paraId="67B54E4B" w14:textId="77777777" w:rsidR="007134CF" w:rsidRDefault="007134CF" w:rsidP="00003FCB">
            <w:pPr>
              <w:pStyle w:val="paragraph"/>
              <w:shd w:val="clear" w:color="auto" w:fill="E7E6E6"/>
              <w:spacing w:before="0" w:beforeAutospacing="0" w:after="0" w:afterAutospacing="0"/>
              <w:jc w:val="both"/>
              <w:textAlignment w:val="baseline"/>
              <w:rPr>
                <w:rStyle w:val="normaltextrun"/>
                <w:rFonts w:ascii="Calibri" w:hAnsi="Calibri" w:cs="Calibri"/>
                <w:b/>
                <w:bCs/>
                <w:sz w:val="20"/>
                <w:szCs w:val="20"/>
              </w:rPr>
            </w:pPr>
          </w:p>
          <w:p w14:paraId="08B6FD9B" w14:textId="77777777" w:rsidR="007134CF" w:rsidRDefault="00003FCB" w:rsidP="00003FCB">
            <w:pPr>
              <w:pStyle w:val="paragraph"/>
              <w:shd w:val="clear" w:color="auto" w:fill="E7E6E6"/>
              <w:spacing w:before="0" w:beforeAutospacing="0" w:after="0" w:afterAutospacing="0"/>
              <w:jc w:val="both"/>
              <w:textAlignment w:val="baseline"/>
              <w:rPr>
                <w:rStyle w:val="normaltextrun"/>
                <w:rFonts w:ascii="Calibri" w:hAnsi="Calibri" w:cs="Calibri"/>
                <w:b/>
                <w:bCs/>
                <w:sz w:val="20"/>
                <w:szCs w:val="20"/>
              </w:rPr>
            </w:pPr>
            <w:r>
              <w:rPr>
                <w:rStyle w:val="normaltextrun"/>
                <w:rFonts w:ascii="Calibri" w:hAnsi="Calibri" w:cs="Calibri"/>
                <w:b/>
                <w:bCs/>
                <w:sz w:val="20"/>
                <w:szCs w:val="20"/>
              </w:rPr>
              <w:t>Čas overenia a plnenia</w:t>
            </w:r>
          </w:p>
          <w:p w14:paraId="39974C18" w14:textId="4E425284" w:rsidR="00003FCB" w:rsidRPr="00F70540" w:rsidRDefault="007134CF" w:rsidP="00843E31">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Overuje sa v konaní o žiadosti.</w:t>
            </w:r>
            <w:r>
              <w:rPr>
                <w:rStyle w:val="eop"/>
                <w:rFonts w:ascii="Calibri" w:hAnsi="Calibri" w:cs="Calibri"/>
                <w:sz w:val="20"/>
                <w:szCs w:val="20"/>
              </w:rPr>
              <w:t> </w:t>
            </w:r>
            <w:r w:rsidR="00003FCB">
              <w:rPr>
                <w:rStyle w:val="eop"/>
                <w:rFonts w:ascii="Calibri" w:hAnsi="Calibri" w:cs="Calibri"/>
                <w:sz w:val="20"/>
                <w:szCs w:val="20"/>
              </w:rPr>
              <w:t> </w:t>
            </w:r>
          </w:p>
        </w:tc>
      </w:tr>
      <w:tr w:rsidR="00003FCB" w14:paraId="1D996EB8" w14:textId="77777777" w:rsidTr="008D2BE5">
        <w:trPr>
          <w:gridAfter w:val="1"/>
          <w:wAfter w:w="113" w:type="dxa"/>
          <w:trHeight w:hRule="exact" w:val="3053"/>
          <w:jc w:val="center"/>
        </w:trPr>
        <w:tc>
          <w:tcPr>
            <w:tcW w:w="2624" w:type="dxa"/>
            <w:shd w:val="clear" w:color="auto" w:fill="E2EFD9" w:themeFill="accent6" w:themeFillTint="33"/>
          </w:tcPr>
          <w:p w14:paraId="43B20EFF" w14:textId="2BF50DE6" w:rsidR="00003FCB" w:rsidRDefault="006B5660" w:rsidP="006B5660">
            <w:pPr>
              <w:tabs>
                <w:tab w:val="left" w:pos="1695"/>
              </w:tabs>
              <w:rPr>
                <w:b/>
              </w:rPr>
            </w:pPr>
            <w:r>
              <w:rPr>
                <w:b/>
              </w:rPr>
              <w:lastRenderedPageBreak/>
              <w:t>13</w:t>
            </w:r>
            <w:r w:rsidR="00003FCB">
              <w:rPr>
                <w:b/>
              </w:rPr>
              <w:t xml:space="preserve">) </w:t>
            </w:r>
            <w:r w:rsidR="00003FCB" w:rsidRPr="00003FCB">
              <w:rPr>
                <w:b/>
              </w:rPr>
              <w:t>Podmienka oprávnenosti výdavkov projektu</w:t>
            </w:r>
          </w:p>
        </w:tc>
        <w:tc>
          <w:tcPr>
            <w:tcW w:w="7010" w:type="dxa"/>
            <w:gridSpan w:val="2"/>
            <w:shd w:val="clear" w:color="auto" w:fill="auto"/>
          </w:tcPr>
          <w:p w14:paraId="267A7511" w14:textId="0C2B13F1" w:rsidR="00003FCB" w:rsidRDefault="00003FCB" w:rsidP="00003FC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Výdavky (náklady) projektu musia byť preukázateľne oprávnené na financovanie z FST. To znamená, že musia byť v súlade s podmienkami oprávnenosti </w:t>
            </w:r>
            <w:r w:rsidRPr="006A54E9">
              <w:rPr>
                <w:rStyle w:val="normaltextrun"/>
                <w:rFonts w:ascii="Calibri" w:hAnsi="Calibri" w:cs="Calibri"/>
                <w:sz w:val="20"/>
                <w:szCs w:val="20"/>
              </w:rPr>
              <w:t xml:space="preserve">definovanými v </w:t>
            </w:r>
            <w:r w:rsidR="004041DA" w:rsidRPr="00843E31">
              <w:rPr>
                <w:rStyle w:val="normaltextrun"/>
                <w:rFonts w:ascii="Calibri" w:hAnsi="Calibri" w:cs="Calibri"/>
                <w:sz w:val="20"/>
                <w:szCs w:val="20"/>
                <w:u w:val="single"/>
              </w:rPr>
              <w:t>prílohe č.</w:t>
            </w:r>
            <w:r w:rsidR="00843E31" w:rsidRPr="00843E31">
              <w:rPr>
                <w:rStyle w:val="normaltextrun"/>
                <w:rFonts w:ascii="Calibri" w:hAnsi="Calibri" w:cs="Calibri"/>
                <w:sz w:val="20"/>
                <w:szCs w:val="20"/>
                <w:u w:val="single"/>
              </w:rPr>
              <w:t xml:space="preserve"> </w:t>
            </w:r>
            <w:r w:rsidR="004041DA">
              <w:rPr>
                <w:rStyle w:val="normaltextrun"/>
                <w:rFonts w:ascii="Calibri" w:hAnsi="Calibri" w:cs="Calibri"/>
                <w:sz w:val="20"/>
                <w:szCs w:val="20"/>
                <w:highlight w:val="yellow"/>
                <w:u w:val="single"/>
              </w:rPr>
              <w:t>XX</w:t>
            </w:r>
            <w:r w:rsidRPr="004041DA">
              <w:rPr>
                <w:rStyle w:val="normaltextrun"/>
                <w:rFonts w:ascii="Calibri" w:hAnsi="Calibri" w:cs="Calibri"/>
                <w:sz w:val="20"/>
                <w:szCs w:val="20"/>
                <w:highlight w:val="yellow"/>
                <w:u w:val="single"/>
              </w:rPr>
              <w:t xml:space="preserve"> </w:t>
            </w:r>
            <w:r w:rsidRPr="006A54E9">
              <w:rPr>
                <w:rStyle w:val="normaltextrun"/>
                <w:rFonts w:ascii="Calibri" w:hAnsi="Calibri" w:cs="Calibri"/>
                <w:sz w:val="20"/>
                <w:szCs w:val="20"/>
                <w:u w:val="single"/>
              </w:rPr>
              <w:t>– Podmienky oprávnenosti výdavkov</w:t>
            </w:r>
            <w:r w:rsidRPr="006A54E9">
              <w:rPr>
                <w:rStyle w:val="normaltextrun"/>
                <w:rFonts w:ascii="Calibri" w:hAnsi="Calibri" w:cs="Calibri"/>
                <w:sz w:val="20"/>
                <w:szCs w:val="20"/>
              </w:rPr>
              <w:t>.</w:t>
            </w:r>
          </w:p>
          <w:p w14:paraId="42E9E451" w14:textId="77777777" w:rsidR="00003FCB" w:rsidRDefault="00003FCB" w:rsidP="00003F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1E8DAC8"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7D1DFEF2"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Formulár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predložený žiadateľom</w:t>
            </w:r>
            <w:r>
              <w:rPr>
                <w:rStyle w:val="eop"/>
                <w:rFonts w:ascii="Calibri" w:hAnsi="Calibri" w:cs="Calibri"/>
                <w:sz w:val="20"/>
                <w:szCs w:val="20"/>
              </w:rPr>
              <w:t> </w:t>
            </w:r>
          </w:p>
          <w:p w14:paraId="02CA9762"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11E3BAE"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6FE45B13"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Na báze dokumentov predložených žiadateľom v rámci </w:t>
            </w:r>
            <w:proofErr w:type="spellStart"/>
            <w:r>
              <w:rPr>
                <w:rStyle w:val="normaltextrun"/>
                <w:rFonts w:ascii="Calibri" w:hAnsi="Calibri" w:cs="Calibri"/>
                <w:sz w:val="20"/>
                <w:szCs w:val="20"/>
              </w:rPr>
              <w:t>ŽoNFP</w:t>
            </w:r>
            <w:proofErr w:type="spellEnd"/>
            <w:r>
              <w:rPr>
                <w:rStyle w:val="eop"/>
                <w:rFonts w:ascii="Calibri" w:hAnsi="Calibri" w:cs="Calibri"/>
                <w:sz w:val="20"/>
                <w:szCs w:val="20"/>
              </w:rPr>
              <w:t> </w:t>
            </w:r>
          </w:p>
          <w:p w14:paraId="2686E915"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0A883CD"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Čas overenia a plnenia</w:t>
            </w:r>
            <w:r>
              <w:rPr>
                <w:rStyle w:val="eop"/>
                <w:rFonts w:ascii="Calibri" w:hAnsi="Calibri" w:cs="Calibri"/>
                <w:sz w:val="20"/>
                <w:szCs w:val="20"/>
              </w:rPr>
              <w:t> </w:t>
            </w:r>
          </w:p>
          <w:p w14:paraId="7BD519A6" w14:textId="77777777" w:rsidR="00003FCB" w:rsidRDefault="00003FCB" w:rsidP="00003FCB">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Overuje sa v konaní o žiadosti.</w:t>
            </w:r>
            <w:r>
              <w:rPr>
                <w:rStyle w:val="eop"/>
                <w:rFonts w:ascii="Calibri" w:hAnsi="Calibri" w:cs="Calibri"/>
                <w:sz w:val="20"/>
                <w:szCs w:val="20"/>
              </w:rPr>
              <w:t> </w:t>
            </w:r>
          </w:p>
          <w:p w14:paraId="32E63E56" w14:textId="45F235D2" w:rsidR="00003FCB" w:rsidRPr="00003FCB" w:rsidRDefault="00003FCB" w:rsidP="00003FCB">
            <w:pPr>
              <w:tabs>
                <w:tab w:val="left" w:pos="1233"/>
              </w:tabs>
              <w:rPr>
                <w:sz w:val="20"/>
              </w:rPr>
            </w:pPr>
            <w:r>
              <w:rPr>
                <w:sz w:val="20"/>
              </w:rPr>
              <w:tab/>
            </w:r>
          </w:p>
        </w:tc>
      </w:tr>
      <w:tr w:rsidR="00F55DA8" w14:paraId="1C851E6E" w14:textId="77777777" w:rsidTr="006B5660">
        <w:trPr>
          <w:gridAfter w:val="1"/>
          <w:wAfter w:w="113" w:type="dxa"/>
          <w:trHeight w:hRule="exact" w:val="11474"/>
          <w:jc w:val="center"/>
        </w:trPr>
        <w:tc>
          <w:tcPr>
            <w:tcW w:w="2624" w:type="dxa"/>
            <w:shd w:val="clear" w:color="auto" w:fill="E2EFD9" w:themeFill="accent6" w:themeFillTint="33"/>
          </w:tcPr>
          <w:p w14:paraId="0DBB9074" w14:textId="2110E843" w:rsidR="00F55DA8" w:rsidRDefault="006B5660" w:rsidP="006B5660">
            <w:pPr>
              <w:tabs>
                <w:tab w:val="left" w:pos="1695"/>
              </w:tabs>
              <w:rPr>
                <w:b/>
              </w:rPr>
            </w:pPr>
            <w:r>
              <w:rPr>
                <w:b/>
              </w:rPr>
              <w:lastRenderedPageBreak/>
              <w:t>14</w:t>
            </w:r>
            <w:r w:rsidR="00F55DA8">
              <w:rPr>
                <w:b/>
              </w:rPr>
              <w:t xml:space="preserve">) </w:t>
            </w:r>
            <w:r w:rsidR="00F55DA8" w:rsidRPr="00F55DA8">
              <w:rPr>
                <w:b/>
              </w:rPr>
              <w:t>Podmienka, že projekt je realizovaný v oprávnenom území</w:t>
            </w:r>
          </w:p>
        </w:tc>
        <w:tc>
          <w:tcPr>
            <w:tcW w:w="7010" w:type="dxa"/>
            <w:gridSpan w:val="2"/>
            <w:shd w:val="clear" w:color="auto" w:fill="auto"/>
          </w:tcPr>
          <w:p w14:paraId="186F64F7" w14:textId="6148ABBF" w:rsidR="00F55DA8" w:rsidRDefault="00F55DA8" w:rsidP="00F55DA8">
            <w:pPr>
              <w:spacing w:after="0" w:line="240" w:lineRule="auto"/>
              <w:textAlignment w:val="baseline"/>
              <w:rPr>
                <w:rFonts w:ascii="Calibri" w:eastAsia="Times New Roman" w:hAnsi="Calibri" w:cs="Calibri"/>
                <w:sz w:val="20"/>
                <w:szCs w:val="20"/>
                <w:lang w:eastAsia="sk-SK"/>
              </w:rPr>
            </w:pPr>
            <w:r w:rsidRPr="00F55DA8">
              <w:rPr>
                <w:rFonts w:ascii="Calibri" w:eastAsia="Times New Roman" w:hAnsi="Calibri" w:cs="Calibri"/>
                <w:b/>
                <w:bCs/>
                <w:sz w:val="20"/>
                <w:szCs w:val="20"/>
                <w:lang w:eastAsia="sk-SK"/>
              </w:rPr>
              <w:t xml:space="preserve">Žiadateľ je povinný realizovať projekt na oprávnenom území. </w:t>
            </w:r>
            <w:r w:rsidRPr="00F55DA8">
              <w:rPr>
                <w:rFonts w:ascii="Calibri" w:eastAsia="Times New Roman" w:hAnsi="Calibri" w:cs="Calibri"/>
                <w:sz w:val="20"/>
                <w:szCs w:val="20"/>
                <w:lang w:eastAsia="sk-SK"/>
              </w:rPr>
              <w:t xml:space="preserve">Pre túto výzvu </w:t>
            </w:r>
            <w:r w:rsidR="00F16746">
              <w:rPr>
                <w:rFonts w:ascii="Calibri" w:eastAsia="Times New Roman" w:hAnsi="Calibri" w:cs="Calibri"/>
                <w:sz w:val="20"/>
                <w:szCs w:val="20"/>
                <w:lang w:eastAsia="sk-SK"/>
              </w:rPr>
              <w:t>sú oprávnené nasledovné územia:</w:t>
            </w:r>
          </w:p>
          <w:p w14:paraId="3BF1B089" w14:textId="6D46EED5" w:rsidR="00F16746" w:rsidRDefault="00F16746" w:rsidP="00F55DA8">
            <w:pPr>
              <w:spacing w:after="0" w:line="240" w:lineRule="auto"/>
              <w:textAlignment w:val="baseline"/>
              <w:rPr>
                <w:rFonts w:ascii="Segoe UI" w:eastAsia="Times New Roman" w:hAnsi="Segoe UI" w:cs="Segoe UI"/>
                <w:sz w:val="18"/>
                <w:szCs w:val="18"/>
                <w:lang w:eastAsia="sk-SK"/>
              </w:rPr>
            </w:pPr>
          </w:p>
          <w:tbl>
            <w:tblPr>
              <w:tblW w:w="65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4"/>
              <w:gridCol w:w="2364"/>
              <w:gridCol w:w="2058"/>
            </w:tblGrid>
            <w:tr w:rsidR="0099365D" w:rsidRPr="00805612" w14:paraId="34EA689A" w14:textId="77777777" w:rsidTr="008D2BE5">
              <w:trPr>
                <w:trHeight w:val="350"/>
              </w:trPr>
              <w:tc>
                <w:tcPr>
                  <w:tcW w:w="2084" w:type="dxa"/>
                  <w:tcMar>
                    <w:top w:w="0" w:type="dxa"/>
                    <w:left w:w="108" w:type="dxa"/>
                    <w:bottom w:w="0" w:type="dxa"/>
                    <w:right w:w="108" w:type="dxa"/>
                  </w:tcMar>
                  <w:vAlign w:val="center"/>
                  <w:hideMark/>
                </w:tcPr>
                <w:p w14:paraId="5A916711" w14:textId="77777777" w:rsidR="0099365D" w:rsidRPr="009C06EE" w:rsidRDefault="0099365D" w:rsidP="0099365D">
                  <w:pPr>
                    <w:pStyle w:val="Odsekzoznamu"/>
                    <w:spacing w:after="120" w:line="276" w:lineRule="auto"/>
                    <w:ind w:left="57" w:right="57"/>
                    <w:rPr>
                      <w:rFonts w:cs="Arial"/>
                      <w:b/>
                      <w:bCs/>
                      <w:sz w:val="20"/>
                    </w:rPr>
                  </w:pPr>
                  <w:r w:rsidRPr="009C06EE">
                    <w:rPr>
                      <w:rFonts w:cs="Arial"/>
                      <w:b/>
                      <w:bCs/>
                      <w:sz w:val="20"/>
                    </w:rPr>
                    <w:t>Región NUTS II</w:t>
                  </w:r>
                </w:p>
              </w:tc>
              <w:tc>
                <w:tcPr>
                  <w:tcW w:w="2364" w:type="dxa"/>
                  <w:tcMar>
                    <w:top w:w="0" w:type="dxa"/>
                    <w:left w:w="108" w:type="dxa"/>
                    <w:bottom w:w="0" w:type="dxa"/>
                    <w:right w:w="108" w:type="dxa"/>
                  </w:tcMar>
                  <w:vAlign w:val="center"/>
                  <w:hideMark/>
                </w:tcPr>
                <w:p w14:paraId="172BE061" w14:textId="77777777" w:rsidR="0099365D" w:rsidRPr="009C06EE" w:rsidRDefault="0099365D" w:rsidP="0099365D">
                  <w:pPr>
                    <w:pStyle w:val="Odsekzoznamu"/>
                    <w:spacing w:after="120" w:line="276" w:lineRule="auto"/>
                    <w:ind w:left="57" w:right="57"/>
                    <w:rPr>
                      <w:rFonts w:cs="Arial"/>
                      <w:b/>
                      <w:bCs/>
                      <w:sz w:val="20"/>
                    </w:rPr>
                  </w:pPr>
                  <w:r w:rsidRPr="009C06EE">
                    <w:rPr>
                      <w:rFonts w:cs="Arial"/>
                      <w:b/>
                      <w:bCs/>
                      <w:sz w:val="20"/>
                    </w:rPr>
                    <w:t>Región NUTS III</w:t>
                  </w:r>
                </w:p>
              </w:tc>
              <w:tc>
                <w:tcPr>
                  <w:tcW w:w="2058" w:type="dxa"/>
                  <w:tcMar>
                    <w:top w:w="0" w:type="dxa"/>
                    <w:left w:w="108" w:type="dxa"/>
                    <w:bottom w:w="0" w:type="dxa"/>
                    <w:right w:w="108" w:type="dxa"/>
                  </w:tcMar>
                  <w:vAlign w:val="center"/>
                  <w:hideMark/>
                </w:tcPr>
                <w:p w14:paraId="094B9D9E" w14:textId="77777777" w:rsidR="0099365D" w:rsidRPr="009C06EE" w:rsidRDefault="0099365D" w:rsidP="0099365D">
                  <w:pPr>
                    <w:pStyle w:val="Odsekzoznamu"/>
                    <w:spacing w:after="120" w:line="276" w:lineRule="auto"/>
                    <w:ind w:left="57" w:right="57"/>
                    <w:rPr>
                      <w:rFonts w:cs="Arial"/>
                      <w:b/>
                      <w:bCs/>
                      <w:sz w:val="20"/>
                    </w:rPr>
                  </w:pPr>
                  <w:r w:rsidRPr="009C06EE">
                    <w:rPr>
                      <w:rFonts w:cs="Arial"/>
                      <w:b/>
                      <w:bCs/>
                      <w:sz w:val="20"/>
                    </w:rPr>
                    <w:t>Okres LAU 1</w:t>
                  </w:r>
                </w:p>
              </w:tc>
            </w:tr>
            <w:tr w:rsidR="0099365D" w:rsidRPr="00805612" w14:paraId="5F9F9160" w14:textId="77777777" w:rsidTr="008D2BE5">
              <w:trPr>
                <w:trHeight w:val="229"/>
              </w:trPr>
              <w:tc>
                <w:tcPr>
                  <w:tcW w:w="2084" w:type="dxa"/>
                  <w:vMerge w:val="restart"/>
                  <w:tcMar>
                    <w:top w:w="0" w:type="dxa"/>
                    <w:left w:w="108" w:type="dxa"/>
                    <w:bottom w:w="0" w:type="dxa"/>
                    <w:right w:w="108" w:type="dxa"/>
                  </w:tcMar>
                  <w:vAlign w:val="center"/>
                  <w:hideMark/>
                </w:tcPr>
                <w:p w14:paraId="1FBBAA3F" w14:textId="77777777" w:rsidR="0099365D" w:rsidRPr="009C06EE" w:rsidRDefault="0099365D" w:rsidP="0099365D">
                  <w:pPr>
                    <w:pStyle w:val="Odsekzoznamu"/>
                    <w:spacing w:after="120" w:line="276" w:lineRule="auto"/>
                    <w:ind w:left="57" w:right="57"/>
                    <w:jc w:val="center"/>
                    <w:rPr>
                      <w:rFonts w:cs="Arial"/>
                      <w:sz w:val="20"/>
                    </w:rPr>
                  </w:pPr>
                  <w:r w:rsidRPr="009C06EE">
                    <w:rPr>
                      <w:rFonts w:cs="Arial"/>
                      <w:sz w:val="20"/>
                    </w:rPr>
                    <w:t>Západné Slovensko</w:t>
                  </w:r>
                </w:p>
              </w:tc>
              <w:tc>
                <w:tcPr>
                  <w:tcW w:w="2364" w:type="dxa"/>
                  <w:vMerge w:val="restart"/>
                  <w:tcMar>
                    <w:top w:w="0" w:type="dxa"/>
                    <w:left w:w="108" w:type="dxa"/>
                    <w:bottom w:w="0" w:type="dxa"/>
                    <w:right w:w="108" w:type="dxa"/>
                  </w:tcMar>
                  <w:vAlign w:val="center"/>
                  <w:hideMark/>
                </w:tcPr>
                <w:p w14:paraId="7D7F059B" w14:textId="77777777" w:rsidR="0099365D" w:rsidRPr="009C06EE" w:rsidRDefault="0099365D" w:rsidP="0099365D">
                  <w:pPr>
                    <w:pStyle w:val="Odsekzoznamu"/>
                    <w:spacing w:after="120" w:line="276" w:lineRule="auto"/>
                    <w:ind w:left="57" w:right="57"/>
                    <w:rPr>
                      <w:rFonts w:cs="Arial"/>
                      <w:sz w:val="20"/>
                    </w:rPr>
                  </w:pPr>
                  <w:r w:rsidRPr="009C06EE">
                    <w:rPr>
                      <w:rFonts w:cs="Arial"/>
                      <w:sz w:val="20"/>
                    </w:rPr>
                    <w:t>Trenčiansky kraj</w:t>
                  </w:r>
                </w:p>
              </w:tc>
              <w:tc>
                <w:tcPr>
                  <w:tcW w:w="2058" w:type="dxa"/>
                  <w:tcMar>
                    <w:top w:w="0" w:type="dxa"/>
                    <w:left w:w="108" w:type="dxa"/>
                    <w:bottom w:w="0" w:type="dxa"/>
                    <w:right w:w="108" w:type="dxa"/>
                  </w:tcMar>
                  <w:vAlign w:val="center"/>
                  <w:hideMark/>
                </w:tcPr>
                <w:p w14:paraId="0D06F988" w14:textId="77777777" w:rsidR="0099365D" w:rsidRPr="009C06EE" w:rsidRDefault="0099365D" w:rsidP="0099365D">
                  <w:pPr>
                    <w:spacing w:after="120"/>
                    <w:ind w:right="45"/>
                    <w:textAlignment w:val="baseline"/>
                    <w:rPr>
                      <w:rFonts w:cs="Arial"/>
                      <w:sz w:val="20"/>
                    </w:rPr>
                  </w:pPr>
                  <w:r w:rsidRPr="009C06EE">
                    <w:rPr>
                      <w:rFonts w:eastAsia="Times New Roman"/>
                      <w:sz w:val="20"/>
                      <w:lang w:eastAsia="sk-SK"/>
                    </w:rPr>
                    <w:t>Partizánske</w:t>
                  </w:r>
                </w:p>
              </w:tc>
            </w:tr>
            <w:tr w:rsidR="0099365D" w:rsidRPr="00805612" w14:paraId="5621EF1B" w14:textId="77777777" w:rsidTr="008D2BE5">
              <w:trPr>
                <w:trHeight w:val="121"/>
              </w:trPr>
              <w:tc>
                <w:tcPr>
                  <w:tcW w:w="2084" w:type="dxa"/>
                  <w:vMerge/>
                  <w:vAlign w:val="center"/>
                  <w:hideMark/>
                </w:tcPr>
                <w:p w14:paraId="0798E7D8" w14:textId="77777777" w:rsidR="0099365D" w:rsidRPr="009C06EE" w:rsidRDefault="0099365D" w:rsidP="0099365D">
                  <w:pPr>
                    <w:spacing w:after="120" w:line="276" w:lineRule="auto"/>
                    <w:ind w:left="57" w:right="57"/>
                    <w:rPr>
                      <w:rFonts w:cs="Arial"/>
                      <w:sz w:val="20"/>
                    </w:rPr>
                  </w:pPr>
                </w:p>
              </w:tc>
              <w:tc>
                <w:tcPr>
                  <w:tcW w:w="2364" w:type="dxa"/>
                  <w:vMerge/>
                  <w:vAlign w:val="center"/>
                  <w:hideMark/>
                </w:tcPr>
                <w:p w14:paraId="10030664" w14:textId="77777777" w:rsidR="0099365D" w:rsidRPr="009C06EE" w:rsidRDefault="0099365D" w:rsidP="0099365D">
                  <w:pPr>
                    <w:spacing w:after="120" w:line="276" w:lineRule="auto"/>
                    <w:ind w:left="57" w:right="57"/>
                    <w:rPr>
                      <w:rFonts w:cs="Arial"/>
                      <w:sz w:val="20"/>
                    </w:rPr>
                  </w:pPr>
                </w:p>
              </w:tc>
              <w:tc>
                <w:tcPr>
                  <w:tcW w:w="2058" w:type="dxa"/>
                  <w:tcMar>
                    <w:top w:w="0" w:type="dxa"/>
                    <w:left w:w="108" w:type="dxa"/>
                    <w:bottom w:w="0" w:type="dxa"/>
                    <w:right w:w="108" w:type="dxa"/>
                  </w:tcMar>
                  <w:vAlign w:val="center"/>
                  <w:hideMark/>
                </w:tcPr>
                <w:p w14:paraId="5F18D14A" w14:textId="77777777" w:rsidR="0099365D" w:rsidRPr="009C06EE" w:rsidRDefault="0099365D" w:rsidP="0099365D">
                  <w:pPr>
                    <w:spacing w:after="120"/>
                    <w:ind w:right="45"/>
                    <w:textAlignment w:val="baseline"/>
                    <w:rPr>
                      <w:rFonts w:cs="Arial"/>
                      <w:sz w:val="20"/>
                    </w:rPr>
                  </w:pPr>
                  <w:r w:rsidRPr="009C06EE">
                    <w:rPr>
                      <w:rFonts w:eastAsia="Times New Roman"/>
                      <w:sz w:val="20"/>
                      <w:lang w:eastAsia="sk-SK"/>
                    </w:rPr>
                    <w:t>Prievidza</w:t>
                  </w:r>
                </w:p>
              </w:tc>
            </w:tr>
            <w:tr w:rsidR="0099365D" w:rsidRPr="00805612" w14:paraId="7F95CF48" w14:textId="77777777" w:rsidTr="008D2BE5">
              <w:trPr>
                <w:trHeight w:val="264"/>
              </w:trPr>
              <w:tc>
                <w:tcPr>
                  <w:tcW w:w="2084" w:type="dxa"/>
                  <w:vMerge w:val="restart"/>
                  <w:shd w:val="clear" w:color="auto" w:fill="auto"/>
                  <w:vAlign w:val="center"/>
                  <w:hideMark/>
                </w:tcPr>
                <w:p w14:paraId="6EDEB5DF" w14:textId="77777777" w:rsidR="0099365D" w:rsidRPr="009C06EE" w:rsidRDefault="0099365D" w:rsidP="0099365D">
                  <w:pPr>
                    <w:spacing w:after="120"/>
                    <w:ind w:left="45" w:right="45"/>
                    <w:jc w:val="center"/>
                    <w:textAlignment w:val="baseline"/>
                    <w:rPr>
                      <w:rFonts w:ascii="Segoe UI" w:hAnsi="Segoe UI" w:cs="Segoe UI"/>
                      <w:sz w:val="20"/>
                    </w:rPr>
                  </w:pPr>
                  <w:r w:rsidRPr="009C06EE">
                    <w:rPr>
                      <w:rFonts w:eastAsia="Times New Roman"/>
                      <w:sz w:val="20"/>
                      <w:lang w:eastAsia="sk-SK"/>
                    </w:rPr>
                    <w:t>Stredné Slovensko </w:t>
                  </w:r>
                </w:p>
              </w:tc>
              <w:tc>
                <w:tcPr>
                  <w:tcW w:w="2364" w:type="dxa"/>
                  <w:vMerge w:val="restart"/>
                  <w:shd w:val="clear" w:color="auto" w:fill="auto"/>
                  <w:vAlign w:val="center"/>
                  <w:hideMark/>
                </w:tcPr>
                <w:p w14:paraId="70F42EC2" w14:textId="77777777" w:rsidR="0099365D" w:rsidRPr="009C06EE" w:rsidRDefault="0099365D" w:rsidP="0099365D">
                  <w:pPr>
                    <w:spacing w:after="120"/>
                    <w:ind w:left="45" w:right="45"/>
                    <w:jc w:val="center"/>
                    <w:textAlignment w:val="baseline"/>
                    <w:rPr>
                      <w:rFonts w:ascii="Segoe UI" w:eastAsia="Times New Roman" w:hAnsi="Segoe UI" w:cs="Segoe UI"/>
                      <w:sz w:val="20"/>
                      <w:lang w:eastAsia="sk-SK"/>
                    </w:rPr>
                  </w:pPr>
                  <w:r w:rsidRPr="009C06EE">
                    <w:rPr>
                      <w:rFonts w:eastAsia="Times New Roman"/>
                      <w:sz w:val="20"/>
                      <w:lang w:eastAsia="sk-SK"/>
                    </w:rPr>
                    <w:t>Banskobystrický kraj </w:t>
                  </w:r>
                </w:p>
              </w:tc>
              <w:tc>
                <w:tcPr>
                  <w:tcW w:w="2058" w:type="dxa"/>
                  <w:shd w:val="clear" w:color="auto" w:fill="auto"/>
                  <w:vAlign w:val="center"/>
                  <w:hideMark/>
                </w:tcPr>
                <w:p w14:paraId="62B2C754"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Banská Štiavnica </w:t>
                  </w:r>
                </w:p>
              </w:tc>
            </w:tr>
            <w:tr w:rsidR="0099365D" w:rsidRPr="00805612" w14:paraId="0BF3A926" w14:textId="77777777" w:rsidTr="008D2BE5">
              <w:trPr>
                <w:trHeight w:val="345"/>
              </w:trPr>
              <w:tc>
                <w:tcPr>
                  <w:tcW w:w="2084" w:type="dxa"/>
                  <w:vMerge/>
                  <w:vAlign w:val="center"/>
                  <w:hideMark/>
                </w:tcPr>
                <w:p w14:paraId="313E0155"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2C5DD3E"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6BC55250"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Brezno </w:t>
                  </w:r>
                </w:p>
              </w:tc>
            </w:tr>
            <w:tr w:rsidR="0099365D" w:rsidRPr="00805612" w14:paraId="7CC07714" w14:textId="77777777" w:rsidTr="008D2BE5">
              <w:trPr>
                <w:trHeight w:val="345"/>
              </w:trPr>
              <w:tc>
                <w:tcPr>
                  <w:tcW w:w="2084" w:type="dxa"/>
                  <w:vMerge/>
                  <w:vAlign w:val="center"/>
                  <w:hideMark/>
                </w:tcPr>
                <w:p w14:paraId="1DACC171"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0785CD18"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319B84F"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Revúca </w:t>
                  </w:r>
                </w:p>
              </w:tc>
            </w:tr>
            <w:tr w:rsidR="0099365D" w:rsidRPr="00805612" w14:paraId="1C989226" w14:textId="77777777" w:rsidTr="008D2BE5">
              <w:trPr>
                <w:trHeight w:val="345"/>
              </w:trPr>
              <w:tc>
                <w:tcPr>
                  <w:tcW w:w="2084" w:type="dxa"/>
                  <w:vMerge/>
                  <w:vAlign w:val="center"/>
                  <w:hideMark/>
                </w:tcPr>
                <w:p w14:paraId="7EA525EF"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20AD42C7"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1E796FF"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Rimavská Sobota </w:t>
                  </w:r>
                </w:p>
              </w:tc>
            </w:tr>
            <w:tr w:rsidR="0099365D" w:rsidRPr="00805612" w14:paraId="1B3CEF62" w14:textId="77777777" w:rsidTr="008D2BE5">
              <w:trPr>
                <w:trHeight w:val="345"/>
              </w:trPr>
              <w:tc>
                <w:tcPr>
                  <w:tcW w:w="2084" w:type="dxa"/>
                  <w:vMerge/>
                  <w:vAlign w:val="center"/>
                  <w:hideMark/>
                </w:tcPr>
                <w:p w14:paraId="242B89A8"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54CC14E"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5CA0ADEB"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Zvolen </w:t>
                  </w:r>
                </w:p>
              </w:tc>
            </w:tr>
            <w:tr w:rsidR="0099365D" w:rsidRPr="00805612" w14:paraId="1A654B3F" w14:textId="77777777" w:rsidTr="008D2BE5">
              <w:trPr>
                <w:trHeight w:val="345"/>
              </w:trPr>
              <w:tc>
                <w:tcPr>
                  <w:tcW w:w="2084" w:type="dxa"/>
                  <w:vMerge/>
                  <w:vAlign w:val="center"/>
                  <w:hideMark/>
                </w:tcPr>
                <w:p w14:paraId="0BB8425E"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6D6D9BB"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6B6B9CA5"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Žarnovica </w:t>
                  </w:r>
                </w:p>
              </w:tc>
            </w:tr>
            <w:tr w:rsidR="0099365D" w:rsidRPr="00805612" w14:paraId="7CC7906F" w14:textId="77777777" w:rsidTr="008D2BE5">
              <w:trPr>
                <w:trHeight w:val="169"/>
              </w:trPr>
              <w:tc>
                <w:tcPr>
                  <w:tcW w:w="2084" w:type="dxa"/>
                  <w:vMerge/>
                  <w:vAlign w:val="center"/>
                  <w:hideMark/>
                </w:tcPr>
                <w:p w14:paraId="3B04798B"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35B7922D"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5E6FA987"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Žiar nad Hronom </w:t>
                  </w:r>
                </w:p>
              </w:tc>
            </w:tr>
            <w:tr w:rsidR="0099365D" w:rsidRPr="00805612" w14:paraId="57DC622A" w14:textId="77777777" w:rsidTr="008D2BE5">
              <w:trPr>
                <w:trHeight w:val="318"/>
              </w:trPr>
              <w:tc>
                <w:tcPr>
                  <w:tcW w:w="2084" w:type="dxa"/>
                  <w:vMerge w:val="restart"/>
                  <w:shd w:val="clear" w:color="auto" w:fill="auto"/>
                  <w:vAlign w:val="center"/>
                  <w:hideMark/>
                </w:tcPr>
                <w:p w14:paraId="0EFCDDDA" w14:textId="77777777" w:rsidR="0099365D" w:rsidRPr="009C06EE" w:rsidRDefault="0099365D" w:rsidP="0099365D">
                  <w:pPr>
                    <w:spacing w:after="120"/>
                    <w:ind w:left="45" w:right="45"/>
                    <w:jc w:val="center"/>
                    <w:textAlignment w:val="baseline"/>
                    <w:rPr>
                      <w:rFonts w:ascii="Segoe UI" w:eastAsia="Times New Roman" w:hAnsi="Segoe UI" w:cs="Segoe UI"/>
                      <w:sz w:val="20"/>
                      <w:lang w:eastAsia="sk-SK"/>
                    </w:rPr>
                  </w:pPr>
                  <w:r w:rsidRPr="009C06EE">
                    <w:rPr>
                      <w:rFonts w:eastAsia="Times New Roman"/>
                      <w:sz w:val="20"/>
                      <w:lang w:eastAsia="sk-SK"/>
                    </w:rPr>
                    <w:t>Východné Slovensko </w:t>
                  </w:r>
                </w:p>
              </w:tc>
              <w:tc>
                <w:tcPr>
                  <w:tcW w:w="2364" w:type="dxa"/>
                  <w:vMerge w:val="restart"/>
                  <w:shd w:val="clear" w:color="auto" w:fill="auto"/>
                  <w:vAlign w:val="center"/>
                  <w:hideMark/>
                </w:tcPr>
                <w:p w14:paraId="15D79A7D" w14:textId="77777777" w:rsidR="0099365D" w:rsidRPr="009C06EE" w:rsidRDefault="0099365D" w:rsidP="0099365D">
                  <w:pPr>
                    <w:spacing w:after="120"/>
                    <w:ind w:left="45" w:right="45"/>
                    <w:jc w:val="center"/>
                    <w:textAlignment w:val="baseline"/>
                    <w:rPr>
                      <w:rFonts w:ascii="Segoe UI" w:eastAsia="Times New Roman" w:hAnsi="Segoe UI" w:cs="Segoe UI"/>
                      <w:sz w:val="20"/>
                      <w:lang w:eastAsia="sk-SK"/>
                    </w:rPr>
                  </w:pPr>
                  <w:r w:rsidRPr="009C06EE">
                    <w:rPr>
                      <w:rFonts w:eastAsia="Times New Roman"/>
                      <w:sz w:val="20"/>
                      <w:lang w:eastAsia="sk-SK"/>
                    </w:rPr>
                    <w:t>Košický kraj </w:t>
                  </w:r>
                </w:p>
              </w:tc>
              <w:tc>
                <w:tcPr>
                  <w:tcW w:w="2058" w:type="dxa"/>
                  <w:shd w:val="clear" w:color="auto" w:fill="auto"/>
                  <w:vAlign w:val="center"/>
                  <w:hideMark/>
                </w:tcPr>
                <w:p w14:paraId="0B4E59EC"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 </w:t>
                  </w:r>
                </w:p>
              </w:tc>
            </w:tr>
            <w:tr w:rsidR="0099365D" w:rsidRPr="00805612" w14:paraId="14360CDC" w14:textId="77777777" w:rsidTr="008D2BE5">
              <w:trPr>
                <w:trHeight w:val="345"/>
              </w:trPr>
              <w:tc>
                <w:tcPr>
                  <w:tcW w:w="2084" w:type="dxa"/>
                  <w:vMerge/>
                  <w:vAlign w:val="center"/>
                  <w:hideMark/>
                </w:tcPr>
                <w:p w14:paraId="3CAEBE46"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16C6552E"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51BE7FB4"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II </w:t>
                  </w:r>
                </w:p>
              </w:tc>
            </w:tr>
            <w:tr w:rsidR="0099365D" w:rsidRPr="00805612" w14:paraId="15150340" w14:textId="77777777" w:rsidTr="008D2BE5">
              <w:trPr>
                <w:trHeight w:val="424"/>
              </w:trPr>
              <w:tc>
                <w:tcPr>
                  <w:tcW w:w="2084" w:type="dxa"/>
                  <w:vMerge/>
                  <w:vAlign w:val="center"/>
                  <w:hideMark/>
                </w:tcPr>
                <w:p w14:paraId="7898200C"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7F125B2D"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7E40C00F"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III </w:t>
                  </w:r>
                </w:p>
              </w:tc>
            </w:tr>
            <w:tr w:rsidR="0099365D" w:rsidRPr="00805612" w14:paraId="7B29E8F3" w14:textId="77777777" w:rsidTr="008D2BE5">
              <w:trPr>
                <w:trHeight w:val="345"/>
              </w:trPr>
              <w:tc>
                <w:tcPr>
                  <w:tcW w:w="2084" w:type="dxa"/>
                  <w:vMerge/>
                  <w:vAlign w:val="center"/>
                  <w:hideMark/>
                </w:tcPr>
                <w:p w14:paraId="622A7535"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11DF4C9F"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E8B257C"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IV </w:t>
                  </w:r>
                </w:p>
              </w:tc>
            </w:tr>
            <w:tr w:rsidR="0099365D" w:rsidRPr="00805612" w14:paraId="4CC4A190" w14:textId="77777777" w:rsidTr="008D2BE5">
              <w:trPr>
                <w:trHeight w:val="358"/>
              </w:trPr>
              <w:tc>
                <w:tcPr>
                  <w:tcW w:w="2084" w:type="dxa"/>
                  <w:vMerge/>
                  <w:vAlign w:val="center"/>
                  <w:hideMark/>
                </w:tcPr>
                <w:p w14:paraId="11DAA97E"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0CA4F9F4"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3015BB71"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Košice - okolie </w:t>
                  </w:r>
                </w:p>
              </w:tc>
            </w:tr>
            <w:tr w:rsidR="0099365D" w:rsidRPr="00805612" w14:paraId="0A3077E2" w14:textId="77777777" w:rsidTr="008D2BE5">
              <w:trPr>
                <w:trHeight w:val="345"/>
              </w:trPr>
              <w:tc>
                <w:tcPr>
                  <w:tcW w:w="2084" w:type="dxa"/>
                  <w:vMerge/>
                  <w:vAlign w:val="center"/>
                  <w:hideMark/>
                </w:tcPr>
                <w:p w14:paraId="2E76DE0A" w14:textId="77777777" w:rsidR="0099365D" w:rsidRPr="009C06EE" w:rsidRDefault="0099365D" w:rsidP="0099365D">
                  <w:pPr>
                    <w:spacing w:after="120"/>
                    <w:rPr>
                      <w:rFonts w:ascii="Segoe UI" w:eastAsia="Times New Roman" w:hAnsi="Segoe UI" w:cs="Segoe UI"/>
                      <w:sz w:val="20"/>
                      <w:lang w:eastAsia="sk-SK"/>
                    </w:rPr>
                  </w:pPr>
                </w:p>
              </w:tc>
              <w:tc>
                <w:tcPr>
                  <w:tcW w:w="2364" w:type="dxa"/>
                  <w:vMerge/>
                  <w:vAlign w:val="center"/>
                  <w:hideMark/>
                </w:tcPr>
                <w:p w14:paraId="2130FF79" w14:textId="77777777" w:rsidR="0099365D" w:rsidRPr="009C06EE" w:rsidRDefault="0099365D" w:rsidP="0099365D">
                  <w:pPr>
                    <w:spacing w:after="120"/>
                    <w:rPr>
                      <w:rFonts w:ascii="Segoe UI" w:eastAsia="Times New Roman" w:hAnsi="Segoe UI" w:cs="Segoe UI"/>
                      <w:sz w:val="20"/>
                      <w:lang w:eastAsia="sk-SK"/>
                    </w:rPr>
                  </w:pPr>
                </w:p>
              </w:tc>
              <w:tc>
                <w:tcPr>
                  <w:tcW w:w="2058" w:type="dxa"/>
                  <w:shd w:val="clear" w:color="auto" w:fill="auto"/>
                  <w:vAlign w:val="center"/>
                  <w:hideMark/>
                </w:tcPr>
                <w:p w14:paraId="6FC596A0" w14:textId="77777777" w:rsidR="0099365D" w:rsidRPr="009C06EE" w:rsidRDefault="0099365D" w:rsidP="0099365D">
                  <w:pPr>
                    <w:spacing w:after="120"/>
                    <w:ind w:left="45" w:right="45"/>
                    <w:textAlignment w:val="baseline"/>
                    <w:rPr>
                      <w:rFonts w:ascii="Segoe UI" w:eastAsia="Times New Roman" w:hAnsi="Segoe UI" w:cs="Segoe UI"/>
                      <w:sz w:val="20"/>
                      <w:lang w:eastAsia="sk-SK"/>
                    </w:rPr>
                  </w:pPr>
                  <w:r w:rsidRPr="009C06EE">
                    <w:rPr>
                      <w:rFonts w:eastAsia="Times New Roman"/>
                      <w:sz w:val="20"/>
                      <w:lang w:eastAsia="sk-SK"/>
                    </w:rPr>
                    <w:t>Michalovce </w:t>
                  </w:r>
                </w:p>
              </w:tc>
            </w:tr>
          </w:tbl>
          <w:p w14:paraId="59638563" w14:textId="77777777" w:rsidR="006A54E9" w:rsidRDefault="006A54E9" w:rsidP="00F55DA8">
            <w:pPr>
              <w:spacing w:after="0" w:line="240" w:lineRule="auto"/>
              <w:jc w:val="both"/>
              <w:textAlignment w:val="baseline"/>
              <w:rPr>
                <w:rFonts w:ascii="Calibri" w:eastAsia="Times New Roman" w:hAnsi="Calibri" w:cs="Calibri"/>
                <w:sz w:val="20"/>
                <w:szCs w:val="20"/>
                <w:lang w:eastAsia="sk-SK"/>
              </w:rPr>
            </w:pPr>
          </w:p>
          <w:p w14:paraId="27128539" w14:textId="3B63362C" w:rsidR="00F55DA8" w:rsidRPr="00F55DA8" w:rsidRDefault="00F55DA8" w:rsidP="00F55DA8">
            <w:pPr>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 xml:space="preserve">Pre posúdenie splnenia tejto podmienky poskytnutia príspevku je </w:t>
            </w:r>
            <w:r w:rsidRPr="00F55DA8">
              <w:rPr>
                <w:rFonts w:ascii="Calibri" w:eastAsia="Times New Roman" w:hAnsi="Calibri" w:cs="Calibri"/>
                <w:b/>
                <w:bCs/>
                <w:sz w:val="20"/>
                <w:szCs w:val="20"/>
                <w:lang w:eastAsia="sk-SK"/>
              </w:rPr>
              <w:t>rozhodujúce miesto realizácie projektu</w:t>
            </w:r>
            <w:r w:rsidRPr="00F55DA8">
              <w:rPr>
                <w:rFonts w:ascii="Calibri" w:eastAsia="Times New Roman" w:hAnsi="Calibri" w:cs="Calibri"/>
                <w:sz w:val="20"/>
                <w:szCs w:val="20"/>
                <w:lang w:eastAsia="sk-SK"/>
              </w:rPr>
              <w:t>, nie sídlo žiadateľa. Projekt môže byť realiz</w:t>
            </w:r>
            <w:r w:rsidR="006A54E9">
              <w:rPr>
                <w:rFonts w:ascii="Calibri" w:eastAsia="Times New Roman" w:hAnsi="Calibri" w:cs="Calibri"/>
                <w:sz w:val="20"/>
                <w:szCs w:val="20"/>
                <w:lang w:eastAsia="sk-SK"/>
              </w:rPr>
              <w:t>ovaný aj na viacerých miestach.</w:t>
            </w:r>
          </w:p>
          <w:p w14:paraId="509280E8" w14:textId="08B0B3E8" w:rsidR="008D2BE5" w:rsidRPr="006B5660" w:rsidRDefault="008D2BE5" w:rsidP="00F55DA8">
            <w:pPr>
              <w:spacing w:after="0" w:line="240" w:lineRule="auto"/>
              <w:jc w:val="both"/>
              <w:textAlignment w:val="baseline"/>
              <w:rPr>
                <w:rFonts w:ascii="Calibri" w:eastAsia="Times New Roman" w:hAnsi="Calibri" w:cs="Calibri"/>
                <w:color w:val="FF0000"/>
                <w:sz w:val="20"/>
                <w:szCs w:val="20"/>
                <w:lang w:eastAsia="sk-SK"/>
              </w:rPr>
            </w:pPr>
            <w:r w:rsidRPr="006B5660">
              <w:rPr>
                <w:rFonts w:ascii="Calibri" w:eastAsia="Times New Roman" w:hAnsi="Calibri" w:cs="Calibri"/>
                <w:color w:val="FF0000"/>
                <w:sz w:val="20"/>
                <w:szCs w:val="20"/>
                <w:lang w:eastAsia="sk-SK"/>
              </w:rPr>
              <w:t>Aktivity nezávislého výskumu môžu prebiehať mimo územia okresov definovaných vyššie</w:t>
            </w:r>
            <w:r w:rsidR="00ED2100">
              <w:rPr>
                <w:rFonts w:ascii="Calibri" w:eastAsia="Times New Roman" w:hAnsi="Calibri" w:cs="Calibri"/>
                <w:color w:val="FF0000"/>
                <w:sz w:val="20"/>
                <w:szCs w:val="20"/>
                <w:lang w:eastAsia="sk-SK"/>
              </w:rPr>
              <w:t>, pričom musia</w:t>
            </w:r>
            <w:r w:rsidRPr="006B5660">
              <w:rPr>
                <w:rFonts w:ascii="Calibri" w:eastAsia="Times New Roman" w:hAnsi="Calibri" w:cs="Calibri"/>
                <w:color w:val="FF0000"/>
                <w:sz w:val="20"/>
                <w:szCs w:val="20"/>
                <w:lang w:eastAsia="sk-SK"/>
              </w:rPr>
              <w:t xml:space="preserve"> predstavovať aktivitu, ktorá bude benefitom pre programové územie (FST) a aj časť aktivity realizovaná mimo programového územia </w:t>
            </w:r>
            <w:r w:rsidR="00ED2100">
              <w:rPr>
                <w:rFonts w:ascii="Calibri" w:eastAsia="Times New Roman" w:hAnsi="Calibri" w:cs="Calibri"/>
                <w:color w:val="FF0000"/>
                <w:sz w:val="20"/>
                <w:szCs w:val="20"/>
                <w:lang w:eastAsia="sk-SK"/>
              </w:rPr>
              <w:t>musí</w:t>
            </w:r>
            <w:r w:rsidRPr="006B5660">
              <w:rPr>
                <w:rFonts w:ascii="Calibri" w:eastAsia="Times New Roman" w:hAnsi="Calibri" w:cs="Calibri"/>
                <w:color w:val="FF0000"/>
                <w:sz w:val="20"/>
                <w:szCs w:val="20"/>
                <w:lang w:eastAsia="sk-SK"/>
              </w:rPr>
              <w:t xml:space="preserve"> mať jednoznačný </w:t>
            </w:r>
            <w:r w:rsidR="00ED2100">
              <w:rPr>
                <w:rFonts w:ascii="Calibri" w:eastAsia="Times New Roman" w:hAnsi="Calibri" w:cs="Calibri"/>
                <w:color w:val="FF0000"/>
                <w:sz w:val="20"/>
                <w:szCs w:val="20"/>
                <w:lang w:eastAsia="sk-SK"/>
              </w:rPr>
              <w:t xml:space="preserve">a preukázateľný </w:t>
            </w:r>
            <w:r w:rsidRPr="006B5660">
              <w:rPr>
                <w:rFonts w:ascii="Calibri" w:eastAsia="Times New Roman" w:hAnsi="Calibri" w:cs="Calibri"/>
                <w:color w:val="FF0000"/>
                <w:sz w:val="20"/>
                <w:szCs w:val="20"/>
                <w:lang w:eastAsia="sk-SK"/>
              </w:rPr>
              <w:t>prínos pre programové územie.</w:t>
            </w:r>
          </w:p>
          <w:p w14:paraId="21B78C67" w14:textId="77777777" w:rsidR="00CC087F" w:rsidRPr="00F55DA8" w:rsidRDefault="00CC087F" w:rsidP="00F55DA8">
            <w:pPr>
              <w:spacing w:after="0" w:line="240" w:lineRule="auto"/>
              <w:jc w:val="both"/>
              <w:textAlignment w:val="baseline"/>
              <w:rPr>
                <w:rFonts w:ascii="Segoe UI" w:eastAsia="Times New Roman" w:hAnsi="Segoe UI" w:cs="Segoe UI"/>
                <w:sz w:val="18"/>
                <w:szCs w:val="18"/>
                <w:lang w:eastAsia="sk-SK"/>
              </w:rPr>
            </w:pPr>
          </w:p>
          <w:p w14:paraId="6CAEA843" w14:textId="2387DDEE"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b/>
                <w:bCs/>
                <w:sz w:val="20"/>
                <w:szCs w:val="20"/>
                <w:lang w:eastAsia="sk-SK"/>
              </w:rPr>
              <w:t>Forma preukázania zo strany žiadateľa</w:t>
            </w:r>
            <w:r w:rsidRPr="00F55DA8">
              <w:rPr>
                <w:rFonts w:ascii="Calibri" w:eastAsia="Times New Roman" w:hAnsi="Calibri" w:cs="Calibri"/>
                <w:sz w:val="20"/>
                <w:szCs w:val="20"/>
                <w:lang w:eastAsia="sk-SK"/>
              </w:rPr>
              <w:t> </w:t>
            </w:r>
          </w:p>
          <w:p w14:paraId="037A012A"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 xml:space="preserve">Formulár </w:t>
            </w:r>
            <w:proofErr w:type="spellStart"/>
            <w:r w:rsidRPr="00F55DA8">
              <w:rPr>
                <w:rFonts w:ascii="Calibri" w:eastAsia="Times New Roman" w:hAnsi="Calibri" w:cs="Calibri"/>
                <w:sz w:val="20"/>
                <w:szCs w:val="20"/>
                <w:lang w:eastAsia="sk-SK"/>
              </w:rPr>
              <w:t>ŽoNFP</w:t>
            </w:r>
            <w:proofErr w:type="spellEnd"/>
            <w:r w:rsidRPr="00F55DA8">
              <w:rPr>
                <w:rFonts w:ascii="Calibri" w:eastAsia="Times New Roman" w:hAnsi="Calibri" w:cs="Calibri"/>
                <w:sz w:val="20"/>
                <w:szCs w:val="20"/>
                <w:lang w:eastAsia="sk-SK"/>
              </w:rPr>
              <w:t xml:space="preserve"> predložený žiadateľom </w:t>
            </w:r>
          </w:p>
          <w:p w14:paraId="1A992DF7" w14:textId="77777777" w:rsidR="00CC087F" w:rsidRDefault="00CC087F" w:rsidP="00F55DA8">
            <w:pPr>
              <w:shd w:val="clear" w:color="auto" w:fill="E7E6E6"/>
              <w:spacing w:after="0" w:line="240" w:lineRule="auto"/>
              <w:jc w:val="both"/>
              <w:textAlignment w:val="baseline"/>
              <w:rPr>
                <w:rFonts w:ascii="Calibri" w:eastAsia="Times New Roman" w:hAnsi="Calibri" w:cs="Calibri"/>
                <w:b/>
                <w:bCs/>
                <w:sz w:val="20"/>
                <w:szCs w:val="20"/>
                <w:lang w:eastAsia="sk-SK"/>
              </w:rPr>
            </w:pPr>
          </w:p>
          <w:p w14:paraId="4D45A43F" w14:textId="729D60D8"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b/>
                <w:bCs/>
                <w:sz w:val="20"/>
                <w:szCs w:val="20"/>
                <w:lang w:eastAsia="sk-SK"/>
              </w:rPr>
              <w:t>Spôsob overenia poskytovateľom</w:t>
            </w:r>
            <w:r w:rsidRPr="00F55DA8">
              <w:rPr>
                <w:rFonts w:ascii="Calibri" w:eastAsia="Times New Roman" w:hAnsi="Calibri" w:cs="Calibri"/>
                <w:sz w:val="20"/>
                <w:szCs w:val="20"/>
                <w:lang w:eastAsia="sk-SK"/>
              </w:rPr>
              <w:t> </w:t>
            </w:r>
          </w:p>
          <w:p w14:paraId="03BAEB51"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 xml:space="preserve">Na báze dokumentov predložených žiadateľom v rámci </w:t>
            </w:r>
            <w:proofErr w:type="spellStart"/>
            <w:r w:rsidRPr="00F55DA8">
              <w:rPr>
                <w:rFonts w:ascii="Calibri" w:eastAsia="Times New Roman" w:hAnsi="Calibri" w:cs="Calibri"/>
                <w:sz w:val="20"/>
                <w:szCs w:val="20"/>
                <w:lang w:eastAsia="sk-SK"/>
              </w:rPr>
              <w:t>ŽoNFP</w:t>
            </w:r>
            <w:proofErr w:type="spellEnd"/>
            <w:r w:rsidRPr="00F55DA8">
              <w:rPr>
                <w:rFonts w:ascii="Calibri" w:eastAsia="Times New Roman" w:hAnsi="Calibri" w:cs="Calibri"/>
                <w:sz w:val="20"/>
                <w:szCs w:val="20"/>
                <w:lang w:eastAsia="sk-SK"/>
              </w:rPr>
              <w:t> </w:t>
            </w:r>
          </w:p>
          <w:p w14:paraId="34E24184"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 </w:t>
            </w:r>
          </w:p>
          <w:p w14:paraId="66F83C8B"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b/>
                <w:bCs/>
                <w:sz w:val="20"/>
                <w:szCs w:val="20"/>
                <w:lang w:eastAsia="sk-SK"/>
              </w:rPr>
              <w:t>Čas overenia a plnenia</w:t>
            </w:r>
            <w:r w:rsidRPr="00F55DA8">
              <w:rPr>
                <w:rFonts w:ascii="Calibri" w:eastAsia="Times New Roman" w:hAnsi="Calibri" w:cs="Calibri"/>
                <w:sz w:val="20"/>
                <w:szCs w:val="20"/>
                <w:lang w:eastAsia="sk-SK"/>
              </w:rPr>
              <w:t> </w:t>
            </w:r>
          </w:p>
          <w:p w14:paraId="5C37874C" w14:textId="77777777" w:rsidR="00F55DA8" w:rsidRPr="00F55DA8" w:rsidRDefault="00F55DA8" w:rsidP="00F55DA8">
            <w:pPr>
              <w:shd w:val="clear" w:color="auto" w:fill="E7E6E6"/>
              <w:spacing w:after="0" w:line="240" w:lineRule="auto"/>
              <w:jc w:val="both"/>
              <w:textAlignment w:val="baseline"/>
              <w:rPr>
                <w:rFonts w:ascii="Segoe UI" w:eastAsia="Times New Roman" w:hAnsi="Segoe UI" w:cs="Segoe UI"/>
                <w:sz w:val="18"/>
                <w:szCs w:val="18"/>
                <w:lang w:eastAsia="sk-SK"/>
              </w:rPr>
            </w:pPr>
            <w:r w:rsidRPr="00F55DA8">
              <w:rPr>
                <w:rFonts w:ascii="Calibri" w:eastAsia="Times New Roman" w:hAnsi="Calibri" w:cs="Calibri"/>
                <w:sz w:val="20"/>
                <w:szCs w:val="20"/>
                <w:lang w:eastAsia="sk-SK"/>
              </w:rPr>
              <w:t>Overuje sa v konaní o žiadosti a je potrebné ju plniť kontinuálne počas realizácie projektu a obdobia jeho udržateľnosti </w:t>
            </w:r>
          </w:p>
          <w:p w14:paraId="6FA15D4C" w14:textId="77777777" w:rsidR="00F55DA8" w:rsidRDefault="00F55DA8" w:rsidP="00003FCB">
            <w:pPr>
              <w:pStyle w:val="paragraph"/>
              <w:spacing w:before="0" w:after="0"/>
              <w:jc w:val="both"/>
              <w:textAlignment w:val="baseline"/>
              <w:rPr>
                <w:rStyle w:val="normaltextrun"/>
                <w:rFonts w:ascii="Calibri" w:hAnsi="Calibri" w:cs="Calibri"/>
                <w:sz w:val="20"/>
                <w:szCs w:val="20"/>
              </w:rPr>
            </w:pPr>
          </w:p>
        </w:tc>
      </w:tr>
      <w:tr w:rsidR="00F55DA8" w14:paraId="0E244FF3" w14:textId="77777777" w:rsidTr="00843E31">
        <w:trPr>
          <w:gridAfter w:val="1"/>
          <w:wAfter w:w="113" w:type="dxa"/>
          <w:trHeight w:hRule="exact" w:val="3762"/>
          <w:jc w:val="center"/>
        </w:trPr>
        <w:tc>
          <w:tcPr>
            <w:tcW w:w="2624" w:type="dxa"/>
            <w:shd w:val="clear" w:color="auto" w:fill="E2EFD9" w:themeFill="accent6" w:themeFillTint="33"/>
          </w:tcPr>
          <w:p w14:paraId="426A15E2" w14:textId="3998BB2E" w:rsidR="00F55DA8" w:rsidRDefault="00F55DA8" w:rsidP="00ED2100">
            <w:pPr>
              <w:tabs>
                <w:tab w:val="left" w:pos="1695"/>
              </w:tabs>
              <w:rPr>
                <w:b/>
              </w:rPr>
            </w:pPr>
            <w:r>
              <w:rPr>
                <w:b/>
              </w:rPr>
              <w:lastRenderedPageBreak/>
              <w:t>1</w:t>
            </w:r>
            <w:r w:rsidR="00ED2100">
              <w:rPr>
                <w:b/>
              </w:rPr>
              <w:t>5</w:t>
            </w:r>
            <w:r>
              <w:rPr>
                <w:b/>
              </w:rPr>
              <w:t xml:space="preserve">) </w:t>
            </w:r>
            <w:r w:rsidRPr="00F55DA8">
              <w:rPr>
                <w:b/>
              </w:rPr>
              <w:t>Podmienka splnenia kritérií pre výber projektov</w:t>
            </w:r>
          </w:p>
        </w:tc>
        <w:tc>
          <w:tcPr>
            <w:tcW w:w="7010" w:type="dxa"/>
            <w:gridSpan w:val="2"/>
            <w:shd w:val="clear" w:color="auto" w:fill="auto"/>
          </w:tcPr>
          <w:p w14:paraId="4F0C44C8" w14:textId="77777777" w:rsidR="00F55DA8" w:rsidRDefault="00F55DA8" w:rsidP="00F55DA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Predkladaná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musí spĺňať kvalitatívnu úroveň definovanú prostredníctvom kritérií pre výber projektov. Kvalitatívna úroveň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je posudzovaná odbornými hodnotiteľmi.</w:t>
            </w:r>
            <w:r>
              <w:rPr>
                <w:rStyle w:val="eop"/>
                <w:rFonts w:ascii="Calibri" w:hAnsi="Calibri" w:cs="Calibri"/>
                <w:sz w:val="20"/>
                <w:szCs w:val="20"/>
              </w:rPr>
              <w:t> </w:t>
            </w:r>
          </w:p>
          <w:p w14:paraId="27118B92" w14:textId="7BD49EA8" w:rsidR="56346981" w:rsidRDefault="00F55DA8" w:rsidP="005B2393">
            <w:pPr>
              <w:pStyle w:val="paragraph"/>
              <w:spacing w:before="0" w:beforeAutospacing="0" w:after="0" w:afterAutospacing="0"/>
              <w:jc w:val="both"/>
              <w:textAlignment w:val="baseline"/>
              <w:rPr>
                <w:rStyle w:val="eop"/>
                <w:rFonts w:ascii="Calibri" w:hAnsi="Calibri" w:cs="Calibri"/>
                <w:sz w:val="20"/>
                <w:szCs w:val="20"/>
              </w:rPr>
            </w:pPr>
            <w:r w:rsidRPr="56346981">
              <w:rPr>
                <w:rStyle w:val="normaltextrun"/>
                <w:rFonts w:ascii="Calibri" w:hAnsi="Calibri" w:cs="Calibri"/>
                <w:sz w:val="20"/>
                <w:szCs w:val="20"/>
              </w:rPr>
              <w:t xml:space="preserve">Kritériá pre výber projektov schválené Monitorovacím výborom pre Program Slovensko 2021 – 2027 </w:t>
            </w:r>
            <w:r w:rsidRPr="00CC087F">
              <w:rPr>
                <w:rStyle w:val="normaltextrun"/>
                <w:rFonts w:ascii="Calibri" w:hAnsi="Calibri" w:cs="Calibri"/>
                <w:sz w:val="20"/>
                <w:szCs w:val="20"/>
              </w:rPr>
              <w:t xml:space="preserve">sú </w:t>
            </w:r>
            <w:r w:rsidR="005B2393" w:rsidRPr="00CC087F">
              <w:rPr>
                <w:rStyle w:val="normaltextrun"/>
                <w:rFonts w:ascii="Calibri" w:hAnsi="Calibri" w:cs="Calibri"/>
                <w:sz w:val="20"/>
                <w:szCs w:val="20"/>
                <w:u w:val="single"/>
              </w:rPr>
              <w:t xml:space="preserve">prílohou č. </w:t>
            </w:r>
            <w:r w:rsidR="005B2393">
              <w:rPr>
                <w:rStyle w:val="normaltextrun"/>
                <w:rFonts w:ascii="Calibri" w:hAnsi="Calibri" w:cs="Calibri"/>
                <w:sz w:val="20"/>
                <w:szCs w:val="20"/>
                <w:highlight w:val="yellow"/>
                <w:u w:val="single"/>
              </w:rPr>
              <w:t>XX</w:t>
            </w:r>
            <w:r w:rsidRPr="005B2393">
              <w:rPr>
                <w:rStyle w:val="normaltextrun"/>
                <w:rFonts w:ascii="Calibri" w:hAnsi="Calibri" w:cs="Calibri"/>
                <w:sz w:val="20"/>
                <w:szCs w:val="20"/>
                <w:highlight w:val="yellow"/>
                <w:u w:val="single"/>
              </w:rPr>
              <w:t xml:space="preserve"> </w:t>
            </w:r>
            <w:r w:rsidRPr="00CC087F">
              <w:rPr>
                <w:rStyle w:val="normaltextrun"/>
                <w:rFonts w:ascii="Calibri" w:hAnsi="Calibri" w:cs="Calibri"/>
                <w:sz w:val="20"/>
                <w:szCs w:val="20"/>
                <w:u w:val="single"/>
              </w:rPr>
              <w:t>– Kritériá pre výber projektov</w:t>
            </w:r>
            <w:r w:rsidRPr="00CC087F">
              <w:rPr>
                <w:rStyle w:val="normaltextrun"/>
                <w:rFonts w:ascii="Calibri" w:hAnsi="Calibri" w:cs="Calibri"/>
                <w:sz w:val="20"/>
                <w:szCs w:val="20"/>
              </w:rPr>
              <w:t>.</w:t>
            </w:r>
            <w:r w:rsidRPr="56346981">
              <w:rPr>
                <w:rStyle w:val="eop"/>
                <w:rFonts w:ascii="Calibri" w:hAnsi="Calibri" w:cs="Calibri"/>
                <w:sz w:val="20"/>
                <w:szCs w:val="20"/>
              </w:rPr>
              <w:t> </w:t>
            </w:r>
          </w:p>
          <w:p w14:paraId="73712B9F" w14:textId="57A359C9" w:rsidR="005B2393" w:rsidRDefault="005B2393" w:rsidP="005B2393">
            <w:pPr>
              <w:pStyle w:val="paragraph"/>
              <w:spacing w:before="0" w:beforeAutospacing="0" w:after="0" w:afterAutospacing="0"/>
              <w:jc w:val="both"/>
              <w:textAlignment w:val="baseline"/>
              <w:rPr>
                <w:rStyle w:val="eop"/>
                <w:rFonts w:ascii="Calibri" w:hAnsi="Calibri" w:cs="Calibri"/>
                <w:sz w:val="20"/>
                <w:szCs w:val="20"/>
              </w:rPr>
            </w:pPr>
          </w:p>
          <w:p w14:paraId="1B9F4DAF" w14:textId="0D34DD21"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Forma preukázania zo strany žiadateľa</w:t>
            </w:r>
          </w:p>
          <w:p w14:paraId="4973E513" w14:textId="6AC1923D"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Formulár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predložený žiadateľom</w:t>
            </w:r>
          </w:p>
          <w:p w14:paraId="7E27F412" w14:textId="1100AFE1"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p>
          <w:p w14:paraId="5DCB6580" w14:textId="77777777"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5F01CF37" w14:textId="7FA51AC5"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Administratívne overenie a odborné hodnotenie na báze dokumentov a informácií predložených žiadateľom</w:t>
            </w:r>
          </w:p>
          <w:p w14:paraId="63776A83" w14:textId="27BF8A58"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p>
          <w:p w14:paraId="773E1541" w14:textId="3E196121"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Čas overenia a plnenia</w:t>
            </w:r>
          </w:p>
          <w:p w14:paraId="23C24D82" w14:textId="72C8BDAE" w:rsidR="00F55DA8" w:rsidRDefault="00F55DA8" w:rsidP="00F55DA8">
            <w:pPr>
              <w:pStyle w:val="paragraph"/>
              <w:shd w:val="clear" w:color="auto" w:fill="E7E6E6"/>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Overuje sa v konaní o žiadosti</w:t>
            </w:r>
          </w:p>
          <w:p w14:paraId="7AD6666D" w14:textId="77777777" w:rsidR="00F55DA8" w:rsidRPr="00F55DA8" w:rsidRDefault="00F55DA8" w:rsidP="00F55DA8">
            <w:pPr>
              <w:spacing w:after="0" w:line="240" w:lineRule="auto"/>
              <w:textAlignment w:val="baseline"/>
              <w:rPr>
                <w:rFonts w:ascii="Calibri" w:eastAsia="Times New Roman" w:hAnsi="Calibri" w:cs="Calibri"/>
                <w:b/>
                <w:bCs/>
                <w:sz w:val="20"/>
                <w:szCs w:val="20"/>
                <w:lang w:eastAsia="sk-SK"/>
              </w:rPr>
            </w:pPr>
          </w:p>
        </w:tc>
      </w:tr>
      <w:tr w:rsidR="00C72F41" w14:paraId="6BF8F043" w14:textId="77777777" w:rsidTr="008D2BE5">
        <w:trPr>
          <w:gridAfter w:val="1"/>
          <w:wAfter w:w="113" w:type="dxa"/>
          <w:trHeight w:hRule="exact" w:val="3248"/>
          <w:jc w:val="center"/>
        </w:trPr>
        <w:tc>
          <w:tcPr>
            <w:tcW w:w="2624" w:type="dxa"/>
            <w:shd w:val="clear" w:color="auto" w:fill="E2EFD9" w:themeFill="accent6" w:themeFillTint="33"/>
          </w:tcPr>
          <w:p w14:paraId="7D7BB1D0" w14:textId="13CC04DA" w:rsidR="00C72F41" w:rsidRPr="003D4BB1" w:rsidRDefault="00AF0BE7" w:rsidP="00ED2100">
            <w:pPr>
              <w:tabs>
                <w:tab w:val="left" w:pos="1695"/>
              </w:tabs>
              <w:rPr>
                <w:b/>
              </w:rPr>
            </w:pPr>
            <w:r>
              <w:rPr>
                <w:rStyle w:val="normaltextrun"/>
                <w:rFonts w:ascii="Calibri" w:hAnsi="Calibri" w:cs="Calibri"/>
                <w:b/>
                <w:bCs/>
              </w:rPr>
              <w:t>1</w:t>
            </w:r>
            <w:r w:rsidR="00ED2100">
              <w:rPr>
                <w:rStyle w:val="normaltextrun"/>
                <w:rFonts w:ascii="Calibri" w:hAnsi="Calibri" w:cs="Calibri"/>
                <w:b/>
                <w:bCs/>
              </w:rPr>
              <w:t>6</w:t>
            </w:r>
            <w:r>
              <w:rPr>
                <w:rStyle w:val="normaltextrun"/>
                <w:rFonts w:ascii="Calibri" w:hAnsi="Calibri" w:cs="Calibri"/>
                <w:b/>
                <w:bCs/>
              </w:rPr>
              <w:t xml:space="preserve">) </w:t>
            </w:r>
            <w:r w:rsidR="00C72F41">
              <w:rPr>
                <w:rStyle w:val="normaltextrun"/>
                <w:rFonts w:ascii="Calibri" w:hAnsi="Calibri" w:cs="Calibri"/>
                <w:b/>
                <w:bCs/>
              </w:rPr>
              <w:t>Podmienka definovania  merateľných ukazovateľov projektu</w:t>
            </w:r>
            <w:r w:rsidR="00C72F41">
              <w:rPr>
                <w:rStyle w:val="eop"/>
                <w:rFonts w:ascii="Calibri" w:hAnsi="Calibri" w:cs="Calibri"/>
              </w:rPr>
              <w:t> </w:t>
            </w:r>
          </w:p>
        </w:tc>
        <w:tc>
          <w:tcPr>
            <w:tcW w:w="7010" w:type="dxa"/>
            <w:gridSpan w:val="2"/>
            <w:shd w:val="clear" w:color="auto" w:fill="auto"/>
          </w:tcPr>
          <w:p w14:paraId="2F662C45" w14:textId="7C21598C" w:rsidR="00C72F41" w:rsidRDefault="00C72F41" w:rsidP="00C72F41">
            <w:pPr>
              <w:pStyle w:val="paragraph"/>
              <w:spacing w:before="0" w:beforeAutospacing="0" w:after="0" w:afterAutospacing="0"/>
              <w:jc w:val="both"/>
              <w:textAlignment w:val="baseline"/>
              <w:divId w:val="411004261"/>
              <w:rPr>
                <w:rFonts w:ascii="Segoe UI" w:hAnsi="Segoe UI" w:cs="Segoe UI"/>
                <w:sz w:val="18"/>
                <w:szCs w:val="18"/>
              </w:rPr>
            </w:pPr>
            <w:r>
              <w:rPr>
                <w:rStyle w:val="normaltextrun"/>
                <w:rFonts w:ascii="Calibri" w:hAnsi="Calibri" w:cs="Calibri"/>
                <w:sz w:val="20"/>
                <w:szCs w:val="20"/>
              </w:rPr>
              <w:t xml:space="preserve">Výstupy a výsledky, ktoré majú byť dosiahnuté realizáciou aktivít projektu musia byť kvantifikované prostredníctvom merateľných ukazovateľov definovaných </w:t>
            </w:r>
            <w:r w:rsidRPr="00CC087F">
              <w:rPr>
                <w:rStyle w:val="normaltextrun"/>
                <w:rFonts w:ascii="Calibri" w:hAnsi="Calibri" w:cs="Calibri"/>
                <w:sz w:val="20"/>
                <w:szCs w:val="20"/>
              </w:rPr>
              <w:t xml:space="preserve">v </w:t>
            </w:r>
            <w:r w:rsidR="004041DA" w:rsidRPr="00CC087F">
              <w:rPr>
                <w:rStyle w:val="normaltextrun"/>
                <w:rFonts w:ascii="Calibri" w:hAnsi="Calibri" w:cs="Calibri"/>
                <w:sz w:val="20"/>
                <w:szCs w:val="20"/>
                <w:u w:val="single"/>
              </w:rPr>
              <w:t xml:space="preserve">prílohe č. </w:t>
            </w:r>
            <w:r w:rsidR="004041DA" w:rsidRPr="004041DA">
              <w:rPr>
                <w:rStyle w:val="normaltextrun"/>
                <w:rFonts w:ascii="Calibri" w:hAnsi="Calibri" w:cs="Calibri"/>
                <w:sz w:val="20"/>
                <w:szCs w:val="20"/>
                <w:highlight w:val="yellow"/>
                <w:u w:val="single"/>
              </w:rPr>
              <w:t>XX</w:t>
            </w:r>
            <w:r w:rsidRPr="004041DA">
              <w:rPr>
                <w:rStyle w:val="normaltextrun"/>
                <w:rFonts w:ascii="Calibri" w:hAnsi="Calibri" w:cs="Calibri"/>
                <w:sz w:val="20"/>
                <w:szCs w:val="20"/>
                <w:highlight w:val="yellow"/>
                <w:u w:val="single"/>
              </w:rPr>
              <w:t xml:space="preserve"> </w:t>
            </w:r>
            <w:r w:rsidRPr="00CC087F">
              <w:rPr>
                <w:rStyle w:val="normaltextrun"/>
                <w:rFonts w:ascii="Calibri" w:hAnsi="Calibri" w:cs="Calibri"/>
                <w:sz w:val="20"/>
                <w:szCs w:val="20"/>
                <w:u w:val="single"/>
              </w:rPr>
              <w:t>– Zoznam merateľných ukazovateľov projektu a iných údajov</w:t>
            </w:r>
            <w:r w:rsidRPr="00CC087F">
              <w:rPr>
                <w:rStyle w:val="normaltextrun"/>
                <w:rFonts w:ascii="Calibri" w:hAnsi="Calibri" w:cs="Calibri"/>
                <w:sz w:val="20"/>
                <w:szCs w:val="20"/>
              </w:rPr>
              <w:t>.</w:t>
            </w:r>
            <w:r>
              <w:rPr>
                <w:rStyle w:val="eop"/>
                <w:rFonts w:ascii="Calibri" w:hAnsi="Calibri" w:cs="Calibri"/>
                <w:sz w:val="20"/>
                <w:szCs w:val="20"/>
              </w:rPr>
              <w:t> </w:t>
            </w:r>
          </w:p>
          <w:p w14:paraId="7DBD2E40" w14:textId="6414571F" w:rsidR="00C72F41" w:rsidRDefault="00C72F41" w:rsidP="00C72F41">
            <w:pPr>
              <w:pStyle w:val="paragraph"/>
              <w:spacing w:before="0" w:beforeAutospacing="0" w:after="0" w:afterAutospacing="0"/>
              <w:jc w:val="both"/>
              <w:textAlignment w:val="baseline"/>
              <w:divId w:val="1969585373"/>
              <w:rPr>
                <w:rFonts w:ascii="Segoe UI" w:hAnsi="Segoe UI" w:cs="Segoe UI"/>
                <w:sz w:val="18"/>
                <w:szCs w:val="18"/>
              </w:rPr>
            </w:pPr>
          </w:p>
          <w:p w14:paraId="5DA44FA0" w14:textId="77777777" w:rsidR="00C72F41" w:rsidRDefault="00C72F41" w:rsidP="00C72F41">
            <w:pPr>
              <w:pStyle w:val="paragraph"/>
              <w:shd w:val="clear" w:color="auto" w:fill="E7E6E6"/>
              <w:spacing w:before="0" w:beforeAutospacing="0" w:after="0" w:afterAutospacing="0"/>
              <w:jc w:val="both"/>
              <w:textAlignment w:val="baseline"/>
              <w:divId w:val="1682976239"/>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038F8911" w14:textId="2455DE4D" w:rsidR="00C72F41" w:rsidRDefault="00C72F41" w:rsidP="00C72F41">
            <w:pPr>
              <w:pStyle w:val="paragraph"/>
              <w:shd w:val="clear" w:color="auto" w:fill="E7E6E6"/>
              <w:spacing w:before="0" w:beforeAutospacing="0" w:after="0" w:afterAutospacing="0"/>
              <w:jc w:val="both"/>
              <w:textAlignment w:val="baseline"/>
              <w:divId w:val="1161307777"/>
              <w:rPr>
                <w:rFonts w:ascii="Segoe UI" w:hAnsi="Segoe UI" w:cs="Segoe UI"/>
                <w:sz w:val="18"/>
                <w:szCs w:val="18"/>
              </w:rPr>
            </w:pPr>
            <w:r>
              <w:rPr>
                <w:rStyle w:val="normaltextrun"/>
                <w:rFonts w:ascii="Calibri" w:hAnsi="Calibri" w:cs="Calibri"/>
                <w:sz w:val="20"/>
                <w:szCs w:val="20"/>
              </w:rPr>
              <w:t xml:space="preserve">Formulár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predložený žiadateľom</w:t>
            </w:r>
          </w:p>
          <w:p w14:paraId="3489FFC8" w14:textId="77777777" w:rsidR="00C72F41" w:rsidRDefault="00C72F41" w:rsidP="00C72F41">
            <w:pPr>
              <w:pStyle w:val="paragraph"/>
              <w:shd w:val="clear" w:color="auto" w:fill="E7E6E6"/>
              <w:spacing w:before="0" w:beforeAutospacing="0" w:after="0" w:afterAutospacing="0"/>
              <w:jc w:val="both"/>
              <w:textAlignment w:val="baseline"/>
              <w:divId w:val="624039761"/>
              <w:rPr>
                <w:rFonts w:ascii="Segoe UI" w:hAnsi="Segoe UI" w:cs="Segoe UI"/>
                <w:sz w:val="18"/>
                <w:szCs w:val="18"/>
              </w:rPr>
            </w:pPr>
            <w:r>
              <w:rPr>
                <w:rStyle w:val="eop"/>
                <w:rFonts w:ascii="Calibri" w:hAnsi="Calibri" w:cs="Calibri"/>
                <w:sz w:val="20"/>
                <w:szCs w:val="20"/>
              </w:rPr>
              <w:t> </w:t>
            </w:r>
          </w:p>
          <w:p w14:paraId="2D2674BF" w14:textId="526A44DD" w:rsidR="00C72F41" w:rsidRDefault="00C72F41" w:rsidP="00C72F41">
            <w:pPr>
              <w:pStyle w:val="paragraph"/>
              <w:shd w:val="clear" w:color="auto" w:fill="E7E6E6"/>
              <w:spacing w:before="0" w:beforeAutospacing="0" w:after="0" w:afterAutospacing="0"/>
              <w:jc w:val="both"/>
              <w:textAlignment w:val="baseline"/>
              <w:divId w:val="103548705"/>
              <w:rPr>
                <w:rFonts w:ascii="Segoe UI" w:hAnsi="Segoe UI" w:cs="Segoe UI"/>
                <w:sz w:val="18"/>
                <w:szCs w:val="18"/>
              </w:rPr>
            </w:pPr>
            <w:r>
              <w:rPr>
                <w:rStyle w:val="normaltextrun"/>
                <w:rFonts w:ascii="Calibri" w:hAnsi="Calibri" w:cs="Calibri"/>
                <w:b/>
                <w:bCs/>
                <w:sz w:val="20"/>
                <w:szCs w:val="20"/>
              </w:rPr>
              <w:t>Spôsob overenia poskytovateľom</w:t>
            </w:r>
          </w:p>
          <w:p w14:paraId="37599C1A" w14:textId="578AAFC3" w:rsidR="00C72F41" w:rsidRDefault="00C72F41" w:rsidP="00C72F41">
            <w:pPr>
              <w:pStyle w:val="paragraph"/>
              <w:shd w:val="clear" w:color="auto" w:fill="E7E6E6"/>
              <w:spacing w:before="0" w:beforeAutospacing="0" w:after="0" w:afterAutospacing="0"/>
              <w:jc w:val="both"/>
              <w:textAlignment w:val="baseline"/>
              <w:divId w:val="334311920"/>
              <w:rPr>
                <w:rFonts w:ascii="Segoe UI" w:hAnsi="Segoe UI" w:cs="Segoe UI"/>
                <w:sz w:val="18"/>
                <w:szCs w:val="18"/>
              </w:rPr>
            </w:pPr>
            <w:r>
              <w:rPr>
                <w:rStyle w:val="normaltextrun"/>
                <w:rFonts w:ascii="Calibri" w:hAnsi="Calibri" w:cs="Calibri"/>
                <w:sz w:val="20"/>
                <w:szCs w:val="20"/>
              </w:rPr>
              <w:t xml:space="preserve">Na báze dokumentov predložených žiadateľom v rámci </w:t>
            </w:r>
            <w:proofErr w:type="spellStart"/>
            <w:r>
              <w:rPr>
                <w:rStyle w:val="normaltextrun"/>
                <w:rFonts w:ascii="Calibri" w:hAnsi="Calibri" w:cs="Calibri"/>
                <w:sz w:val="20"/>
                <w:szCs w:val="20"/>
              </w:rPr>
              <w:t>ŽoNFP</w:t>
            </w:r>
            <w:proofErr w:type="spellEnd"/>
          </w:p>
          <w:p w14:paraId="03C66DB0" w14:textId="77777777" w:rsidR="00C72F41" w:rsidRDefault="00C72F41" w:rsidP="00C72F41">
            <w:pPr>
              <w:pStyle w:val="paragraph"/>
              <w:shd w:val="clear" w:color="auto" w:fill="E7E6E6"/>
              <w:spacing w:before="0" w:beforeAutospacing="0" w:after="0" w:afterAutospacing="0"/>
              <w:jc w:val="both"/>
              <w:textAlignment w:val="baseline"/>
              <w:divId w:val="1591889408"/>
              <w:rPr>
                <w:rFonts w:ascii="Segoe UI" w:hAnsi="Segoe UI" w:cs="Segoe UI"/>
                <w:sz w:val="18"/>
                <w:szCs w:val="18"/>
              </w:rPr>
            </w:pPr>
            <w:r>
              <w:rPr>
                <w:rStyle w:val="eop"/>
                <w:rFonts w:ascii="Calibri" w:hAnsi="Calibri" w:cs="Calibri"/>
                <w:sz w:val="20"/>
                <w:szCs w:val="20"/>
              </w:rPr>
              <w:t> </w:t>
            </w:r>
          </w:p>
          <w:p w14:paraId="24840D8B" w14:textId="2E3637BB" w:rsidR="00C72F41" w:rsidRDefault="00843E31" w:rsidP="00C72F41">
            <w:pPr>
              <w:pStyle w:val="paragraph"/>
              <w:shd w:val="clear" w:color="auto" w:fill="E7E6E6"/>
              <w:spacing w:before="0" w:beforeAutospacing="0" w:after="0" w:afterAutospacing="0"/>
              <w:jc w:val="both"/>
              <w:textAlignment w:val="baseline"/>
              <w:divId w:val="2022582084"/>
              <w:rPr>
                <w:rStyle w:val="eop"/>
                <w:rFonts w:ascii="Calibri" w:hAnsi="Calibri" w:cs="Calibri"/>
                <w:sz w:val="20"/>
                <w:szCs w:val="20"/>
              </w:rPr>
            </w:pPr>
            <w:r>
              <w:rPr>
                <w:rStyle w:val="normaltextrun"/>
                <w:rFonts w:ascii="Calibri" w:hAnsi="Calibri" w:cs="Calibri"/>
                <w:b/>
                <w:bCs/>
                <w:sz w:val="20"/>
                <w:szCs w:val="20"/>
              </w:rPr>
              <w:t>Čas overenia a plnenia</w:t>
            </w:r>
          </w:p>
          <w:p w14:paraId="0D6161FD" w14:textId="01DDE301" w:rsidR="00C72F41" w:rsidRDefault="00C72F41" w:rsidP="00CC087F">
            <w:pPr>
              <w:pStyle w:val="paragraph"/>
              <w:shd w:val="clear" w:color="auto" w:fill="E7E6E6"/>
              <w:spacing w:before="0" w:beforeAutospacing="0" w:after="0" w:afterAutospacing="0"/>
              <w:jc w:val="both"/>
              <w:textAlignment w:val="baseline"/>
              <w:divId w:val="2022582084"/>
            </w:pPr>
            <w:r>
              <w:rPr>
                <w:rStyle w:val="normaltextrun"/>
                <w:rFonts w:ascii="Calibri" w:hAnsi="Calibri" w:cs="Calibri"/>
                <w:sz w:val="20"/>
                <w:szCs w:val="20"/>
              </w:rPr>
              <w:t xml:space="preserve">Overuje sa v konaní o žiadosti a je potrebné ju plniť kontinuálne počas realizácie projektu a obdobia jeho udržateľnosti </w:t>
            </w:r>
          </w:p>
        </w:tc>
      </w:tr>
      <w:tr w:rsidR="00C72F41" w14:paraId="2268F64F" w14:textId="77777777" w:rsidTr="00843E31">
        <w:trPr>
          <w:gridAfter w:val="1"/>
          <w:wAfter w:w="113" w:type="dxa"/>
          <w:trHeight w:hRule="exact" w:val="3553"/>
          <w:jc w:val="center"/>
        </w:trPr>
        <w:tc>
          <w:tcPr>
            <w:tcW w:w="2624" w:type="dxa"/>
            <w:shd w:val="clear" w:color="auto" w:fill="E2EFD9" w:themeFill="accent6" w:themeFillTint="33"/>
          </w:tcPr>
          <w:p w14:paraId="0283AA7D" w14:textId="514C7DD0" w:rsidR="00C72F41" w:rsidRDefault="00AF0BE7" w:rsidP="00ED2100">
            <w:pPr>
              <w:tabs>
                <w:tab w:val="left" w:pos="1695"/>
              </w:tabs>
              <w:rPr>
                <w:rStyle w:val="normaltextrun"/>
                <w:rFonts w:ascii="Calibri" w:hAnsi="Calibri" w:cs="Calibri"/>
                <w:b/>
                <w:bCs/>
              </w:rPr>
            </w:pPr>
            <w:r>
              <w:rPr>
                <w:rStyle w:val="normaltextrun"/>
                <w:rFonts w:ascii="Calibri" w:hAnsi="Calibri" w:cs="Calibri"/>
                <w:b/>
                <w:bCs/>
              </w:rPr>
              <w:t>1</w:t>
            </w:r>
            <w:r w:rsidR="00ED2100">
              <w:rPr>
                <w:rStyle w:val="normaltextrun"/>
                <w:rFonts w:ascii="Calibri" w:hAnsi="Calibri" w:cs="Calibri"/>
                <w:b/>
                <w:bCs/>
              </w:rPr>
              <w:t>7</w:t>
            </w:r>
            <w:r>
              <w:rPr>
                <w:rStyle w:val="normaltextrun"/>
                <w:rFonts w:ascii="Calibri" w:hAnsi="Calibri" w:cs="Calibri"/>
                <w:b/>
                <w:bCs/>
              </w:rPr>
              <w:t xml:space="preserve">) </w:t>
            </w:r>
            <w:r w:rsidR="00C72F41">
              <w:rPr>
                <w:rStyle w:val="normaltextrun"/>
                <w:rFonts w:ascii="Calibri" w:hAnsi="Calibri" w:cs="Calibri"/>
                <w:b/>
                <w:bCs/>
              </w:rPr>
              <w:t>Podmienka dodržiavania zásady „</w:t>
            </w:r>
            <w:r w:rsidR="00ED2100">
              <w:rPr>
                <w:rStyle w:val="normaltextrun"/>
                <w:rFonts w:ascii="Calibri" w:hAnsi="Calibri" w:cs="Calibri"/>
                <w:b/>
                <w:bCs/>
              </w:rPr>
              <w:t>nespôsobovať významnú škodu</w:t>
            </w:r>
            <w:r w:rsidR="00C72F41">
              <w:rPr>
                <w:rStyle w:val="normaltextrun"/>
                <w:rFonts w:ascii="Calibri" w:hAnsi="Calibri" w:cs="Calibri"/>
                <w:b/>
                <w:bCs/>
              </w:rPr>
              <w:t>“ (DNSH)</w:t>
            </w:r>
            <w:r w:rsidR="00C72F41">
              <w:rPr>
                <w:rStyle w:val="eop"/>
                <w:rFonts w:ascii="Calibri" w:hAnsi="Calibri" w:cs="Calibri"/>
              </w:rPr>
              <w:t> </w:t>
            </w:r>
          </w:p>
        </w:tc>
        <w:tc>
          <w:tcPr>
            <w:tcW w:w="7010" w:type="dxa"/>
            <w:gridSpan w:val="2"/>
            <w:shd w:val="clear" w:color="auto" w:fill="auto"/>
          </w:tcPr>
          <w:p w14:paraId="7D3F0D87" w14:textId="4E2FCD2B" w:rsidR="00C72F41" w:rsidRDefault="00C72F41" w:rsidP="00C72F41">
            <w:pPr>
              <w:pStyle w:val="paragraph"/>
              <w:spacing w:before="0" w:beforeAutospacing="0" w:after="0" w:afterAutospacing="0"/>
              <w:jc w:val="both"/>
              <w:textAlignment w:val="baseline"/>
              <w:divId w:val="122233276"/>
              <w:rPr>
                <w:rFonts w:ascii="Segoe UI" w:hAnsi="Segoe UI" w:cs="Segoe UI"/>
                <w:sz w:val="18"/>
                <w:szCs w:val="18"/>
              </w:rPr>
            </w:pPr>
            <w:r>
              <w:rPr>
                <w:rStyle w:val="normaltextrun"/>
                <w:rFonts w:ascii="Calibri" w:hAnsi="Calibri" w:cs="Calibri"/>
                <w:sz w:val="20"/>
                <w:szCs w:val="20"/>
              </w:rPr>
              <w:t xml:space="preserve">Podmienka sa vyhodnocuje sa na základe samostatnej metodiky k Podmienkam pre zabezpečenie súladu projektu so zásadou „výrazne nenarušiť“, ktorá tvorí </w:t>
            </w:r>
            <w:r>
              <w:rPr>
                <w:rStyle w:val="normaltextrun"/>
                <w:rFonts w:ascii="Calibri" w:hAnsi="Calibri" w:cs="Calibri"/>
                <w:sz w:val="20"/>
                <w:szCs w:val="20"/>
                <w:u w:val="single"/>
              </w:rPr>
              <w:t xml:space="preserve">prílohu č. 6 - Podmienky pre zabezpečenie súladu projektu so zásadou </w:t>
            </w:r>
            <w:r w:rsidR="00ED2100">
              <w:rPr>
                <w:rStyle w:val="normaltextrun"/>
                <w:rFonts w:ascii="Calibri" w:hAnsi="Calibri" w:cs="Calibri"/>
                <w:sz w:val="20"/>
                <w:szCs w:val="20"/>
                <w:u w:val="single"/>
              </w:rPr>
              <w:t>DNSH.</w:t>
            </w:r>
          </w:p>
          <w:p w14:paraId="76F6EB07" w14:textId="77777777" w:rsidR="00C72F41" w:rsidRDefault="00C72F41" w:rsidP="00C72F41">
            <w:pPr>
              <w:pStyle w:val="paragraph"/>
              <w:spacing w:before="0" w:beforeAutospacing="0" w:after="0" w:afterAutospacing="0"/>
              <w:jc w:val="both"/>
              <w:textAlignment w:val="baseline"/>
              <w:divId w:val="717827011"/>
              <w:rPr>
                <w:rFonts w:ascii="Segoe UI" w:hAnsi="Segoe UI" w:cs="Segoe UI"/>
                <w:sz w:val="18"/>
                <w:szCs w:val="18"/>
              </w:rPr>
            </w:pPr>
            <w:r>
              <w:rPr>
                <w:rStyle w:val="eop"/>
                <w:rFonts w:ascii="Calibri" w:hAnsi="Calibri" w:cs="Calibri"/>
                <w:sz w:val="20"/>
                <w:szCs w:val="20"/>
              </w:rPr>
              <w:t> </w:t>
            </w:r>
          </w:p>
          <w:p w14:paraId="79A35676" w14:textId="77777777" w:rsidR="00C72F41" w:rsidRDefault="00C72F41" w:rsidP="00C72F41">
            <w:pPr>
              <w:pStyle w:val="paragraph"/>
              <w:shd w:val="clear" w:color="auto" w:fill="E7E6E6"/>
              <w:spacing w:before="0" w:beforeAutospacing="0" w:after="0" w:afterAutospacing="0"/>
              <w:jc w:val="both"/>
              <w:textAlignment w:val="baseline"/>
              <w:divId w:val="1850634752"/>
              <w:rPr>
                <w:rFonts w:ascii="Segoe UI" w:hAnsi="Segoe UI" w:cs="Segoe UI"/>
                <w:sz w:val="18"/>
                <w:szCs w:val="18"/>
              </w:rPr>
            </w:pPr>
            <w:r>
              <w:rPr>
                <w:rStyle w:val="normaltextrun"/>
                <w:rFonts w:ascii="Calibri" w:hAnsi="Calibri" w:cs="Calibri"/>
                <w:b/>
                <w:bCs/>
                <w:sz w:val="20"/>
                <w:szCs w:val="20"/>
              </w:rPr>
              <w:t>Forma preukázania zo strany žiadateľa</w:t>
            </w:r>
            <w:r>
              <w:rPr>
                <w:rStyle w:val="eop"/>
                <w:rFonts w:ascii="Calibri" w:hAnsi="Calibri" w:cs="Calibri"/>
                <w:sz w:val="20"/>
                <w:szCs w:val="20"/>
              </w:rPr>
              <w:t> </w:t>
            </w:r>
          </w:p>
          <w:p w14:paraId="0A38F4DE" w14:textId="77777777" w:rsidR="00C72F41" w:rsidRDefault="00C72F41" w:rsidP="00C72F41">
            <w:pPr>
              <w:pStyle w:val="paragraph"/>
              <w:shd w:val="clear" w:color="auto" w:fill="E7E6E6"/>
              <w:spacing w:before="0" w:beforeAutospacing="0" w:after="0" w:afterAutospacing="0"/>
              <w:jc w:val="both"/>
              <w:textAlignment w:val="baseline"/>
              <w:divId w:val="81028791"/>
              <w:rPr>
                <w:rFonts w:ascii="Segoe UI" w:hAnsi="Segoe UI" w:cs="Segoe UI"/>
                <w:sz w:val="18"/>
                <w:szCs w:val="18"/>
              </w:rPr>
            </w:pPr>
            <w:r>
              <w:rPr>
                <w:rStyle w:val="normaltextrun"/>
                <w:rFonts w:ascii="Calibri" w:hAnsi="Calibri" w:cs="Calibri"/>
                <w:sz w:val="20"/>
                <w:szCs w:val="20"/>
              </w:rPr>
              <w:t xml:space="preserve">Formulár </w:t>
            </w:r>
            <w:proofErr w:type="spellStart"/>
            <w:r>
              <w:rPr>
                <w:rStyle w:val="normaltextrun"/>
                <w:rFonts w:ascii="Calibri" w:hAnsi="Calibri" w:cs="Calibri"/>
                <w:sz w:val="20"/>
                <w:szCs w:val="20"/>
              </w:rPr>
              <w:t>ŽoNFP</w:t>
            </w:r>
            <w:proofErr w:type="spellEnd"/>
            <w:r>
              <w:rPr>
                <w:rStyle w:val="normaltextrun"/>
                <w:rFonts w:ascii="Calibri" w:hAnsi="Calibri" w:cs="Calibri"/>
                <w:sz w:val="20"/>
                <w:szCs w:val="20"/>
              </w:rPr>
              <w:t xml:space="preserve"> predložený žiadateľom</w:t>
            </w:r>
            <w:r>
              <w:rPr>
                <w:rStyle w:val="eop"/>
                <w:rFonts w:ascii="Calibri" w:hAnsi="Calibri" w:cs="Calibri"/>
                <w:sz w:val="20"/>
                <w:szCs w:val="20"/>
              </w:rPr>
              <w:t> </w:t>
            </w:r>
          </w:p>
          <w:p w14:paraId="0C8384CB" w14:textId="77777777" w:rsidR="00CC087F" w:rsidRDefault="00CC087F" w:rsidP="00C72F41">
            <w:pPr>
              <w:pStyle w:val="paragraph"/>
              <w:shd w:val="clear" w:color="auto" w:fill="E7E6E6"/>
              <w:spacing w:before="0" w:beforeAutospacing="0" w:after="0" w:afterAutospacing="0"/>
              <w:jc w:val="both"/>
              <w:textAlignment w:val="baseline"/>
              <w:divId w:val="474491364"/>
              <w:rPr>
                <w:rStyle w:val="normaltextrun"/>
                <w:rFonts w:ascii="Calibri" w:hAnsi="Calibri" w:cs="Calibri"/>
                <w:b/>
                <w:bCs/>
                <w:sz w:val="20"/>
                <w:szCs w:val="20"/>
              </w:rPr>
            </w:pPr>
          </w:p>
          <w:p w14:paraId="6A98DE81" w14:textId="6EE9703B" w:rsidR="00C72F41" w:rsidRDefault="00C72F41" w:rsidP="00C72F41">
            <w:pPr>
              <w:pStyle w:val="paragraph"/>
              <w:shd w:val="clear" w:color="auto" w:fill="E7E6E6"/>
              <w:spacing w:before="0" w:beforeAutospacing="0" w:after="0" w:afterAutospacing="0"/>
              <w:jc w:val="both"/>
              <w:textAlignment w:val="baseline"/>
              <w:divId w:val="474491364"/>
              <w:rPr>
                <w:rFonts w:ascii="Segoe UI" w:hAnsi="Segoe UI" w:cs="Segoe UI"/>
                <w:sz w:val="18"/>
                <w:szCs w:val="18"/>
              </w:rPr>
            </w:pPr>
            <w:r>
              <w:rPr>
                <w:rStyle w:val="normaltextrun"/>
                <w:rFonts w:ascii="Calibri" w:hAnsi="Calibri" w:cs="Calibri"/>
                <w:b/>
                <w:bCs/>
                <w:sz w:val="20"/>
                <w:szCs w:val="20"/>
              </w:rPr>
              <w:t>Spôsob overenia poskytovateľom</w:t>
            </w:r>
            <w:r>
              <w:rPr>
                <w:rStyle w:val="eop"/>
                <w:rFonts w:ascii="Calibri" w:hAnsi="Calibri" w:cs="Calibri"/>
                <w:sz w:val="20"/>
                <w:szCs w:val="20"/>
              </w:rPr>
              <w:t> </w:t>
            </w:r>
          </w:p>
          <w:p w14:paraId="059CEBEF" w14:textId="77777777" w:rsidR="00C72F41" w:rsidRDefault="00C72F41" w:rsidP="00C72F41">
            <w:pPr>
              <w:pStyle w:val="paragraph"/>
              <w:shd w:val="clear" w:color="auto" w:fill="E7E6E6"/>
              <w:spacing w:before="0" w:beforeAutospacing="0" w:after="0" w:afterAutospacing="0"/>
              <w:jc w:val="both"/>
              <w:textAlignment w:val="baseline"/>
              <w:divId w:val="713507051"/>
              <w:rPr>
                <w:rFonts w:ascii="Segoe UI" w:hAnsi="Segoe UI" w:cs="Segoe UI"/>
                <w:sz w:val="18"/>
                <w:szCs w:val="18"/>
              </w:rPr>
            </w:pPr>
            <w:r>
              <w:rPr>
                <w:rStyle w:val="normaltextrun"/>
                <w:rFonts w:ascii="Calibri" w:hAnsi="Calibri" w:cs="Calibri"/>
                <w:sz w:val="20"/>
                <w:szCs w:val="20"/>
              </w:rPr>
              <w:t xml:space="preserve">Na báze dokumentov predložených žiadateľom v rámci </w:t>
            </w:r>
            <w:proofErr w:type="spellStart"/>
            <w:r>
              <w:rPr>
                <w:rStyle w:val="normaltextrun"/>
                <w:rFonts w:ascii="Calibri" w:hAnsi="Calibri" w:cs="Calibri"/>
                <w:sz w:val="20"/>
                <w:szCs w:val="20"/>
              </w:rPr>
              <w:t>ŽoNFP</w:t>
            </w:r>
            <w:proofErr w:type="spellEnd"/>
            <w:r>
              <w:rPr>
                <w:rStyle w:val="eop"/>
                <w:rFonts w:ascii="Calibri" w:hAnsi="Calibri" w:cs="Calibri"/>
                <w:sz w:val="20"/>
                <w:szCs w:val="20"/>
              </w:rPr>
              <w:t> </w:t>
            </w:r>
          </w:p>
          <w:p w14:paraId="7013E6F8" w14:textId="77777777" w:rsidR="00C72F41" w:rsidRDefault="00C72F41" w:rsidP="00C72F41">
            <w:pPr>
              <w:pStyle w:val="paragraph"/>
              <w:shd w:val="clear" w:color="auto" w:fill="E7E6E6"/>
              <w:spacing w:before="0" w:beforeAutospacing="0" w:after="0" w:afterAutospacing="0"/>
              <w:jc w:val="both"/>
              <w:textAlignment w:val="baseline"/>
              <w:divId w:val="142236669"/>
              <w:rPr>
                <w:rFonts w:ascii="Segoe UI" w:hAnsi="Segoe UI" w:cs="Segoe UI"/>
                <w:sz w:val="18"/>
                <w:szCs w:val="18"/>
              </w:rPr>
            </w:pPr>
            <w:r>
              <w:rPr>
                <w:rStyle w:val="eop"/>
                <w:rFonts w:ascii="Calibri" w:hAnsi="Calibri" w:cs="Calibri"/>
                <w:sz w:val="20"/>
                <w:szCs w:val="20"/>
              </w:rPr>
              <w:t> </w:t>
            </w:r>
          </w:p>
          <w:p w14:paraId="4690AC4F" w14:textId="77777777" w:rsidR="00C72F41" w:rsidRDefault="00C72F41" w:rsidP="00C72F41">
            <w:pPr>
              <w:pStyle w:val="paragraph"/>
              <w:shd w:val="clear" w:color="auto" w:fill="E7E6E6"/>
              <w:spacing w:before="0" w:beforeAutospacing="0" w:after="0" w:afterAutospacing="0"/>
              <w:jc w:val="both"/>
              <w:textAlignment w:val="baseline"/>
              <w:divId w:val="736630611"/>
              <w:rPr>
                <w:rFonts w:ascii="Segoe UI" w:hAnsi="Segoe UI" w:cs="Segoe UI"/>
                <w:sz w:val="18"/>
                <w:szCs w:val="18"/>
              </w:rPr>
            </w:pPr>
            <w:r>
              <w:rPr>
                <w:rStyle w:val="normaltextrun"/>
                <w:rFonts w:ascii="Calibri" w:hAnsi="Calibri" w:cs="Calibri"/>
                <w:b/>
                <w:bCs/>
                <w:sz w:val="20"/>
                <w:szCs w:val="20"/>
              </w:rPr>
              <w:t>Čas overenia a plnenia</w:t>
            </w:r>
            <w:r>
              <w:rPr>
                <w:rStyle w:val="eop"/>
                <w:rFonts w:ascii="Calibri" w:hAnsi="Calibri" w:cs="Calibri"/>
                <w:sz w:val="20"/>
                <w:szCs w:val="20"/>
              </w:rPr>
              <w:t> </w:t>
            </w:r>
          </w:p>
          <w:p w14:paraId="10302786" w14:textId="1C594291" w:rsidR="00C72F41" w:rsidRPr="00843E31" w:rsidRDefault="00C72F41" w:rsidP="00843E31">
            <w:pPr>
              <w:pStyle w:val="paragraph"/>
              <w:shd w:val="clear" w:color="auto" w:fill="E7E6E6"/>
              <w:spacing w:before="0" w:beforeAutospacing="0" w:after="0" w:afterAutospacing="0"/>
              <w:jc w:val="both"/>
              <w:textAlignment w:val="baseline"/>
              <w:divId w:val="1239828054"/>
              <w:rPr>
                <w:rStyle w:val="normaltextrun"/>
                <w:rFonts w:ascii="Segoe UI" w:hAnsi="Segoe UI" w:cs="Segoe UI"/>
                <w:sz w:val="18"/>
                <w:szCs w:val="18"/>
              </w:rPr>
            </w:pPr>
            <w:r>
              <w:rPr>
                <w:rStyle w:val="normaltextrun"/>
                <w:rFonts w:ascii="Calibri" w:hAnsi="Calibri" w:cs="Calibri"/>
                <w:sz w:val="20"/>
                <w:szCs w:val="20"/>
              </w:rPr>
              <w:t>Overuje sa v konaní o žiadosti a je potrebné ju plniť kontinuálne počas realizácie projektu a obdobia jeho udržateľnosti v zmysle záveru z výstupu overenia splnenia DNSH</w:t>
            </w:r>
            <w:r>
              <w:rPr>
                <w:rStyle w:val="eop"/>
                <w:rFonts w:ascii="Calibri" w:hAnsi="Calibri" w:cs="Calibri"/>
                <w:sz w:val="20"/>
                <w:szCs w:val="20"/>
              </w:rPr>
              <w:t> </w:t>
            </w:r>
          </w:p>
        </w:tc>
      </w:tr>
      <w:tr w:rsidR="00C72F41" w14:paraId="2FF76C19" w14:textId="77777777" w:rsidTr="008D2BE5">
        <w:trPr>
          <w:gridAfter w:val="1"/>
          <w:wAfter w:w="113" w:type="dxa"/>
          <w:trHeight w:hRule="exact" w:val="3402"/>
          <w:jc w:val="center"/>
        </w:trPr>
        <w:tc>
          <w:tcPr>
            <w:tcW w:w="2624" w:type="dxa"/>
            <w:shd w:val="clear" w:color="auto" w:fill="E2EFD9" w:themeFill="accent6" w:themeFillTint="33"/>
          </w:tcPr>
          <w:p w14:paraId="4F0D69B4" w14:textId="2BBFC98F" w:rsidR="00C72F41" w:rsidRDefault="00AF0BE7" w:rsidP="00ED2100">
            <w:pPr>
              <w:tabs>
                <w:tab w:val="left" w:pos="1695"/>
              </w:tabs>
              <w:rPr>
                <w:rStyle w:val="normaltextrun"/>
                <w:rFonts w:ascii="Calibri" w:hAnsi="Calibri" w:cs="Calibri"/>
                <w:b/>
                <w:bCs/>
              </w:rPr>
            </w:pPr>
            <w:r>
              <w:rPr>
                <w:rStyle w:val="normaltextrun"/>
                <w:rFonts w:ascii="Calibri" w:hAnsi="Calibri" w:cs="Calibri"/>
                <w:b/>
                <w:bCs/>
              </w:rPr>
              <w:t>1</w:t>
            </w:r>
            <w:r w:rsidR="00ED2100">
              <w:rPr>
                <w:rStyle w:val="normaltextrun"/>
                <w:rFonts w:ascii="Calibri" w:hAnsi="Calibri" w:cs="Calibri"/>
                <w:b/>
                <w:bCs/>
              </w:rPr>
              <w:t>8</w:t>
            </w:r>
            <w:r>
              <w:rPr>
                <w:rStyle w:val="normaltextrun"/>
                <w:rFonts w:ascii="Calibri" w:hAnsi="Calibri" w:cs="Calibri"/>
                <w:b/>
                <w:bCs/>
              </w:rPr>
              <w:t xml:space="preserve">) </w:t>
            </w:r>
            <w:r w:rsidR="00C72F41">
              <w:rPr>
                <w:rStyle w:val="normaltextrun"/>
                <w:rFonts w:ascii="Calibri" w:hAnsi="Calibri" w:cs="Calibri"/>
                <w:b/>
                <w:bCs/>
              </w:rPr>
              <w:t>Podmienka časovej oprávnenosti realizácie projektu</w:t>
            </w:r>
            <w:r w:rsidR="00C72F41">
              <w:rPr>
                <w:rStyle w:val="eop"/>
                <w:rFonts w:ascii="Calibri" w:hAnsi="Calibri" w:cs="Calibri"/>
              </w:rPr>
              <w:t> </w:t>
            </w:r>
          </w:p>
        </w:tc>
        <w:tc>
          <w:tcPr>
            <w:tcW w:w="7010" w:type="dxa"/>
            <w:gridSpan w:val="2"/>
            <w:shd w:val="clear" w:color="auto" w:fill="auto"/>
          </w:tcPr>
          <w:p w14:paraId="230BC661" w14:textId="77777777" w:rsidR="00C72F41" w:rsidRDefault="00C72F41" w:rsidP="00C72F41">
            <w:pPr>
              <w:pStyle w:val="paragraph"/>
              <w:spacing w:before="0" w:beforeAutospacing="0" w:after="0" w:afterAutospacing="0"/>
              <w:jc w:val="both"/>
              <w:textAlignment w:val="baseline"/>
              <w:divId w:val="1826508789"/>
              <w:rPr>
                <w:rFonts w:ascii="Segoe UI" w:hAnsi="Segoe UI" w:cs="Segoe UI"/>
                <w:sz w:val="18"/>
                <w:szCs w:val="18"/>
              </w:rPr>
            </w:pPr>
            <w:r>
              <w:rPr>
                <w:rStyle w:val="normaltextrun"/>
                <w:rFonts w:ascii="Calibri" w:hAnsi="Calibri" w:cs="Calibri"/>
                <w:sz w:val="20"/>
                <w:szCs w:val="20"/>
              </w:rPr>
              <w:t xml:space="preserve">Vo výzve je stanovená maximálna dĺžka realizácie projektu. Obdobie oprávnenosti výdavkov sa </w:t>
            </w:r>
            <w:r>
              <w:rPr>
                <w:rStyle w:val="normaltextrun"/>
                <w:rFonts w:ascii="Calibri" w:hAnsi="Calibri" w:cs="Calibri"/>
                <w:b/>
                <w:bCs/>
                <w:sz w:val="20"/>
                <w:szCs w:val="20"/>
              </w:rPr>
              <w:t>začína 01.01.2021 a končí 30.06.2026</w:t>
            </w:r>
            <w:r>
              <w:rPr>
                <w:rStyle w:val="normaltextrun"/>
                <w:rFonts w:ascii="Calibri" w:hAnsi="Calibri" w:cs="Calibri"/>
                <w:sz w:val="20"/>
                <w:szCs w:val="20"/>
              </w:rPr>
              <w:t xml:space="preserve">, a to vrátane týchto dní. </w:t>
            </w:r>
            <w:r>
              <w:rPr>
                <w:rStyle w:val="normaltextrun"/>
                <w:rFonts w:ascii="Calibri" w:hAnsi="Calibri" w:cs="Calibri"/>
                <w:sz w:val="22"/>
                <w:szCs w:val="22"/>
              </w:rPr>
              <w:t xml:space="preserve">Realizácia projektu nesmie byť ukončená pred podaním </w:t>
            </w:r>
            <w:proofErr w:type="spellStart"/>
            <w:r>
              <w:rPr>
                <w:rStyle w:val="normaltextrun"/>
                <w:rFonts w:ascii="Calibri" w:hAnsi="Calibri" w:cs="Calibri"/>
                <w:sz w:val="22"/>
                <w:szCs w:val="22"/>
              </w:rPr>
              <w:t>ŽoNFP</w:t>
            </w:r>
            <w:proofErr w:type="spellEnd"/>
            <w:r>
              <w:rPr>
                <w:rStyle w:val="normaltextrun"/>
                <w:rFonts w:ascii="Calibri" w:hAnsi="Calibri" w:cs="Calibri"/>
                <w:sz w:val="22"/>
                <w:szCs w:val="22"/>
              </w:rPr>
              <w:t>.</w:t>
            </w:r>
            <w:r>
              <w:rPr>
                <w:rStyle w:val="eop"/>
                <w:rFonts w:ascii="Calibri" w:hAnsi="Calibri" w:cs="Calibri"/>
                <w:sz w:val="22"/>
                <w:szCs w:val="22"/>
              </w:rPr>
              <w:t> </w:t>
            </w:r>
          </w:p>
          <w:p w14:paraId="15C62C84" w14:textId="77777777" w:rsidR="00C72F41" w:rsidRDefault="00C72F41" w:rsidP="00C72F41">
            <w:pPr>
              <w:pStyle w:val="paragraph"/>
              <w:spacing w:before="0" w:beforeAutospacing="0" w:after="0" w:afterAutospacing="0"/>
              <w:jc w:val="both"/>
              <w:textAlignment w:val="baseline"/>
              <w:divId w:val="2023703179"/>
              <w:rPr>
                <w:rFonts w:ascii="Segoe UI" w:hAnsi="Segoe UI" w:cs="Segoe UI"/>
                <w:sz w:val="18"/>
                <w:szCs w:val="18"/>
              </w:rPr>
            </w:pPr>
            <w:r>
              <w:rPr>
                <w:rStyle w:val="eop"/>
                <w:rFonts w:ascii="Calibri" w:hAnsi="Calibri" w:cs="Calibri"/>
                <w:sz w:val="20"/>
                <w:szCs w:val="20"/>
              </w:rPr>
              <w:t> </w:t>
            </w:r>
          </w:p>
          <w:p w14:paraId="6EA67D0C" w14:textId="7D4CE701" w:rsidR="00C72F41" w:rsidRPr="00C72F41" w:rsidRDefault="00C72F41" w:rsidP="00C72F41">
            <w:pPr>
              <w:pStyle w:val="paragraph"/>
              <w:shd w:val="clear" w:color="auto" w:fill="E7E6E6"/>
              <w:spacing w:before="0" w:beforeAutospacing="0" w:after="0" w:afterAutospacing="0"/>
              <w:jc w:val="both"/>
              <w:textAlignment w:val="baseline"/>
              <w:divId w:val="1782722922"/>
              <w:rPr>
                <w:rFonts w:ascii="Segoe UI" w:hAnsi="Segoe UI" w:cs="Segoe UI"/>
                <w:sz w:val="18"/>
                <w:szCs w:val="18"/>
              </w:rPr>
            </w:pPr>
            <w:r w:rsidRPr="00C72F41">
              <w:rPr>
                <w:rStyle w:val="normaltextrun"/>
                <w:rFonts w:ascii="Calibri" w:hAnsi="Calibri" w:cs="Calibri"/>
                <w:b/>
                <w:bCs/>
                <w:sz w:val="20"/>
                <w:szCs w:val="20"/>
              </w:rPr>
              <w:t>Forma preukázania zo strany žiadateľa</w:t>
            </w:r>
          </w:p>
          <w:p w14:paraId="04181EF0" w14:textId="31A18B8F" w:rsidR="00C72F41" w:rsidRPr="00C72F41" w:rsidRDefault="00C72F41" w:rsidP="00C72F41">
            <w:pPr>
              <w:pStyle w:val="paragraph"/>
              <w:shd w:val="clear" w:color="auto" w:fill="E7E6E6"/>
              <w:spacing w:before="0" w:beforeAutospacing="0" w:after="0" w:afterAutospacing="0"/>
              <w:jc w:val="both"/>
              <w:textAlignment w:val="baseline"/>
              <w:divId w:val="1446996206"/>
              <w:rPr>
                <w:rFonts w:ascii="Segoe UI" w:hAnsi="Segoe UI" w:cs="Segoe UI"/>
                <w:sz w:val="18"/>
                <w:szCs w:val="18"/>
              </w:rPr>
            </w:pPr>
            <w:r w:rsidRPr="00C72F41">
              <w:rPr>
                <w:rStyle w:val="normaltextrun"/>
                <w:rFonts w:ascii="Calibri" w:hAnsi="Calibri" w:cs="Calibri"/>
                <w:sz w:val="20"/>
                <w:szCs w:val="20"/>
              </w:rPr>
              <w:t xml:space="preserve">Formulár </w:t>
            </w:r>
            <w:proofErr w:type="spellStart"/>
            <w:r w:rsidRPr="00C72F41">
              <w:rPr>
                <w:rStyle w:val="normaltextrun"/>
                <w:rFonts w:ascii="Calibri" w:hAnsi="Calibri" w:cs="Calibri"/>
                <w:sz w:val="20"/>
                <w:szCs w:val="20"/>
              </w:rPr>
              <w:t>ŽoNFP</w:t>
            </w:r>
            <w:proofErr w:type="spellEnd"/>
            <w:r w:rsidRPr="00C72F41">
              <w:rPr>
                <w:rStyle w:val="normaltextrun"/>
                <w:rFonts w:ascii="Calibri" w:hAnsi="Calibri" w:cs="Calibri"/>
                <w:sz w:val="20"/>
                <w:szCs w:val="20"/>
              </w:rPr>
              <w:t xml:space="preserve"> predložený žiadateľom</w:t>
            </w:r>
          </w:p>
          <w:p w14:paraId="2C678E1E" w14:textId="77777777" w:rsidR="00C72F41" w:rsidRPr="00C72F41" w:rsidRDefault="00C72F41" w:rsidP="00C72F41">
            <w:pPr>
              <w:pStyle w:val="paragraph"/>
              <w:shd w:val="clear" w:color="auto" w:fill="E7E6E6"/>
              <w:spacing w:before="0" w:beforeAutospacing="0" w:after="0" w:afterAutospacing="0"/>
              <w:jc w:val="both"/>
              <w:textAlignment w:val="baseline"/>
              <w:divId w:val="735394703"/>
              <w:rPr>
                <w:rFonts w:ascii="Segoe UI" w:hAnsi="Segoe UI" w:cs="Segoe UI"/>
                <w:sz w:val="18"/>
                <w:szCs w:val="18"/>
              </w:rPr>
            </w:pPr>
            <w:r w:rsidRPr="00C72F41">
              <w:rPr>
                <w:rStyle w:val="eop"/>
                <w:rFonts w:ascii="Calibri" w:hAnsi="Calibri" w:cs="Calibri"/>
                <w:sz w:val="20"/>
                <w:szCs w:val="20"/>
              </w:rPr>
              <w:t> </w:t>
            </w:r>
          </w:p>
          <w:p w14:paraId="1BC3DFD4" w14:textId="15C31745" w:rsidR="00C72F41" w:rsidRPr="00C72F41" w:rsidRDefault="00C72F41" w:rsidP="00C72F41">
            <w:pPr>
              <w:pStyle w:val="paragraph"/>
              <w:shd w:val="clear" w:color="auto" w:fill="E7E6E6"/>
              <w:spacing w:before="0" w:beforeAutospacing="0" w:after="0" w:afterAutospacing="0"/>
              <w:jc w:val="both"/>
              <w:textAlignment w:val="baseline"/>
              <w:divId w:val="1975670726"/>
              <w:rPr>
                <w:rFonts w:ascii="Segoe UI" w:hAnsi="Segoe UI" w:cs="Segoe UI"/>
                <w:sz w:val="18"/>
                <w:szCs w:val="18"/>
              </w:rPr>
            </w:pPr>
            <w:r w:rsidRPr="00C72F41">
              <w:rPr>
                <w:rStyle w:val="normaltextrun"/>
                <w:rFonts w:ascii="Calibri" w:hAnsi="Calibri" w:cs="Calibri"/>
                <w:b/>
                <w:bCs/>
                <w:sz w:val="20"/>
                <w:szCs w:val="20"/>
              </w:rPr>
              <w:t>Spôsob overenia poskytovateľom</w:t>
            </w:r>
          </w:p>
          <w:p w14:paraId="446E9411" w14:textId="0F6FCD25" w:rsidR="00C72F41" w:rsidRPr="00C72F41" w:rsidRDefault="00C72F41" w:rsidP="00C72F41">
            <w:pPr>
              <w:pStyle w:val="paragraph"/>
              <w:shd w:val="clear" w:color="auto" w:fill="E7E6E6"/>
              <w:spacing w:before="0" w:beforeAutospacing="0" w:after="0" w:afterAutospacing="0"/>
              <w:jc w:val="both"/>
              <w:textAlignment w:val="baseline"/>
              <w:divId w:val="1469085521"/>
              <w:rPr>
                <w:rFonts w:ascii="Segoe UI" w:hAnsi="Segoe UI" w:cs="Segoe UI"/>
                <w:sz w:val="18"/>
                <w:szCs w:val="18"/>
              </w:rPr>
            </w:pPr>
            <w:r w:rsidRPr="00C72F41">
              <w:rPr>
                <w:rStyle w:val="normaltextrun"/>
                <w:rFonts w:ascii="Calibri" w:hAnsi="Calibri" w:cs="Calibri"/>
                <w:sz w:val="20"/>
                <w:szCs w:val="20"/>
              </w:rPr>
              <w:t xml:space="preserve">Na báze dokumentov predložených žiadateľom v rámci </w:t>
            </w:r>
            <w:proofErr w:type="spellStart"/>
            <w:r w:rsidRPr="00C72F41">
              <w:rPr>
                <w:rStyle w:val="normaltextrun"/>
                <w:rFonts w:ascii="Calibri" w:hAnsi="Calibri" w:cs="Calibri"/>
                <w:sz w:val="20"/>
                <w:szCs w:val="20"/>
              </w:rPr>
              <w:t>ŽoNFP</w:t>
            </w:r>
            <w:proofErr w:type="spellEnd"/>
          </w:p>
          <w:p w14:paraId="61333806" w14:textId="77777777" w:rsidR="00C72F41" w:rsidRPr="00C72F41" w:rsidRDefault="00C72F41" w:rsidP="00C72F41">
            <w:pPr>
              <w:pStyle w:val="paragraph"/>
              <w:shd w:val="clear" w:color="auto" w:fill="E7E6E6"/>
              <w:spacing w:before="0" w:beforeAutospacing="0" w:after="0" w:afterAutospacing="0"/>
              <w:jc w:val="both"/>
              <w:textAlignment w:val="baseline"/>
              <w:divId w:val="418142666"/>
              <w:rPr>
                <w:rFonts w:ascii="Segoe UI" w:hAnsi="Segoe UI" w:cs="Segoe UI"/>
                <w:sz w:val="18"/>
                <w:szCs w:val="18"/>
              </w:rPr>
            </w:pPr>
            <w:r w:rsidRPr="00C72F41">
              <w:rPr>
                <w:rStyle w:val="eop"/>
                <w:rFonts w:ascii="Calibri" w:hAnsi="Calibri" w:cs="Calibri"/>
                <w:sz w:val="20"/>
                <w:szCs w:val="20"/>
              </w:rPr>
              <w:t> </w:t>
            </w:r>
          </w:p>
          <w:p w14:paraId="61FFAA5C" w14:textId="7F76B272" w:rsidR="00C72F41" w:rsidRDefault="00C72F41" w:rsidP="00C72F41">
            <w:pPr>
              <w:pStyle w:val="paragraph"/>
              <w:shd w:val="clear" w:color="auto" w:fill="E7E6E6"/>
              <w:spacing w:before="0" w:beforeAutospacing="0" w:after="0" w:afterAutospacing="0"/>
              <w:jc w:val="both"/>
              <w:textAlignment w:val="baseline"/>
              <w:divId w:val="1061246087"/>
              <w:rPr>
                <w:rStyle w:val="eop"/>
                <w:rFonts w:ascii="Calibri" w:hAnsi="Calibri" w:cs="Calibri"/>
                <w:sz w:val="20"/>
                <w:szCs w:val="20"/>
              </w:rPr>
            </w:pPr>
            <w:r w:rsidRPr="00C72F41">
              <w:rPr>
                <w:rStyle w:val="normaltextrun"/>
                <w:rFonts w:ascii="Calibri" w:hAnsi="Calibri" w:cs="Calibri"/>
                <w:b/>
                <w:bCs/>
                <w:sz w:val="20"/>
                <w:szCs w:val="20"/>
              </w:rPr>
              <w:t>Čas overenia a plnenia</w:t>
            </w:r>
          </w:p>
          <w:p w14:paraId="509CF1DC" w14:textId="77126220" w:rsidR="00C72F41" w:rsidRDefault="00C72F41" w:rsidP="00C72F41">
            <w:pPr>
              <w:pStyle w:val="paragraph"/>
              <w:shd w:val="clear" w:color="auto" w:fill="E7E6E6"/>
              <w:spacing w:before="0" w:beforeAutospacing="0" w:after="0" w:afterAutospacing="0"/>
              <w:jc w:val="both"/>
              <w:textAlignment w:val="baseline"/>
              <w:divId w:val="1061246087"/>
              <w:rPr>
                <w:rStyle w:val="normaltextrun"/>
                <w:rFonts w:ascii="Calibri" w:hAnsi="Calibri" w:cs="Calibri"/>
                <w:sz w:val="20"/>
                <w:szCs w:val="20"/>
              </w:rPr>
            </w:pPr>
            <w:r w:rsidRPr="00C72F41">
              <w:rPr>
                <w:rStyle w:val="normaltextrun"/>
                <w:rFonts w:ascii="Calibri" w:hAnsi="Calibri" w:cs="Calibri"/>
                <w:sz w:val="20"/>
                <w:szCs w:val="20"/>
              </w:rPr>
              <w:t>Overuje sa v konaní o žiadosti a je potrebné ju plniť kontinuálne počas realizácie projektu</w:t>
            </w:r>
          </w:p>
        </w:tc>
      </w:tr>
      <w:tr w:rsidR="00AF0BE7" w14:paraId="60ADDE3E" w14:textId="77777777" w:rsidTr="00843E31">
        <w:trPr>
          <w:gridAfter w:val="1"/>
          <w:wAfter w:w="113" w:type="dxa"/>
          <w:trHeight w:hRule="exact" w:val="503"/>
          <w:jc w:val="center"/>
        </w:trPr>
        <w:tc>
          <w:tcPr>
            <w:tcW w:w="9634" w:type="dxa"/>
            <w:gridSpan w:val="3"/>
            <w:shd w:val="clear" w:color="auto" w:fill="E7E6E6" w:themeFill="background2"/>
            <w:vAlign w:val="center"/>
          </w:tcPr>
          <w:p w14:paraId="27F798CE" w14:textId="7BC97D78" w:rsidR="00AF0BE7" w:rsidRDefault="00AF0BE7" w:rsidP="00AF0BE7">
            <w:pPr>
              <w:pStyle w:val="paragraph"/>
              <w:spacing w:before="0" w:beforeAutospacing="0" w:after="0" w:afterAutospacing="0"/>
              <w:jc w:val="both"/>
              <w:textAlignment w:val="baseline"/>
              <w:rPr>
                <w:rStyle w:val="normaltextrun"/>
                <w:rFonts w:ascii="Calibri" w:hAnsi="Calibri" w:cs="Calibri"/>
                <w:sz w:val="20"/>
                <w:szCs w:val="20"/>
              </w:rPr>
            </w:pPr>
            <w:r w:rsidRPr="00B03209">
              <w:rPr>
                <w:rFonts w:asciiTheme="minorHAnsi" w:hAnsiTheme="minorHAnsi" w:cstheme="minorHAnsi"/>
                <w:b/>
              </w:rPr>
              <w:lastRenderedPageBreak/>
              <w:t xml:space="preserve">Kategória podmienok poskytnutia príspevku: </w:t>
            </w:r>
            <w:r>
              <w:rPr>
                <w:rFonts w:asciiTheme="minorHAnsi" w:hAnsiTheme="minorHAnsi" w:cstheme="minorHAnsi"/>
                <w:b/>
                <w:u w:val="single"/>
              </w:rPr>
              <w:t>Iné podmienky</w:t>
            </w:r>
          </w:p>
        </w:tc>
      </w:tr>
      <w:tr w:rsidR="001B2D17" w14:paraId="79A2C060" w14:textId="77777777" w:rsidTr="00843E31">
        <w:trPr>
          <w:gridAfter w:val="1"/>
          <w:wAfter w:w="113" w:type="dxa"/>
          <w:trHeight w:hRule="exact" w:val="2600"/>
          <w:jc w:val="center"/>
        </w:trPr>
        <w:tc>
          <w:tcPr>
            <w:tcW w:w="2624" w:type="dxa"/>
            <w:shd w:val="clear" w:color="auto" w:fill="E2EFD9" w:themeFill="accent6" w:themeFillTint="33"/>
          </w:tcPr>
          <w:p w14:paraId="7A6FDB00" w14:textId="7EFA72F2" w:rsidR="001B2D17" w:rsidRPr="004041DA" w:rsidRDefault="00ED2100" w:rsidP="004041DA">
            <w:pPr>
              <w:rPr>
                <w:b/>
              </w:rPr>
            </w:pPr>
            <w:r>
              <w:rPr>
                <w:b/>
              </w:rPr>
              <w:t xml:space="preserve">19) </w:t>
            </w:r>
            <w:r w:rsidR="001B2D17" w:rsidRPr="004041DA">
              <w:rPr>
                <w:b/>
              </w:rPr>
              <w:t>Maximálna a minimálna výška príspevku </w:t>
            </w:r>
          </w:p>
        </w:tc>
        <w:tc>
          <w:tcPr>
            <w:tcW w:w="7010" w:type="dxa"/>
            <w:gridSpan w:val="2"/>
            <w:shd w:val="clear" w:color="auto" w:fill="auto"/>
          </w:tcPr>
          <w:p w14:paraId="3719773D" w14:textId="7C2B80C5" w:rsidR="00547870" w:rsidRDefault="00547870" w:rsidP="00547870">
            <w:pPr>
              <w:tabs>
                <w:tab w:val="left" w:pos="1695"/>
              </w:tabs>
              <w:spacing w:after="0" w:line="240" w:lineRule="auto"/>
              <w:jc w:val="both"/>
              <w:rPr>
                <w:sz w:val="20"/>
              </w:rPr>
            </w:pPr>
            <w:r>
              <w:rPr>
                <w:sz w:val="20"/>
              </w:rPr>
              <w:t>Minimálna výška príspevku je 300 000 EUR (za zdroj EÚ)</w:t>
            </w:r>
          </w:p>
          <w:p w14:paraId="670031A7" w14:textId="10A76060" w:rsidR="00547870" w:rsidRDefault="551F0734" w:rsidP="00547870">
            <w:pPr>
              <w:tabs>
                <w:tab w:val="left" w:pos="1695"/>
              </w:tabs>
              <w:spacing w:line="240" w:lineRule="auto"/>
              <w:jc w:val="both"/>
              <w:rPr>
                <w:sz w:val="20"/>
              </w:rPr>
            </w:pPr>
            <w:r w:rsidRPr="5F1F9C2A">
              <w:rPr>
                <w:sz w:val="20"/>
                <w:szCs w:val="20"/>
              </w:rPr>
              <w:t>Maximálna výška príspevku je 700 000 EUR (za zdroj EÚ)</w:t>
            </w:r>
          </w:p>
          <w:p w14:paraId="0D7DD359" w14:textId="77777777" w:rsidR="00547870" w:rsidRPr="008078DD" w:rsidRDefault="00547870" w:rsidP="00547870">
            <w:pPr>
              <w:shd w:val="clear" w:color="auto" w:fill="E7E6E6" w:themeFill="background2"/>
              <w:tabs>
                <w:tab w:val="left" w:pos="1695"/>
              </w:tabs>
              <w:spacing w:after="0" w:line="240" w:lineRule="auto"/>
              <w:jc w:val="both"/>
              <w:rPr>
                <w:b/>
                <w:sz w:val="20"/>
              </w:rPr>
            </w:pPr>
            <w:r w:rsidRPr="008078DD">
              <w:rPr>
                <w:b/>
                <w:sz w:val="20"/>
              </w:rPr>
              <w:t>Forma preukázania zo strany žiadateľa</w:t>
            </w:r>
          </w:p>
          <w:p w14:paraId="2F21C497" w14:textId="77777777" w:rsidR="00547870" w:rsidRPr="008078DD" w:rsidRDefault="00547870" w:rsidP="00547870">
            <w:pPr>
              <w:shd w:val="clear" w:color="auto" w:fill="E7E6E6" w:themeFill="background2"/>
              <w:tabs>
                <w:tab w:val="left" w:pos="1695"/>
              </w:tabs>
              <w:spacing w:line="240" w:lineRule="auto"/>
              <w:jc w:val="both"/>
              <w:rPr>
                <w:sz w:val="20"/>
              </w:rPr>
            </w:pPr>
            <w:r>
              <w:rPr>
                <w:sz w:val="20"/>
              </w:rPr>
              <w:t xml:space="preserve">Formulár </w:t>
            </w:r>
            <w:proofErr w:type="spellStart"/>
            <w:r>
              <w:rPr>
                <w:sz w:val="20"/>
              </w:rPr>
              <w:t>ŽoNFP</w:t>
            </w:r>
            <w:proofErr w:type="spellEnd"/>
            <w:r>
              <w:rPr>
                <w:sz w:val="20"/>
              </w:rPr>
              <w:t xml:space="preserve"> predložený žiadateľom</w:t>
            </w:r>
          </w:p>
          <w:p w14:paraId="3D7FA4BB" w14:textId="77777777" w:rsidR="00547870" w:rsidRPr="008078DD" w:rsidRDefault="00547870" w:rsidP="00547870">
            <w:pPr>
              <w:shd w:val="clear" w:color="auto" w:fill="E7E6E6" w:themeFill="background2"/>
              <w:tabs>
                <w:tab w:val="left" w:pos="1695"/>
              </w:tabs>
              <w:spacing w:after="0" w:line="240" w:lineRule="auto"/>
              <w:jc w:val="both"/>
              <w:rPr>
                <w:b/>
                <w:sz w:val="20"/>
              </w:rPr>
            </w:pPr>
            <w:r w:rsidRPr="008078DD">
              <w:rPr>
                <w:b/>
                <w:sz w:val="20"/>
              </w:rPr>
              <w:t>Spôsob overenia poskytovateľom</w:t>
            </w:r>
          </w:p>
          <w:p w14:paraId="64DF6589" w14:textId="77777777" w:rsidR="00547870" w:rsidRPr="008078DD" w:rsidRDefault="00547870" w:rsidP="00547870">
            <w:pPr>
              <w:shd w:val="clear" w:color="auto" w:fill="E7E6E6" w:themeFill="background2"/>
              <w:tabs>
                <w:tab w:val="left" w:pos="1695"/>
              </w:tabs>
              <w:spacing w:line="240" w:lineRule="auto"/>
              <w:jc w:val="both"/>
              <w:rPr>
                <w:sz w:val="20"/>
              </w:rPr>
            </w:pPr>
            <w:r>
              <w:rPr>
                <w:sz w:val="20"/>
              </w:rPr>
              <w:t xml:space="preserve">Na báze dokumentov predložených žiadateľom v rámci </w:t>
            </w:r>
            <w:proofErr w:type="spellStart"/>
            <w:r>
              <w:rPr>
                <w:sz w:val="20"/>
              </w:rPr>
              <w:t>ŽoNFP</w:t>
            </w:r>
            <w:proofErr w:type="spellEnd"/>
          </w:p>
          <w:p w14:paraId="69471D2C" w14:textId="77777777" w:rsidR="00547870" w:rsidRDefault="00547870" w:rsidP="00547870">
            <w:pPr>
              <w:shd w:val="clear" w:color="auto" w:fill="E7E6E6" w:themeFill="background2"/>
              <w:tabs>
                <w:tab w:val="left" w:pos="1695"/>
              </w:tabs>
              <w:spacing w:after="0" w:line="240" w:lineRule="auto"/>
              <w:jc w:val="both"/>
              <w:rPr>
                <w:b/>
                <w:sz w:val="20"/>
              </w:rPr>
            </w:pPr>
            <w:r w:rsidRPr="008078DD">
              <w:rPr>
                <w:b/>
                <w:sz w:val="20"/>
              </w:rPr>
              <w:t>Čas overenia a</w:t>
            </w:r>
            <w:r>
              <w:rPr>
                <w:b/>
                <w:sz w:val="20"/>
              </w:rPr>
              <w:t> </w:t>
            </w:r>
            <w:r w:rsidRPr="008078DD">
              <w:rPr>
                <w:b/>
                <w:sz w:val="20"/>
              </w:rPr>
              <w:t>plnenia</w:t>
            </w:r>
            <w:r>
              <w:rPr>
                <w:b/>
                <w:sz w:val="20"/>
              </w:rPr>
              <w:t xml:space="preserve"> </w:t>
            </w:r>
          </w:p>
          <w:p w14:paraId="3031980C" w14:textId="68370A1B" w:rsidR="001B2D17" w:rsidRDefault="00547870" w:rsidP="00547870">
            <w:pPr>
              <w:shd w:val="clear" w:color="auto" w:fill="E7E6E6" w:themeFill="background2"/>
              <w:tabs>
                <w:tab w:val="left" w:pos="1695"/>
              </w:tabs>
              <w:spacing w:line="240" w:lineRule="auto"/>
              <w:jc w:val="both"/>
              <w:rPr>
                <w:rStyle w:val="normaltextrun"/>
                <w:rFonts w:ascii="Calibri" w:hAnsi="Calibri" w:cs="Calibri"/>
                <w:sz w:val="20"/>
                <w:szCs w:val="20"/>
              </w:rPr>
            </w:pPr>
            <w:r w:rsidRPr="008078DD">
              <w:rPr>
                <w:sz w:val="20"/>
              </w:rPr>
              <w:t>Overuje sa v konaní o žiadosti</w:t>
            </w:r>
            <w:r w:rsidR="001B2D17">
              <w:rPr>
                <w:rStyle w:val="eop"/>
                <w:rFonts w:ascii="Calibri" w:hAnsi="Calibri" w:cs="Calibri"/>
                <w:sz w:val="20"/>
                <w:szCs w:val="20"/>
              </w:rPr>
              <w:t> </w:t>
            </w:r>
          </w:p>
        </w:tc>
      </w:tr>
    </w:tbl>
    <w:p w14:paraId="183EEA34" w14:textId="3508AE4B" w:rsidR="00DE1507" w:rsidRDefault="00DE1507" w:rsidP="009A3281">
      <w:pPr>
        <w:tabs>
          <w:tab w:val="left" w:pos="3225"/>
        </w:tabs>
        <w:contextualSpacing/>
        <w:rPr>
          <w:sz w:val="24"/>
          <w:szCs w:val="24"/>
        </w:rPr>
      </w:pPr>
    </w:p>
    <w:p w14:paraId="2913314A" w14:textId="6056A6A4" w:rsidR="00F92E34" w:rsidRDefault="00F92E34" w:rsidP="009A3281">
      <w:pPr>
        <w:tabs>
          <w:tab w:val="left" w:pos="3225"/>
        </w:tabs>
        <w:contextualSpacing/>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2E34" w:rsidRPr="00D3383E" w14:paraId="2E545FA7" w14:textId="77777777" w:rsidTr="00661EC6">
        <w:trPr>
          <w:trHeight w:hRule="exact" w:val="340"/>
          <w:jc w:val="center"/>
        </w:trPr>
        <w:tc>
          <w:tcPr>
            <w:tcW w:w="97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BBBD28" w14:textId="77777777" w:rsidR="00F92E34" w:rsidRPr="00D3383E" w:rsidRDefault="00F92E34" w:rsidP="00661EC6">
            <w:pPr>
              <w:tabs>
                <w:tab w:val="left" w:pos="1695"/>
              </w:tabs>
              <w:jc w:val="center"/>
              <w:rPr>
                <w:b/>
              </w:rPr>
            </w:pPr>
            <w:r>
              <w:rPr>
                <w:b/>
              </w:rPr>
              <w:t>Ďalšie skutočnosti týkajúce sa poskytovania príspevku</w:t>
            </w:r>
          </w:p>
        </w:tc>
      </w:tr>
      <w:tr w:rsidR="00F92E34" w:rsidRPr="00C9385A" w14:paraId="22CC20AB" w14:textId="77777777" w:rsidTr="00CC087F">
        <w:trPr>
          <w:trHeight w:hRule="exact" w:val="287"/>
          <w:jc w:val="center"/>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75E66561" w14:textId="3A559122" w:rsidR="00F92E34" w:rsidRPr="00C9385A" w:rsidRDefault="00F92E34" w:rsidP="00661EC6">
            <w:pPr>
              <w:tabs>
                <w:tab w:val="left" w:pos="1695"/>
              </w:tabs>
              <w:jc w:val="both"/>
              <w:rPr>
                <w:spacing w:val="1"/>
              </w:rPr>
            </w:pPr>
          </w:p>
        </w:tc>
      </w:tr>
    </w:tbl>
    <w:p w14:paraId="00F96B7D" w14:textId="0C0DFF4A" w:rsidR="00F92E34" w:rsidRDefault="00F92E34" w:rsidP="009A3281">
      <w:pPr>
        <w:tabs>
          <w:tab w:val="left" w:pos="3225"/>
        </w:tabs>
        <w:contextualSpacing/>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811"/>
      </w:tblGrid>
      <w:tr w:rsidR="00F92E34" w:rsidRPr="004D715C" w14:paraId="5296E2D3" w14:textId="77777777" w:rsidTr="00CC087F">
        <w:trPr>
          <w:trHeight w:hRule="exact" w:val="664"/>
          <w:jc w:val="center"/>
        </w:trPr>
        <w:tc>
          <w:tcPr>
            <w:tcW w:w="2965" w:type="dxa"/>
            <w:shd w:val="clear" w:color="auto" w:fill="E2EFD9" w:themeFill="accent6" w:themeFillTint="33"/>
          </w:tcPr>
          <w:p w14:paraId="0737864A" w14:textId="3122DC3E" w:rsidR="00F92E34" w:rsidRPr="004041DA" w:rsidRDefault="00F92E34" w:rsidP="004041DA">
            <w:pPr>
              <w:rPr>
                <w:b/>
              </w:rPr>
            </w:pPr>
            <w:r w:rsidRPr="004041DA">
              <w:rPr>
                <w:b/>
              </w:rPr>
              <w:t>Zabezpečenie súladu s pravidlami štátnej pomoci</w:t>
            </w:r>
          </w:p>
        </w:tc>
        <w:tc>
          <w:tcPr>
            <w:tcW w:w="6811" w:type="dxa"/>
            <w:shd w:val="clear" w:color="auto" w:fill="auto"/>
          </w:tcPr>
          <w:p w14:paraId="33049A0E" w14:textId="74726B86" w:rsidR="00F92E34" w:rsidRPr="004D715C" w:rsidRDefault="00F92E34" w:rsidP="00F92E34">
            <w:pPr>
              <w:shd w:val="clear" w:color="auto" w:fill="E7E6E6" w:themeFill="background2"/>
              <w:tabs>
                <w:tab w:val="left" w:pos="1695"/>
              </w:tabs>
              <w:spacing w:after="0" w:line="240" w:lineRule="auto"/>
              <w:jc w:val="both"/>
              <w:rPr>
                <w:b/>
                <w:sz w:val="20"/>
                <w:szCs w:val="20"/>
              </w:rPr>
            </w:pPr>
          </w:p>
        </w:tc>
      </w:tr>
      <w:tr w:rsidR="008A5849" w:rsidRPr="004D715C" w14:paraId="3DACE5CB" w14:textId="77777777" w:rsidTr="00CC087F">
        <w:trPr>
          <w:trHeight w:hRule="exact" w:val="592"/>
          <w:jc w:val="center"/>
        </w:trPr>
        <w:tc>
          <w:tcPr>
            <w:tcW w:w="2965" w:type="dxa"/>
            <w:shd w:val="clear" w:color="auto" w:fill="E2EFD9" w:themeFill="accent6" w:themeFillTint="33"/>
          </w:tcPr>
          <w:p w14:paraId="66D1894E" w14:textId="2F7C39F8" w:rsidR="008A5849" w:rsidRDefault="003676C7" w:rsidP="003676C7">
            <w:pPr>
              <w:tabs>
                <w:tab w:val="left" w:pos="1695"/>
              </w:tabs>
              <w:rPr>
                <w:b/>
              </w:rPr>
            </w:pPr>
            <w:r w:rsidRPr="00FB2716">
              <w:rPr>
                <w:rStyle w:val="normaltextrun"/>
                <w:rFonts w:ascii="Calibri" w:hAnsi="Calibri" w:cs="Calibri"/>
                <w:b/>
                <w:bCs/>
              </w:rPr>
              <w:t>Zabezpečenie udržateľnosti</w:t>
            </w:r>
            <w:r w:rsidR="008A5849" w:rsidRPr="00FB2716">
              <w:rPr>
                <w:rStyle w:val="normaltextrun"/>
                <w:rFonts w:ascii="Calibri" w:hAnsi="Calibri" w:cs="Calibri"/>
                <w:b/>
                <w:bCs/>
              </w:rPr>
              <w:t xml:space="preserve"> projektu</w:t>
            </w:r>
          </w:p>
        </w:tc>
        <w:tc>
          <w:tcPr>
            <w:tcW w:w="6811" w:type="dxa"/>
            <w:shd w:val="clear" w:color="auto" w:fill="auto"/>
          </w:tcPr>
          <w:p w14:paraId="0F8D601D" w14:textId="1C116E23" w:rsidR="008A5849" w:rsidRPr="008A5849" w:rsidRDefault="008A5849" w:rsidP="00CC087F">
            <w:pPr>
              <w:pStyle w:val="paragraph"/>
              <w:spacing w:before="0" w:beforeAutospacing="0" w:after="0" w:afterAutospacing="0"/>
              <w:jc w:val="both"/>
              <w:textAlignment w:val="baseline"/>
              <w:divId w:val="1102187800"/>
              <w:rPr>
                <w:rFonts w:asciiTheme="minorHAnsi" w:hAnsiTheme="minorHAnsi" w:cstheme="minorHAnsi"/>
                <w:sz w:val="20"/>
                <w:szCs w:val="22"/>
              </w:rPr>
            </w:pPr>
          </w:p>
        </w:tc>
      </w:tr>
      <w:tr w:rsidR="001373F6" w:rsidRPr="004D715C" w14:paraId="7C883316" w14:textId="77777777" w:rsidTr="00CC087F">
        <w:trPr>
          <w:trHeight w:hRule="exact" w:val="651"/>
          <w:jc w:val="center"/>
        </w:trPr>
        <w:tc>
          <w:tcPr>
            <w:tcW w:w="2965" w:type="dxa"/>
            <w:shd w:val="clear" w:color="auto" w:fill="E2EFD9" w:themeFill="accent6" w:themeFillTint="33"/>
          </w:tcPr>
          <w:p w14:paraId="02D7619E" w14:textId="1BDE797B" w:rsidR="001373F6" w:rsidRPr="00FB2716" w:rsidRDefault="001373F6" w:rsidP="001373F6">
            <w:pPr>
              <w:tabs>
                <w:tab w:val="left" w:pos="1695"/>
              </w:tabs>
              <w:rPr>
                <w:rStyle w:val="normaltextrun"/>
                <w:rFonts w:ascii="Calibri" w:hAnsi="Calibri" w:cs="Calibri"/>
                <w:b/>
                <w:bCs/>
              </w:rPr>
            </w:pPr>
            <w:r w:rsidRPr="00FB2716">
              <w:rPr>
                <w:b/>
              </w:rPr>
              <w:t>Zabezpečenie vysporiadania majetkovo-právnych vzťahov</w:t>
            </w:r>
          </w:p>
        </w:tc>
        <w:tc>
          <w:tcPr>
            <w:tcW w:w="6811" w:type="dxa"/>
            <w:shd w:val="clear" w:color="auto" w:fill="auto"/>
          </w:tcPr>
          <w:p w14:paraId="1BC8AC56" w14:textId="77777777" w:rsidR="001373F6" w:rsidRPr="008A5849" w:rsidRDefault="001373F6" w:rsidP="00CC087F">
            <w:pPr>
              <w:tabs>
                <w:tab w:val="left" w:pos="1695"/>
              </w:tabs>
              <w:spacing w:after="0"/>
              <w:jc w:val="both"/>
              <w:rPr>
                <w:rStyle w:val="normaltextrun"/>
                <w:rFonts w:ascii="Calibri" w:hAnsi="Calibri" w:cs="Calibri"/>
                <w:sz w:val="20"/>
                <w:szCs w:val="20"/>
              </w:rPr>
            </w:pPr>
          </w:p>
        </w:tc>
      </w:tr>
    </w:tbl>
    <w:p w14:paraId="3DA68D4A" w14:textId="26D781DC" w:rsidR="00AE67C9" w:rsidRDefault="00AE67C9" w:rsidP="009A3281">
      <w:pPr>
        <w:tabs>
          <w:tab w:val="left" w:pos="3225"/>
        </w:tabs>
        <w:contextualSpacing/>
        <w:rPr>
          <w:sz w:val="24"/>
          <w:szCs w:val="24"/>
        </w:rPr>
      </w:pPr>
    </w:p>
    <w:p w14:paraId="4C5CCA8D" w14:textId="581EC074" w:rsidR="00AE67C9" w:rsidRDefault="00AE67C9" w:rsidP="009A3281">
      <w:pPr>
        <w:tabs>
          <w:tab w:val="left" w:pos="3225"/>
        </w:tabs>
        <w:contextualSpacing/>
        <w:rPr>
          <w:sz w:val="24"/>
          <w:szCs w:val="24"/>
        </w:rPr>
      </w:pPr>
    </w:p>
    <w:sectPr w:rsidR="00AE67C9" w:rsidSect="00CC087F">
      <w:headerReference w:type="even" r:id="rId12"/>
      <w:headerReference w:type="default" r:id="rId13"/>
      <w:footerReference w:type="default" r:id="rId14"/>
      <w:headerReference w:type="first" r:id="rId15"/>
      <w:type w:val="continuous"/>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724A" w14:textId="77777777" w:rsidR="007863C8" w:rsidRDefault="007863C8" w:rsidP="009A3281">
      <w:pPr>
        <w:spacing w:after="0" w:line="240" w:lineRule="auto"/>
      </w:pPr>
      <w:r>
        <w:separator/>
      </w:r>
    </w:p>
  </w:endnote>
  <w:endnote w:type="continuationSeparator" w:id="0">
    <w:p w14:paraId="0880A2B5" w14:textId="77777777" w:rsidR="007863C8" w:rsidRDefault="007863C8" w:rsidP="009A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572122"/>
      <w:docPartObj>
        <w:docPartGallery w:val="Page Numbers (Bottom of Page)"/>
        <w:docPartUnique/>
      </w:docPartObj>
    </w:sdtPr>
    <w:sdtEndPr/>
    <w:sdtContent>
      <w:p w14:paraId="3550428B" w14:textId="310FB94D" w:rsidR="00BD31E7" w:rsidRDefault="00BD31E7">
        <w:pPr>
          <w:pStyle w:val="Pta"/>
          <w:jc w:val="right"/>
        </w:pPr>
        <w:r>
          <w:fldChar w:fldCharType="begin"/>
        </w:r>
        <w:r>
          <w:instrText>PAGE   \* MERGEFORMAT</w:instrText>
        </w:r>
        <w:r>
          <w:fldChar w:fldCharType="separate"/>
        </w:r>
        <w:r w:rsidR="00AD66B7">
          <w:rPr>
            <w:noProof/>
          </w:rPr>
          <w:t>12</w:t>
        </w:r>
        <w:r>
          <w:fldChar w:fldCharType="end"/>
        </w:r>
      </w:p>
    </w:sdtContent>
  </w:sdt>
  <w:p w14:paraId="08F3814E" w14:textId="77777777" w:rsidR="00BD31E7" w:rsidRDefault="00BD31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0769" w14:textId="77777777" w:rsidR="007863C8" w:rsidRDefault="007863C8" w:rsidP="009A3281">
      <w:pPr>
        <w:spacing w:after="0" w:line="240" w:lineRule="auto"/>
      </w:pPr>
      <w:r>
        <w:separator/>
      </w:r>
    </w:p>
  </w:footnote>
  <w:footnote w:type="continuationSeparator" w:id="0">
    <w:p w14:paraId="7952140D" w14:textId="77777777" w:rsidR="007863C8" w:rsidRDefault="007863C8" w:rsidP="009A3281">
      <w:pPr>
        <w:spacing w:after="0" w:line="240" w:lineRule="auto"/>
      </w:pPr>
      <w:r>
        <w:continuationSeparator/>
      </w:r>
    </w:p>
  </w:footnote>
  <w:footnote w:id="1">
    <w:p w14:paraId="22123F93" w14:textId="6ACAFA53" w:rsidR="00CA7F21" w:rsidRDefault="00CA7F21" w:rsidP="008C0A57">
      <w:pPr>
        <w:pStyle w:val="Textpoznmkypodiarou"/>
        <w:jc w:val="both"/>
      </w:pPr>
      <w:r>
        <w:rPr>
          <w:rStyle w:val="Odkaznapoznmkupodiarou"/>
        </w:rPr>
        <w:footnoteRef/>
      </w:r>
      <w:r>
        <w:t xml:space="preserve"> </w:t>
      </w:r>
      <w:r>
        <w:rPr>
          <w:rStyle w:val="normaltextrun"/>
          <w:rFonts w:ascii="Calibri" w:hAnsi="Calibri" w:cs="Calibri"/>
          <w:color w:val="000000"/>
          <w:sz w:val="16"/>
          <w:szCs w:val="16"/>
          <w:shd w:val="clear" w:color="auto" w:fill="FFFFFF"/>
        </w:rPr>
        <w:t>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Pr>
          <w:rStyle w:val="normaltextrun"/>
          <w:rFonts w:ascii="Calibri" w:hAnsi="Calibri" w:cs="Calibri"/>
          <w:color w:val="000000"/>
          <w:sz w:val="16"/>
          <w:szCs w:val="16"/>
          <w:shd w:val="clear" w:color="auto" w:fill="FFFFFF"/>
        </w:rPr>
        <w:t>akvakultúrnom</w:t>
      </w:r>
      <w:proofErr w:type="spellEnd"/>
      <w:r>
        <w:rPr>
          <w:rStyle w:val="normaltextrun"/>
          <w:rFonts w:ascii="Calibri" w:hAnsi="Calibri" w:cs="Calibri"/>
          <w:color w:val="000000"/>
          <w:sz w:val="16"/>
          <w:szCs w:val="16"/>
          <w:shd w:val="clear" w:color="auto" w:fill="FFFFFF"/>
        </w:rPr>
        <w:t> fonde a rozpočtové pravidlá pre uvedené fondy, ako aj pre Fond pre azyl, migráciu a integráciu, Fond pre vnútornú bezpečnosť a Nástroj finančnej podpory na riadenie hraníc a vízovú politiku (ďalej len „NSU“)).</w:t>
      </w:r>
    </w:p>
  </w:footnote>
  <w:footnote w:id="2">
    <w:p w14:paraId="52A4432F" w14:textId="3E5314BB" w:rsidR="00CA7F21" w:rsidRDefault="00CA7F21" w:rsidP="00B26FC6">
      <w:pPr>
        <w:pStyle w:val="Textpoznmkypodiarou"/>
        <w:jc w:val="both"/>
      </w:pPr>
      <w:r>
        <w:rPr>
          <w:rStyle w:val="Odkaznapoznmkupodiarou"/>
        </w:rPr>
        <w:footnoteRef/>
      </w:r>
      <w:r>
        <w:t xml:space="preserve"> </w:t>
      </w:r>
      <w:r w:rsidRPr="00D35339">
        <w:rPr>
          <w:sz w:val="16"/>
          <w:szCs w:val="16"/>
        </w:rPr>
        <w:t>P</w:t>
      </w:r>
      <w:r w:rsidRPr="00D35339">
        <w:rPr>
          <w:rStyle w:val="normaltextrun"/>
          <w:rFonts w:ascii="Calibri" w:hAnsi="Calibri" w:cs="Calibri"/>
          <w:color w:val="000000"/>
          <w:sz w:val="16"/>
          <w:szCs w:val="16"/>
          <w:shd w:val="clear" w:color="auto" w:fill="FFFFFF"/>
        </w:rPr>
        <w:t>odmienka sa vzťahuje aj na konania začaté a neukončené podľa zákona č. 328/1991 Zb. o konkurze a vyrovnaní v znení neskorších predpisov, ktorý bol účinný pred zákonom č. 7/2005 Z. z. o konkurze a reštrukturalizácii v znení neskorších predpisov.</w:t>
      </w:r>
    </w:p>
  </w:footnote>
  <w:footnote w:id="3">
    <w:p w14:paraId="4326B2EC" w14:textId="742DA4EE" w:rsidR="00CA7F21" w:rsidRPr="00E54E12" w:rsidRDefault="00CA7F21" w:rsidP="00E54E12">
      <w:pPr>
        <w:pStyle w:val="Textpoznmkypodiarou"/>
        <w:jc w:val="both"/>
        <w:rPr>
          <w:sz w:val="16"/>
        </w:rPr>
      </w:pPr>
      <w:r>
        <w:rPr>
          <w:rStyle w:val="Odkaznapoznmkupodiarou"/>
        </w:rPr>
        <w:footnoteRef/>
      </w:r>
      <w:r>
        <w:t xml:space="preserve"> </w:t>
      </w:r>
      <w:r w:rsidRPr="00E54E12">
        <w:rPr>
          <w:rStyle w:val="normaltextrun"/>
          <w:rFonts w:ascii="Calibri" w:hAnsi="Calibri" w:cs="Calibri"/>
          <w:color w:val="000000"/>
          <w:sz w:val="16"/>
          <w:szCs w:val="18"/>
          <w:bdr w:val="none" w:sz="0" w:space="0" w:color="auto" w:frame="1"/>
        </w:rPr>
        <w:t>Podľa zákona č. 233/1995 Z. z. o súdnych exekútoroch a exekučnej činnosti (Exekučný poriadok) a o zmene a doplnení ďalších zákonov v znení neskorších predpisov.</w:t>
      </w:r>
    </w:p>
  </w:footnote>
  <w:footnote w:id="4">
    <w:p w14:paraId="73668033" w14:textId="57EED298" w:rsidR="00CA7F21" w:rsidRDefault="00CA7F21">
      <w:pPr>
        <w:pStyle w:val="Textpoznmkypodiarou"/>
      </w:pPr>
      <w:r>
        <w:rPr>
          <w:rStyle w:val="Odkaznapoznmkupodiarou"/>
        </w:rPr>
        <w:footnoteRef/>
      </w:r>
      <w:r>
        <w:t xml:space="preserve"> </w:t>
      </w:r>
      <w:r w:rsidRPr="00D35339">
        <w:rPr>
          <w:sz w:val="16"/>
          <w:szCs w:val="16"/>
        </w:rPr>
        <w:t>P</w:t>
      </w:r>
      <w:r w:rsidRPr="00D35339">
        <w:rPr>
          <w:rStyle w:val="normaltextrun"/>
          <w:rFonts w:ascii="Calibri" w:hAnsi="Calibri" w:cs="Calibri"/>
          <w:color w:val="000000"/>
          <w:sz w:val="16"/>
          <w:szCs w:val="16"/>
          <w:shd w:val="clear" w:color="auto" w:fill="FFFFFF"/>
        </w:rPr>
        <w:t>odmienka sa vzťahuje aj na konania začaté a neukončené podľa zákona č. 328/1991 Zb. o konkurze a vyrovnaní v znení neskorších predpisov, ktorý bol účinný pred zákonom č. 7/2005 Z. z. o konkurze a reštrukturalizácii v znení neskorších predpisov.</w:t>
      </w:r>
    </w:p>
  </w:footnote>
  <w:footnote w:id="5">
    <w:p w14:paraId="23C249DF" w14:textId="68A4D9EA" w:rsidR="00CA7F21" w:rsidRDefault="00CA7F21" w:rsidP="00723D1C">
      <w:pPr>
        <w:pStyle w:val="Textpoznmkypodiarou"/>
        <w:jc w:val="both"/>
      </w:pPr>
      <w:r>
        <w:rPr>
          <w:rStyle w:val="Odkaznapoznmkupodiarou"/>
        </w:rPr>
        <w:footnoteRef/>
      </w:r>
      <w:r>
        <w:t xml:space="preserve"> </w:t>
      </w:r>
      <w:r w:rsidRPr="00723D1C">
        <w:rPr>
          <w:rStyle w:val="normaltextrun"/>
          <w:rFonts w:ascii="Calibri" w:hAnsi="Calibri" w:cs="Calibri"/>
          <w:color w:val="000000"/>
          <w:sz w:val="16"/>
          <w:szCs w:val="18"/>
          <w:bdr w:val="none" w:sz="0" w:space="0" w:color="auto" w:frame="1"/>
        </w:rPr>
        <w:t>Podľa zákona č. 233/1995 Z. z. o súdnych exekútoroch a exekučnej činnosti (Exekučný poriadok) a o zmene a doplnení ďalších zákonov v znení neskorších predpisov.</w:t>
      </w:r>
    </w:p>
  </w:footnote>
  <w:footnote w:id="6">
    <w:p w14:paraId="6C0B0611" w14:textId="07756580" w:rsidR="00CA7F21" w:rsidRDefault="00CA7F21" w:rsidP="00D44E71">
      <w:pPr>
        <w:pStyle w:val="Textpoznmkypodiarou"/>
        <w:jc w:val="both"/>
      </w:pPr>
      <w:r>
        <w:rPr>
          <w:rStyle w:val="Odkaznapoznmkupodiarou"/>
        </w:rPr>
        <w:footnoteRef/>
      </w:r>
      <w:r>
        <w:t xml:space="preserve"> </w:t>
      </w:r>
      <w:r w:rsidRPr="00D44E71">
        <w:rPr>
          <w:b/>
          <w:sz w:val="16"/>
        </w:rPr>
        <w:t>Nezávislý výskum a vývoj</w:t>
      </w:r>
      <w:r w:rsidRPr="00D44E71">
        <w:rPr>
          <w:sz w:val="16"/>
        </w:rPr>
        <w:t xml:space="preserve"> chápeme ako kombináciu jednotlivých typov výskumu a vývoja, alebo jednotlivé typy výskumu/vývoja samostatne, ktorý realizuje subjekt mimo schémy na podporu výskumu a vývoja. Poskytovanie služieb v oblasti výskumu a vývoja a výskum a vývoj vykonávaný v mene podnikov sa nepovažuje za nezávislý výskum a vývoj.</w:t>
      </w:r>
    </w:p>
  </w:footnote>
  <w:footnote w:id="7">
    <w:p w14:paraId="23E66BF7" w14:textId="19FC94B3" w:rsidR="00CA7F21" w:rsidRDefault="00CA7F21" w:rsidP="00C972E3">
      <w:pPr>
        <w:pStyle w:val="Textpoznmkypodiarou"/>
        <w:jc w:val="both"/>
      </w:pPr>
      <w:r>
        <w:rPr>
          <w:rStyle w:val="Odkaznapoznmkupodiarou"/>
        </w:rPr>
        <w:footnoteRef/>
      </w:r>
      <w:r>
        <w:t xml:space="preserve"> </w:t>
      </w:r>
      <w:r w:rsidRPr="00C972E3">
        <w:rPr>
          <w:sz w:val="16"/>
        </w:rPr>
        <w:t xml:space="preserve">Pre účely tejto výzvy </w:t>
      </w:r>
      <w:r>
        <w:rPr>
          <w:sz w:val="16"/>
        </w:rPr>
        <w:t>je</w:t>
      </w:r>
      <w:r w:rsidRPr="00C972E3">
        <w:rPr>
          <w:sz w:val="16"/>
        </w:rPr>
        <w:t xml:space="preserve"> možné na </w:t>
      </w:r>
      <w:r w:rsidRPr="00EF0A4D">
        <w:rPr>
          <w:b/>
          <w:sz w:val="16"/>
        </w:rPr>
        <w:t>inovácie</w:t>
      </w:r>
      <w:r>
        <w:rPr>
          <w:sz w:val="16"/>
        </w:rPr>
        <w:t xml:space="preserve"> pozerať ako na produktovú inováciu (inovácia produktu alebo služby ako produktu).</w:t>
      </w:r>
    </w:p>
  </w:footnote>
  <w:footnote w:id="8">
    <w:p w14:paraId="0A9853FC" w14:textId="2B6ED15D" w:rsidR="00CA7F21" w:rsidRDefault="00CA7F21" w:rsidP="00133230">
      <w:pPr>
        <w:pStyle w:val="Textpoznmkypodiarou"/>
        <w:jc w:val="both"/>
      </w:pPr>
      <w:r>
        <w:rPr>
          <w:rStyle w:val="Odkaznapoznmkupodiarou"/>
        </w:rPr>
        <w:footnoteRef/>
      </w:r>
      <w:r>
        <w:t xml:space="preserve"> </w:t>
      </w:r>
      <w:r w:rsidRPr="00F70540">
        <w:rPr>
          <w:rStyle w:val="normaltextrun"/>
          <w:rFonts w:ascii="Calibri" w:hAnsi="Calibri" w:cs="Calibri"/>
          <w:sz w:val="16"/>
          <w:szCs w:val="16"/>
          <w:shd w:val="clear" w:color="auto" w:fill="FFFFFF"/>
        </w:rPr>
        <w:t>Pojem ”</w:t>
      </w:r>
      <w:r w:rsidRPr="5F1F9C2A">
        <w:rPr>
          <w:rStyle w:val="normaltextrun"/>
          <w:rFonts w:ascii="Calibri" w:hAnsi="Calibri" w:cs="Calibri"/>
          <w:b/>
          <w:bCs/>
          <w:sz w:val="16"/>
          <w:szCs w:val="16"/>
          <w:shd w:val="clear" w:color="auto" w:fill="FFFFFF"/>
        </w:rPr>
        <w:t>realizácia aktivít projektu</w:t>
      </w:r>
      <w:r w:rsidRPr="00F70540">
        <w:rPr>
          <w:rStyle w:val="normaltextrun"/>
          <w:rFonts w:ascii="Calibri" w:hAnsi="Calibri" w:cs="Calibri"/>
          <w:sz w:val="16"/>
          <w:szCs w:val="16"/>
          <w:shd w:val="clear" w:color="auto" w:fill="FFFFFF"/>
        </w:rPr>
        <w:t>” je vymedzený na úroveň rozsahu financovania aktivít projektu, ktoré priamo súvisia s aplikáciou výsledkov výskumu, vývoja alebo inovatívnych riešení priamo na území Hornej Nitry (Partizánske, Prievidza). Oprávneným územím v Trenčianskom samosprávnom kraji je len územie Hornej Nitry v rozsahu kompetencií, ktorými disponuje VÚC na tomto území. Podmienka oprávnenosti územia sa nevzťahuje na tzv. ”Nezávislý výskum a vývoj” uvedený v poznámke pod čiarou č.10.</w:t>
      </w:r>
      <w:r w:rsidRPr="00F70540">
        <w:rPr>
          <w:rStyle w:val="eop"/>
          <w:rFonts w:ascii="Calibri" w:hAnsi="Calibri" w:cs="Calibri"/>
          <w:sz w:val="22"/>
          <w:szCs w:val="22"/>
          <w:shd w:val="clear" w:color="auto" w:fill="FFFFFF"/>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1C7B" w14:textId="2A27AEBE" w:rsidR="00CA7F21" w:rsidRDefault="007863C8">
    <w:pPr>
      <w:pStyle w:val="Hlavika"/>
    </w:pPr>
    <w:r>
      <w:rPr>
        <w:noProof/>
      </w:rPr>
      <w:pict w14:anchorId="76D6D1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04438" o:spid="_x0000_s2051" type="#_x0000_t136" style="position:absolute;margin-left:0;margin-top:0;width:399.7pt;height:239.8pt;rotation:315;z-index:-251641856;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5541" w14:textId="64FB7A88" w:rsidR="00CA7F21" w:rsidRDefault="007863C8" w:rsidP="009A3281">
    <w:pPr>
      <w:pStyle w:val="Hlavika"/>
      <w:tabs>
        <w:tab w:val="clear" w:pos="4536"/>
        <w:tab w:val="clear" w:pos="9072"/>
        <w:tab w:val="left" w:pos="3510"/>
      </w:tabs>
    </w:pPr>
    <w:r>
      <w:rPr>
        <w:noProof/>
      </w:rPr>
      <w:pict w14:anchorId="42BCE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04439" o:spid="_x0000_s2052" type="#_x0000_t136" style="position:absolute;margin-left:0;margin-top:0;width:399.7pt;height:239.8pt;rotation:315;z-index:-251639808;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r w:rsidR="00CA7F21">
      <w:rPr>
        <w:noProof/>
        <w:lang w:eastAsia="sk-SK"/>
      </w:rPr>
      <w:drawing>
        <wp:anchor distT="0" distB="0" distL="114300" distR="114300" simplePos="0" relativeHeight="251666432" behindDoc="0" locked="0" layoutInCell="1" allowOverlap="1" wp14:anchorId="4B27E476" wp14:editId="54747043">
          <wp:simplePos x="0" y="0"/>
          <wp:positionH relativeFrom="margin">
            <wp:posOffset>2343186</wp:posOffset>
          </wp:positionH>
          <wp:positionV relativeFrom="margin">
            <wp:posOffset>-876300</wp:posOffset>
          </wp:positionV>
          <wp:extent cx="989965" cy="928370"/>
          <wp:effectExtent l="0" t="0" r="635" b="0"/>
          <wp:wrapSquare wrapText="bothSides"/>
          <wp:docPr id="701" name="Obrázok 701" descr="C:\Users\barcikova\AppData\Local\Temp\Temp1_co-funded_sk (1).zip\co-funded_sk\SK Co-funded by V\JPEG\SK V Spolufinancovaný Európskou úniou_POS.jpg"/>
          <wp:cNvGraphicFramePr/>
          <a:graphic xmlns:a="http://schemas.openxmlformats.org/drawingml/2006/main">
            <a:graphicData uri="http://schemas.openxmlformats.org/drawingml/2006/picture">
              <pic:pic xmlns:pic="http://schemas.openxmlformats.org/drawingml/2006/picture">
                <pic:nvPicPr>
                  <pic:cNvPr id="5" name="Obrázok 5" descr="C:\Users\barcikova\AppData\Local\Temp\Temp1_co-funded_sk (1).zip\co-funded_sk\SK Co-funded by V\JPEG\SK V Spolufinancovaný Európskou úniou_POS.jpg"/>
                  <pic:cNvPicPr/>
                </pic:nvPicPr>
                <pic:blipFill>
                  <a:blip r:embed="rId1"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28370"/>
                  </a:xfrm>
                  <a:prstGeom prst="rect">
                    <a:avLst/>
                  </a:prstGeom>
                  <a:noFill/>
                  <a:ln>
                    <a:noFill/>
                  </a:ln>
                </pic:spPr>
              </pic:pic>
            </a:graphicData>
          </a:graphic>
        </wp:anchor>
      </w:drawing>
    </w:r>
    <w:r w:rsidR="00CA7F21">
      <w:rPr>
        <w:noProof/>
        <w:lang w:eastAsia="sk-SK"/>
      </w:rPr>
      <w:drawing>
        <wp:anchor distT="0" distB="0" distL="114300" distR="114300" simplePos="0" relativeHeight="251670528" behindDoc="0" locked="0" layoutInCell="1" allowOverlap="1" wp14:anchorId="12039BAD" wp14:editId="2F77ED74">
          <wp:simplePos x="0" y="0"/>
          <wp:positionH relativeFrom="margin">
            <wp:posOffset>-681355</wp:posOffset>
          </wp:positionH>
          <wp:positionV relativeFrom="paragraph">
            <wp:posOffset>-157480</wp:posOffset>
          </wp:positionV>
          <wp:extent cx="2134032" cy="580126"/>
          <wp:effectExtent l="0" t="0" r="0" b="0"/>
          <wp:wrapNone/>
          <wp:docPr id="702" name="Obrázok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032" cy="580126"/>
                  </a:xfrm>
                  <a:prstGeom prst="rect">
                    <a:avLst/>
                  </a:prstGeom>
                  <a:noFill/>
                </pic:spPr>
              </pic:pic>
            </a:graphicData>
          </a:graphic>
          <wp14:sizeRelH relativeFrom="page">
            <wp14:pctWidth>0</wp14:pctWidth>
          </wp14:sizeRelH>
          <wp14:sizeRelV relativeFrom="page">
            <wp14:pctHeight>0</wp14:pctHeight>
          </wp14:sizeRelV>
        </wp:anchor>
      </w:drawing>
    </w:r>
    <w:r w:rsidR="00CA7F21">
      <w:rPr>
        <w:b/>
        <w:noProof/>
        <w:color w:val="000000" w:themeColor="text1"/>
        <w:sz w:val="20"/>
        <w:szCs w:val="20"/>
        <w:lang w:eastAsia="sk-SK"/>
      </w:rPr>
      <w:drawing>
        <wp:anchor distT="0" distB="0" distL="114300" distR="114300" simplePos="0" relativeHeight="251668480" behindDoc="0" locked="0" layoutInCell="1" allowOverlap="1" wp14:anchorId="26DD380F" wp14:editId="0FBC64C7">
          <wp:simplePos x="0" y="0"/>
          <wp:positionH relativeFrom="margin">
            <wp:posOffset>5465409</wp:posOffset>
          </wp:positionH>
          <wp:positionV relativeFrom="margin">
            <wp:posOffset>-697865</wp:posOffset>
          </wp:positionV>
          <wp:extent cx="810260" cy="672465"/>
          <wp:effectExtent l="0" t="0" r="8890" b="0"/>
          <wp:wrapSquare wrapText="bothSides"/>
          <wp:docPr id="703" name="Obrázok 70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026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21" w:rsidRPr="000E5025">
      <w:rPr>
        <w:b/>
        <w:noProof/>
        <w:color w:val="000000" w:themeColor="text1"/>
        <w:sz w:val="20"/>
        <w:szCs w:val="20"/>
        <w:lang w:eastAsia="sk-SK"/>
      </w:rPr>
      <w:t xml:space="preserve"> </w:t>
    </w:r>
    <w:r w:rsidR="00CA7F21">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B68D" w14:textId="3F4E69EA" w:rsidR="00CA7F21" w:rsidRDefault="007863C8">
    <w:pPr>
      <w:pStyle w:val="Hlavika"/>
    </w:pPr>
    <w:r>
      <w:rPr>
        <w:noProof/>
      </w:rPr>
      <w:pict w14:anchorId="065D2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604437" o:spid="_x0000_s2050" type="#_x0000_t136" style="position:absolute;margin-left:0;margin-top:0;width:399.7pt;height:239.8pt;rotation:315;z-index:-251643904;mso-position-horizontal:center;mso-position-horizontal-relative:margin;mso-position-vertical:center;mso-position-vertical-relative:margin" o:allowincell="f" fillcolor="silver" stroked="f">
          <v:fill opacity=".5"/>
          <v:textpath style="font-family:&quot;Calibri&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5DD"/>
    <w:multiLevelType w:val="hybridMultilevel"/>
    <w:tmpl w:val="4072E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A3F79"/>
    <w:multiLevelType w:val="multilevel"/>
    <w:tmpl w:val="8422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C1E5E"/>
    <w:multiLevelType w:val="hybridMultilevel"/>
    <w:tmpl w:val="A9AC96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6407E4"/>
    <w:multiLevelType w:val="hybridMultilevel"/>
    <w:tmpl w:val="BD4A6CDE"/>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 w15:restartNumberingAfterBreak="0">
    <w:nsid w:val="0B706D70"/>
    <w:multiLevelType w:val="hybridMultilevel"/>
    <w:tmpl w:val="16EA7DFC"/>
    <w:lvl w:ilvl="0" w:tplc="041B0001">
      <w:start w:val="1"/>
      <w:numFmt w:val="bullet"/>
      <w:lvlText w:val=""/>
      <w:lvlJc w:val="left"/>
      <w:pPr>
        <w:ind w:left="720" w:hanging="360"/>
      </w:pPr>
      <w:rPr>
        <w:rFonts w:ascii="Symbol" w:hAnsi="Symbol" w:hint="default"/>
      </w:rPr>
    </w:lvl>
    <w:lvl w:ilvl="1" w:tplc="3E7A1B04">
      <w:start w:val="13"/>
      <w:numFmt w:val="bullet"/>
      <w:lvlText w:val="-"/>
      <w:lvlJc w:val="left"/>
      <w:pPr>
        <w:ind w:left="1440" w:hanging="360"/>
      </w:pPr>
      <w:rPr>
        <w:rFonts w:asciiTheme="minorHAnsi" w:eastAsiaTheme="minorHAnsi" w:hAnsiTheme="minorHAns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7194A"/>
    <w:multiLevelType w:val="multilevel"/>
    <w:tmpl w:val="DE504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B7E8F"/>
    <w:multiLevelType w:val="hybridMultilevel"/>
    <w:tmpl w:val="FF900492"/>
    <w:lvl w:ilvl="0" w:tplc="A80E98B8">
      <w:numFmt w:val="bullet"/>
      <w:lvlText w:val="-"/>
      <w:lvlJc w:val="left"/>
      <w:pPr>
        <w:ind w:left="1278" w:hanging="360"/>
      </w:pPr>
      <w:rPr>
        <w:rFonts w:ascii="Cambria" w:eastAsia="Cambria" w:hAnsi="Cambria" w:cs="Cambria" w:hint="default"/>
        <w:w w:val="100"/>
        <w:sz w:val="22"/>
        <w:szCs w:val="22"/>
        <w:lang w:val="sk-SK" w:eastAsia="en-US" w:bidi="ar-SA"/>
      </w:rPr>
    </w:lvl>
    <w:lvl w:ilvl="1" w:tplc="041B0003" w:tentative="1">
      <w:start w:val="1"/>
      <w:numFmt w:val="bullet"/>
      <w:lvlText w:val="o"/>
      <w:lvlJc w:val="left"/>
      <w:pPr>
        <w:ind w:left="1998" w:hanging="360"/>
      </w:pPr>
      <w:rPr>
        <w:rFonts w:ascii="Courier New" w:hAnsi="Courier New" w:cs="Courier New" w:hint="default"/>
      </w:rPr>
    </w:lvl>
    <w:lvl w:ilvl="2" w:tplc="041B0005" w:tentative="1">
      <w:start w:val="1"/>
      <w:numFmt w:val="bullet"/>
      <w:lvlText w:val=""/>
      <w:lvlJc w:val="left"/>
      <w:pPr>
        <w:ind w:left="2718" w:hanging="360"/>
      </w:pPr>
      <w:rPr>
        <w:rFonts w:ascii="Wingdings" w:hAnsi="Wingdings" w:hint="default"/>
      </w:rPr>
    </w:lvl>
    <w:lvl w:ilvl="3" w:tplc="041B0001" w:tentative="1">
      <w:start w:val="1"/>
      <w:numFmt w:val="bullet"/>
      <w:lvlText w:val=""/>
      <w:lvlJc w:val="left"/>
      <w:pPr>
        <w:ind w:left="3438" w:hanging="360"/>
      </w:pPr>
      <w:rPr>
        <w:rFonts w:ascii="Symbol" w:hAnsi="Symbol" w:hint="default"/>
      </w:rPr>
    </w:lvl>
    <w:lvl w:ilvl="4" w:tplc="041B0003" w:tentative="1">
      <w:start w:val="1"/>
      <w:numFmt w:val="bullet"/>
      <w:lvlText w:val="o"/>
      <w:lvlJc w:val="left"/>
      <w:pPr>
        <w:ind w:left="4158" w:hanging="360"/>
      </w:pPr>
      <w:rPr>
        <w:rFonts w:ascii="Courier New" w:hAnsi="Courier New" w:cs="Courier New" w:hint="default"/>
      </w:rPr>
    </w:lvl>
    <w:lvl w:ilvl="5" w:tplc="041B0005" w:tentative="1">
      <w:start w:val="1"/>
      <w:numFmt w:val="bullet"/>
      <w:lvlText w:val=""/>
      <w:lvlJc w:val="left"/>
      <w:pPr>
        <w:ind w:left="4878" w:hanging="360"/>
      </w:pPr>
      <w:rPr>
        <w:rFonts w:ascii="Wingdings" w:hAnsi="Wingdings" w:hint="default"/>
      </w:rPr>
    </w:lvl>
    <w:lvl w:ilvl="6" w:tplc="041B0001" w:tentative="1">
      <w:start w:val="1"/>
      <w:numFmt w:val="bullet"/>
      <w:lvlText w:val=""/>
      <w:lvlJc w:val="left"/>
      <w:pPr>
        <w:ind w:left="5598" w:hanging="360"/>
      </w:pPr>
      <w:rPr>
        <w:rFonts w:ascii="Symbol" w:hAnsi="Symbol" w:hint="default"/>
      </w:rPr>
    </w:lvl>
    <w:lvl w:ilvl="7" w:tplc="041B0003" w:tentative="1">
      <w:start w:val="1"/>
      <w:numFmt w:val="bullet"/>
      <w:lvlText w:val="o"/>
      <w:lvlJc w:val="left"/>
      <w:pPr>
        <w:ind w:left="6318" w:hanging="360"/>
      </w:pPr>
      <w:rPr>
        <w:rFonts w:ascii="Courier New" w:hAnsi="Courier New" w:cs="Courier New" w:hint="default"/>
      </w:rPr>
    </w:lvl>
    <w:lvl w:ilvl="8" w:tplc="041B0005" w:tentative="1">
      <w:start w:val="1"/>
      <w:numFmt w:val="bullet"/>
      <w:lvlText w:val=""/>
      <w:lvlJc w:val="left"/>
      <w:pPr>
        <w:ind w:left="7038" w:hanging="360"/>
      </w:pPr>
      <w:rPr>
        <w:rFonts w:ascii="Wingdings" w:hAnsi="Wingdings" w:hint="default"/>
      </w:rPr>
    </w:lvl>
  </w:abstractNum>
  <w:abstractNum w:abstractNumId="7" w15:restartNumberingAfterBreak="0">
    <w:nsid w:val="15297ED9"/>
    <w:multiLevelType w:val="hybridMultilevel"/>
    <w:tmpl w:val="1DCC79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9B1BDD"/>
    <w:multiLevelType w:val="hybridMultilevel"/>
    <w:tmpl w:val="63A89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8CA3221"/>
    <w:multiLevelType w:val="multilevel"/>
    <w:tmpl w:val="CF242ACA"/>
    <w:lvl w:ilvl="0">
      <w:start w:val="13"/>
      <w:numFmt w:val="bullet"/>
      <w:lvlText w:val="-"/>
      <w:lvlJc w:val="left"/>
      <w:pPr>
        <w:tabs>
          <w:tab w:val="num" w:pos="360"/>
        </w:tabs>
        <w:ind w:left="360" w:hanging="360"/>
      </w:pPr>
      <w:rPr>
        <w:rFonts w:asciiTheme="minorHAnsi" w:eastAsiaTheme="minorHAnsi" w:hAnsiTheme="minorHAnsi" w:cstheme="minorBid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BC4B3D"/>
    <w:multiLevelType w:val="multilevel"/>
    <w:tmpl w:val="5DB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234B8"/>
    <w:multiLevelType w:val="hybridMultilevel"/>
    <w:tmpl w:val="7840C1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1C5556"/>
    <w:multiLevelType w:val="hybridMultilevel"/>
    <w:tmpl w:val="C9BA7C28"/>
    <w:lvl w:ilvl="0" w:tplc="AFCCB5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6D6771"/>
    <w:multiLevelType w:val="hybridMultilevel"/>
    <w:tmpl w:val="D4DC80AC"/>
    <w:lvl w:ilvl="0" w:tplc="E98EAE0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5A5B0C"/>
    <w:multiLevelType w:val="hybridMultilevel"/>
    <w:tmpl w:val="B5342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0245FC"/>
    <w:multiLevelType w:val="hybridMultilevel"/>
    <w:tmpl w:val="EF506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320506"/>
    <w:multiLevelType w:val="multilevel"/>
    <w:tmpl w:val="C12C585E"/>
    <w:lvl w:ilvl="0">
      <w:numFmt w:val="bullet"/>
      <w:lvlText w:val="-"/>
      <w:lvlJc w:val="left"/>
      <w:pPr>
        <w:tabs>
          <w:tab w:val="num" w:pos="360"/>
        </w:tabs>
        <w:ind w:left="360" w:hanging="360"/>
      </w:pPr>
      <w:rPr>
        <w:rFonts w:ascii="Calibri" w:eastAsia="Calibri" w:hAnsi="Calibri" w:cs="Calibri" w:hint="default"/>
        <w:w w:val="100"/>
        <w:sz w:val="22"/>
        <w:szCs w:val="22"/>
        <w:lang w:val="sk-SK" w:eastAsia="en-US" w:bidi="ar-SA"/>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D512D12"/>
    <w:multiLevelType w:val="hybridMultilevel"/>
    <w:tmpl w:val="F6CA27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45782D"/>
    <w:multiLevelType w:val="hybridMultilevel"/>
    <w:tmpl w:val="B950E698"/>
    <w:lvl w:ilvl="0" w:tplc="0ABACF4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2638F2"/>
    <w:multiLevelType w:val="multilevel"/>
    <w:tmpl w:val="A2E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566D12"/>
    <w:multiLevelType w:val="hybridMultilevel"/>
    <w:tmpl w:val="4FA031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DF0DAD"/>
    <w:multiLevelType w:val="multilevel"/>
    <w:tmpl w:val="D0D0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822CCA"/>
    <w:multiLevelType w:val="hybridMultilevel"/>
    <w:tmpl w:val="046A9D8A"/>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3" w15:restartNumberingAfterBreak="0">
    <w:nsid w:val="3C030967"/>
    <w:multiLevelType w:val="hybridMultilevel"/>
    <w:tmpl w:val="BE6A7B9E"/>
    <w:lvl w:ilvl="0" w:tplc="CAEA0896">
      <w:start w:val="1"/>
      <w:numFmt w:val="lowerLetter"/>
      <w:lvlText w:val="%1)"/>
      <w:lvlJc w:val="left"/>
      <w:pPr>
        <w:ind w:left="786" w:hanging="228"/>
      </w:pPr>
      <w:rPr>
        <w:rFonts w:ascii="Calibri" w:eastAsia="Calibri" w:hAnsi="Calibri" w:cs="Calibri" w:hint="default"/>
        <w:b/>
        <w:bCs/>
        <w:spacing w:val="-2"/>
        <w:w w:val="100"/>
        <w:sz w:val="22"/>
        <w:szCs w:val="22"/>
        <w:lang w:val="sk-SK" w:eastAsia="en-US" w:bidi="ar-SA"/>
      </w:rPr>
    </w:lvl>
    <w:lvl w:ilvl="1" w:tplc="9CA6FC8A">
      <w:numFmt w:val="bullet"/>
      <w:lvlText w:val="-"/>
      <w:lvlJc w:val="left"/>
      <w:pPr>
        <w:ind w:left="2861" w:hanging="118"/>
      </w:pPr>
      <w:rPr>
        <w:rFonts w:ascii="Calibri" w:eastAsia="Calibri" w:hAnsi="Calibri" w:cs="Calibri" w:hint="default"/>
        <w:w w:val="100"/>
        <w:sz w:val="22"/>
        <w:szCs w:val="22"/>
        <w:lang w:val="sk-SK" w:eastAsia="en-US" w:bidi="ar-SA"/>
      </w:rPr>
    </w:lvl>
    <w:lvl w:ilvl="2" w:tplc="D128A23A">
      <w:numFmt w:val="bullet"/>
      <w:lvlText w:val="•"/>
      <w:lvlJc w:val="left"/>
      <w:pPr>
        <w:ind w:left="3665" w:hanging="118"/>
      </w:pPr>
      <w:rPr>
        <w:rFonts w:hint="default"/>
        <w:lang w:val="sk-SK" w:eastAsia="en-US" w:bidi="ar-SA"/>
      </w:rPr>
    </w:lvl>
    <w:lvl w:ilvl="3" w:tplc="35F6A90E">
      <w:numFmt w:val="bullet"/>
      <w:lvlText w:val="•"/>
      <w:lvlJc w:val="left"/>
      <w:pPr>
        <w:ind w:left="4470" w:hanging="118"/>
      </w:pPr>
      <w:rPr>
        <w:rFonts w:hint="default"/>
        <w:lang w:val="sk-SK" w:eastAsia="en-US" w:bidi="ar-SA"/>
      </w:rPr>
    </w:lvl>
    <w:lvl w:ilvl="4" w:tplc="21F886C4">
      <w:numFmt w:val="bullet"/>
      <w:lvlText w:val="•"/>
      <w:lvlJc w:val="left"/>
      <w:pPr>
        <w:ind w:left="5275" w:hanging="118"/>
      </w:pPr>
      <w:rPr>
        <w:rFonts w:hint="default"/>
        <w:lang w:val="sk-SK" w:eastAsia="en-US" w:bidi="ar-SA"/>
      </w:rPr>
    </w:lvl>
    <w:lvl w:ilvl="5" w:tplc="AC2202BC">
      <w:numFmt w:val="bullet"/>
      <w:lvlText w:val="•"/>
      <w:lvlJc w:val="left"/>
      <w:pPr>
        <w:ind w:left="6080" w:hanging="118"/>
      </w:pPr>
      <w:rPr>
        <w:rFonts w:hint="default"/>
        <w:lang w:val="sk-SK" w:eastAsia="en-US" w:bidi="ar-SA"/>
      </w:rPr>
    </w:lvl>
    <w:lvl w:ilvl="6" w:tplc="2182E24E">
      <w:numFmt w:val="bullet"/>
      <w:lvlText w:val="•"/>
      <w:lvlJc w:val="left"/>
      <w:pPr>
        <w:ind w:left="6886" w:hanging="118"/>
      </w:pPr>
      <w:rPr>
        <w:rFonts w:hint="default"/>
        <w:lang w:val="sk-SK" w:eastAsia="en-US" w:bidi="ar-SA"/>
      </w:rPr>
    </w:lvl>
    <w:lvl w:ilvl="7" w:tplc="74DC9E1E">
      <w:numFmt w:val="bullet"/>
      <w:lvlText w:val="•"/>
      <w:lvlJc w:val="left"/>
      <w:pPr>
        <w:ind w:left="7691" w:hanging="118"/>
      </w:pPr>
      <w:rPr>
        <w:rFonts w:hint="default"/>
        <w:lang w:val="sk-SK" w:eastAsia="en-US" w:bidi="ar-SA"/>
      </w:rPr>
    </w:lvl>
    <w:lvl w:ilvl="8" w:tplc="6C0C7F4E">
      <w:numFmt w:val="bullet"/>
      <w:lvlText w:val="•"/>
      <w:lvlJc w:val="left"/>
      <w:pPr>
        <w:ind w:left="8496" w:hanging="118"/>
      </w:pPr>
      <w:rPr>
        <w:rFonts w:hint="default"/>
        <w:lang w:val="sk-SK" w:eastAsia="en-US" w:bidi="ar-SA"/>
      </w:rPr>
    </w:lvl>
  </w:abstractNum>
  <w:abstractNum w:abstractNumId="24" w15:restartNumberingAfterBreak="0">
    <w:nsid w:val="3C316CC8"/>
    <w:multiLevelType w:val="hybridMultilevel"/>
    <w:tmpl w:val="0EF2D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CD35C6"/>
    <w:multiLevelType w:val="multilevel"/>
    <w:tmpl w:val="50F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75742B"/>
    <w:multiLevelType w:val="multilevel"/>
    <w:tmpl w:val="C74653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E915DE"/>
    <w:multiLevelType w:val="hybridMultilevel"/>
    <w:tmpl w:val="278696E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A50D8F"/>
    <w:multiLevelType w:val="hybridMultilevel"/>
    <w:tmpl w:val="C172EEAE"/>
    <w:lvl w:ilvl="0" w:tplc="95986C08">
      <w:start w:val="3"/>
      <w:numFmt w:val="bullet"/>
      <w:lvlText w:val="-"/>
      <w:lvlJc w:val="left"/>
      <w:pPr>
        <w:ind w:left="720" w:hanging="360"/>
      </w:pPr>
      <w:rPr>
        <w:rFonts w:ascii="Times New Roman" w:eastAsiaTheme="minorEastAsia"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AC249D"/>
    <w:multiLevelType w:val="multilevel"/>
    <w:tmpl w:val="CE0E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6D02A6"/>
    <w:multiLevelType w:val="hybridMultilevel"/>
    <w:tmpl w:val="894EE670"/>
    <w:lvl w:ilvl="0" w:tplc="9CA6FC8A">
      <w:numFmt w:val="bullet"/>
      <w:lvlText w:val="-"/>
      <w:lvlJc w:val="left"/>
      <w:pPr>
        <w:ind w:left="360" w:hanging="360"/>
      </w:pPr>
      <w:rPr>
        <w:rFonts w:ascii="Calibri" w:eastAsia="Calibri" w:hAnsi="Calibri" w:cs="Calibri" w:hint="default"/>
        <w:w w:val="100"/>
        <w:sz w:val="22"/>
        <w:szCs w:val="22"/>
        <w:lang w:val="sk-SK" w:eastAsia="en-US" w:bidi="ar-SA"/>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A957827"/>
    <w:multiLevelType w:val="hybridMultilevel"/>
    <w:tmpl w:val="CB806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082BBB"/>
    <w:multiLevelType w:val="hybridMultilevel"/>
    <w:tmpl w:val="DFE87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3300C73"/>
    <w:multiLevelType w:val="hybridMultilevel"/>
    <w:tmpl w:val="8EAE0CD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36B705E"/>
    <w:multiLevelType w:val="hybridMultilevel"/>
    <w:tmpl w:val="20DE34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78F606D"/>
    <w:multiLevelType w:val="multilevel"/>
    <w:tmpl w:val="2312BE16"/>
    <w:lvl w:ilvl="0">
      <w:numFmt w:val="bullet"/>
      <w:lvlText w:val="-"/>
      <w:lvlJc w:val="left"/>
      <w:pPr>
        <w:tabs>
          <w:tab w:val="num" w:pos="360"/>
        </w:tabs>
        <w:ind w:left="360" w:hanging="360"/>
      </w:pPr>
      <w:rPr>
        <w:rFonts w:ascii="Calibri" w:eastAsia="Calibri" w:hAnsi="Calibri" w:cs="Calibri" w:hint="default"/>
        <w:w w:val="100"/>
        <w:sz w:val="22"/>
        <w:szCs w:val="22"/>
        <w:lang w:val="sk-SK" w:eastAsia="en-US" w:bidi="ar-SA"/>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57E777BA"/>
    <w:multiLevelType w:val="hybridMultilevel"/>
    <w:tmpl w:val="254C3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E512369"/>
    <w:multiLevelType w:val="hybridMultilevel"/>
    <w:tmpl w:val="3964005C"/>
    <w:lvl w:ilvl="0" w:tplc="3E7A1B04">
      <w:start w:val="13"/>
      <w:numFmt w:val="bullet"/>
      <w:lvlText w:val="-"/>
      <w:lvlJc w:val="left"/>
      <w:pPr>
        <w:ind w:left="1080" w:hanging="360"/>
      </w:pPr>
      <w:rPr>
        <w:rFonts w:asciiTheme="minorHAnsi" w:eastAsiaTheme="minorHAnsi" w:hAnsiTheme="minorHAns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5FFB5EBB"/>
    <w:multiLevelType w:val="multilevel"/>
    <w:tmpl w:val="0E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00388B"/>
    <w:multiLevelType w:val="multilevel"/>
    <w:tmpl w:val="F46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E20296"/>
    <w:multiLevelType w:val="hybridMultilevel"/>
    <w:tmpl w:val="C736E1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A6251F"/>
    <w:multiLevelType w:val="multilevel"/>
    <w:tmpl w:val="8E4A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B468F9"/>
    <w:multiLevelType w:val="hybridMultilevel"/>
    <w:tmpl w:val="1D0229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3F1D0D"/>
    <w:multiLevelType w:val="hybridMultilevel"/>
    <w:tmpl w:val="5076154C"/>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44" w15:restartNumberingAfterBreak="0">
    <w:nsid w:val="7E205B7B"/>
    <w:multiLevelType w:val="hybridMultilevel"/>
    <w:tmpl w:val="CB806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441A58"/>
    <w:multiLevelType w:val="hybridMultilevel"/>
    <w:tmpl w:val="CF660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29"/>
  </w:num>
  <w:num w:numId="5">
    <w:abstractNumId w:val="5"/>
  </w:num>
  <w:num w:numId="6">
    <w:abstractNumId w:val="38"/>
  </w:num>
  <w:num w:numId="7">
    <w:abstractNumId w:val="1"/>
  </w:num>
  <w:num w:numId="8">
    <w:abstractNumId w:val="40"/>
  </w:num>
  <w:num w:numId="9">
    <w:abstractNumId w:val="33"/>
  </w:num>
  <w:num w:numId="10">
    <w:abstractNumId w:val="3"/>
  </w:num>
  <w:num w:numId="11">
    <w:abstractNumId w:val="23"/>
  </w:num>
  <w:num w:numId="12">
    <w:abstractNumId w:val="6"/>
  </w:num>
  <w:num w:numId="13">
    <w:abstractNumId w:val="7"/>
  </w:num>
  <w:num w:numId="14">
    <w:abstractNumId w:val="34"/>
  </w:num>
  <w:num w:numId="15">
    <w:abstractNumId w:val="11"/>
  </w:num>
  <w:num w:numId="16">
    <w:abstractNumId w:val="36"/>
  </w:num>
  <w:num w:numId="17">
    <w:abstractNumId w:val="4"/>
  </w:num>
  <w:num w:numId="18">
    <w:abstractNumId w:val="2"/>
  </w:num>
  <w:num w:numId="19">
    <w:abstractNumId w:val="8"/>
  </w:num>
  <w:num w:numId="20">
    <w:abstractNumId w:val="20"/>
  </w:num>
  <w:num w:numId="21">
    <w:abstractNumId w:val="27"/>
  </w:num>
  <w:num w:numId="22">
    <w:abstractNumId w:val="45"/>
  </w:num>
  <w:num w:numId="23">
    <w:abstractNumId w:val="0"/>
  </w:num>
  <w:num w:numId="24">
    <w:abstractNumId w:val="42"/>
  </w:num>
  <w:num w:numId="25">
    <w:abstractNumId w:val="44"/>
  </w:num>
  <w:num w:numId="26">
    <w:abstractNumId w:val="28"/>
  </w:num>
  <w:num w:numId="27">
    <w:abstractNumId w:val="43"/>
  </w:num>
  <w:num w:numId="28">
    <w:abstractNumId w:val="22"/>
  </w:num>
  <w:num w:numId="29">
    <w:abstractNumId w:val="12"/>
  </w:num>
  <w:num w:numId="30">
    <w:abstractNumId w:val="31"/>
  </w:num>
  <w:num w:numId="31">
    <w:abstractNumId w:val="15"/>
  </w:num>
  <w:num w:numId="32">
    <w:abstractNumId w:val="13"/>
  </w:num>
  <w:num w:numId="33">
    <w:abstractNumId w:val="24"/>
  </w:num>
  <w:num w:numId="34">
    <w:abstractNumId w:val="32"/>
  </w:num>
  <w:num w:numId="35">
    <w:abstractNumId w:val="39"/>
  </w:num>
  <w:num w:numId="36">
    <w:abstractNumId w:val="19"/>
  </w:num>
  <w:num w:numId="37">
    <w:abstractNumId w:val="9"/>
  </w:num>
  <w:num w:numId="38">
    <w:abstractNumId w:val="37"/>
  </w:num>
  <w:num w:numId="39">
    <w:abstractNumId w:val="10"/>
  </w:num>
  <w:num w:numId="40">
    <w:abstractNumId w:val="21"/>
  </w:num>
  <w:num w:numId="41">
    <w:abstractNumId w:val="41"/>
  </w:num>
  <w:num w:numId="42">
    <w:abstractNumId w:val="26"/>
  </w:num>
  <w:num w:numId="43">
    <w:abstractNumId w:val="25"/>
  </w:num>
  <w:num w:numId="44">
    <w:abstractNumId w:val="35"/>
  </w:num>
  <w:num w:numId="45">
    <w:abstractNumId w:val="1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6"/>
    <w:rsid w:val="00000CC3"/>
    <w:rsid w:val="0000110B"/>
    <w:rsid w:val="00003FCB"/>
    <w:rsid w:val="00004B16"/>
    <w:rsid w:val="00006AF1"/>
    <w:rsid w:val="00014877"/>
    <w:rsid w:val="00014CF1"/>
    <w:rsid w:val="00024D9E"/>
    <w:rsid w:val="00025A0F"/>
    <w:rsid w:val="00031BB3"/>
    <w:rsid w:val="00032E20"/>
    <w:rsid w:val="00035B37"/>
    <w:rsid w:val="00037BBB"/>
    <w:rsid w:val="00042266"/>
    <w:rsid w:val="00043006"/>
    <w:rsid w:val="00051D89"/>
    <w:rsid w:val="000524D4"/>
    <w:rsid w:val="000524E6"/>
    <w:rsid w:val="00054247"/>
    <w:rsid w:val="000556E4"/>
    <w:rsid w:val="00057A05"/>
    <w:rsid w:val="00061AF1"/>
    <w:rsid w:val="00062599"/>
    <w:rsid w:val="00062834"/>
    <w:rsid w:val="00062B1A"/>
    <w:rsid w:val="00065335"/>
    <w:rsid w:val="00067420"/>
    <w:rsid w:val="00072122"/>
    <w:rsid w:val="00072DD7"/>
    <w:rsid w:val="000746EC"/>
    <w:rsid w:val="0007621F"/>
    <w:rsid w:val="00080DBF"/>
    <w:rsid w:val="000849D7"/>
    <w:rsid w:val="00085376"/>
    <w:rsid w:val="00085CF2"/>
    <w:rsid w:val="0009063E"/>
    <w:rsid w:val="0009071E"/>
    <w:rsid w:val="00091F87"/>
    <w:rsid w:val="00092C36"/>
    <w:rsid w:val="0009597D"/>
    <w:rsid w:val="000960B3"/>
    <w:rsid w:val="000A37A4"/>
    <w:rsid w:val="000A51AA"/>
    <w:rsid w:val="000B506A"/>
    <w:rsid w:val="000B521A"/>
    <w:rsid w:val="000B6A36"/>
    <w:rsid w:val="000C1D35"/>
    <w:rsid w:val="000C1DC5"/>
    <w:rsid w:val="000C6F5C"/>
    <w:rsid w:val="000D19FF"/>
    <w:rsid w:val="000D273D"/>
    <w:rsid w:val="000E03B5"/>
    <w:rsid w:val="000E116F"/>
    <w:rsid w:val="000E287B"/>
    <w:rsid w:val="000E29F3"/>
    <w:rsid w:val="000E4C33"/>
    <w:rsid w:val="000E5025"/>
    <w:rsid w:val="000E68A2"/>
    <w:rsid w:val="000F0B9A"/>
    <w:rsid w:val="000F0E47"/>
    <w:rsid w:val="000F5A67"/>
    <w:rsid w:val="000F760B"/>
    <w:rsid w:val="000F7959"/>
    <w:rsid w:val="00104A11"/>
    <w:rsid w:val="00104A72"/>
    <w:rsid w:val="00105C80"/>
    <w:rsid w:val="001108F2"/>
    <w:rsid w:val="00110E35"/>
    <w:rsid w:val="001118BF"/>
    <w:rsid w:val="00113D71"/>
    <w:rsid w:val="00125258"/>
    <w:rsid w:val="001277B4"/>
    <w:rsid w:val="001327B8"/>
    <w:rsid w:val="00132E91"/>
    <w:rsid w:val="00133230"/>
    <w:rsid w:val="0013339F"/>
    <w:rsid w:val="0013406B"/>
    <w:rsid w:val="0013445C"/>
    <w:rsid w:val="001373F6"/>
    <w:rsid w:val="0014093D"/>
    <w:rsid w:val="00142E0B"/>
    <w:rsid w:val="0014356A"/>
    <w:rsid w:val="001453F9"/>
    <w:rsid w:val="00146602"/>
    <w:rsid w:val="001520E8"/>
    <w:rsid w:val="00155AD8"/>
    <w:rsid w:val="00156216"/>
    <w:rsid w:val="00161614"/>
    <w:rsid w:val="0016778B"/>
    <w:rsid w:val="0017216D"/>
    <w:rsid w:val="0017354F"/>
    <w:rsid w:val="00173CBB"/>
    <w:rsid w:val="001769F9"/>
    <w:rsid w:val="00180351"/>
    <w:rsid w:val="0018046D"/>
    <w:rsid w:val="00180DA7"/>
    <w:rsid w:val="00185DAF"/>
    <w:rsid w:val="00191CCF"/>
    <w:rsid w:val="00192104"/>
    <w:rsid w:val="00192C21"/>
    <w:rsid w:val="00193BBE"/>
    <w:rsid w:val="001947CD"/>
    <w:rsid w:val="001951E2"/>
    <w:rsid w:val="00195CDB"/>
    <w:rsid w:val="001A0125"/>
    <w:rsid w:val="001A01C6"/>
    <w:rsid w:val="001A09AC"/>
    <w:rsid w:val="001A2AB9"/>
    <w:rsid w:val="001A72F0"/>
    <w:rsid w:val="001B0C05"/>
    <w:rsid w:val="001B1291"/>
    <w:rsid w:val="001B2D17"/>
    <w:rsid w:val="001B5483"/>
    <w:rsid w:val="001B7748"/>
    <w:rsid w:val="001C6700"/>
    <w:rsid w:val="001D05EE"/>
    <w:rsid w:val="001D2F87"/>
    <w:rsid w:val="001D56D0"/>
    <w:rsid w:val="001D6F8D"/>
    <w:rsid w:val="001E41D4"/>
    <w:rsid w:val="001E482A"/>
    <w:rsid w:val="001E5F9D"/>
    <w:rsid w:val="001F3C6A"/>
    <w:rsid w:val="001F606C"/>
    <w:rsid w:val="001F687E"/>
    <w:rsid w:val="001F6C9A"/>
    <w:rsid w:val="00203368"/>
    <w:rsid w:val="00205120"/>
    <w:rsid w:val="00205188"/>
    <w:rsid w:val="00206B13"/>
    <w:rsid w:val="0021142E"/>
    <w:rsid w:val="00211D12"/>
    <w:rsid w:val="002120D6"/>
    <w:rsid w:val="00215FA6"/>
    <w:rsid w:val="00216A85"/>
    <w:rsid w:val="00220F3F"/>
    <w:rsid w:val="002220A9"/>
    <w:rsid w:val="00222AAD"/>
    <w:rsid w:val="00225C75"/>
    <w:rsid w:val="002273BE"/>
    <w:rsid w:val="002343D3"/>
    <w:rsid w:val="0023633B"/>
    <w:rsid w:val="00236EB9"/>
    <w:rsid w:val="002375AE"/>
    <w:rsid w:val="00243061"/>
    <w:rsid w:val="00244EF7"/>
    <w:rsid w:val="00245517"/>
    <w:rsid w:val="00247FFC"/>
    <w:rsid w:val="00251AAE"/>
    <w:rsid w:val="002540A7"/>
    <w:rsid w:val="00256BFE"/>
    <w:rsid w:val="00257898"/>
    <w:rsid w:val="002578A8"/>
    <w:rsid w:val="00260B20"/>
    <w:rsid w:val="00264EBA"/>
    <w:rsid w:val="00266576"/>
    <w:rsid w:val="0026707A"/>
    <w:rsid w:val="002720FB"/>
    <w:rsid w:val="002724D3"/>
    <w:rsid w:val="00273842"/>
    <w:rsid w:val="00280A54"/>
    <w:rsid w:val="00281718"/>
    <w:rsid w:val="00281A59"/>
    <w:rsid w:val="00285F00"/>
    <w:rsid w:val="002862F8"/>
    <w:rsid w:val="00286A0B"/>
    <w:rsid w:val="00291454"/>
    <w:rsid w:val="002941A9"/>
    <w:rsid w:val="002975FE"/>
    <w:rsid w:val="002977E3"/>
    <w:rsid w:val="002A2240"/>
    <w:rsid w:val="002B09DA"/>
    <w:rsid w:val="002B0CFB"/>
    <w:rsid w:val="002B3632"/>
    <w:rsid w:val="002B4DCE"/>
    <w:rsid w:val="002B5636"/>
    <w:rsid w:val="002B6B66"/>
    <w:rsid w:val="002B7467"/>
    <w:rsid w:val="002C18D8"/>
    <w:rsid w:val="002C23C9"/>
    <w:rsid w:val="002C2EDC"/>
    <w:rsid w:val="002C39E0"/>
    <w:rsid w:val="002C4238"/>
    <w:rsid w:val="002C6129"/>
    <w:rsid w:val="002D050A"/>
    <w:rsid w:val="002D0F9D"/>
    <w:rsid w:val="002D6DFD"/>
    <w:rsid w:val="002E15D7"/>
    <w:rsid w:val="002E3946"/>
    <w:rsid w:val="002E3D24"/>
    <w:rsid w:val="002E4CC8"/>
    <w:rsid w:val="002F12BC"/>
    <w:rsid w:val="002F17C8"/>
    <w:rsid w:val="002F77EA"/>
    <w:rsid w:val="002F7A33"/>
    <w:rsid w:val="0030008C"/>
    <w:rsid w:val="003003DA"/>
    <w:rsid w:val="00302B86"/>
    <w:rsid w:val="00302B95"/>
    <w:rsid w:val="00303051"/>
    <w:rsid w:val="00305719"/>
    <w:rsid w:val="00305B98"/>
    <w:rsid w:val="00307A64"/>
    <w:rsid w:val="003112A1"/>
    <w:rsid w:val="00313307"/>
    <w:rsid w:val="0031744B"/>
    <w:rsid w:val="00320B34"/>
    <w:rsid w:val="003234F1"/>
    <w:rsid w:val="00324AF0"/>
    <w:rsid w:val="00324C5D"/>
    <w:rsid w:val="003278BE"/>
    <w:rsid w:val="00332DDC"/>
    <w:rsid w:val="00335FFF"/>
    <w:rsid w:val="0033619C"/>
    <w:rsid w:val="00337AEA"/>
    <w:rsid w:val="00343B18"/>
    <w:rsid w:val="0034458F"/>
    <w:rsid w:val="00345639"/>
    <w:rsid w:val="003504EA"/>
    <w:rsid w:val="0035103B"/>
    <w:rsid w:val="0035521A"/>
    <w:rsid w:val="00356089"/>
    <w:rsid w:val="0035630E"/>
    <w:rsid w:val="003565F8"/>
    <w:rsid w:val="00360E6B"/>
    <w:rsid w:val="003615CC"/>
    <w:rsid w:val="00363035"/>
    <w:rsid w:val="003676C7"/>
    <w:rsid w:val="00371B31"/>
    <w:rsid w:val="00373972"/>
    <w:rsid w:val="00374685"/>
    <w:rsid w:val="00374B66"/>
    <w:rsid w:val="00374E5F"/>
    <w:rsid w:val="00377A10"/>
    <w:rsid w:val="0038216D"/>
    <w:rsid w:val="003827CF"/>
    <w:rsid w:val="00382C14"/>
    <w:rsid w:val="003922CE"/>
    <w:rsid w:val="00393A76"/>
    <w:rsid w:val="0039405E"/>
    <w:rsid w:val="0039463F"/>
    <w:rsid w:val="00396F66"/>
    <w:rsid w:val="003A15CD"/>
    <w:rsid w:val="003A2586"/>
    <w:rsid w:val="003A4A6A"/>
    <w:rsid w:val="003A5B9F"/>
    <w:rsid w:val="003A6DF0"/>
    <w:rsid w:val="003B0287"/>
    <w:rsid w:val="003B0C7A"/>
    <w:rsid w:val="003B1074"/>
    <w:rsid w:val="003B1633"/>
    <w:rsid w:val="003B1F58"/>
    <w:rsid w:val="003B23B9"/>
    <w:rsid w:val="003B371A"/>
    <w:rsid w:val="003B3D3E"/>
    <w:rsid w:val="003C4B81"/>
    <w:rsid w:val="003C535F"/>
    <w:rsid w:val="003C76EB"/>
    <w:rsid w:val="003D4BB1"/>
    <w:rsid w:val="003D64C8"/>
    <w:rsid w:val="003D6748"/>
    <w:rsid w:val="003E650C"/>
    <w:rsid w:val="003F291F"/>
    <w:rsid w:val="003F2B91"/>
    <w:rsid w:val="003F423E"/>
    <w:rsid w:val="003F4BA5"/>
    <w:rsid w:val="003F5A16"/>
    <w:rsid w:val="003F5BD0"/>
    <w:rsid w:val="003F763E"/>
    <w:rsid w:val="004001CF"/>
    <w:rsid w:val="00401C44"/>
    <w:rsid w:val="004041DA"/>
    <w:rsid w:val="00411697"/>
    <w:rsid w:val="00413BFA"/>
    <w:rsid w:val="00415706"/>
    <w:rsid w:val="0042269F"/>
    <w:rsid w:val="00422BFB"/>
    <w:rsid w:val="00425D19"/>
    <w:rsid w:val="004302C7"/>
    <w:rsid w:val="004313F2"/>
    <w:rsid w:val="00431D15"/>
    <w:rsid w:val="00432904"/>
    <w:rsid w:val="004344BF"/>
    <w:rsid w:val="004356FA"/>
    <w:rsid w:val="00437D67"/>
    <w:rsid w:val="0044144F"/>
    <w:rsid w:val="00441473"/>
    <w:rsid w:val="00446C5A"/>
    <w:rsid w:val="00450A79"/>
    <w:rsid w:val="00454CF1"/>
    <w:rsid w:val="00456405"/>
    <w:rsid w:val="00456F69"/>
    <w:rsid w:val="00460BA1"/>
    <w:rsid w:val="00461500"/>
    <w:rsid w:val="00461AAF"/>
    <w:rsid w:val="00462782"/>
    <w:rsid w:val="00462BCE"/>
    <w:rsid w:val="00464159"/>
    <w:rsid w:val="00464398"/>
    <w:rsid w:val="00464C6D"/>
    <w:rsid w:val="00467136"/>
    <w:rsid w:val="00467567"/>
    <w:rsid w:val="00467D99"/>
    <w:rsid w:val="0047324A"/>
    <w:rsid w:val="004761DA"/>
    <w:rsid w:val="00480F45"/>
    <w:rsid w:val="004816A4"/>
    <w:rsid w:val="004822EC"/>
    <w:rsid w:val="00485198"/>
    <w:rsid w:val="00486D7C"/>
    <w:rsid w:val="00487368"/>
    <w:rsid w:val="0048767A"/>
    <w:rsid w:val="00493C40"/>
    <w:rsid w:val="004A0605"/>
    <w:rsid w:val="004A21C4"/>
    <w:rsid w:val="004A3E32"/>
    <w:rsid w:val="004A48BE"/>
    <w:rsid w:val="004A5277"/>
    <w:rsid w:val="004B1837"/>
    <w:rsid w:val="004B392A"/>
    <w:rsid w:val="004B548F"/>
    <w:rsid w:val="004C162A"/>
    <w:rsid w:val="004C179A"/>
    <w:rsid w:val="004C30F0"/>
    <w:rsid w:val="004C4032"/>
    <w:rsid w:val="004C598F"/>
    <w:rsid w:val="004D3585"/>
    <w:rsid w:val="004D3C9C"/>
    <w:rsid w:val="004D58DA"/>
    <w:rsid w:val="004D715C"/>
    <w:rsid w:val="004E1E9D"/>
    <w:rsid w:val="004E2561"/>
    <w:rsid w:val="004E3995"/>
    <w:rsid w:val="004E68FA"/>
    <w:rsid w:val="004E7889"/>
    <w:rsid w:val="004F4203"/>
    <w:rsid w:val="004F5E49"/>
    <w:rsid w:val="004F5F76"/>
    <w:rsid w:val="004F6095"/>
    <w:rsid w:val="005000CF"/>
    <w:rsid w:val="00511867"/>
    <w:rsid w:val="005201AB"/>
    <w:rsid w:val="00521852"/>
    <w:rsid w:val="0052589F"/>
    <w:rsid w:val="00525B31"/>
    <w:rsid w:val="00525ECE"/>
    <w:rsid w:val="00526DCC"/>
    <w:rsid w:val="00531229"/>
    <w:rsid w:val="00535150"/>
    <w:rsid w:val="005373BA"/>
    <w:rsid w:val="0054053D"/>
    <w:rsid w:val="00540F51"/>
    <w:rsid w:val="00541435"/>
    <w:rsid w:val="00541CF3"/>
    <w:rsid w:val="005446B9"/>
    <w:rsid w:val="005448F2"/>
    <w:rsid w:val="005449C4"/>
    <w:rsid w:val="00547870"/>
    <w:rsid w:val="0055006F"/>
    <w:rsid w:val="005509B9"/>
    <w:rsid w:val="00555BD4"/>
    <w:rsid w:val="00556ABC"/>
    <w:rsid w:val="005605EF"/>
    <w:rsid w:val="00561030"/>
    <w:rsid w:val="005615A7"/>
    <w:rsid w:val="00561A09"/>
    <w:rsid w:val="00563394"/>
    <w:rsid w:val="00565160"/>
    <w:rsid w:val="0056519B"/>
    <w:rsid w:val="005674BB"/>
    <w:rsid w:val="00567849"/>
    <w:rsid w:val="00572C5D"/>
    <w:rsid w:val="005823C2"/>
    <w:rsid w:val="00583550"/>
    <w:rsid w:val="00583566"/>
    <w:rsid w:val="00591640"/>
    <w:rsid w:val="0059329F"/>
    <w:rsid w:val="0059418B"/>
    <w:rsid w:val="0059621C"/>
    <w:rsid w:val="00597D2D"/>
    <w:rsid w:val="005A40B3"/>
    <w:rsid w:val="005A445F"/>
    <w:rsid w:val="005A4D9F"/>
    <w:rsid w:val="005B2149"/>
    <w:rsid w:val="005B2393"/>
    <w:rsid w:val="005B47B7"/>
    <w:rsid w:val="005B7CC3"/>
    <w:rsid w:val="005C1C2E"/>
    <w:rsid w:val="005C2D64"/>
    <w:rsid w:val="005C348F"/>
    <w:rsid w:val="005C7345"/>
    <w:rsid w:val="005C7721"/>
    <w:rsid w:val="005D07B5"/>
    <w:rsid w:val="005D16BB"/>
    <w:rsid w:val="005D19F5"/>
    <w:rsid w:val="005D2419"/>
    <w:rsid w:val="005D24F0"/>
    <w:rsid w:val="005D3C03"/>
    <w:rsid w:val="005D5212"/>
    <w:rsid w:val="005D5B8D"/>
    <w:rsid w:val="005E089A"/>
    <w:rsid w:val="005E0973"/>
    <w:rsid w:val="005E158B"/>
    <w:rsid w:val="005E28B6"/>
    <w:rsid w:val="005E3C7D"/>
    <w:rsid w:val="005E52AE"/>
    <w:rsid w:val="005F3FB7"/>
    <w:rsid w:val="005F5262"/>
    <w:rsid w:val="005F539C"/>
    <w:rsid w:val="005F568C"/>
    <w:rsid w:val="005F691F"/>
    <w:rsid w:val="005F692D"/>
    <w:rsid w:val="006001AF"/>
    <w:rsid w:val="006021AE"/>
    <w:rsid w:val="00602FAA"/>
    <w:rsid w:val="00603E87"/>
    <w:rsid w:val="006046B8"/>
    <w:rsid w:val="006053E7"/>
    <w:rsid w:val="00605F45"/>
    <w:rsid w:val="00610329"/>
    <w:rsid w:val="00610C3E"/>
    <w:rsid w:val="00611942"/>
    <w:rsid w:val="00611F20"/>
    <w:rsid w:val="00612E61"/>
    <w:rsid w:val="00613297"/>
    <w:rsid w:val="0061529D"/>
    <w:rsid w:val="0061776A"/>
    <w:rsid w:val="00620ECE"/>
    <w:rsid w:val="00622A8B"/>
    <w:rsid w:val="00626BB8"/>
    <w:rsid w:val="0062761C"/>
    <w:rsid w:val="0063127E"/>
    <w:rsid w:val="0064093A"/>
    <w:rsid w:val="006431CC"/>
    <w:rsid w:val="00644308"/>
    <w:rsid w:val="006466A5"/>
    <w:rsid w:val="00652849"/>
    <w:rsid w:val="00655454"/>
    <w:rsid w:val="00655FAC"/>
    <w:rsid w:val="00661802"/>
    <w:rsid w:val="00661EC6"/>
    <w:rsid w:val="00664010"/>
    <w:rsid w:val="00664652"/>
    <w:rsid w:val="006649E7"/>
    <w:rsid w:val="00664C30"/>
    <w:rsid w:val="00670807"/>
    <w:rsid w:val="00672AFB"/>
    <w:rsid w:val="00675A79"/>
    <w:rsid w:val="006777A5"/>
    <w:rsid w:val="00681C83"/>
    <w:rsid w:val="00687AA8"/>
    <w:rsid w:val="00690EC8"/>
    <w:rsid w:val="006910C1"/>
    <w:rsid w:val="0069115E"/>
    <w:rsid w:val="00692C2D"/>
    <w:rsid w:val="00694BFE"/>
    <w:rsid w:val="006A54E9"/>
    <w:rsid w:val="006A5DF7"/>
    <w:rsid w:val="006B4F0B"/>
    <w:rsid w:val="006B5660"/>
    <w:rsid w:val="006C0F2D"/>
    <w:rsid w:val="006C2A3D"/>
    <w:rsid w:val="006C40D1"/>
    <w:rsid w:val="006C7449"/>
    <w:rsid w:val="006D1E31"/>
    <w:rsid w:val="006D38E2"/>
    <w:rsid w:val="006D4186"/>
    <w:rsid w:val="006D4F29"/>
    <w:rsid w:val="006D525E"/>
    <w:rsid w:val="006D6F93"/>
    <w:rsid w:val="006D7EA8"/>
    <w:rsid w:val="006E0786"/>
    <w:rsid w:val="006E27E7"/>
    <w:rsid w:val="006E4897"/>
    <w:rsid w:val="006E7D5C"/>
    <w:rsid w:val="006F08A6"/>
    <w:rsid w:val="006F1299"/>
    <w:rsid w:val="006F1ACF"/>
    <w:rsid w:val="006F267E"/>
    <w:rsid w:val="006F2C97"/>
    <w:rsid w:val="006F32A2"/>
    <w:rsid w:val="006F7FF9"/>
    <w:rsid w:val="007004B1"/>
    <w:rsid w:val="007020FF"/>
    <w:rsid w:val="007029F3"/>
    <w:rsid w:val="00702D79"/>
    <w:rsid w:val="00703653"/>
    <w:rsid w:val="007058A0"/>
    <w:rsid w:val="00705927"/>
    <w:rsid w:val="00707676"/>
    <w:rsid w:val="00711743"/>
    <w:rsid w:val="00712B5C"/>
    <w:rsid w:val="007134CF"/>
    <w:rsid w:val="00713D3F"/>
    <w:rsid w:val="00713F7F"/>
    <w:rsid w:val="00717A81"/>
    <w:rsid w:val="00717FBD"/>
    <w:rsid w:val="00721762"/>
    <w:rsid w:val="00721BB7"/>
    <w:rsid w:val="00721BE5"/>
    <w:rsid w:val="00722974"/>
    <w:rsid w:val="00723D1C"/>
    <w:rsid w:val="007244FE"/>
    <w:rsid w:val="00725E55"/>
    <w:rsid w:val="007268DF"/>
    <w:rsid w:val="00736593"/>
    <w:rsid w:val="00741609"/>
    <w:rsid w:val="00742C96"/>
    <w:rsid w:val="00743ACC"/>
    <w:rsid w:val="007469BA"/>
    <w:rsid w:val="00746CB1"/>
    <w:rsid w:val="00746D53"/>
    <w:rsid w:val="00751711"/>
    <w:rsid w:val="00751B44"/>
    <w:rsid w:val="0075776C"/>
    <w:rsid w:val="00763F70"/>
    <w:rsid w:val="007642F5"/>
    <w:rsid w:val="0076527C"/>
    <w:rsid w:val="0076560F"/>
    <w:rsid w:val="00766C84"/>
    <w:rsid w:val="007708FA"/>
    <w:rsid w:val="00770E65"/>
    <w:rsid w:val="0077304A"/>
    <w:rsid w:val="007741F7"/>
    <w:rsid w:val="00774EEB"/>
    <w:rsid w:val="00776449"/>
    <w:rsid w:val="007815E2"/>
    <w:rsid w:val="007821DD"/>
    <w:rsid w:val="00784258"/>
    <w:rsid w:val="007863C8"/>
    <w:rsid w:val="00787200"/>
    <w:rsid w:val="00790E12"/>
    <w:rsid w:val="00791332"/>
    <w:rsid w:val="0079275D"/>
    <w:rsid w:val="007968CD"/>
    <w:rsid w:val="00796FA2"/>
    <w:rsid w:val="007A1FF9"/>
    <w:rsid w:val="007A3E4D"/>
    <w:rsid w:val="007A6C99"/>
    <w:rsid w:val="007A74E1"/>
    <w:rsid w:val="007B1A9F"/>
    <w:rsid w:val="007C0242"/>
    <w:rsid w:val="007C2D6D"/>
    <w:rsid w:val="007C4177"/>
    <w:rsid w:val="007C46BD"/>
    <w:rsid w:val="007C5B52"/>
    <w:rsid w:val="007C5CB7"/>
    <w:rsid w:val="007C5E20"/>
    <w:rsid w:val="007D0B4E"/>
    <w:rsid w:val="007D65F5"/>
    <w:rsid w:val="007D66E8"/>
    <w:rsid w:val="007E465C"/>
    <w:rsid w:val="007E7437"/>
    <w:rsid w:val="007F0A5A"/>
    <w:rsid w:val="007F10FB"/>
    <w:rsid w:val="007F1CA2"/>
    <w:rsid w:val="007F2F5B"/>
    <w:rsid w:val="007F5799"/>
    <w:rsid w:val="007F5E80"/>
    <w:rsid w:val="007F70C9"/>
    <w:rsid w:val="00801053"/>
    <w:rsid w:val="00801196"/>
    <w:rsid w:val="00803922"/>
    <w:rsid w:val="00804B49"/>
    <w:rsid w:val="00807021"/>
    <w:rsid w:val="008078DD"/>
    <w:rsid w:val="0082197F"/>
    <w:rsid w:val="008250A5"/>
    <w:rsid w:val="0082511B"/>
    <w:rsid w:val="00825AD4"/>
    <w:rsid w:val="00826E5B"/>
    <w:rsid w:val="00827F03"/>
    <w:rsid w:val="0083088F"/>
    <w:rsid w:val="00831633"/>
    <w:rsid w:val="00835B4C"/>
    <w:rsid w:val="008363E1"/>
    <w:rsid w:val="00837ED7"/>
    <w:rsid w:val="0084054F"/>
    <w:rsid w:val="00842A3C"/>
    <w:rsid w:val="00843E31"/>
    <w:rsid w:val="008460CE"/>
    <w:rsid w:val="008502CC"/>
    <w:rsid w:val="008504C3"/>
    <w:rsid w:val="00852D7A"/>
    <w:rsid w:val="0085439E"/>
    <w:rsid w:val="0086495F"/>
    <w:rsid w:val="00866019"/>
    <w:rsid w:val="00870093"/>
    <w:rsid w:val="00871FF2"/>
    <w:rsid w:val="008747F6"/>
    <w:rsid w:val="008769B2"/>
    <w:rsid w:val="00876BD7"/>
    <w:rsid w:val="0088001B"/>
    <w:rsid w:val="00880545"/>
    <w:rsid w:val="00880DAD"/>
    <w:rsid w:val="0088256C"/>
    <w:rsid w:val="00884259"/>
    <w:rsid w:val="0088548C"/>
    <w:rsid w:val="0089132F"/>
    <w:rsid w:val="0089479B"/>
    <w:rsid w:val="00896F23"/>
    <w:rsid w:val="008A3B3F"/>
    <w:rsid w:val="008A45CF"/>
    <w:rsid w:val="008A4E2D"/>
    <w:rsid w:val="008A5849"/>
    <w:rsid w:val="008B22C3"/>
    <w:rsid w:val="008B3519"/>
    <w:rsid w:val="008B48CE"/>
    <w:rsid w:val="008B60F4"/>
    <w:rsid w:val="008B6343"/>
    <w:rsid w:val="008B6C34"/>
    <w:rsid w:val="008B7AE2"/>
    <w:rsid w:val="008B7E8A"/>
    <w:rsid w:val="008C0A57"/>
    <w:rsid w:val="008C1B49"/>
    <w:rsid w:val="008D144E"/>
    <w:rsid w:val="008D2BE5"/>
    <w:rsid w:val="008D3915"/>
    <w:rsid w:val="008D3AD2"/>
    <w:rsid w:val="008D735F"/>
    <w:rsid w:val="008E0B36"/>
    <w:rsid w:val="008E229A"/>
    <w:rsid w:val="008E25F3"/>
    <w:rsid w:val="008E2A77"/>
    <w:rsid w:val="008E33F1"/>
    <w:rsid w:val="008E5FA5"/>
    <w:rsid w:val="008E7FF8"/>
    <w:rsid w:val="008F0776"/>
    <w:rsid w:val="008F1ABB"/>
    <w:rsid w:val="008F1FD4"/>
    <w:rsid w:val="008F4EB0"/>
    <w:rsid w:val="0090042D"/>
    <w:rsid w:val="00903A6F"/>
    <w:rsid w:val="00906DE6"/>
    <w:rsid w:val="00913202"/>
    <w:rsid w:val="0091476C"/>
    <w:rsid w:val="009247AD"/>
    <w:rsid w:val="009249F7"/>
    <w:rsid w:val="009301B2"/>
    <w:rsid w:val="0093124A"/>
    <w:rsid w:val="00932850"/>
    <w:rsid w:val="00941E08"/>
    <w:rsid w:val="00942D36"/>
    <w:rsid w:val="00944030"/>
    <w:rsid w:val="009452FD"/>
    <w:rsid w:val="00951524"/>
    <w:rsid w:val="00951751"/>
    <w:rsid w:val="00952EA0"/>
    <w:rsid w:val="009548AC"/>
    <w:rsid w:val="00954FF7"/>
    <w:rsid w:val="0095536B"/>
    <w:rsid w:val="009631F3"/>
    <w:rsid w:val="009632D4"/>
    <w:rsid w:val="009707A6"/>
    <w:rsid w:val="00971C4D"/>
    <w:rsid w:val="009751D9"/>
    <w:rsid w:val="00975209"/>
    <w:rsid w:val="00977777"/>
    <w:rsid w:val="0098150A"/>
    <w:rsid w:val="0098291B"/>
    <w:rsid w:val="009835A9"/>
    <w:rsid w:val="00986FAD"/>
    <w:rsid w:val="009870DC"/>
    <w:rsid w:val="009907CA"/>
    <w:rsid w:val="00990E71"/>
    <w:rsid w:val="009920FC"/>
    <w:rsid w:val="0099365D"/>
    <w:rsid w:val="009A018B"/>
    <w:rsid w:val="009A31B6"/>
    <w:rsid w:val="009A3281"/>
    <w:rsid w:val="009A3E74"/>
    <w:rsid w:val="009A48A8"/>
    <w:rsid w:val="009A5262"/>
    <w:rsid w:val="009A66A3"/>
    <w:rsid w:val="009B126E"/>
    <w:rsid w:val="009B2E11"/>
    <w:rsid w:val="009B3FA1"/>
    <w:rsid w:val="009B49F4"/>
    <w:rsid w:val="009B59BE"/>
    <w:rsid w:val="009B737A"/>
    <w:rsid w:val="009C06EE"/>
    <w:rsid w:val="009C23F6"/>
    <w:rsid w:val="009C56A2"/>
    <w:rsid w:val="009C6D00"/>
    <w:rsid w:val="009D1B55"/>
    <w:rsid w:val="009D45E8"/>
    <w:rsid w:val="009D4BAC"/>
    <w:rsid w:val="009D711F"/>
    <w:rsid w:val="009E3D56"/>
    <w:rsid w:val="009E6281"/>
    <w:rsid w:val="009E77FF"/>
    <w:rsid w:val="009E793B"/>
    <w:rsid w:val="009F1B67"/>
    <w:rsid w:val="009F3D5D"/>
    <w:rsid w:val="009F552E"/>
    <w:rsid w:val="00A0056A"/>
    <w:rsid w:val="00A03363"/>
    <w:rsid w:val="00A038CD"/>
    <w:rsid w:val="00A04DB0"/>
    <w:rsid w:val="00A0619F"/>
    <w:rsid w:val="00A065FA"/>
    <w:rsid w:val="00A07A77"/>
    <w:rsid w:val="00A07D1A"/>
    <w:rsid w:val="00A12E3C"/>
    <w:rsid w:val="00A1424B"/>
    <w:rsid w:val="00A15B0D"/>
    <w:rsid w:val="00A16713"/>
    <w:rsid w:val="00A1691E"/>
    <w:rsid w:val="00A207F4"/>
    <w:rsid w:val="00A2133F"/>
    <w:rsid w:val="00A22144"/>
    <w:rsid w:val="00A22296"/>
    <w:rsid w:val="00A22886"/>
    <w:rsid w:val="00A23C62"/>
    <w:rsid w:val="00A247AF"/>
    <w:rsid w:val="00A26A3E"/>
    <w:rsid w:val="00A33468"/>
    <w:rsid w:val="00A33FE7"/>
    <w:rsid w:val="00A35E97"/>
    <w:rsid w:val="00A4242C"/>
    <w:rsid w:val="00A45A94"/>
    <w:rsid w:val="00A508BA"/>
    <w:rsid w:val="00A50B25"/>
    <w:rsid w:val="00A54046"/>
    <w:rsid w:val="00A548A2"/>
    <w:rsid w:val="00A57B24"/>
    <w:rsid w:val="00A61264"/>
    <w:rsid w:val="00A62522"/>
    <w:rsid w:val="00A64153"/>
    <w:rsid w:val="00A646FA"/>
    <w:rsid w:val="00A65D69"/>
    <w:rsid w:val="00A67265"/>
    <w:rsid w:val="00A75D5C"/>
    <w:rsid w:val="00A777EA"/>
    <w:rsid w:val="00A840B5"/>
    <w:rsid w:val="00A85435"/>
    <w:rsid w:val="00A85BF7"/>
    <w:rsid w:val="00A95CFE"/>
    <w:rsid w:val="00A97DBE"/>
    <w:rsid w:val="00AA1788"/>
    <w:rsid w:val="00AA3F33"/>
    <w:rsid w:val="00AA5046"/>
    <w:rsid w:val="00AA6BE6"/>
    <w:rsid w:val="00AA7431"/>
    <w:rsid w:val="00AA7EE8"/>
    <w:rsid w:val="00AB109C"/>
    <w:rsid w:val="00AB247A"/>
    <w:rsid w:val="00AB37E6"/>
    <w:rsid w:val="00AB4E1D"/>
    <w:rsid w:val="00AC223F"/>
    <w:rsid w:val="00AC406D"/>
    <w:rsid w:val="00AC445F"/>
    <w:rsid w:val="00AC53C0"/>
    <w:rsid w:val="00AC644B"/>
    <w:rsid w:val="00AC7443"/>
    <w:rsid w:val="00AC7DED"/>
    <w:rsid w:val="00AD407B"/>
    <w:rsid w:val="00AD66B7"/>
    <w:rsid w:val="00AD7747"/>
    <w:rsid w:val="00AE5FEB"/>
    <w:rsid w:val="00AE67C9"/>
    <w:rsid w:val="00AE75BB"/>
    <w:rsid w:val="00AE7971"/>
    <w:rsid w:val="00AE7C4D"/>
    <w:rsid w:val="00AF0BE7"/>
    <w:rsid w:val="00AF109E"/>
    <w:rsid w:val="00AF2611"/>
    <w:rsid w:val="00AF2EA6"/>
    <w:rsid w:val="00AF54F6"/>
    <w:rsid w:val="00B03209"/>
    <w:rsid w:val="00B1035D"/>
    <w:rsid w:val="00B115E2"/>
    <w:rsid w:val="00B15E5B"/>
    <w:rsid w:val="00B168C2"/>
    <w:rsid w:val="00B232D4"/>
    <w:rsid w:val="00B2410D"/>
    <w:rsid w:val="00B24A3D"/>
    <w:rsid w:val="00B26FC6"/>
    <w:rsid w:val="00B326FB"/>
    <w:rsid w:val="00B329DC"/>
    <w:rsid w:val="00B3587F"/>
    <w:rsid w:val="00B3590A"/>
    <w:rsid w:val="00B41108"/>
    <w:rsid w:val="00B414BE"/>
    <w:rsid w:val="00B41AC5"/>
    <w:rsid w:val="00B4603C"/>
    <w:rsid w:val="00B46B93"/>
    <w:rsid w:val="00B46B98"/>
    <w:rsid w:val="00B470BA"/>
    <w:rsid w:val="00B470D5"/>
    <w:rsid w:val="00B51BF1"/>
    <w:rsid w:val="00B546C1"/>
    <w:rsid w:val="00B563AC"/>
    <w:rsid w:val="00B607D5"/>
    <w:rsid w:val="00B628F2"/>
    <w:rsid w:val="00B645C3"/>
    <w:rsid w:val="00B65D56"/>
    <w:rsid w:val="00B72766"/>
    <w:rsid w:val="00B73444"/>
    <w:rsid w:val="00B742FA"/>
    <w:rsid w:val="00B74F92"/>
    <w:rsid w:val="00B76D8B"/>
    <w:rsid w:val="00B82DE0"/>
    <w:rsid w:val="00B86C85"/>
    <w:rsid w:val="00B9082F"/>
    <w:rsid w:val="00B90FEC"/>
    <w:rsid w:val="00B936E2"/>
    <w:rsid w:val="00B96707"/>
    <w:rsid w:val="00B971F7"/>
    <w:rsid w:val="00BA016A"/>
    <w:rsid w:val="00BA0869"/>
    <w:rsid w:val="00BA1353"/>
    <w:rsid w:val="00BA2A7D"/>
    <w:rsid w:val="00BA2D39"/>
    <w:rsid w:val="00BA3B96"/>
    <w:rsid w:val="00BA5A83"/>
    <w:rsid w:val="00BB1497"/>
    <w:rsid w:val="00BB1C40"/>
    <w:rsid w:val="00BB2C73"/>
    <w:rsid w:val="00BB5F4B"/>
    <w:rsid w:val="00BC0906"/>
    <w:rsid w:val="00BC372C"/>
    <w:rsid w:val="00BC3932"/>
    <w:rsid w:val="00BC3C0E"/>
    <w:rsid w:val="00BC4431"/>
    <w:rsid w:val="00BC7208"/>
    <w:rsid w:val="00BC756A"/>
    <w:rsid w:val="00BD0CE8"/>
    <w:rsid w:val="00BD31E7"/>
    <w:rsid w:val="00BD4A9A"/>
    <w:rsid w:val="00BD733B"/>
    <w:rsid w:val="00BE014C"/>
    <w:rsid w:val="00BE341E"/>
    <w:rsid w:val="00BE52EB"/>
    <w:rsid w:val="00BE6AAF"/>
    <w:rsid w:val="00BF58E6"/>
    <w:rsid w:val="00BF7AC0"/>
    <w:rsid w:val="00C019FE"/>
    <w:rsid w:val="00C03087"/>
    <w:rsid w:val="00C04300"/>
    <w:rsid w:val="00C06352"/>
    <w:rsid w:val="00C159D6"/>
    <w:rsid w:val="00C16D93"/>
    <w:rsid w:val="00C20151"/>
    <w:rsid w:val="00C2211F"/>
    <w:rsid w:val="00C2312F"/>
    <w:rsid w:val="00C26FF2"/>
    <w:rsid w:val="00C31002"/>
    <w:rsid w:val="00C31142"/>
    <w:rsid w:val="00C312EF"/>
    <w:rsid w:val="00C32630"/>
    <w:rsid w:val="00C353EE"/>
    <w:rsid w:val="00C36024"/>
    <w:rsid w:val="00C36560"/>
    <w:rsid w:val="00C37D82"/>
    <w:rsid w:val="00C41CD6"/>
    <w:rsid w:val="00C44262"/>
    <w:rsid w:val="00C443F9"/>
    <w:rsid w:val="00C44DEA"/>
    <w:rsid w:val="00C46AC3"/>
    <w:rsid w:val="00C473B2"/>
    <w:rsid w:val="00C5178A"/>
    <w:rsid w:val="00C52D5D"/>
    <w:rsid w:val="00C55860"/>
    <w:rsid w:val="00C56229"/>
    <w:rsid w:val="00C56CF8"/>
    <w:rsid w:val="00C60858"/>
    <w:rsid w:val="00C65404"/>
    <w:rsid w:val="00C655E2"/>
    <w:rsid w:val="00C66AC7"/>
    <w:rsid w:val="00C70105"/>
    <w:rsid w:val="00C7250D"/>
    <w:rsid w:val="00C72F41"/>
    <w:rsid w:val="00C73E05"/>
    <w:rsid w:val="00C767CD"/>
    <w:rsid w:val="00C76A06"/>
    <w:rsid w:val="00C77384"/>
    <w:rsid w:val="00C800E4"/>
    <w:rsid w:val="00C85C65"/>
    <w:rsid w:val="00C871AD"/>
    <w:rsid w:val="00C90E19"/>
    <w:rsid w:val="00C91019"/>
    <w:rsid w:val="00C9385A"/>
    <w:rsid w:val="00C93F0D"/>
    <w:rsid w:val="00C94F6C"/>
    <w:rsid w:val="00C972E3"/>
    <w:rsid w:val="00C97F7F"/>
    <w:rsid w:val="00CA3420"/>
    <w:rsid w:val="00CA38D6"/>
    <w:rsid w:val="00CA7F21"/>
    <w:rsid w:val="00CB043D"/>
    <w:rsid w:val="00CB04DC"/>
    <w:rsid w:val="00CB107E"/>
    <w:rsid w:val="00CB1295"/>
    <w:rsid w:val="00CB1DA8"/>
    <w:rsid w:val="00CB2A23"/>
    <w:rsid w:val="00CB71FE"/>
    <w:rsid w:val="00CC087F"/>
    <w:rsid w:val="00CC1DBC"/>
    <w:rsid w:val="00CC2811"/>
    <w:rsid w:val="00CC49B8"/>
    <w:rsid w:val="00CC4B17"/>
    <w:rsid w:val="00CC5D38"/>
    <w:rsid w:val="00CC72FB"/>
    <w:rsid w:val="00CD1F4B"/>
    <w:rsid w:val="00CD77AA"/>
    <w:rsid w:val="00CE4779"/>
    <w:rsid w:val="00CE6734"/>
    <w:rsid w:val="00CF3B5A"/>
    <w:rsid w:val="00D00442"/>
    <w:rsid w:val="00D0068F"/>
    <w:rsid w:val="00D00D12"/>
    <w:rsid w:val="00D01697"/>
    <w:rsid w:val="00D0380F"/>
    <w:rsid w:val="00D10784"/>
    <w:rsid w:val="00D17CD7"/>
    <w:rsid w:val="00D235B9"/>
    <w:rsid w:val="00D244C2"/>
    <w:rsid w:val="00D273C6"/>
    <w:rsid w:val="00D30C9A"/>
    <w:rsid w:val="00D30EF4"/>
    <w:rsid w:val="00D3383E"/>
    <w:rsid w:val="00D3526E"/>
    <w:rsid w:val="00D35339"/>
    <w:rsid w:val="00D3581D"/>
    <w:rsid w:val="00D367AB"/>
    <w:rsid w:val="00D412AA"/>
    <w:rsid w:val="00D4380C"/>
    <w:rsid w:val="00D44E71"/>
    <w:rsid w:val="00D504DB"/>
    <w:rsid w:val="00D516F7"/>
    <w:rsid w:val="00D5773B"/>
    <w:rsid w:val="00D57756"/>
    <w:rsid w:val="00D65F83"/>
    <w:rsid w:val="00D672A7"/>
    <w:rsid w:val="00D7140B"/>
    <w:rsid w:val="00D729FB"/>
    <w:rsid w:val="00D7363A"/>
    <w:rsid w:val="00D76542"/>
    <w:rsid w:val="00D77B7C"/>
    <w:rsid w:val="00D825B5"/>
    <w:rsid w:val="00D8445C"/>
    <w:rsid w:val="00D90140"/>
    <w:rsid w:val="00D90E90"/>
    <w:rsid w:val="00D926C3"/>
    <w:rsid w:val="00D92B65"/>
    <w:rsid w:val="00D95466"/>
    <w:rsid w:val="00DA0725"/>
    <w:rsid w:val="00DA0852"/>
    <w:rsid w:val="00DA35D7"/>
    <w:rsid w:val="00DA3DDC"/>
    <w:rsid w:val="00DA42E8"/>
    <w:rsid w:val="00DA486F"/>
    <w:rsid w:val="00DA56F9"/>
    <w:rsid w:val="00DA587C"/>
    <w:rsid w:val="00DA6923"/>
    <w:rsid w:val="00DA74F6"/>
    <w:rsid w:val="00DA7681"/>
    <w:rsid w:val="00DB0E46"/>
    <w:rsid w:val="00DB0FC9"/>
    <w:rsid w:val="00DB14D2"/>
    <w:rsid w:val="00DB3B06"/>
    <w:rsid w:val="00DB5CA5"/>
    <w:rsid w:val="00DB6DB3"/>
    <w:rsid w:val="00DC03AB"/>
    <w:rsid w:val="00DC2210"/>
    <w:rsid w:val="00DC33C8"/>
    <w:rsid w:val="00DC5C15"/>
    <w:rsid w:val="00DC5F37"/>
    <w:rsid w:val="00DC6422"/>
    <w:rsid w:val="00DD37D5"/>
    <w:rsid w:val="00DD513E"/>
    <w:rsid w:val="00DD6691"/>
    <w:rsid w:val="00DE1507"/>
    <w:rsid w:val="00DE2C0F"/>
    <w:rsid w:val="00DE5A80"/>
    <w:rsid w:val="00DE6DE1"/>
    <w:rsid w:val="00DE7485"/>
    <w:rsid w:val="00DF0427"/>
    <w:rsid w:val="00DF128E"/>
    <w:rsid w:val="00DF4AA1"/>
    <w:rsid w:val="00DF6D86"/>
    <w:rsid w:val="00E04B1C"/>
    <w:rsid w:val="00E0574A"/>
    <w:rsid w:val="00E072A6"/>
    <w:rsid w:val="00E104AC"/>
    <w:rsid w:val="00E138D0"/>
    <w:rsid w:val="00E16A8E"/>
    <w:rsid w:val="00E16F19"/>
    <w:rsid w:val="00E17C99"/>
    <w:rsid w:val="00E22EF6"/>
    <w:rsid w:val="00E23F30"/>
    <w:rsid w:val="00E24554"/>
    <w:rsid w:val="00E30606"/>
    <w:rsid w:val="00E40188"/>
    <w:rsid w:val="00E46716"/>
    <w:rsid w:val="00E51687"/>
    <w:rsid w:val="00E526A7"/>
    <w:rsid w:val="00E54E12"/>
    <w:rsid w:val="00E573B2"/>
    <w:rsid w:val="00E6156B"/>
    <w:rsid w:val="00E62026"/>
    <w:rsid w:val="00E666D8"/>
    <w:rsid w:val="00E6684C"/>
    <w:rsid w:val="00E74EA4"/>
    <w:rsid w:val="00E8178D"/>
    <w:rsid w:val="00E81E76"/>
    <w:rsid w:val="00E82E39"/>
    <w:rsid w:val="00E8364A"/>
    <w:rsid w:val="00E84277"/>
    <w:rsid w:val="00E855A2"/>
    <w:rsid w:val="00E86FB0"/>
    <w:rsid w:val="00E9353D"/>
    <w:rsid w:val="00E93C0D"/>
    <w:rsid w:val="00E942CB"/>
    <w:rsid w:val="00E9467A"/>
    <w:rsid w:val="00E95FE8"/>
    <w:rsid w:val="00E97649"/>
    <w:rsid w:val="00EA1102"/>
    <w:rsid w:val="00EA549A"/>
    <w:rsid w:val="00EB0020"/>
    <w:rsid w:val="00EC2393"/>
    <w:rsid w:val="00EC23DE"/>
    <w:rsid w:val="00EC2CA5"/>
    <w:rsid w:val="00EC2CC1"/>
    <w:rsid w:val="00EC3047"/>
    <w:rsid w:val="00EC393D"/>
    <w:rsid w:val="00EC456D"/>
    <w:rsid w:val="00EC7682"/>
    <w:rsid w:val="00ED2100"/>
    <w:rsid w:val="00ED38FD"/>
    <w:rsid w:val="00ED52B1"/>
    <w:rsid w:val="00ED723B"/>
    <w:rsid w:val="00ED7345"/>
    <w:rsid w:val="00ED7FF4"/>
    <w:rsid w:val="00EE514A"/>
    <w:rsid w:val="00EF0A4D"/>
    <w:rsid w:val="00EF5E4F"/>
    <w:rsid w:val="00EF696B"/>
    <w:rsid w:val="00F11455"/>
    <w:rsid w:val="00F11C9F"/>
    <w:rsid w:val="00F1471F"/>
    <w:rsid w:val="00F15879"/>
    <w:rsid w:val="00F16292"/>
    <w:rsid w:val="00F16746"/>
    <w:rsid w:val="00F16B6D"/>
    <w:rsid w:val="00F25A2B"/>
    <w:rsid w:val="00F32970"/>
    <w:rsid w:val="00F340AE"/>
    <w:rsid w:val="00F355BA"/>
    <w:rsid w:val="00F3604E"/>
    <w:rsid w:val="00F42076"/>
    <w:rsid w:val="00F4227F"/>
    <w:rsid w:val="00F46674"/>
    <w:rsid w:val="00F51970"/>
    <w:rsid w:val="00F51C99"/>
    <w:rsid w:val="00F52D8A"/>
    <w:rsid w:val="00F535C6"/>
    <w:rsid w:val="00F540AA"/>
    <w:rsid w:val="00F54637"/>
    <w:rsid w:val="00F55DA8"/>
    <w:rsid w:val="00F56D46"/>
    <w:rsid w:val="00F60BF3"/>
    <w:rsid w:val="00F626C4"/>
    <w:rsid w:val="00F63426"/>
    <w:rsid w:val="00F65E72"/>
    <w:rsid w:val="00F67196"/>
    <w:rsid w:val="00F70540"/>
    <w:rsid w:val="00F76496"/>
    <w:rsid w:val="00F76797"/>
    <w:rsid w:val="00F77569"/>
    <w:rsid w:val="00F815BD"/>
    <w:rsid w:val="00F86026"/>
    <w:rsid w:val="00F878CC"/>
    <w:rsid w:val="00F909EB"/>
    <w:rsid w:val="00F92E34"/>
    <w:rsid w:val="00F96CA4"/>
    <w:rsid w:val="00FA1BF0"/>
    <w:rsid w:val="00FA22B3"/>
    <w:rsid w:val="00FA3C4A"/>
    <w:rsid w:val="00FA44E7"/>
    <w:rsid w:val="00FB03CA"/>
    <w:rsid w:val="00FB22A3"/>
    <w:rsid w:val="00FB2716"/>
    <w:rsid w:val="00FB5154"/>
    <w:rsid w:val="00FC2DE2"/>
    <w:rsid w:val="00FC311D"/>
    <w:rsid w:val="00FC40D4"/>
    <w:rsid w:val="00FC5C85"/>
    <w:rsid w:val="00FC6C45"/>
    <w:rsid w:val="00FC6D91"/>
    <w:rsid w:val="00FD1D4B"/>
    <w:rsid w:val="00FD1EB4"/>
    <w:rsid w:val="00FD2219"/>
    <w:rsid w:val="00FD3E18"/>
    <w:rsid w:val="00FD7A1C"/>
    <w:rsid w:val="00FE0907"/>
    <w:rsid w:val="00FE277D"/>
    <w:rsid w:val="00FE4392"/>
    <w:rsid w:val="00FE5B17"/>
    <w:rsid w:val="00FF0F2A"/>
    <w:rsid w:val="00FF0F8A"/>
    <w:rsid w:val="00FF11FA"/>
    <w:rsid w:val="00FF2CBF"/>
    <w:rsid w:val="00FF64CE"/>
    <w:rsid w:val="02C53581"/>
    <w:rsid w:val="02DE5DDE"/>
    <w:rsid w:val="0332341B"/>
    <w:rsid w:val="034E0DC8"/>
    <w:rsid w:val="037DD764"/>
    <w:rsid w:val="03A8E0FA"/>
    <w:rsid w:val="047A2E3F"/>
    <w:rsid w:val="0512079F"/>
    <w:rsid w:val="06E081BC"/>
    <w:rsid w:val="06F9AA19"/>
    <w:rsid w:val="075D8979"/>
    <w:rsid w:val="0798A6A4"/>
    <w:rsid w:val="089E9F55"/>
    <w:rsid w:val="0B44B832"/>
    <w:rsid w:val="0BCD1B3C"/>
    <w:rsid w:val="0BD172F9"/>
    <w:rsid w:val="0D3DB5A3"/>
    <w:rsid w:val="0DDAFDFB"/>
    <w:rsid w:val="0E5CAE90"/>
    <w:rsid w:val="0F0752CE"/>
    <w:rsid w:val="0FECA0EF"/>
    <w:rsid w:val="1021E6E0"/>
    <w:rsid w:val="103B01D3"/>
    <w:rsid w:val="10D31987"/>
    <w:rsid w:val="113F88EA"/>
    <w:rsid w:val="12F481A8"/>
    <w:rsid w:val="147FFA55"/>
    <w:rsid w:val="14DDE706"/>
    <w:rsid w:val="17425B0B"/>
    <w:rsid w:val="18CCF095"/>
    <w:rsid w:val="1A6FDEE2"/>
    <w:rsid w:val="1B10CE64"/>
    <w:rsid w:val="1E25F978"/>
    <w:rsid w:val="1E5BCC49"/>
    <w:rsid w:val="1E8A30A2"/>
    <w:rsid w:val="1FBE9933"/>
    <w:rsid w:val="21298BE5"/>
    <w:rsid w:val="21AA731C"/>
    <w:rsid w:val="223F90BC"/>
    <w:rsid w:val="22ACF3DE"/>
    <w:rsid w:val="22F17D15"/>
    <w:rsid w:val="23DFC182"/>
    <w:rsid w:val="252CCAE1"/>
    <w:rsid w:val="263BD7C4"/>
    <w:rsid w:val="26A56714"/>
    <w:rsid w:val="287D23C6"/>
    <w:rsid w:val="2880603B"/>
    <w:rsid w:val="299C5CA4"/>
    <w:rsid w:val="2A180EA0"/>
    <w:rsid w:val="2AD121DF"/>
    <w:rsid w:val="2B335963"/>
    <w:rsid w:val="2B463FE5"/>
    <w:rsid w:val="2C12C79B"/>
    <w:rsid w:val="2C785B61"/>
    <w:rsid w:val="2D129322"/>
    <w:rsid w:val="2D2E011A"/>
    <w:rsid w:val="2D7B1AB2"/>
    <w:rsid w:val="2F3AEA30"/>
    <w:rsid w:val="2F3BE24D"/>
    <w:rsid w:val="2F4A685D"/>
    <w:rsid w:val="303D8D19"/>
    <w:rsid w:val="325ABFA3"/>
    <w:rsid w:val="3270CE48"/>
    <w:rsid w:val="32D7E909"/>
    <w:rsid w:val="3451A3E5"/>
    <w:rsid w:val="350394EC"/>
    <w:rsid w:val="35548A9F"/>
    <w:rsid w:val="36472F27"/>
    <w:rsid w:val="3708A160"/>
    <w:rsid w:val="38827CF3"/>
    <w:rsid w:val="38BD9A1E"/>
    <w:rsid w:val="38DC1041"/>
    <w:rsid w:val="38E65DBB"/>
    <w:rsid w:val="3972F5D5"/>
    <w:rsid w:val="39D05222"/>
    <w:rsid w:val="39D75ADE"/>
    <w:rsid w:val="3B3D15F8"/>
    <w:rsid w:val="3C095E59"/>
    <w:rsid w:val="3C179773"/>
    <w:rsid w:val="3CA492C9"/>
    <w:rsid w:val="3D69251E"/>
    <w:rsid w:val="3DCC992A"/>
    <w:rsid w:val="3E26B885"/>
    <w:rsid w:val="3E5426B0"/>
    <w:rsid w:val="3F7BD74B"/>
    <w:rsid w:val="3F93E936"/>
    <w:rsid w:val="3F97EC24"/>
    <w:rsid w:val="3FB2F684"/>
    <w:rsid w:val="41884479"/>
    <w:rsid w:val="4203A025"/>
    <w:rsid w:val="42647C64"/>
    <w:rsid w:val="4268EC01"/>
    <w:rsid w:val="439323BF"/>
    <w:rsid w:val="44004CC5"/>
    <w:rsid w:val="442AAFF9"/>
    <w:rsid w:val="45411A03"/>
    <w:rsid w:val="45877A13"/>
    <w:rsid w:val="459C1D26"/>
    <w:rsid w:val="45C83D04"/>
    <w:rsid w:val="4604573F"/>
    <w:rsid w:val="4676B7BC"/>
    <w:rsid w:val="467FC89F"/>
    <w:rsid w:val="4737ED87"/>
    <w:rsid w:val="4783F304"/>
    <w:rsid w:val="482BB07A"/>
    <w:rsid w:val="48EAC091"/>
    <w:rsid w:val="492C43D0"/>
    <w:rsid w:val="49F6CED4"/>
    <w:rsid w:val="4A6F8E49"/>
    <w:rsid w:val="4A99F17D"/>
    <w:rsid w:val="4AAB2C54"/>
    <w:rsid w:val="4C2BA0CC"/>
    <w:rsid w:val="4C35C1DE"/>
    <w:rsid w:val="4C8690EE"/>
    <w:rsid w:val="4C9228C0"/>
    <w:rsid w:val="4F23CF67"/>
    <w:rsid w:val="4FEA577F"/>
    <w:rsid w:val="526ED76B"/>
    <w:rsid w:val="52C0B2AB"/>
    <w:rsid w:val="53168624"/>
    <w:rsid w:val="53325FD1"/>
    <w:rsid w:val="534B1892"/>
    <w:rsid w:val="5377B072"/>
    <w:rsid w:val="542DB30D"/>
    <w:rsid w:val="551F0734"/>
    <w:rsid w:val="554AFDAC"/>
    <w:rsid w:val="55CB1BEB"/>
    <w:rsid w:val="55EDDEFB"/>
    <w:rsid w:val="56159152"/>
    <w:rsid w:val="56346981"/>
    <w:rsid w:val="563A22F2"/>
    <w:rsid w:val="565785BA"/>
    <w:rsid w:val="57871B62"/>
    <w:rsid w:val="584B2195"/>
    <w:rsid w:val="5A0EEF3D"/>
    <w:rsid w:val="5A36029A"/>
    <w:rsid w:val="5AA827C1"/>
    <w:rsid w:val="5AB01547"/>
    <w:rsid w:val="5AD90E51"/>
    <w:rsid w:val="5B50043E"/>
    <w:rsid w:val="5B6631E7"/>
    <w:rsid w:val="5D2BDD13"/>
    <w:rsid w:val="5DAA0E2E"/>
    <w:rsid w:val="5DE7B609"/>
    <w:rsid w:val="5DFB82B1"/>
    <w:rsid w:val="5E49D58E"/>
    <w:rsid w:val="5F1F9C2A"/>
    <w:rsid w:val="603BAB52"/>
    <w:rsid w:val="603F989B"/>
    <w:rsid w:val="605FDDAA"/>
    <w:rsid w:val="60C0F18E"/>
    <w:rsid w:val="60D63CD3"/>
    <w:rsid w:val="61305C2E"/>
    <w:rsid w:val="61D77BB3"/>
    <w:rsid w:val="627FFC0F"/>
    <w:rsid w:val="63977E6C"/>
    <w:rsid w:val="63E7A138"/>
    <w:rsid w:val="6410A492"/>
    <w:rsid w:val="651F2DE9"/>
    <w:rsid w:val="65BFBEE8"/>
    <w:rsid w:val="6683CF4B"/>
    <w:rsid w:val="6694F2E3"/>
    <w:rsid w:val="67E859E4"/>
    <w:rsid w:val="680DD365"/>
    <w:rsid w:val="686E8FBA"/>
    <w:rsid w:val="68F8DDAA"/>
    <w:rsid w:val="68F99CDB"/>
    <w:rsid w:val="69241096"/>
    <w:rsid w:val="695AD44D"/>
    <w:rsid w:val="69EBDAE9"/>
    <w:rsid w:val="6ABFE0F7"/>
    <w:rsid w:val="6AF0D8B3"/>
    <w:rsid w:val="6BA0D3A7"/>
    <w:rsid w:val="6C620972"/>
    <w:rsid w:val="6D4200DD"/>
    <w:rsid w:val="6DD9C6D0"/>
    <w:rsid w:val="6EB5FEBB"/>
    <w:rsid w:val="6ED87469"/>
    <w:rsid w:val="6F17DCC8"/>
    <w:rsid w:val="709A14B9"/>
    <w:rsid w:val="710DDDEE"/>
    <w:rsid w:val="71555F25"/>
    <w:rsid w:val="71F6ECCE"/>
    <w:rsid w:val="71F7A11E"/>
    <w:rsid w:val="7204853E"/>
    <w:rsid w:val="74868022"/>
    <w:rsid w:val="74FA313D"/>
    <w:rsid w:val="753FC867"/>
    <w:rsid w:val="7547B5ED"/>
    <w:rsid w:val="75FFDAD5"/>
    <w:rsid w:val="760CBF5C"/>
    <w:rsid w:val="7678D27A"/>
    <w:rsid w:val="769EFA14"/>
    <w:rsid w:val="77C37DB9"/>
    <w:rsid w:val="785E3782"/>
    <w:rsid w:val="78606662"/>
    <w:rsid w:val="787C400F"/>
    <w:rsid w:val="78916667"/>
    <w:rsid w:val="79408C7A"/>
    <w:rsid w:val="795F4E1A"/>
    <w:rsid w:val="79787677"/>
    <w:rsid w:val="79A677CD"/>
    <w:rsid w:val="7AAC969B"/>
    <w:rsid w:val="7AF77E50"/>
    <w:rsid w:val="7B2713DE"/>
    <w:rsid w:val="7C642D0C"/>
    <w:rsid w:val="7C8770F5"/>
    <w:rsid w:val="7D01A896"/>
    <w:rsid w:val="7E32BF3D"/>
    <w:rsid w:val="7E37CCE3"/>
    <w:rsid w:val="7EEE9833"/>
    <w:rsid w:val="7F9ECF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F585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32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3281"/>
  </w:style>
  <w:style w:type="paragraph" w:styleId="Pta">
    <w:name w:val="footer"/>
    <w:basedOn w:val="Normlny"/>
    <w:link w:val="PtaChar"/>
    <w:uiPriority w:val="99"/>
    <w:unhideWhenUsed/>
    <w:rsid w:val="009A3281"/>
    <w:pPr>
      <w:tabs>
        <w:tab w:val="center" w:pos="4536"/>
        <w:tab w:val="right" w:pos="9072"/>
      </w:tabs>
      <w:spacing w:after="0" w:line="240" w:lineRule="auto"/>
    </w:pPr>
  </w:style>
  <w:style w:type="character" w:customStyle="1" w:styleId="PtaChar">
    <w:name w:val="Päta Char"/>
    <w:basedOn w:val="Predvolenpsmoodseku"/>
    <w:link w:val="Pta"/>
    <w:uiPriority w:val="99"/>
    <w:rsid w:val="009A3281"/>
  </w:style>
  <w:style w:type="table" w:styleId="Mriekatabuky">
    <w:name w:val="Table Grid"/>
    <w:basedOn w:val="Normlnatabuka"/>
    <w:uiPriority w:val="39"/>
    <w:rsid w:val="003D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065335"/>
    <w:pPr>
      <w:spacing w:after="0" w:line="240" w:lineRule="auto"/>
    </w:pPr>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065335"/>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065335"/>
    <w:rPr>
      <w:vertAlign w:val="superscript"/>
    </w:rPr>
  </w:style>
  <w:style w:type="paragraph" w:styleId="Textbubliny">
    <w:name w:val="Balloon Text"/>
    <w:basedOn w:val="Normlny"/>
    <w:link w:val="TextbublinyChar"/>
    <w:uiPriority w:val="99"/>
    <w:semiHidden/>
    <w:unhideWhenUsed/>
    <w:rsid w:val="00AA17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1788"/>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432904"/>
    <w:pPr>
      <w:ind w:left="720"/>
      <w:contextualSpacing/>
    </w:pPr>
  </w:style>
  <w:style w:type="character" w:styleId="Hypertextovprepojenie">
    <w:name w:val="Hyperlink"/>
    <w:basedOn w:val="Predvolenpsmoodseku"/>
    <w:uiPriority w:val="99"/>
    <w:unhideWhenUsed/>
    <w:rsid w:val="007B1A9F"/>
    <w:rPr>
      <w:color w:val="0563C1" w:themeColor="hyperlink"/>
      <w:u w:val="single"/>
    </w:rPr>
  </w:style>
  <w:style w:type="character" w:customStyle="1" w:styleId="normaltextrun">
    <w:name w:val="normaltextrun"/>
    <w:basedOn w:val="Predvolenpsmoodseku"/>
    <w:rsid w:val="00E97649"/>
  </w:style>
  <w:style w:type="character" w:customStyle="1" w:styleId="superscript">
    <w:name w:val="superscript"/>
    <w:basedOn w:val="Predvolenpsmoodseku"/>
    <w:rsid w:val="00E97649"/>
  </w:style>
  <w:style w:type="paragraph" w:customStyle="1" w:styleId="paragraph">
    <w:name w:val="paragraph"/>
    <w:basedOn w:val="Normlny"/>
    <w:rsid w:val="006D41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6D4186"/>
  </w:style>
  <w:style w:type="character" w:customStyle="1" w:styleId="spellingerror">
    <w:name w:val="spellingerror"/>
    <w:basedOn w:val="Predvolenpsmoodseku"/>
    <w:rsid w:val="00613297"/>
  </w:style>
  <w:style w:type="paragraph" w:customStyle="1" w:styleId="TableParagraph">
    <w:name w:val="Table Paragraph"/>
    <w:basedOn w:val="Normlny"/>
    <w:uiPriority w:val="1"/>
    <w:qFormat/>
    <w:rsid w:val="006F267E"/>
    <w:pPr>
      <w:widowControl w:val="0"/>
      <w:autoSpaceDE w:val="0"/>
      <w:autoSpaceDN w:val="0"/>
      <w:spacing w:after="0" w:line="240" w:lineRule="auto"/>
    </w:pPr>
    <w:rPr>
      <w:rFonts w:ascii="Calibri" w:eastAsia="Calibri" w:hAnsi="Calibri" w:cs="Calibri"/>
    </w:rPr>
  </w:style>
  <w:style w:type="paragraph" w:customStyle="1" w:styleId="Char2">
    <w:name w:val="Char2"/>
    <w:basedOn w:val="Normlny"/>
    <w:link w:val="Odkaznapoznmkupodiarou"/>
    <w:uiPriority w:val="99"/>
    <w:rsid w:val="00A2133F"/>
    <w:pPr>
      <w:spacing w:line="240" w:lineRule="exact"/>
    </w:pPr>
    <w:rPr>
      <w:vertAlign w:val="superscript"/>
    </w:rPr>
  </w:style>
  <w:style w:type="character" w:customStyle="1" w:styleId="OdsekzoznamuChar">
    <w:name w:val="Odsek zoznamu Char"/>
    <w:aliases w:val="body Char,List Paragraph Char"/>
    <w:basedOn w:val="Predvolenpsmoodseku"/>
    <w:link w:val="Odsekzoznamu"/>
    <w:uiPriority w:val="34"/>
    <w:locked/>
    <w:rsid w:val="007D65F5"/>
  </w:style>
  <w:style w:type="paragraph" w:customStyle="1" w:styleId="Default">
    <w:name w:val="Default"/>
    <w:qFormat/>
    <w:rsid w:val="004C162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vysvetlivky">
    <w:name w:val="endnote text"/>
    <w:basedOn w:val="Normlny"/>
    <w:link w:val="TextvysvetlivkyChar"/>
    <w:uiPriority w:val="99"/>
    <w:semiHidden/>
    <w:unhideWhenUsed/>
    <w:rsid w:val="0009597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9597D"/>
    <w:rPr>
      <w:sz w:val="20"/>
      <w:szCs w:val="20"/>
    </w:rPr>
  </w:style>
  <w:style w:type="character" w:styleId="Odkaznavysvetlivku">
    <w:name w:val="endnote reference"/>
    <w:basedOn w:val="Predvolenpsmoodseku"/>
    <w:uiPriority w:val="99"/>
    <w:semiHidden/>
    <w:unhideWhenUsed/>
    <w:rsid w:val="0009597D"/>
    <w:rPr>
      <w:vertAlign w:val="superscript"/>
    </w:rPr>
  </w:style>
  <w:style w:type="character" w:styleId="Odkaznakomentr">
    <w:name w:val="annotation reference"/>
    <w:basedOn w:val="Predvolenpsmoodseku"/>
    <w:uiPriority w:val="99"/>
    <w:semiHidden/>
    <w:unhideWhenUsed/>
    <w:rsid w:val="00371B31"/>
    <w:rPr>
      <w:sz w:val="16"/>
      <w:szCs w:val="16"/>
    </w:rPr>
  </w:style>
  <w:style w:type="paragraph" w:styleId="Textkomentra">
    <w:name w:val="annotation text"/>
    <w:basedOn w:val="Normlny"/>
    <w:link w:val="TextkomentraChar"/>
    <w:uiPriority w:val="99"/>
    <w:semiHidden/>
    <w:unhideWhenUsed/>
    <w:rsid w:val="00371B31"/>
    <w:pPr>
      <w:spacing w:line="240" w:lineRule="auto"/>
    </w:pPr>
    <w:rPr>
      <w:sz w:val="20"/>
      <w:szCs w:val="20"/>
    </w:rPr>
  </w:style>
  <w:style w:type="character" w:customStyle="1" w:styleId="TextkomentraChar">
    <w:name w:val="Text komentára Char"/>
    <w:basedOn w:val="Predvolenpsmoodseku"/>
    <w:link w:val="Textkomentra"/>
    <w:uiPriority w:val="99"/>
    <w:semiHidden/>
    <w:rsid w:val="00371B31"/>
    <w:rPr>
      <w:sz w:val="20"/>
      <w:szCs w:val="20"/>
    </w:rPr>
  </w:style>
  <w:style w:type="paragraph" w:styleId="Predmetkomentra">
    <w:name w:val="annotation subject"/>
    <w:basedOn w:val="Textkomentra"/>
    <w:next w:val="Textkomentra"/>
    <w:link w:val="PredmetkomentraChar"/>
    <w:uiPriority w:val="99"/>
    <w:semiHidden/>
    <w:unhideWhenUsed/>
    <w:rsid w:val="00371B31"/>
    <w:rPr>
      <w:b/>
      <w:bCs/>
    </w:rPr>
  </w:style>
  <w:style w:type="character" w:customStyle="1" w:styleId="PredmetkomentraChar">
    <w:name w:val="Predmet komentára Char"/>
    <w:basedOn w:val="TextkomentraChar"/>
    <w:link w:val="Predmetkomentra"/>
    <w:uiPriority w:val="99"/>
    <w:semiHidden/>
    <w:rsid w:val="00371B31"/>
    <w:rPr>
      <w:b/>
      <w:bCs/>
      <w:sz w:val="20"/>
      <w:szCs w:val="20"/>
    </w:rPr>
  </w:style>
  <w:style w:type="character" w:styleId="PouitHypertextovPrepojenie">
    <w:name w:val="FollowedHyperlink"/>
    <w:basedOn w:val="Predvolenpsmoodseku"/>
    <w:uiPriority w:val="99"/>
    <w:semiHidden/>
    <w:unhideWhenUsed/>
    <w:rsid w:val="00C55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074">
      <w:bodyDiv w:val="1"/>
      <w:marLeft w:val="0"/>
      <w:marRight w:val="0"/>
      <w:marTop w:val="0"/>
      <w:marBottom w:val="0"/>
      <w:divBdr>
        <w:top w:val="none" w:sz="0" w:space="0" w:color="auto"/>
        <w:left w:val="none" w:sz="0" w:space="0" w:color="auto"/>
        <w:bottom w:val="none" w:sz="0" w:space="0" w:color="auto"/>
        <w:right w:val="none" w:sz="0" w:space="0" w:color="auto"/>
      </w:divBdr>
      <w:divsChild>
        <w:div w:id="2012948911">
          <w:marLeft w:val="0"/>
          <w:marRight w:val="0"/>
          <w:marTop w:val="0"/>
          <w:marBottom w:val="0"/>
          <w:divBdr>
            <w:top w:val="none" w:sz="0" w:space="0" w:color="auto"/>
            <w:left w:val="none" w:sz="0" w:space="0" w:color="auto"/>
            <w:bottom w:val="none" w:sz="0" w:space="0" w:color="auto"/>
            <w:right w:val="none" w:sz="0" w:space="0" w:color="auto"/>
          </w:divBdr>
          <w:divsChild>
            <w:div w:id="190070241">
              <w:marLeft w:val="0"/>
              <w:marRight w:val="0"/>
              <w:marTop w:val="0"/>
              <w:marBottom w:val="0"/>
              <w:divBdr>
                <w:top w:val="none" w:sz="0" w:space="0" w:color="auto"/>
                <w:left w:val="none" w:sz="0" w:space="0" w:color="auto"/>
                <w:bottom w:val="none" w:sz="0" w:space="0" w:color="auto"/>
                <w:right w:val="none" w:sz="0" w:space="0" w:color="auto"/>
              </w:divBdr>
            </w:div>
            <w:div w:id="738866916">
              <w:marLeft w:val="0"/>
              <w:marRight w:val="0"/>
              <w:marTop w:val="0"/>
              <w:marBottom w:val="0"/>
              <w:divBdr>
                <w:top w:val="none" w:sz="0" w:space="0" w:color="auto"/>
                <w:left w:val="none" w:sz="0" w:space="0" w:color="auto"/>
                <w:bottom w:val="none" w:sz="0" w:space="0" w:color="auto"/>
                <w:right w:val="none" w:sz="0" w:space="0" w:color="auto"/>
              </w:divBdr>
            </w:div>
            <w:div w:id="778715865">
              <w:marLeft w:val="0"/>
              <w:marRight w:val="0"/>
              <w:marTop w:val="0"/>
              <w:marBottom w:val="0"/>
              <w:divBdr>
                <w:top w:val="none" w:sz="0" w:space="0" w:color="auto"/>
                <w:left w:val="none" w:sz="0" w:space="0" w:color="auto"/>
                <w:bottom w:val="none" w:sz="0" w:space="0" w:color="auto"/>
                <w:right w:val="none" w:sz="0" w:space="0" w:color="auto"/>
              </w:divBdr>
            </w:div>
            <w:div w:id="1223639819">
              <w:marLeft w:val="0"/>
              <w:marRight w:val="0"/>
              <w:marTop w:val="0"/>
              <w:marBottom w:val="0"/>
              <w:divBdr>
                <w:top w:val="none" w:sz="0" w:space="0" w:color="auto"/>
                <w:left w:val="none" w:sz="0" w:space="0" w:color="auto"/>
                <w:bottom w:val="none" w:sz="0" w:space="0" w:color="auto"/>
                <w:right w:val="none" w:sz="0" w:space="0" w:color="auto"/>
              </w:divBdr>
            </w:div>
            <w:div w:id="1451783235">
              <w:marLeft w:val="0"/>
              <w:marRight w:val="0"/>
              <w:marTop w:val="0"/>
              <w:marBottom w:val="0"/>
              <w:divBdr>
                <w:top w:val="none" w:sz="0" w:space="0" w:color="auto"/>
                <w:left w:val="none" w:sz="0" w:space="0" w:color="auto"/>
                <w:bottom w:val="none" w:sz="0" w:space="0" w:color="auto"/>
                <w:right w:val="none" w:sz="0" w:space="0" w:color="auto"/>
              </w:divBdr>
            </w:div>
            <w:div w:id="1619096837">
              <w:marLeft w:val="0"/>
              <w:marRight w:val="0"/>
              <w:marTop w:val="0"/>
              <w:marBottom w:val="0"/>
              <w:divBdr>
                <w:top w:val="none" w:sz="0" w:space="0" w:color="auto"/>
                <w:left w:val="none" w:sz="0" w:space="0" w:color="auto"/>
                <w:bottom w:val="none" w:sz="0" w:space="0" w:color="auto"/>
                <w:right w:val="none" w:sz="0" w:space="0" w:color="auto"/>
              </w:divBdr>
            </w:div>
            <w:div w:id="1921601449">
              <w:marLeft w:val="0"/>
              <w:marRight w:val="0"/>
              <w:marTop w:val="0"/>
              <w:marBottom w:val="0"/>
              <w:divBdr>
                <w:top w:val="none" w:sz="0" w:space="0" w:color="auto"/>
                <w:left w:val="none" w:sz="0" w:space="0" w:color="auto"/>
                <w:bottom w:val="none" w:sz="0" w:space="0" w:color="auto"/>
                <w:right w:val="none" w:sz="0" w:space="0" w:color="auto"/>
              </w:divBdr>
            </w:div>
            <w:div w:id="1962565671">
              <w:marLeft w:val="0"/>
              <w:marRight w:val="0"/>
              <w:marTop w:val="0"/>
              <w:marBottom w:val="0"/>
              <w:divBdr>
                <w:top w:val="none" w:sz="0" w:space="0" w:color="auto"/>
                <w:left w:val="none" w:sz="0" w:space="0" w:color="auto"/>
                <w:bottom w:val="none" w:sz="0" w:space="0" w:color="auto"/>
                <w:right w:val="none" w:sz="0" w:space="0" w:color="auto"/>
              </w:divBdr>
            </w:div>
            <w:div w:id="2038114051">
              <w:marLeft w:val="0"/>
              <w:marRight w:val="0"/>
              <w:marTop w:val="0"/>
              <w:marBottom w:val="0"/>
              <w:divBdr>
                <w:top w:val="none" w:sz="0" w:space="0" w:color="auto"/>
                <w:left w:val="none" w:sz="0" w:space="0" w:color="auto"/>
                <w:bottom w:val="none" w:sz="0" w:space="0" w:color="auto"/>
                <w:right w:val="none" w:sz="0" w:space="0" w:color="auto"/>
              </w:divBdr>
            </w:div>
            <w:div w:id="20775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5067">
      <w:bodyDiv w:val="1"/>
      <w:marLeft w:val="0"/>
      <w:marRight w:val="0"/>
      <w:marTop w:val="0"/>
      <w:marBottom w:val="0"/>
      <w:divBdr>
        <w:top w:val="none" w:sz="0" w:space="0" w:color="auto"/>
        <w:left w:val="none" w:sz="0" w:space="0" w:color="auto"/>
        <w:bottom w:val="none" w:sz="0" w:space="0" w:color="auto"/>
        <w:right w:val="none" w:sz="0" w:space="0" w:color="auto"/>
      </w:divBdr>
      <w:divsChild>
        <w:div w:id="200557516">
          <w:marLeft w:val="0"/>
          <w:marRight w:val="0"/>
          <w:marTop w:val="0"/>
          <w:marBottom w:val="0"/>
          <w:divBdr>
            <w:top w:val="none" w:sz="0" w:space="0" w:color="auto"/>
            <w:left w:val="none" w:sz="0" w:space="0" w:color="auto"/>
            <w:bottom w:val="none" w:sz="0" w:space="0" w:color="auto"/>
            <w:right w:val="none" w:sz="0" w:space="0" w:color="auto"/>
          </w:divBdr>
        </w:div>
        <w:div w:id="453643186">
          <w:marLeft w:val="0"/>
          <w:marRight w:val="0"/>
          <w:marTop w:val="0"/>
          <w:marBottom w:val="0"/>
          <w:divBdr>
            <w:top w:val="none" w:sz="0" w:space="0" w:color="auto"/>
            <w:left w:val="none" w:sz="0" w:space="0" w:color="auto"/>
            <w:bottom w:val="none" w:sz="0" w:space="0" w:color="auto"/>
            <w:right w:val="none" w:sz="0" w:space="0" w:color="auto"/>
          </w:divBdr>
        </w:div>
        <w:div w:id="783883152">
          <w:marLeft w:val="0"/>
          <w:marRight w:val="0"/>
          <w:marTop w:val="0"/>
          <w:marBottom w:val="0"/>
          <w:divBdr>
            <w:top w:val="none" w:sz="0" w:space="0" w:color="auto"/>
            <w:left w:val="none" w:sz="0" w:space="0" w:color="auto"/>
            <w:bottom w:val="none" w:sz="0" w:space="0" w:color="auto"/>
            <w:right w:val="none" w:sz="0" w:space="0" w:color="auto"/>
          </w:divBdr>
        </w:div>
        <w:div w:id="876240469">
          <w:marLeft w:val="0"/>
          <w:marRight w:val="0"/>
          <w:marTop w:val="0"/>
          <w:marBottom w:val="0"/>
          <w:divBdr>
            <w:top w:val="none" w:sz="0" w:space="0" w:color="auto"/>
            <w:left w:val="none" w:sz="0" w:space="0" w:color="auto"/>
            <w:bottom w:val="none" w:sz="0" w:space="0" w:color="auto"/>
            <w:right w:val="none" w:sz="0" w:space="0" w:color="auto"/>
          </w:divBdr>
        </w:div>
        <w:div w:id="1037000973">
          <w:marLeft w:val="0"/>
          <w:marRight w:val="0"/>
          <w:marTop w:val="0"/>
          <w:marBottom w:val="0"/>
          <w:divBdr>
            <w:top w:val="none" w:sz="0" w:space="0" w:color="auto"/>
            <w:left w:val="none" w:sz="0" w:space="0" w:color="auto"/>
            <w:bottom w:val="none" w:sz="0" w:space="0" w:color="auto"/>
            <w:right w:val="none" w:sz="0" w:space="0" w:color="auto"/>
          </w:divBdr>
        </w:div>
        <w:div w:id="1369916456">
          <w:marLeft w:val="0"/>
          <w:marRight w:val="0"/>
          <w:marTop w:val="0"/>
          <w:marBottom w:val="0"/>
          <w:divBdr>
            <w:top w:val="none" w:sz="0" w:space="0" w:color="auto"/>
            <w:left w:val="none" w:sz="0" w:space="0" w:color="auto"/>
            <w:bottom w:val="none" w:sz="0" w:space="0" w:color="auto"/>
            <w:right w:val="none" w:sz="0" w:space="0" w:color="auto"/>
          </w:divBdr>
        </w:div>
        <w:div w:id="1401101420">
          <w:marLeft w:val="0"/>
          <w:marRight w:val="0"/>
          <w:marTop w:val="0"/>
          <w:marBottom w:val="0"/>
          <w:divBdr>
            <w:top w:val="none" w:sz="0" w:space="0" w:color="auto"/>
            <w:left w:val="none" w:sz="0" w:space="0" w:color="auto"/>
            <w:bottom w:val="none" w:sz="0" w:space="0" w:color="auto"/>
            <w:right w:val="none" w:sz="0" w:space="0" w:color="auto"/>
          </w:divBdr>
        </w:div>
        <w:div w:id="1491944300">
          <w:marLeft w:val="0"/>
          <w:marRight w:val="0"/>
          <w:marTop w:val="0"/>
          <w:marBottom w:val="0"/>
          <w:divBdr>
            <w:top w:val="none" w:sz="0" w:space="0" w:color="auto"/>
            <w:left w:val="none" w:sz="0" w:space="0" w:color="auto"/>
            <w:bottom w:val="none" w:sz="0" w:space="0" w:color="auto"/>
            <w:right w:val="none" w:sz="0" w:space="0" w:color="auto"/>
          </w:divBdr>
        </w:div>
        <w:div w:id="1586570850">
          <w:marLeft w:val="0"/>
          <w:marRight w:val="0"/>
          <w:marTop w:val="0"/>
          <w:marBottom w:val="0"/>
          <w:divBdr>
            <w:top w:val="none" w:sz="0" w:space="0" w:color="auto"/>
            <w:left w:val="none" w:sz="0" w:space="0" w:color="auto"/>
            <w:bottom w:val="none" w:sz="0" w:space="0" w:color="auto"/>
            <w:right w:val="none" w:sz="0" w:space="0" w:color="auto"/>
          </w:divBdr>
        </w:div>
        <w:div w:id="1615206000">
          <w:marLeft w:val="0"/>
          <w:marRight w:val="0"/>
          <w:marTop w:val="0"/>
          <w:marBottom w:val="0"/>
          <w:divBdr>
            <w:top w:val="none" w:sz="0" w:space="0" w:color="auto"/>
            <w:left w:val="none" w:sz="0" w:space="0" w:color="auto"/>
            <w:bottom w:val="none" w:sz="0" w:space="0" w:color="auto"/>
            <w:right w:val="none" w:sz="0" w:space="0" w:color="auto"/>
          </w:divBdr>
        </w:div>
        <w:div w:id="1659772328">
          <w:marLeft w:val="0"/>
          <w:marRight w:val="0"/>
          <w:marTop w:val="0"/>
          <w:marBottom w:val="0"/>
          <w:divBdr>
            <w:top w:val="none" w:sz="0" w:space="0" w:color="auto"/>
            <w:left w:val="none" w:sz="0" w:space="0" w:color="auto"/>
            <w:bottom w:val="none" w:sz="0" w:space="0" w:color="auto"/>
            <w:right w:val="none" w:sz="0" w:space="0" w:color="auto"/>
          </w:divBdr>
          <w:divsChild>
            <w:div w:id="1100877764">
              <w:marLeft w:val="0"/>
              <w:marRight w:val="0"/>
              <w:marTop w:val="30"/>
              <w:marBottom w:val="30"/>
              <w:divBdr>
                <w:top w:val="none" w:sz="0" w:space="0" w:color="auto"/>
                <w:left w:val="none" w:sz="0" w:space="0" w:color="auto"/>
                <w:bottom w:val="none" w:sz="0" w:space="0" w:color="auto"/>
                <w:right w:val="none" w:sz="0" w:space="0" w:color="auto"/>
              </w:divBdr>
              <w:divsChild>
                <w:div w:id="405107529">
                  <w:marLeft w:val="0"/>
                  <w:marRight w:val="0"/>
                  <w:marTop w:val="0"/>
                  <w:marBottom w:val="0"/>
                  <w:divBdr>
                    <w:top w:val="none" w:sz="0" w:space="0" w:color="auto"/>
                    <w:left w:val="none" w:sz="0" w:space="0" w:color="auto"/>
                    <w:bottom w:val="none" w:sz="0" w:space="0" w:color="auto"/>
                    <w:right w:val="none" w:sz="0" w:space="0" w:color="auto"/>
                  </w:divBdr>
                  <w:divsChild>
                    <w:div w:id="2040934641">
                      <w:marLeft w:val="0"/>
                      <w:marRight w:val="0"/>
                      <w:marTop w:val="0"/>
                      <w:marBottom w:val="0"/>
                      <w:divBdr>
                        <w:top w:val="none" w:sz="0" w:space="0" w:color="auto"/>
                        <w:left w:val="none" w:sz="0" w:space="0" w:color="auto"/>
                        <w:bottom w:val="none" w:sz="0" w:space="0" w:color="auto"/>
                        <w:right w:val="none" w:sz="0" w:space="0" w:color="auto"/>
                      </w:divBdr>
                    </w:div>
                  </w:divsChild>
                </w:div>
                <w:div w:id="789053703">
                  <w:marLeft w:val="0"/>
                  <w:marRight w:val="0"/>
                  <w:marTop w:val="0"/>
                  <w:marBottom w:val="0"/>
                  <w:divBdr>
                    <w:top w:val="none" w:sz="0" w:space="0" w:color="auto"/>
                    <w:left w:val="none" w:sz="0" w:space="0" w:color="auto"/>
                    <w:bottom w:val="none" w:sz="0" w:space="0" w:color="auto"/>
                    <w:right w:val="none" w:sz="0" w:space="0" w:color="auto"/>
                  </w:divBdr>
                  <w:divsChild>
                    <w:div w:id="275525860">
                      <w:marLeft w:val="0"/>
                      <w:marRight w:val="0"/>
                      <w:marTop w:val="0"/>
                      <w:marBottom w:val="0"/>
                      <w:divBdr>
                        <w:top w:val="none" w:sz="0" w:space="0" w:color="auto"/>
                        <w:left w:val="none" w:sz="0" w:space="0" w:color="auto"/>
                        <w:bottom w:val="none" w:sz="0" w:space="0" w:color="auto"/>
                        <w:right w:val="none" w:sz="0" w:space="0" w:color="auto"/>
                      </w:divBdr>
                    </w:div>
                  </w:divsChild>
                </w:div>
                <w:div w:id="1019313988">
                  <w:marLeft w:val="0"/>
                  <w:marRight w:val="0"/>
                  <w:marTop w:val="0"/>
                  <w:marBottom w:val="0"/>
                  <w:divBdr>
                    <w:top w:val="none" w:sz="0" w:space="0" w:color="auto"/>
                    <w:left w:val="none" w:sz="0" w:space="0" w:color="auto"/>
                    <w:bottom w:val="none" w:sz="0" w:space="0" w:color="auto"/>
                    <w:right w:val="none" w:sz="0" w:space="0" w:color="auto"/>
                  </w:divBdr>
                  <w:divsChild>
                    <w:div w:id="2026011358">
                      <w:marLeft w:val="0"/>
                      <w:marRight w:val="0"/>
                      <w:marTop w:val="0"/>
                      <w:marBottom w:val="0"/>
                      <w:divBdr>
                        <w:top w:val="none" w:sz="0" w:space="0" w:color="auto"/>
                        <w:left w:val="none" w:sz="0" w:space="0" w:color="auto"/>
                        <w:bottom w:val="none" w:sz="0" w:space="0" w:color="auto"/>
                        <w:right w:val="none" w:sz="0" w:space="0" w:color="auto"/>
                      </w:divBdr>
                    </w:div>
                  </w:divsChild>
                </w:div>
                <w:div w:id="1186823510">
                  <w:marLeft w:val="0"/>
                  <w:marRight w:val="0"/>
                  <w:marTop w:val="0"/>
                  <w:marBottom w:val="0"/>
                  <w:divBdr>
                    <w:top w:val="none" w:sz="0" w:space="0" w:color="auto"/>
                    <w:left w:val="none" w:sz="0" w:space="0" w:color="auto"/>
                    <w:bottom w:val="none" w:sz="0" w:space="0" w:color="auto"/>
                    <w:right w:val="none" w:sz="0" w:space="0" w:color="auto"/>
                  </w:divBdr>
                  <w:divsChild>
                    <w:div w:id="786628693">
                      <w:marLeft w:val="0"/>
                      <w:marRight w:val="0"/>
                      <w:marTop w:val="0"/>
                      <w:marBottom w:val="0"/>
                      <w:divBdr>
                        <w:top w:val="none" w:sz="0" w:space="0" w:color="auto"/>
                        <w:left w:val="none" w:sz="0" w:space="0" w:color="auto"/>
                        <w:bottom w:val="none" w:sz="0" w:space="0" w:color="auto"/>
                        <w:right w:val="none" w:sz="0" w:space="0" w:color="auto"/>
                      </w:divBdr>
                    </w:div>
                  </w:divsChild>
                </w:div>
                <w:div w:id="1337151795">
                  <w:marLeft w:val="0"/>
                  <w:marRight w:val="0"/>
                  <w:marTop w:val="0"/>
                  <w:marBottom w:val="0"/>
                  <w:divBdr>
                    <w:top w:val="none" w:sz="0" w:space="0" w:color="auto"/>
                    <w:left w:val="none" w:sz="0" w:space="0" w:color="auto"/>
                    <w:bottom w:val="none" w:sz="0" w:space="0" w:color="auto"/>
                    <w:right w:val="none" w:sz="0" w:space="0" w:color="auto"/>
                  </w:divBdr>
                  <w:divsChild>
                    <w:div w:id="1575508086">
                      <w:marLeft w:val="0"/>
                      <w:marRight w:val="0"/>
                      <w:marTop w:val="0"/>
                      <w:marBottom w:val="0"/>
                      <w:divBdr>
                        <w:top w:val="none" w:sz="0" w:space="0" w:color="auto"/>
                        <w:left w:val="none" w:sz="0" w:space="0" w:color="auto"/>
                        <w:bottom w:val="none" w:sz="0" w:space="0" w:color="auto"/>
                        <w:right w:val="none" w:sz="0" w:space="0" w:color="auto"/>
                      </w:divBdr>
                    </w:div>
                  </w:divsChild>
                </w:div>
                <w:div w:id="1734690946">
                  <w:marLeft w:val="0"/>
                  <w:marRight w:val="0"/>
                  <w:marTop w:val="0"/>
                  <w:marBottom w:val="0"/>
                  <w:divBdr>
                    <w:top w:val="none" w:sz="0" w:space="0" w:color="auto"/>
                    <w:left w:val="none" w:sz="0" w:space="0" w:color="auto"/>
                    <w:bottom w:val="none" w:sz="0" w:space="0" w:color="auto"/>
                    <w:right w:val="none" w:sz="0" w:space="0" w:color="auto"/>
                  </w:divBdr>
                  <w:divsChild>
                    <w:div w:id="755175344">
                      <w:marLeft w:val="0"/>
                      <w:marRight w:val="0"/>
                      <w:marTop w:val="0"/>
                      <w:marBottom w:val="0"/>
                      <w:divBdr>
                        <w:top w:val="none" w:sz="0" w:space="0" w:color="auto"/>
                        <w:left w:val="none" w:sz="0" w:space="0" w:color="auto"/>
                        <w:bottom w:val="none" w:sz="0" w:space="0" w:color="auto"/>
                        <w:right w:val="none" w:sz="0" w:space="0" w:color="auto"/>
                      </w:divBdr>
                    </w:div>
                  </w:divsChild>
                </w:div>
                <w:div w:id="2067337218">
                  <w:marLeft w:val="0"/>
                  <w:marRight w:val="0"/>
                  <w:marTop w:val="0"/>
                  <w:marBottom w:val="0"/>
                  <w:divBdr>
                    <w:top w:val="none" w:sz="0" w:space="0" w:color="auto"/>
                    <w:left w:val="none" w:sz="0" w:space="0" w:color="auto"/>
                    <w:bottom w:val="none" w:sz="0" w:space="0" w:color="auto"/>
                    <w:right w:val="none" w:sz="0" w:space="0" w:color="auto"/>
                  </w:divBdr>
                  <w:divsChild>
                    <w:div w:id="10697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1696">
          <w:marLeft w:val="0"/>
          <w:marRight w:val="0"/>
          <w:marTop w:val="0"/>
          <w:marBottom w:val="0"/>
          <w:divBdr>
            <w:top w:val="none" w:sz="0" w:space="0" w:color="auto"/>
            <w:left w:val="none" w:sz="0" w:space="0" w:color="auto"/>
            <w:bottom w:val="none" w:sz="0" w:space="0" w:color="auto"/>
            <w:right w:val="none" w:sz="0" w:space="0" w:color="auto"/>
          </w:divBdr>
        </w:div>
        <w:div w:id="1812744916">
          <w:marLeft w:val="0"/>
          <w:marRight w:val="0"/>
          <w:marTop w:val="0"/>
          <w:marBottom w:val="0"/>
          <w:divBdr>
            <w:top w:val="none" w:sz="0" w:space="0" w:color="auto"/>
            <w:left w:val="none" w:sz="0" w:space="0" w:color="auto"/>
            <w:bottom w:val="none" w:sz="0" w:space="0" w:color="auto"/>
            <w:right w:val="none" w:sz="0" w:space="0" w:color="auto"/>
          </w:divBdr>
        </w:div>
      </w:divsChild>
    </w:div>
    <w:div w:id="109860435">
      <w:bodyDiv w:val="1"/>
      <w:marLeft w:val="0"/>
      <w:marRight w:val="0"/>
      <w:marTop w:val="0"/>
      <w:marBottom w:val="0"/>
      <w:divBdr>
        <w:top w:val="none" w:sz="0" w:space="0" w:color="auto"/>
        <w:left w:val="none" w:sz="0" w:space="0" w:color="auto"/>
        <w:bottom w:val="none" w:sz="0" w:space="0" w:color="auto"/>
        <w:right w:val="none" w:sz="0" w:space="0" w:color="auto"/>
      </w:divBdr>
      <w:divsChild>
        <w:div w:id="1725982427">
          <w:marLeft w:val="0"/>
          <w:marRight w:val="0"/>
          <w:marTop w:val="0"/>
          <w:marBottom w:val="0"/>
          <w:divBdr>
            <w:top w:val="none" w:sz="0" w:space="0" w:color="auto"/>
            <w:left w:val="none" w:sz="0" w:space="0" w:color="auto"/>
            <w:bottom w:val="none" w:sz="0" w:space="0" w:color="auto"/>
            <w:right w:val="none" w:sz="0" w:space="0" w:color="auto"/>
          </w:divBdr>
        </w:div>
        <w:div w:id="1767454233">
          <w:marLeft w:val="0"/>
          <w:marRight w:val="0"/>
          <w:marTop w:val="0"/>
          <w:marBottom w:val="0"/>
          <w:divBdr>
            <w:top w:val="none" w:sz="0" w:space="0" w:color="auto"/>
            <w:left w:val="none" w:sz="0" w:space="0" w:color="auto"/>
            <w:bottom w:val="none" w:sz="0" w:space="0" w:color="auto"/>
            <w:right w:val="none" w:sz="0" w:space="0" w:color="auto"/>
          </w:divBdr>
        </w:div>
        <w:div w:id="1824810234">
          <w:marLeft w:val="0"/>
          <w:marRight w:val="0"/>
          <w:marTop w:val="0"/>
          <w:marBottom w:val="0"/>
          <w:divBdr>
            <w:top w:val="none" w:sz="0" w:space="0" w:color="auto"/>
            <w:left w:val="none" w:sz="0" w:space="0" w:color="auto"/>
            <w:bottom w:val="none" w:sz="0" w:space="0" w:color="auto"/>
            <w:right w:val="none" w:sz="0" w:space="0" w:color="auto"/>
          </w:divBdr>
        </w:div>
      </w:divsChild>
    </w:div>
    <w:div w:id="177354044">
      <w:bodyDiv w:val="1"/>
      <w:marLeft w:val="0"/>
      <w:marRight w:val="0"/>
      <w:marTop w:val="0"/>
      <w:marBottom w:val="0"/>
      <w:divBdr>
        <w:top w:val="none" w:sz="0" w:space="0" w:color="auto"/>
        <w:left w:val="none" w:sz="0" w:space="0" w:color="auto"/>
        <w:bottom w:val="none" w:sz="0" w:space="0" w:color="auto"/>
        <w:right w:val="none" w:sz="0" w:space="0" w:color="auto"/>
      </w:divBdr>
      <w:divsChild>
        <w:div w:id="126365022">
          <w:marLeft w:val="255"/>
          <w:marRight w:val="0"/>
          <w:marTop w:val="0"/>
          <w:marBottom w:val="0"/>
          <w:divBdr>
            <w:top w:val="none" w:sz="0" w:space="0" w:color="auto"/>
            <w:left w:val="none" w:sz="0" w:space="0" w:color="auto"/>
            <w:bottom w:val="none" w:sz="0" w:space="0" w:color="auto"/>
            <w:right w:val="none" w:sz="0" w:space="0" w:color="auto"/>
          </w:divBdr>
        </w:div>
        <w:div w:id="282465769">
          <w:marLeft w:val="255"/>
          <w:marRight w:val="0"/>
          <w:marTop w:val="0"/>
          <w:marBottom w:val="0"/>
          <w:divBdr>
            <w:top w:val="none" w:sz="0" w:space="0" w:color="auto"/>
            <w:left w:val="none" w:sz="0" w:space="0" w:color="auto"/>
            <w:bottom w:val="none" w:sz="0" w:space="0" w:color="auto"/>
            <w:right w:val="none" w:sz="0" w:space="0" w:color="auto"/>
          </w:divBdr>
        </w:div>
        <w:div w:id="1285501929">
          <w:marLeft w:val="255"/>
          <w:marRight w:val="0"/>
          <w:marTop w:val="0"/>
          <w:marBottom w:val="0"/>
          <w:divBdr>
            <w:top w:val="none" w:sz="0" w:space="0" w:color="auto"/>
            <w:left w:val="none" w:sz="0" w:space="0" w:color="auto"/>
            <w:bottom w:val="none" w:sz="0" w:space="0" w:color="auto"/>
            <w:right w:val="none" w:sz="0" w:space="0" w:color="auto"/>
          </w:divBdr>
        </w:div>
      </w:divsChild>
    </w:div>
    <w:div w:id="206916686">
      <w:bodyDiv w:val="1"/>
      <w:marLeft w:val="0"/>
      <w:marRight w:val="0"/>
      <w:marTop w:val="0"/>
      <w:marBottom w:val="0"/>
      <w:divBdr>
        <w:top w:val="none" w:sz="0" w:space="0" w:color="auto"/>
        <w:left w:val="none" w:sz="0" w:space="0" w:color="auto"/>
        <w:bottom w:val="none" w:sz="0" w:space="0" w:color="auto"/>
        <w:right w:val="none" w:sz="0" w:space="0" w:color="auto"/>
      </w:divBdr>
      <w:divsChild>
        <w:div w:id="1535196204">
          <w:marLeft w:val="0"/>
          <w:marRight w:val="0"/>
          <w:marTop w:val="0"/>
          <w:marBottom w:val="0"/>
          <w:divBdr>
            <w:top w:val="none" w:sz="0" w:space="0" w:color="auto"/>
            <w:left w:val="none" w:sz="0" w:space="0" w:color="auto"/>
            <w:bottom w:val="none" w:sz="0" w:space="0" w:color="auto"/>
            <w:right w:val="none" w:sz="0" w:space="0" w:color="auto"/>
          </w:divBdr>
          <w:divsChild>
            <w:div w:id="77942920">
              <w:marLeft w:val="0"/>
              <w:marRight w:val="0"/>
              <w:marTop w:val="0"/>
              <w:marBottom w:val="0"/>
              <w:divBdr>
                <w:top w:val="none" w:sz="0" w:space="0" w:color="auto"/>
                <w:left w:val="none" w:sz="0" w:space="0" w:color="auto"/>
                <w:bottom w:val="none" w:sz="0" w:space="0" w:color="auto"/>
                <w:right w:val="none" w:sz="0" w:space="0" w:color="auto"/>
              </w:divBdr>
            </w:div>
            <w:div w:id="332612245">
              <w:marLeft w:val="0"/>
              <w:marRight w:val="0"/>
              <w:marTop w:val="0"/>
              <w:marBottom w:val="0"/>
              <w:divBdr>
                <w:top w:val="none" w:sz="0" w:space="0" w:color="auto"/>
                <w:left w:val="none" w:sz="0" w:space="0" w:color="auto"/>
                <w:bottom w:val="none" w:sz="0" w:space="0" w:color="auto"/>
                <w:right w:val="none" w:sz="0" w:space="0" w:color="auto"/>
              </w:divBdr>
            </w:div>
            <w:div w:id="455564127">
              <w:marLeft w:val="0"/>
              <w:marRight w:val="0"/>
              <w:marTop w:val="0"/>
              <w:marBottom w:val="0"/>
              <w:divBdr>
                <w:top w:val="none" w:sz="0" w:space="0" w:color="auto"/>
                <w:left w:val="none" w:sz="0" w:space="0" w:color="auto"/>
                <w:bottom w:val="none" w:sz="0" w:space="0" w:color="auto"/>
                <w:right w:val="none" w:sz="0" w:space="0" w:color="auto"/>
              </w:divBdr>
            </w:div>
            <w:div w:id="595402997">
              <w:marLeft w:val="0"/>
              <w:marRight w:val="0"/>
              <w:marTop w:val="0"/>
              <w:marBottom w:val="0"/>
              <w:divBdr>
                <w:top w:val="none" w:sz="0" w:space="0" w:color="auto"/>
                <w:left w:val="none" w:sz="0" w:space="0" w:color="auto"/>
                <w:bottom w:val="none" w:sz="0" w:space="0" w:color="auto"/>
                <w:right w:val="none" w:sz="0" w:space="0" w:color="auto"/>
              </w:divBdr>
            </w:div>
            <w:div w:id="709495886">
              <w:marLeft w:val="0"/>
              <w:marRight w:val="0"/>
              <w:marTop w:val="0"/>
              <w:marBottom w:val="0"/>
              <w:divBdr>
                <w:top w:val="none" w:sz="0" w:space="0" w:color="auto"/>
                <w:left w:val="none" w:sz="0" w:space="0" w:color="auto"/>
                <w:bottom w:val="none" w:sz="0" w:space="0" w:color="auto"/>
                <w:right w:val="none" w:sz="0" w:space="0" w:color="auto"/>
              </w:divBdr>
            </w:div>
            <w:div w:id="719324868">
              <w:marLeft w:val="0"/>
              <w:marRight w:val="0"/>
              <w:marTop w:val="0"/>
              <w:marBottom w:val="0"/>
              <w:divBdr>
                <w:top w:val="none" w:sz="0" w:space="0" w:color="auto"/>
                <w:left w:val="none" w:sz="0" w:space="0" w:color="auto"/>
                <w:bottom w:val="none" w:sz="0" w:space="0" w:color="auto"/>
                <w:right w:val="none" w:sz="0" w:space="0" w:color="auto"/>
              </w:divBdr>
            </w:div>
            <w:div w:id="723988703">
              <w:marLeft w:val="0"/>
              <w:marRight w:val="0"/>
              <w:marTop w:val="0"/>
              <w:marBottom w:val="0"/>
              <w:divBdr>
                <w:top w:val="none" w:sz="0" w:space="0" w:color="auto"/>
                <w:left w:val="none" w:sz="0" w:space="0" w:color="auto"/>
                <w:bottom w:val="none" w:sz="0" w:space="0" w:color="auto"/>
                <w:right w:val="none" w:sz="0" w:space="0" w:color="auto"/>
              </w:divBdr>
            </w:div>
            <w:div w:id="969441017">
              <w:marLeft w:val="0"/>
              <w:marRight w:val="0"/>
              <w:marTop w:val="0"/>
              <w:marBottom w:val="0"/>
              <w:divBdr>
                <w:top w:val="none" w:sz="0" w:space="0" w:color="auto"/>
                <w:left w:val="none" w:sz="0" w:space="0" w:color="auto"/>
                <w:bottom w:val="none" w:sz="0" w:space="0" w:color="auto"/>
                <w:right w:val="none" w:sz="0" w:space="0" w:color="auto"/>
              </w:divBdr>
            </w:div>
            <w:div w:id="1102187800">
              <w:marLeft w:val="0"/>
              <w:marRight w:val="0"/>
              <w:marTop w:val="0"/>
              <w:marBottom w:val="0"/>
              <w:divBdr>
                <w:top w:val="none" w:sz="0" w:space="0" w:color="auto"/>
                <w:left w:val="none" w:sz="0" w:space="0" w:color="auto"/>
                <w:bottom w:val="none" w:sz="0" w:space="0" w:color="auto"/>
                <w:right w:val="none" w:sz="0" w:space="0" w:color="auto"/>
              </w:divBdr>
            </w:div>
            <w:div w:id="1198858403">
              <w:marLeft w:val="0"/>
              <w:marRight w:val="0"/>
              <w:marTop w:val="0"/>
              <w:marBottom w:val="0"/>
              <w:divBdr>
                <w:top w:val="none" w:sz="0" w:space="0" w:color="auto"/>
                <w:left w:val="none" w:sz="0" w:space="0" w:color="auto"/>
                <w:bottom w:val="none" w:sz="0" w:space="0" w:color="auto"/>
                <w:right w:val="none" w:sz="0" w:space="0" w:color="auto"/>
              </w:divBdr>
            </w:div>
            <w:div w:id="1354762982">
              <w:marLeft w:val="0"/>
              <w:marRight w:val="0"/>
              <w:marTop w:val="0"/>
              <w:marBottom w:val="0"/>
              <w:divBdr>
                <w:top w:val="none" w:sz="0" w:space="0" w:color="auto"/>
                <w:left w:val="none" w:sz="0" w:space="0" w:color="auto"/>
                <w:bottom w:val="none" w:sz="0" w:space="0" w:color="auto"/>
                <w:right w:val="none" w:sz="0" w:space="0" w:color="auto"/>
              </w:divBdr>
            </w:div>
            <w:div w:id="1577593340">
              <w:marLeft w:val="0"/>
              <w:marRight w:val="0"/>
              <w:marTop w:val="0"/>
              <w:marBottom w:val="0"/>
              <w:divBdr>
                <w:top w:val="none" w:sz="0" w:space="0" w:color="auto"/>
                <w:left w:val="none" w:sz="0" w:space="0" w:color="auto"/>
                <w:bottom w:val="none" w:sz="0" w:space="0" w:color="auto"/>
                <w:right w:val="none" w:sz="0" w:space="0" w:color="auto"/>
              </w:divBdr>
            </w:div>
            <w:div w:id="1682968222">
              <w:marLeft w:val="0"/>
              <w:marRight w:val="0"/>
              <w:marTop w:val="0"/>
              <w:marBottom w:val="0"/>
              <w:divBdr>
                <w:top w:val="none" w:sz="0" w:space="0" w:color="auto"/>
                <w:left w:val="none" w:sz="0" w:space="0" w:color="auto"/>
                <w:bottom w:val="none" w:sz="0" w:space="0" w:color="auto"/>
                <w:right w:val="none" w:sz="0" w:space="0" w:color="auto"/>
              </w:divBdr>
            </w:div>
            <w:div w:id="1690831013">
              <w:marLeft w:val="0"/>
              <w:marRight w:val="0"/>
              <w:marTop w:val="0"/>
              <w:marBottom w:val="0"/>
              <w:divBdr>
                <w:top w:val="none" w:sz="0" w:space="0" w:color="auto"/>
                <w:left w:val="none" w:sz="0" w:space="0" w:color="auto"/>
                <w:bottom w:val="none" w:sz="0" w:space="0" w:color="auto"/>
                <w:right w:val="none" w:sz="0" w:space="0" w:color="auto"/>
              </w:divBdr>
            </w:div>
            <w:div w:id="1827740031">
              <w:marLeft w:val="0"/>
              <w:marRight w:val="0"/>
              <w:marTop w:val="0"/>
              <w:marBottom w:val="0"/>
              <w:divBdr>
                <w:top w:val="none" w:sz="0" w:space="0" w:color="auto"/>
                <w:left w:val="none" w:sz="0" w:space="0" w:color="auto"/>
                <w:bottom w:val="none" w:sz="0" w:space="0" w:color="auto"/>
                <w:right w:val="none" w:sz="0" w:space="0" w:color="auto"/>
              </w:divBdr>
            </w:div>
            <w:div w:id="1905288445">
              <w:marLeft w:val="0"/>
              <w:marRight w:val="0"/>
              <w:marTop w:val="0"/>
              <w:marBottom w:val="0"/>
              <w:divBdr>
                <w:top w:val="none" w:sz="0" w:space="0" w:color="auto"/>
                <w:left w:val="none" w:sz="0" w:space="0" w:color="auto"/>
                <w:bottom w:val="none" w:sz="0" w:space="0" w:color="auto"/>
                <w:right w:val="none" w:sz="0" w:space="0" w:color="auto"/>
              </w:divBdr>
            </w:div>
            <w:div w:id="2024278827">
              <w:marLeft w:val="0"/>
              <w:marRight w:val="0"/>
              <w:marTop w:val="0"/>
              <w:marBottom w:val="0"/>
              <w:divBdr>
                <w:top w:val="none" w:sz="0" w:space="0" w:color="auto"/>
                <w:left w:val="none" w:sz="0" w:space="0" w:color="auto"/>
                <w:bottom w:val="none" w:sz="0" w:space="0" w:color="auto"/>
                <w:right w:val="none" w:sz="0" w:space="0" w:color="auto"/>
              </w:divBdr>
            </w:div>
            <w:div w:id="20969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9453">
      <w:bodyDiv w:val="1"/>
      <w:marLeft w:val="0"/>
      <w:marRight w:val="0"/>
      <w:marTop w:val="0"/>
      <w:marBottom w:val="0"/>
      <w:divBdr>
        <w:top w:val="none" w:sz="0" w:space="0" w:color="auto"/>
        <w:left w:val="none" w:sz="0" w:space="0" w:color="auto"/>
        <w:bottom w:val="none" w:sz="0" w:space="0" w:color="auto"/>
        <w:right w:val="none" w:sz="0" w:space="0" w:color="auto"/>
      </w:divBdr>
      <w:divsChild>
        <w:div w:id="288125224">
          <w:marLeft w:val="0"/>
          <w:marRight w:val="0"/>
          <w:marTop w:val="0"/>
          <w:marBottom w:val="0"/>
          <w:divBdr>
            <w:top w:val="none" w:sz="0" w:space="0" w:color="auto"/>
            <w:left w:val="none" w:sz="0" w:space="0" w:color="auto"/>
            <w:bottom w:val="none" w:sz="0" w:space="0" w:color="auto"/>
            <w:right w:val="none" w:sz="0" w:space="0" w:color="auto"/>
          </w:divBdr>
        </w:div>
        <w:div w:id="776945375">
          <w:marLeft w:val="0"/>
          <w:marRight w:val="0"/>
          <w:marTop w:val="0"/>
          <w:marBottom w:val="0"/>
          <w:divBdr>
            <w:top w:val="none" w:sz="0" w:space="0" w:color="auto"/>
            <w:left w:val="none" w:sz="0" w:space="0" w:color="auto"/>
            <w:bottom w:val="none" w:sz="0" w:space="0" w:color="auto"/>
            <w:right w:val="none" w:sz="0" w:space="0" w:color="auto"/>
          </w:divBdr>
        </w:div>
        <w:div w:id="1195967345">
          <w:marLeft w:val="0"/>
          <w:marRight w:val="0"/>
          <w:marTop w:val="0"/>
          <w:marBottom w:val="0"/>
          <w:divBdr>
            <w:top w:val="none" w:sz="0" w:space="0" w:color="auto"/>
            <w:left w:val="none" w:sz="0" w:space="0" w:color="auto"/>
            <w:bottom w:val="none" w:sz="0" w:space="0" w:color="auto"/>
            <w:right w:val="none" w:sz="0" w:space="0" w:color="auto"/>
          </w:divBdr>
        </w:div>
      </w:divsChild>
    </w:div>
    <w:div w:id="261455022">
      <w:bodyDiv w:val="1"/>
      <w:marLeft w:val="0"/>
      <w:marRight w:val="0"/>
      <w:marTop w:val="0"/>
      <w:marBottom w:val="0"/>
      <w:divBdr>
        <w:top w:val="none" w:sz="0" w:space="0" w:color="auto"/>
        <w:left w:val="none" w:sz="0" w:space="0" w:color="auto"/>
        <w:bottom w:val="none" w:sz="0" w:space="0" w:color="auto"/>
        <w:right w:val="none" w:sz="0" w:space="0" w:color="auto"/>
      </w:divBdr>
      <w:divsChild>
        <w:div w:id="127018334">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604534942">
          <w:marLeft w:val="0"/>
          <w:marRight w:val="0"/>
          <w:marTop w:val="0"/>
          <w:marBottom w:val="0"/>
          <w:divBdr>
            <w:top w:val="none" w:sz="0" w:space="0" w:color="auto"/>
            <w:left w:val="none" w:sz="0" w:space="0" w:color="auto"/>
            <w:bottom w:val="none" w:sz="0" w:space="0" w:color="auto"/>
            <w:right w:val="none" w:sz="0" w:space="0" w:color="auto"/>
          </w:divBdr>
        </w:div>
        <w:div w:id="923610582">
          <w:marLeft w:val="0"/>
          <w:marRight w:val="0"/>
          <w:marTop w:val="0"/>
          <w:marBottom w:val="0"/>
          <w:divBdr>
            <w:top w:val="none" w:sz="0" w:space="0" w:color="auto"/>
            <w:left w:val="none" w:sz="0" w:space="0" w:color="auto"/>
            <w:bottom w:val="none" w:sz="0" w:space="0" w:color="auto"/>
            <w:right w:val="none" w:sz="0" w:space="0" w:color="auto"/>
          </w:divBdr>
        </w:div>
        <w:div w:id="1320186391">
          <w:marLeft w:val="0"/>
          <w:marRight w:val="0"/>
          <w:marTop w:val="0"/>
          <w:marBottom w:val="0"/>
          <w:divBdr>
            <w:top w:val="none" w:sz="0" w:space="0" w:color="auto"/>
            <w:left w:val="none" w:sz="0" w:space="0" w:color="auto"/>
            <w:bottom w:val="none" w:sz="0" w:space="0" w:color="auto"/>
            <w:right w:val="none" w:sz="0" w:space="0" w:color="auto"/>
          </w:divBdr>
        </w:div>
        <w:div w:id="1603028275">
          <w:marLeft w:val="0"/>
          <w:marRight w:val="0"/>
          <w:marTop w:val="0"/>
          <w:marBottom w:val="0"/>
          <w:divBdr>
            <w:top w:val="none" w:sz="0" w:space="0" w:color="auto"/>
            <w:left w:val="none" w:sz="0" w:space="0" w:color="auto"/>
            <w:bottom w:val="none" w:sz="0" w:space="0" w:color="auto"/>
            <w:right w:val="none" w:sz="0" w:space="0" w:color="auto"/>
          </w:divBdr>
        </w:div>
      </w:divsChild>
    </w:div>
    <w:div w:id="397097371">
      <w:bodyDiv w:val="1"/>
      <w:marLeft w:val="0"/>
      <w:marRight w:val="0"/>
      <w:marTop w:val="0"/>
      <w:marBottom w:val="0"/>
      <w:divBdr>
        <w:top w:val="none" w:sz="0" w:space="0" w:color="auto"/>
        <w:left w:val="none" w:sz="0" w:space="0" w:color="auto"/>
        <w:bottom w:val="none" w:sz="0" w:space="0" w:color="auto"/>
        <w:right w:val="none" w:sz="0" w:space="0" w:color="auto"/>
      </w:divBdr>
    </w:div>
    <w:div w:id="449862006">
      <w:bodyDiv w:val="1"/>
      <w:marLeft w:val="0"/>
      <w:marRight w:val="0"/>
      <w:marTop w:val="0"/>
      <w:marBottom w:val="0"/>
      <w:divBdr>
        <w:top w:val="none" w:sz="0" w:space="0" w:color="auto"/>
        <w:left w:val="none" w:sz="0" w:space="0" w:color="auto"/>
        <w:bottom w:val="none" w:sz="0" w:space="0" w:color="auto"/>
        <w:right w:val="none" w:sz="0" w:space="0" w:color="auto"/>
      </w:divBdr>
      <w:divsChild>
        <w:div w:id="1208176">
          <w:marLeft w:val="0"/>
          <w:marRight w:val="0"/>
          <w:marTop w:val="0"/>
          <w:marBottom w:val="0"/>
          <w:divBdr>
            <w:top w:val="none" w:sz="0" w:space="0" w:color="auto"/>
            <w:left w:val="none" w:sz="0" w:space="0" w:color="auto"/>
            <w:bottom w:val="none" w:sz="0" w:space="0" w:color="auto"/>
            <w:right w:val="none" w:sz="0" w:space="0" w:color="auto"/>
          </w:divBdr>
        </w:div>
        <w:div w:id="776221972">
          <w:marLeft w:val="0"/>
          <w:marRight w:val="0"/>
          <w:marTop w:val="0"/>
          <w:marBottom w:val="0"/>
          <w:divBdr>
            <w:top w:val="none" w:sz="0" w:space="0" w:color="auto"/>
            <w:left w:val="none" w:sz="0" w:space="0" w:color="auto"/>
            <w:bottom w:val="none" w:sz="0" w:space="0" w:color="auto"/>
            <w:right w:val="none" w:sz="0" w:space="0" w:color="auto"/>
          </w:divBdr>
        </w:div>
        <w:div w:id="935862938">
          <w:marLeft w:val="0"/>
          <w:marRight w:val="0"/>
          <w:marTop w:val="0"/>
          <w:marBottom w:val="0"/>
          <w:divBdr>
            <w:top w:val="none" w:sz="0" w:space="0" w:color="auto"/>
            <w:left w:val="none" w:sz="0" w:space="0" w:color="auto"/>
            <w:bottom w:val="none" w:sz="0" w:space="0" w:color="auto"/>
            <w:right w:val="none" w:sz="0" w:space="0" w:color="auto"/>
          </w:divBdr>
        </w:div>
        <w:div w:id="959654253">
          <w:marLeft w:val="0"/>
          <w:marRight w:val="0"/>
          <w:marTop w:val="0"/>
          <w:marBottom w:val="0"/>
          <w:divBdr>
            <w:top w:val="none" w:sz="0" w:space="0" w:color="auto"/>
            <w:left w:val="none" w:sz="0" w:space="0" w:color="auto"/>
            <w:bottom w:val="none" w:sz="0" w:space="0" w:color="auto"/>
            <w:right w:val="none" w:sz="0" w:space="0" w:color="auto"/>
          </w:divBdr>
        </w:div>
        <w:div w:id="1404836463">
          <w:marLeft w:val="0"/>
          <w:marRight w:val="0"/>
          <w:marTop w:val="0"/>
          <w:marBottom w:val="0"/>
          <w:divBdr>
            <w:top w:val="none" w:sz="0" w:space="0" w:color="auto"/>
            <w:left w:val="none" w:sz="0" w:space="0" w:color="auto"/>
            <w:bottom w:val="none" w:sz="0" w:space="0" w:color="auto"/>
            <w:right w:val="none" w:sz="0" w:space="0" w:color="auto"/>
          </w:divBdr>
        </w:div>
        <w:div w:id="1644117955">
          <w:marLeft w:val="0"/>
          <w:marRight w:val="0"/>
          <w:marTop w:val="0"/>
          <w:marBottom w:val="0"/>
          <w:divBdr>
            <w:top w:val="none" w:sz="0" w:space="0" w:color="auto"/>
            <w:left w:val="none" w:sz="0" w:space="0" w:color="auto"/>
            <w:bottom w:val="none" w:sz="0" w:space="0" w:color="auto"/>
            <w:right w:val="none" w:sz="0" w:space="0" w:color="auto"/>
          </w:divBdr>
        </w:div>
        <w:div w:id="1860266522">
          <w:marLeft w:val="0"/>
          <w:marRight w:val="0"/>
          <w:marTop w:val="0"/>
          <w:marBottom w:val="0"/>
          <w:divBdr>
            <w:top w:val="none" w:sz="0" w:space="0" w:color="auto"/>
            <w:left w:val="none" w:sz="0" w:space="0" w:color="auto"/>
            <w:bottom w:val="none" w:sz="0" w:space="0" w:color="auto"/>
            <w:right w:val="none" w:sz="0" w:space="0" w:color="auto"/>
          </w:divBdr>
        </w:div>
      </w:divsChild>
    </w:div>
    <w:div w:id="484930124">
      <w:bodyDiv w:val="1"/>
      <w:marLeft w:val="0"/>
      <w:marRight w:val="0"/>
      <w:marTop w:val="0"/>
      <w:marBottom w:val="0"/>
      <w:divBdr>
        <w:top w:val="none" w:sz="0" w:space="0" w:color="auto"/>
        <w:left w:val="none" w:sz="0" w:space="0" w:color="auto"/>
        <w:bottom w:val="none" w:sz="0" w:space="0" w:color="auto"/>
        <w:right w:val="none" w:sz="0" w:space="0" w:color="auto"/>
      </w:divBdr>
      <w:divsChild>
        <w:div w:id="817307718">
          <w:marLeft w:val="0"/>
          <w:marRight w:val="0"/>
          <w:marTop w:val="0"/>
          <w:marBottom w:val="0"/>
          <w:divBdr>
            <w:top w:val="none" w:sz="0" w:space="0" w:color="auto"/>
            <w:left w:val="none" w:sz="0" w:space="0" w:color="auto"/>
            <w:bottom w:val="none" w:sz="0" w:space="0" w:color="auto"/>
            <w:right w:val="none" w:sz="0" w:space="0" w:color="auto"/>
          </w:divBdr>
        </w:div>
        <w:div w:id="1273366988">
          <w:marLeft w:val="0"/>
          <w:marRight w:val="0"/>
          <w:marTop w:val="0"/>
          <w:marBottom w:val="0"/>
          <w:divBdr>
            <w:top w:val="none" w:sz="0" w:space="0" w:color="auto"/>
            <w:left w:val="none" w:sz="0" w:space="0" w:color="auto"/>
            <w:bottom w:val="none" w:sz="0" w:space="0" w:color="auto"/>
            <w:right w:val="none" w:sz="0" w:space="0" w:color="auto"/>
          </w:divBdr>
        </w:div>
        <w:div w:id="1909336781">
          <w:marLeft w:val="0"/>
          <w:marRight w:val="0"/>
          <w:marTop w:val="0"/>
          <w:marBottom w:val="0"/>
          <w:divBdr>
            <w:top w:val="none" w:sz="0" w:space="0" w:color="auto"/>
            <w:left w:val="none" w:sz="0" w:space="0" w:color="auto"/>
            <w:bottom w:val="none" w:sz="0" w:space="0" w:color="auto"/>
            <w:right w:val="none" w:sz="0" w:space="0" w:color="auto"/>
          </w:divBdr>
        </w:div>
        <w:div w:id="2055931082">
          <w:marLeft w:val="0"/>
          <w:marRight w:val="0"/>
          <w:marTop w:val="0"/>
          <w:marBottom w:val="0"/>
          <w:divBdr>
            <w:top w:val="none" w:sz="0" w:space="0" w:color="auto"/>
            <w:left w:val="none" w:sz="0" w:space="0" w:color="auto"/>
            <w:bottom w:val="none" w:sz="0" w:space="0" w:color="auto"/>
            <w:right w:val="none" w:sz="0" w:space="0" w:color="auto"/>
          </w:divBdr>
        </w:div>
        <w:div w:id="2146654601">
          <w:marLeft w:val="0"/>
          <w:marRight w:val="0"/>
          <w:marTop w:val="0"/>
          <w:marBottom w:val="0"/>
          <w:divBdr>
            <w:top w:val="none" w:sz="0" w:space="0" w:color="auto"/>
            <w:left w:val="none" w:sz="0" w:space="0" w:color="auto"/>
            <w:bottom w:val="none" w:sz="0" w:space="0" w:color="auto"/>
            <w:right w:val="none" w:sz="0" w:space="0" w:color="auto"/>
          </w:divBdr>
        </w:div>
      </w:divsChild>
    </w:div>
    <w:div w:id="513107345">
      <w:bodyDiv w:val="1"/>
      <w:marLeft w:val="0"/>
      <w:marRight w:val="0"/>
      <w:marTop w:val="0"/>
      <w:marBottom w:val="0"/>
      <w:divBdr>
        <w:top w:val="none" w:sz="0" w:space="0" w:color="auto"/>
        <w:left w:val="none" w:sz="0" w:space="0" w:color="auto"/>
        <w:bottom w:val="none" w:sz="0" w:space="0" w:color="auto"/>
        <w:right w:val="none" w:sz="0" w:space="0" w:color="auto"/>
      </w:divBdr>
      <w:divsChild>
        <w:div w:id="2102023560">
          <w:marLeft w:val="0"/>
          <w:marRight w:val="0"/>
          <w:marTop w:val="0"/>
          <w:marBottom w:val="0"/>
          <w:divBdr>
            <w:top w:val="none" w:sz="0" w:space="0" w:color="auto"/>
            <w:left w:val="none" w:sz="0" w:space="0" w:color="auto"/>
            <w:bottom w:val="none" w:sz="0" w:space="0" w:color="auto"/>
            <w:right w:val="none" w:sz="0" w:space="0" w:color="auto"/>
          </w:divBdr>
          <w:divsChild>
            <w:div w:id="418142666">
              <w:marLeft w:val="0"/>
              <w:marRight w:val="0"/>
              <w:marTop w:val="0"/>
              <w:marBottom w:val="0"/>
              <w:divBdr>
                <w:top w:val="none" w:sz="0" w:space="0" w:color="auto"/>
                <w:left w:val="none" w:sz="0" w:space="0" w:color="auto"/>
                <w:bottom w:val="none" w:sz="0" w:space="0" w:color="auto"/>
                <w:right w:val="none" w:sz="0" w:space="0" w:color="auto"/>
              </w:divBdr>
            </w:div>
            <w:div w:id="735394703">
              <w:marLeft w:val="0"/>
              <w:marRight w:val="0"/>
              <w:marTop w:val="0"/>
              <w:marBottom w:val="0"/>
              <w:divBdr>
                <w:top w:val="none" w:sz="0" w:space="0" w:color="auto"/>
                <w:left w:val="none" w:sz="0" w:space="0" w:color="auto"/>
                <w:bottom w:val="none" w:sz="0" w:space="0" w:color="auto"/>
                <w:right w:val="none" w:sz="0" w:space="0" w:color="auto"/>
              </w:divBdr>
            </w:div>
            <w:div w:id="1061246087">
              <w:marLeft w:val="0"/>
              <w:marRight w:val="0"/>
              <w:marTop w:val="0"/>
              <w:marBottom w:val="0"/>
              <w:divBdr>
                <w:top w:val="none" w:sz="0" w:space="0" w:color="auto"/>
                <w:left w:val="none" w:sz="0" w:space="0" w:color="auto"/>
                <w:bottom w:val="none" w:sz="0" w:space="0" w:color="auto"/>
                <w:right w:val="none" w:sz="0" w:space="0" w:color="auto"/>
              </w:divBdr>
            </w:div>
            <w:div w:id="1446996206">
              <w:marLeft w:val="0"/>
              <w:marRight w:val="0"/>
              <w:marTop w:val="0"/>
              <w:marBottom w:val="0"/>
              <w:divBdr>
                <w:top w:val="none" w:sz="0" w:space="0" w:color="auto"/>
                <w:left w:val="none" w:sz="0" w:space="0" w:color="auto"/>
                <w:bottom w:val="none" w:sz="0" w:space="0" w:color="auto"/>
                <w:right w:val="none" w:sz="0" w:space="0" w:color="auto"/>
              </w:divBdr>
            </w:div>
            <w:div w:id="1469085521">
              <w:marLeft w:val="0"/>
              <w:marRight w:val="0"/>
              <w:marTop w:val="0"/>
              <w:marBottom w:val="0"/>
              <w:divBdr>
                <w:top w:val="none" w:sz="0" w:space="0" w:color="auto"/>
                <w:left w:val="none" w:sz="0" w:space="0" w:color="auto"/>
                <w:bottom w:val="none" w:sz="0" w:space="0" w:color="auto"/>
                <w:right w:val="none" w:sz="0" w:space="0" w:color="auto"/>
              </w:divBdr>
            </w:div>
            <w:div w:id="1782722922">
              <w:marLeft w:val="0"/>
              <w:marRight w:val="0"/>
              <w:marTop w:val="0"/>
              <w:marBottom w:val="0"/>
              <w:divBdr>
                <w:top w:val="none" w:sz="0" w:space="0" w:color="auto"/>
                <w:left w:val="none" w:sz="0" w:space="0" w:color="auto"/>
                <w:bottom w:val="none" w:sz="0" w:space="0" w:color="auto"/>
                <w:right w:val="none" w:sz="0" w:space="0" w:color="auto"/>
              </w:divBdr>
            </w:div>
            <w:div w:id="1826508789">
              <w:marLeft w:val="0"/>
              <w:marRight w:val="0"/>
              <w:marTop w:val="0"/>
              <w:marBottom w:val="0"/>
              <w:divBdr>
                <w:top w:val="none" w:sz="0" w:space="0" w:color="auto"/>
                <w:left w:val="none" w:sz="0" w:space="0" w:color="auto"/>
                <w:bottom w:val="none" w:sz="0" w:space="0" w:color="auto"/>
                <w:right w:val="none" w:sz="0" w:space="0" w:color="auto"/>
              </w:divBdr>
            </w:div>
            <w:div w:id="1975670726">
              <w:marLeft w:val="0"/>
              <w:marRight w:val="0"/>
              <w:marTop w:val="0"/>
              <w:marBottom w:val="0"/>
              <w:divBdr>
                <w:top w:val="none" w:sz="0" w:space="0" w:color="auto"/>
                <w:left w:val="none" w:sz="0" w:space="0" w:color="auto"/>
                <w:bottom w:val="none" w:sz="0" w:space="0" w:color="auto"/>
                <w:right w:val="none" w:sz="0" w:space="0" w:color="auto"/>
              </w:divBdr>
            </w:div>
            <w:div w:id="20237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1718">
      <w:bodyDiv w:val="1"/>
      <w:marLeft w:val="0"/>
      <w:marRight w:val="0"/>
      <w:marTop w:val="0"/>
      <w:marBottom w:val="0"/>
      <w:divBdr>
        <w:top w:val="none" w:sz="0" w:space="0" w:color="auto"/>
        <w:left w:val="none" w:sz="0" w:space="0" w:color="auto"/>
        <w:bottom w:val="none" w:sz="0" w:space="0" w:color="auto"/>
        <w:right w:val="none" w:sz="0" w:space="0" w:color="auto"/>
      </w:divBdr>
      <w:divsChild>
        <w:div w:id="385102018">
          <w:marLeft w:val="0"/>
          <w:marRight w:val="0"/>
          <w:marTop w:val="0"/>
          <w:marBottom w:val="0"/>
          <w:divBdr>
            <w:top w:val="none" w:sz="0" w:space="0" w:color="auto"/>
            <w:left w:val="none" w:sz="0" w:space="0" w:color="auto"/>
            <w:bottom w:val="none" w:sz="0" w:space="0" w:color="auto"/>
            <w:right w:val="none" w:sz="0" w:space="0" w:color="auto"/>
          </w:divBdr>
        </w:div>
        <w:div w:id="449669295">
          <w:marLeft w:val="0"/>
          <w:marRight w:val="0"/>
          <w:marTop w:val="0"/>
          <w:marBottom w:val="0"/>
          <w:divBdr>
            <w:top w:val="none" w:sz="0" w:space="0" w:color="auto"/>
            <w:left w:val="none" w:sz="0" w:space="0" w:color="auto"/>
            <w:bottom w:val="none" w:sz="0" w:space="0" w:color="auto"/>
            <w:right w:val="none" w:sz="0" w:space="0" w:color="auto"/>
          </w:divBdr>
        </w:div>
        <w:div w:id="1120226818">
          <w:marLeft w:val="0"/>
          <w:marRight w:val="0"/>
          <w:marTop w:val="0"/>
          <w:marBottom w:val="0"/>
          <w:divBdr>
            <w:top w:val="none" w:sz="0" w:space="0" w:color="auto"/>
            <w:left w:val="none" w:sz="0" w:space="0" w:color="auto"/>
            <w:bottom w:val="none" w:sz="0" w:space="0" w:color="auto"/>
            <w:right w:val="none" w:sz="0" w:space="0" w:color="auto"/>
          </w:divBdr>
        </w:div>
        <w:div w:id="1288195129">
          <w:marLeft w:val="0"/>
          <w:marRight w:val="0"/>
          <w:marTop w:val="0"/>
          <w:marBottom w:val="0"/>
          <w:divBdr>
            <w:top w:val="none" w:sz="0" w:space="0" w:color="auto"/>
            <w:left w:val="none" w:sz="0" w:space="0" w:color="auto"/>
            <w:bottom w:val="none" w:sz="0" w:space="0" w:color="auto"/>
            <w:right w:val="none" w:sz="0" w:space="0" w:color="auto"/>
          </w:divBdr>
        </w:div>
        <w:div w:id="1365056042">
          <w:marLeft w:val="0"/>
          <w:marRight w:val="0"/>
          <w:marTop w:val="0"/>
          <w:marBottom w:val="0"/>
          <w:divBdr>
            <w:top w:val="none" w:sz="0" w:space="0" w:color="auto"/>
            <w:left w:val="none" w:sz="0" w:space="0" w:color="auto"/>
            <w:bottom w:val="none" w:sz="0" w:space="0" w:color="auto"/>
            <w:right w:val="none" w:sz="0" w:space="0" w:color="auto"/>
          </w:divBdr>
        </w:div>
        <w:div w:id="1540818164">
          <w:marLeft w:val="0"/>
          <w:marRight w:val="0"/>
          <w:marTop w:val="0"/>
          <w:marBottom w:val="0"/>
          <w:divBdr>
            <w:top w:val="none" w:sz="0" w:space="0" w:color="auto"/>
            <w:left w:val="none" w:sz="0" w:space="0" w:color="auto"/>
            <w:bottom w:val="none" w:sz="0" w:space="0" w:color="auto"/>
            <w:right w:val="none" w:sz="0" w:space="0" w:color="auto"/>
          </w:divBdr>
        </w:div>
      </w:divsChild>
    </w:div>
    <w:div w:id="587890550">
      <w:bodyDiv w:val="1"/>
      <w:marLeft w:val="0"/>
      <w:marRight w:val="0"/>
      <w:marTop w:val="0"/>
      <w:marBottom w:val="0"/>
      <w:divBdr>
        <w:top w:val="none" w:sz="0" w:space="0" w:color="auto"/>
        <w:left w:val="none" w:sz="0" w:space="0" w:color="auto"/>
        <w:bottom w:val="none" w:sz="0" w:space="0" w:color="auto"/>
        <w:right w:val="none" w:sz="0" w:space="0" w:color="auto"/>
      </w:divBdr>
      <w:divsChild>
        <w:div w:id="169878123">
          <w:marLeft w:val="0"/>
          <w:marRight w:val="0"/>
          <w:marTop w:val="0"/>
          <w:marBottom w:val="0"/>
          <w:divBdr>
            <w:top w:val="none" w:sz="0" w:space="0" w:color="auto"/>
            <w:left w:val="none" w:sz="0" w:space="0" w:color="auto"/>
            <w:bottom w:val="none" w:sz="0" w:space="0" w:color="auto"/>
            <w:right w:val="none" w:sz="0" w:space="0" w:color="auto"/>
          </w:divBdr>
        </w:div>
        <w:div w:id="1240745783">
          <w:marLeft w:val="0"/>
          <w:marRight w:val="0"/>
          <w:marTop w:val="0"/>
          <w:marBottom w:val="0"/>
          <w:divBdr>
            <w:top w:val="none" w:sz="0" w:space="0" w:color="auto"/>
            <w:left w:val="none" w:sz="0" w:space="0" w:color="auto"/>
            <w:bottom w:val="none" w:sz="0" w:space="0" w:color="auto"/>
            <w:right w:val="none" w:sz="0" w:space="0" w:color="auto"/>
          </w:divBdr>
        </w:div>
        <w:div w:id="1655379111">
          <w:marLeft w:val="0"/>
          <w:marRight w:val="0"/>
          <w:marTop w:val="0"/>
          <w:marBottom w:val="0"/>
          <w:divBdr>
            <w:top w:val="none" w:sz="0" w:space="0" w:color="auto"/>
            <w:left w:val="none" w:sz="0" w:space="0" w:color="auto"/>
            <w:bottom w:val="none" w:sz="0" w:space="0" w:color="auto"/>
            <w:right w:val="none" w:sz="0" w:space="0" w:color="auto"/>
          </w:divBdr>
        </w:div>
        <w:div w:id="1743868427">
          <w:marLeft w:val="0"/>
          <w:marRight w:val="0"/>
          <w:marTop w:val="0"/>
          <w:marBottom w:val="0"/>
          <w:divBdr>
            <w:top w:val="none" w:sz="0" w:space="0" w:color="auto"/>
            <w:left w:val="none" w:sz="0" w:space="0" w:color="auto"/>
            <w:bottom w:val="none" w:sz="0" w:space="0" w:color="auto"/>
            <w:right w:val="none" w:sz="0" w:space="0" w:color="auto"/>
          </w:divBdr>
        </w:div>
        <w:div w:id="1855457350">
          <w:marLeft w:val="0"/>
          <w:marRight w:val="0"/>
          <w:marTop w:val="0"/>
          <w:marBottom w:val="0"/>
          <w:divBdr>
            <w:top w:val="none" w:sz="0" w:space="0" w:color="auto"/>
            <w:left w:val="none" w:sz="0" w:space="0" w:color="auto"/>
            <w:bottom w:val="none" w:sz="0" w:space="0" w:color="auto"/>
            <w:right w:val="none" w:sz="0" w:space="0" w:color="auto"/>
          </w:divBdr>
        </w:div>
      </w:divsChild>
    </w:div>
    <w:div w:id="680133429">
      <w:bodyDiv w:val="1"/>
      <w:marLeft w:val="0"/>
      <w:marRight w:val="0"/>
      <w:marTop w:val="0"/>
      <w:marBottom w:val="0"/>
      <w:divBdr>
        <w:top w:val="none" w:sz="0" w:space="0" w:color="auto"/>
        <w:left w:val="none" w:sz="0" w:space="0" w:color="auto"/>
        <w:bottom w:val="none" w:sz="0" w:space="0" w:color="auto"/>
        <w:right w:val="none" w:sz="0" w:space="0" w:color="auto"/>
      </w:divBdr>
      <w:divsChild>
        <w:div w:id="10424274">
          <w:marLeft w:val="0"/>
          <w:marRight w:val="0"/>
          <w:marTop w:val="0"/>
          <w:marBottom w:val="0"/>
          <w:divBdr>
            <w:top w:val="none" w:sz="0" w:space="0" w:color="auto"/>
            <w:left w:val="none" w:sz="0" w:space="0" w:color="auto"/>
            <w:bottom w:val="none" w:sz="0" w:space="0" w:color="auto"/>
            <w:right w:val="none" w:sz="0" w:space="0" w:color="auto"/>
          </w:divBdr>
        </w:div>
        <w:div w:id="155341114">
          <w:marLeft w:val="0"/>
          <w:marRight w:val="0"/>
          <w:marTop w:val="0"/>
          <w:marBottom w:val="0"/>
          <w:divBdr>
            <w:top w:val="none" w:sz="0" w:space="0" w:color="auto"/>
            <w:left w:val="none" w:sz="0" w:space="0" w:color="auto"/>
            <w:bottom w:val="none" w:sz="0" w:space="0" w:color="auto"/>
            <w:right w:val="none" w:sz="0" w:space="0" w:color="auto"/>
          </w:divBdr>
        </w:div>
        <w:div w:id="299579468">
          <w:marLeft w:val="0"/>
          <w:marRight w:val="0"/>
          <w:marTop w:val="0"/>
          <w:marBottom w:val="0"/>
          <w:divBdr>
            <w:top w:val="none" w:sz="0" w:space="0" w:color="auto"/>
            <w:left w:val="none" w:sz="0" w:space="0" w:color="auto"/>
            <w:bottom w:val="none" w:sz="0" w:space="0" w:color="auto"/>
            <w:right w:val="none" w:sz="0" w:space="0" w:color="auto"/>
          </w:divBdr>
        </w:div>
        <w:div w:id="349839788">
          <w:marLeft w:val="0"/>
          <w:marRight w:val="0"/>
          <w:marTop w:val="0"/>
          <w:marBottom w:val="0"/>
          <w:divBdr>
            <w:top w:val="none" w:sz="0" w:space="0" w:color="auto"/>
            <w:left w:val="none" w:sz="0" w:space="0" w:color="auto"/>
            <w:bottom w:val="none" w:sz="0" w:space="0" w:color="auto"/>
            <w:right w:val="none" w:sz="0" w:space="0" w:color="auto"/>
          </w:divBdr>
        </w:div>
        <w:div w:id="1209489918">
          <w:marLeft w:val="0"/>
          <w:marRight w:val="0"/>
          <w:marTop w:val="0"/>
          <w:marBottom w:val="0"/>
          <w:divBdr>
            <w:top w:val="none" w:sz="0" w:space="0" w:color="auto"/>
            <w:left w:val="none" w:sz="0" w:space="0" w:color="auto"/>
            <w:bottom w:val="none" w:sz="0" w:space="0" w:color="auto"/>
            <w:right w:val="none" w:sz="0" w:space="0" w:color="auto"/>
          </w:divBdr>
        </w:div>
        <w:div w:id="1238436080">
          <w:marLeft w:val="0"/>
          <w:marRight w:val="0"/>
          <w:marTop w:val="0"/>
          <w:marBottom w:val="0"/>
          <w:divBdr>
            <w:top w:val="none" w:sz="0" w:space="0" w:color="auto"/>
            <w:left w:val="none" w:sz="0" w:space="0" w:color="auto"/>
            <w:bottom w:val="none" w:sz="0" w:space="0" w:color="auto"/>
            <w:right w:val="none" w:sz="0" w:space="0" w:color="auto"/>
          </w:divBdr>
        </w:div>
        <w:div w:id="1536964591">
          <w:marLeft w:val="0"/>
          <w:marRight w:val="0"/>
          <w:marTop w:val="0"/>
          <w:marBottom w:val="0"/>
          <w:divBdr>
            <w:top w:val="none" w:sz="0" w:space="0" w:color="auto"/>
            <w:left w:val="none" w:sz="0" w:space="0" w:color="auto"/>
            <w:bottom w:val="none" w:sz="0" w:space="0" w:color="auto"/>
            <w:right w:val="none" w:sz="0" w:space="0" w:color="auto"/>
          </w:divBdr>
        </w:div>
        <w:div w:id="1639648010">
          <w:marLeft w:val="0"/>
          <w:marRight w:val="0"/>
          <w:marTop w:val="0"/>
          <w:marBottom w:val="0"/>
          <w:divBdr>
            <w:top w:val="none" w:sz="0" w:space="0" w:color="auto"/>
            <w:left w:val="none" w:sz="0" w:space="0" w:color="auto"/>
            <w:bottom w:val="none" w:sz="0" w:space="0" w:color="auto"/>
            <w:right w:val="none" w:sz="0" w:space="0" w:color="auto"/>
          </w:divBdr>
        </w:div>
        <w:div w:id="1649279968">
          <w:marLeft w:val="0"/>
          <w:marRight w:val="0"/>
          <w:marTop w:val="0"/>
          <w:marBottom w:val="0"/>
          <w:divBdr>
            <w:top w:val="none" w:sz="0" w:space="0" w:color="auto"/>
            <w:left w:val="none" w:sz="0" w:space="0" w:color="auto"/>
            <w:bottom w:val="none" w:sz="0" w:space="0" w:color="auto"/>
            <w:right w:val="none" w:sz="0" w:space="0" w:color="auto"/>
          </w:divBdr>
        </w:div>
        <w:div w:id="1842160156">
          <w:marLeft w:val="0"/>
          <w:marRight w:val="0"/>
          <w:marTop w:val="0"/>
          <w:marBottom w:val="0"/>
          <w:divBdr>
            <w:top w:val="none" w:sz="0" w:space="0" w:color="auto"/>
            <w:left w:val="none" w:sz="0" w:space="0" w:color="auto"/>
            <w:bottom w:val="none" w:sz="0" w:space="0" w:color="auto"/>
            <w:right w:val="none" w:sz="0" w:space="0" w:color="auto"/>
          </w:divBdr>
        </w:div>
        <w:div w:id="1924798419">
          <w:marLeft w:val="0"/>
          <w:marRight w:val="0"/>
          <w:marTop w:val="0"/>
          <w:marBottom w:val="0"/>
          <w:divBdr>
            <w:top w:val="none" w:sz="0" w:space="0" w:color="auto"/>
            <w:left w:val="none" w:sz="0" w:space="0" w:color="auto"/>
            <w:bottom w:val="none" w:sz="0" w:space="0" w:color="auto"/>
            <w:right w:val="none" w:sz="0" w:space="0" w:color="auto"/>
          </w:divBdr>
        </w:div>
        <w:div w:id="2015105713">
          <w:marLeft w:val="0"/>
          <w:marRight w:val="0"/>
          <w:marTop w:val="0"/>
          <w:marBottom w:val="0"/>
          <w:divBdr>
            <w:top w:val="none" w:sz="0" w:space="0" w:color="auto"/>
            <w:left w:val="none" w:sz="0" w:space="0" w:color="auto"/>
            <w:bottom w:val="none" w:sz="0" w:space="0" w:color="auto"/>
            <w:right w:val="none" w:sz="0" w:space="0" w:color="auto"/>
          </w:divBdr>
        </w:div>
      </w:divsChild>
    </w:div>
    <w:div w:id="681662829">
      <w:bodyDiv w:val="1"/>
      <w:marLeft w:val="0"/>
      <w:marRight w:val="0"/>
      <w:marTop w:val="0"/>
      <w:marBottom w:val="0"/>
      <w:divBdr>
        <w:top w:val="none" w:sz="0" w:space="0" w:color="auto"/>
        <w:left w:val="none" w:sz="0" w:space="0" w:color="auto"/>
        <w:bottom w:val="none" w:sz="0" w:space="0" w:color="auto"/>
        <w:right w:val="none" w:sz="0" w:space="0" w:color="auto"/>
      </w:divBdr>
      <w:divsChild>
        <w:div w:id="770469530">
          <w:marLeft w:val="0"/>
          <w:marRight w:val="0"/>
          <w:marTop w:val="0"/>
          <w:marBottom w:val="0"/>
          <w:divBdr>
            <w:top w:val="none" w:sz="0" w:space="0" w:color="auto"/>
            <w:left w:val="none" w:sz="0" w:space="0" w:color="auto"/>
            <w:bottom w:val="none" w:sz="0" w:space="0" w:color="auto"/>
            <w:right w:val="none" w:sz="0" w:space="0" w:color="auto"/>
          </w:divBdr>
        </w:div>
        <w:div w:id="936909266">
          <w:marLeft w:val="0"/>
          <w:marRight w:val="0"/>
          <w:marTop w:val="0"/>
          <w:marBottom w:val="0"/>
          <w:divBdr>
            <w:top w:val="none" w:sz="0" w:space="0" w:color="auto"/>
            <w:left w:val="none" w:sz="0" w:space="0" w:color="auto"/>
            <w:bottom w:val="none" w:sz="0" w:space="0" w:color="auto"/>
            <w:right w:val="none" w:sz="0" w:space="0" w:color="auto"/>
          </w:divBdr>
        </w:div>
      </w:divsChild>
    </w:div>
    <w:div w:id="914045177">
      <w:bodyDiv w:val="1"/>
      <w:marLeft w:val="0"/>
      <w:marRight w:val="0"/>
      <w:marTop w:val="0"/>
      <w:marBottom w:val="0"/>
      <w:divBdr>
        <w:top w:val="none" w:sz="0" w:space="0" w:color="auto"/>
        <w:left w:val="none" w:sz="0" w:space="0" w:color="auto"/>
        <w:bottom w:val="none" w:sz="0" w:space="0" w:color="auto"/>
        <w:right w:val="none" w:sz="0" w:space="0" w:color="auto"/>
      </w:divBdr>
      <w:divsChild>
        <w:div w:id="163328320">
          <w:marLeft w:val="0"/>
          <w:marRight w:val="0"/>
          <w:marTop w:val="0"/>
          <w:marBottom w:val="0"/>
          <w:divBdr>
            <w:top w:val="none" w:sz="0" w:space="0" w:color="auto"/>
            <w:left w:val="none" w:sz="0" w:space="0" w:color="auto"/>
            <w:bottom w:val="none" w:sz="0" w:space="0" w:color="auto"/>
            <w:right w:val="none" w:sz="0" w:space="0" w:color="auto"/>
          </w:divBdr>
        </w:div>
        <w:div w:id="1167138088">
          <w:marLeft w:val="0"/>
          <w:marRight w:val="0"/>
          <w:marTop w:val="0"/>
          <w:marBottom w:val="0"/>
          <w:divBdr>
            <w:top w:val="none" w:sz="0" w:space="0" w:color="auto"/>
            <w:left w:val="none" w:sz="0" w:space="0" w:color="auto"/>
            <w:bottom w:val="none" w:sz="0" w:space="0" w:color="auto"/>
            <w:right w:val="none" w:sz="0" w:space="0" w:color="auto"/>
          </w:divBdr>
        </w:div>
        <w:div w:id="2060933221">
          <w:marLeft w:val="0"/>
          <w:marRight w:val="0"/>
          <w:marTop w:val="0"/>
          <w:marBottom w:val="0"/>
          <w:divBdr>
            <w:top w:val="none" w:sz="0" w:space="0" w:color="auto"/>
            <w:left w:val="none" w:sz="0" w:space="0" w:color="auto"/>
            <w:bottom w:val="none" w:sz="0" w:space="0" w:color="auto"/>
            <w:right w:val="none" w:sz="0" w:space="0" w:color="auto"/>
          </w:divBdr>
        </w:div>
      </w:divsChild>
    </w:div>
    <w:div w:id="935751258">
      <w:bodyDiv w:val="1"/>
      <w:marLeft w:val="0"/>
      <w:marRight w:val="0"/>
      <w:marTop w:val="0"/>
      <w:marBottom w:val="0"/>
      <w:divBdr>
        <w:top w:val="none" w:sz="0" w:space="0" w:color="auto"/>
        <w:left w:val="none" w:sz="0" w:space="0" w:color="auto"/>
        <w:bottom w:val="none" w:sz="0" w:space="0" w:color="auto"/>
        <w:right w:val="none" w:sz="0" w:space="0" w:color="auto"/>
      </w:divBdr>
      <w:divsChild>
        <w:div w:id="172384081">
          <w:marLeft w:val="0"/>
          <w:marRight w:val="0"/>
          <w:marTop w:val="0"/>
          <w:marBottom w:val="0"/>
          <w:divBdr>
            <w:top w:val="none" w:sz="0" w:space="0" w:color="auto"/>
            <w:left w:val="none" w:sz="0" w:space="0" w:color="auto"/>
            <w:bottom w:val="none" w:sz="0" w:space="0" w:color="auto"/>
            <w:right w:val="none" w:sz="0" w:space="0" w:color="auto"/>
          </w:divBdr>
        </w:div>
        <w:div w:id="187763940">
          <w:marLeft w:val="0"/>
          <w:marRight w:val="0"/>
          <w:marTop w:val="0"/>
          <w:marBottom w:val="0"/>
          <w:divBdr>
            <w:top w:val="none" w:sz="0" w:space="0" w:color="auto"/>
            <w:left w:val="none" w:sz="0" w:space="0" w:color="auto"/>
            <w:bottom w:val="none" w:sz="0" w:space="0" w:color="auto"/>
            <w:right w:val="none" w:sz="0" w:space="0" w:color="auto"/>
          </w:divBdr>
        </w:div>
        <w:div w:id="305361239">
          <w:marLeft w:val="0"/>
          <w:marRight w:val="0"/>
          <w:marTop w:val="0"/>
          <w:marBottom w:val="0"/>
          <w:divBdr>
            <w:top w:val="none" w:sz="0" w:space="0" w:color="auto"/>
            <w:left w:val="none" w:sz="0" w:space="0" w:color="auto"/>
            <w:bottom w:val="none" w:sz="0" w:space="0" w:color="auto"/>
            <w:right w:val="none" w:sz="0" w:space="0" w:color="auto"/>
          </w:divBdr>
        </w:div>
        <w:div w:id="460147587">
          <w:marLeft w:val="0"/>
          <w:marRight w:val="0"/>
          <w:marTop w:val="0"/>
          <w:marBottom w:val="0"/>
          <w:divBdr>
            <w:top w:val="none" w:sz="0" w:space="0" w:color="auto"/>
            <w:left w:val="none" w:sz="0" w:space="0" w:color="auto"/>
            <w:bottom w:val="none" w:sz="0" w:space="0" w:color="auto"/>
            <w:right w:val="none" w:sz="0" w:space="0" w:color="auto"/>
          </w:divBdr>
        </w:div>
        <w:div w:id="565458197">
          <w:marLeft w:val="0"/>
          <w:marRight w:val="0"/>
          <w:marTop w:val="0"/>
          <w:marBottom w:val="0"/>
          <w:divBdr>
            <w:top w:val="none" w:sz="0" w:space="0" w:color="auto"/>
            <w:left w:val="none" w:sz="0" w:space="0" w:color="auto"/>
            <w:bottom w:val="none" w:sz="0" w:space="0" w:color="auto"/>
            <w:right w:val="none" w:sz="0" w:space="0" w:color="auto"/>
          </w:divBdr>
        </w:div>
        <w:div w:id="1265724204">
          <w:marLeft w:val="0"/>
          <w:marRight w:val="0"/>
          <w:marTop w:val="0"/>
          <w:marBottom w:val="0"/>
          <w:divBdr>
            <w:top w:val="none" w:sz="0" w:space="0" w:color="auto"/>
            <w:left w:val="none" w:sz="0" w:space="0" w:color="auto"/>
            <w:bottom w:val="none" w:sz="0" w:space="0" w:color="auto"/>
            <w:right w:val="none" w:sz="0" w:space="0" w:color="auto"/>
          </w:divBdr>
        </w:div>
        <w:div w:id="1411393745">
          <w:marLeft w:val="0"/>
          <w:marRight w:val="0"/>
          <w:marTop w:val="0"/>
          <w:marBottom w:val="0"/>
          <w:divBdr>
            <w:top w:val="none" w:sz="0" w:space="0" w:color="auto"/>
            <w:left w:val="none" w:sz="0" w:space="0" w:color="auto"/>
            <w:bottom w:val="none" w:sz="0" w:space="0" w:color="auto"/>
            <w:right w:val="none" w:sz="0" w:space="0" w:color="auto"/>
          </w:divBdr>
        </w:div>
        <w:div w:id="1551645638">
          <w:marLeft w:val="0"/>
          <w:marRight w:val="0"/>
          <w:marTop w:val="0"/>
          <w:marBottom w:val="0"/>
          <w:divBdr>
            <w:top w:val="none" w:sz="0" w:space="0" w:color="auto"/>
            <w:left w:val="none" w:sz="0" w:space="0" w:color="auto"/>
            <w:bottom w:val="none" w:sz="0" w:space="0" w:color="auto"/>
            <w:right w:val="none" w:sz="0" w:space="0" w:color="auto"/>
          </w:divBdr>
        </w:div>
        <w:div w:id="1774083457">
          <w:marLeft w:val="0"/>
          <w:marRight w:val="0"/>
          <w:marTop w:val="0"/>
          <w:marBottom w:val="0"/>
          <w:divBdr>
            <w:top w:val="none" w:sz="0" w:space="0" w:color="auto"/>
            <w:left w:val="none" w:sz="0" w:space="0" w:color="auto"/>
            <w:bottom w:val="none" w:sz="0" w:space="0" w:color="auto"/>
            <w:right w:val="none" w:sz="0" w:space="0" w:color="auto"/>
          </w:divBdr>
        </w:div>
        <w:div w:id="2031488177">
          <w:marLeft w:val="0"/>
          <w:marRight w:val="0"/>
          <w:marTop w:val="0"/>
          <w:marBottom w:val="0"/>
          <w:divBdr>
            <w:top w:val="none" w:sz="0" w:space="0" w:color="auto"/>
            <w:left w:val="none" w:sz="0" w:space="0" w:color="auto"/>
            <w:bottom w:val="none" w:sz="0" w:space="0" w:color="auto"/>
            <w:right w:val="none" w:sz="0" w:space="0" w:color="auto"/>
          </w:divBdr>
        </w:div>
        <w:div w:id="2117750293">
          <w:marLeft w:val="0"/>
          <w:marRight w:val="0"/>
          <w:marTop w:val="0"/>
          <w:marBottom w:val="0"/>
          <w:divBdr>
            <w:top w:val="none" w:sz="0" w:space="0" w:color="auto"/>
            <w:left w:val="none" w:sz="0" w:space="0" w:color="auto"/>
            <w:bottom w:val="none" w:sz="0" w:space="0" w:color="auto"/>
            <w:right w:val="none" w:sz="0" w:space="0" w:color="auto"/>
          </w:divBdr>
        </w:div>
      </w:divsChild>
    </w:div>
    <w:div w:id="967008049">
      <w:bodyDiv w:val="1"/>
      <w:marLeft w:val="0"/>
      <w:marRight w:val="0"/>
      <w:marTop w:val="0"/>
      <w:marBottom w:val="0"/>
      <w:divBdr>
        <w:top w:val="none" w:sz="0" w:space="0" w:color="auto"/>
        <w:left w:val="none" w:sz="0" w:space="0" w:color="auto"/>
        <w:bottom w:val="none" w:sz="0" w:space="0" w:color="auto"/>
        <w:right w:val="none" w:sz="0" w:space="0" w:color="auto"/>
      </w:divBdr>
      <w:divsChild>
        <w:div w:id="60374897">
          <w:marLeft w:val="0"/>
          <w:marRight w:val="0"/>
          <w:marTop w:val="0"/>
          <w:marBottom w:val="0"/>
          <w:divBdr>
            <w:top w:val="none" w:sz="0" w:space="0" w:color="auto"/>
            <w:left w:val="none" w:sz="0" w:space="0" w:color="auto"/>
            <w:bottom w:val="none" w:sz="0" w:space="0" w:color="auto"/>
            <w:right w:val="none" w:sz="0" w:space="0" w:color="auto"/>
          </w:divBdr>
          <w:divsChild>
            <w:div w:id="1446389986">
              <w:marLeft w:val="0"/>
              <w:marRight w:val="0"/>
              <w:marTop w:val="0"/>
              <w:marBottom w:val="0"/>
              <w:divBdr>
                <w:top w:val="none" w:sz="0" w:space="0" w:color="auto"/>
                <w:left w:val="none" w:sz="0" w:space="0" w:color="auto"/>
                <w:bottom w:val="none" w:sz="0" w:space="0" w:color="auto"/>
                <w:right w:val="none" w:sz="0" w:space="0" w:color="auto"/>
              </w:divBdr>
            </w:div>
          </w:divsChild>
        </w:div>
        <w:div w:id="376593127">
          <w:marLeft w:val="0"/>
          <w:marRight w:val="0"/>
          <w:marTop w:val="0"/>
          <w:marBottom w:val="0"/>
          <w:divBdr>
            <w:top w:val="none" w:sz="0" w:space="0" w:color="auto"/>
            <w:left w:val="none" w:sz="0" w:space="0" w:color="auto"/>
            <w:bottom w:val="none" w:sz="0" w:space="0" w:color="auto"/>
            <w:right w:val="none" w:sz="0" w:space="0" w:color="auto"/>
          </w:divBdr>
          <w:divsChild>
            <w:div w:id="1803771878">
              <w:marLeft w:val="0"/>
              <w:marRight w:val="0"/>
              <w:marTop w:val="0"/>
              <w:marBottom w:val="0"/>
              <w:divBdr>
                <w:top w:val="none" w:sz="0" w:space="0" w:color="auto"/>
                <w:left w:val="none" w:sz="0" w:space="0" w:color="auto"/>
                <w:bottom w:val="none" w:sz="0" w:space="0" w:color="auto"/>
                <w:right w:val="none" w:sz="0" w:space="0" w:color="auto"/>
              </w:divBdr>
            </w:div>
          </w:divsChild>
        </w:div>
        <w:div w:id="1307659001">
          <w:marLeft w:val="0"/>
          <w:marRight w:val="0"/>
          <w:marTop w:val="0"/>
          <w:marBottom w:val="0"/>
          <w:divBdr>
            <w:top w:val="none" w:sz="0" w:space="0" w:color="auto"/>
            <w:left w:val="none" w:sz="0" w:space="0" w:color="auto"/>
            <w:bottom w:val="none" w:sz="0" w:space="0" w:color="auto"/>
            <w:right w:val="none" w:sz="0" w:space="0" w:color="auto"/>
          </w:divBdr>
          <w:divsChild>
            <w:div w:id="1810367063">
              <w:marLeft w:val="0"/>
              <w:marRight w:val="0"/>
              <w:marTop w:val="0"/>
              <w:marBottom w:val="0"/>
              <w:divBdr>
                <w:top w:val="none" w:sz="0" w:space="0" w:color="auto"/>
                <w:left w:val="none" w:sz="0" w:space="0" w:color="auto"/>
                <w:bottom w:val="none" w:sz="0" w:space="0" w:color="auto"/>
                <w:right w:val="none" w:sz="0" w:space="0" w:color="auto"/>
              </w:divBdr>
            </w:div>
          </w:divsChild>
        </w:div>
        <w:div w:id="1708945691">
          <w:marLeft w:val="0"/>
          <w:marRight w:val="0"/>
          <w:marTop w:val="0"/>
          <w:marBottom w:val="0"/>
          <w:divBdr>
            <w:top w:val="none" w:sz="0" w:space="0" w:color="auto"/>
            <w:left w:val="none" w:sz="0" w:space="0" w:color="auto"/>
            <w:bottom w:val="none" w:sz="0" w:space="0" w:color="auto"/>
            <w:right w:val="none" w:sz="0" w:space="0" w:color="auto"/>
          </w:divBdr>
          <w:divsChild>
            <w:div w:id="1303805880">
              <w:marLeft w:val="0"/>
              <w:marRight w:val="0"/>
              <w:marTop w:val="0"/>
              <w:marBottom w:val="0"/>
              <w:divBdr>
                <w:top w:val="none" w:sz="0" w:space="0" w:color="auto"/>
                <w:left w:val="none" w:sz="0" w:space="0" w:color="auto"/>
                <w:bottom w:val="none" w:sz="0" w:space="0" w:color="auto"/>
                <w:right w:val="none" w:sz="0" w:space="0" w:color="auto"/>
              </w:divBdr>
            </w:div>
          </w:divsChild>
        </w:div>
        <w:div w:id="1791823942">
          <w:marLeft w:val="0"/>
          <w:marRight w:val="0"/>
          <w:marTop w:val="0"/>
          <w:marBottom w:val="0"/>
          <w:divBdr>
            <w:top w:val="none" w:sz="0" w:space="0" w:color="auto"/>
            <w:left w:val="none" w:sz="0" w:space="0" w:color="auto"/>
            <w:bottom w:val="none" w:sz="0" w:space="0" w:color="auto"/>
            <w:right w:val="none" w:sz="0" w:space="0" w:color="auto"/>
          </w:divBdr>
          <w:divsChild>
            <w:div w:id="1446927019">
              <w:marLeft w:val="0"/>
              <w:marRight w:val="0"/>
              <w:marTop w:val="0"/>
              <w:marBottom w:val="0"/>
              <w:divBdr>
                <w:top w:val="none" w:sz="0" w:space="0" w:color="auto"/>
                <w:left w:val="none" w:sz="0" w:space="0" w:color="auto"/>
                <w:bottom w:val="none" w:sz="0" w:space="0" w:color="auto"/>
                <w:right w:val="none" w:sz="0" w:space="0" w:color="auto"/>
              </w:divBdr>
            </w:div>
          </w:divsChild>
        </w:div>
        <w:div w:id="2114667989">
          <w:marLeft w:val="0"/>
          <w:marRight w:val="0"/>
          <w:marTop w:val="0"/>
          <w:marBottom w:val="0"/>
          <w:divBdr>
            <w:top w:val="none" w:sz="0" w:space="0" w:color="auto"/>
            <w:left w:val="none" w:sz="0" w:space="0" w:color="auto"/>
            <w:bottom w:val="none" w:sz="0" w:space="0" w:color="auto"/>
            <w:right w:val="none" w:sz="0" w:space="0" w:color="auto"/>
          </w:divBdr>
          <w:divsChild>
            <w:div w:id="10573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8569">
      <w:bodyDiv w:val="1"/>
      <w:marLeft w:val="0"/>
      <w:marRight w:val="0"/>
      <w:marTop w:val="0"/>
      <w:marBottom w:val="0"/>
      <w:divBdr>
        <w:top w:val="none" w:sz="0" w:space="0" w:color="auto"/>
        <w:left w:val="none" w:sz="0" w:space="0" w:color="auto"/>
        <w:bottom w:val="none" w:sz="0" w:space="0" w:color="auto"/>
        <w:right w:val="none" w:sz="0" w:space="0" w:color="auto"/>
      </w:divBdr>
      <w:divsChild>
        <w:div w:id="788019">
          <w:marLeft w:val="0"/>
          <w:marRight w:val="0"/>
          <w:marTop w:val="0"/>
          <w:marBottom w:val="0"/>
          <w:divBdr>
            <w:top w:val="none" w:sz="0" w:space="0" w:color="auto"/>
            <w:left w:val="none" w:sz="0" w:space="0" w:color="auto"/>
            <w:bottom w:val="none" w:sz="0" w:space="0" w:color="auto"/>
            <w:right w:val="none" w:sz="0" w:space="0" w:color="auto"/>
          </w:divBdr>
        </w:div>
        <w:div w:id="519128194">
          <w:marLeft w:val="0"/>
          <w:marRight w:val="0"/>
          <w:marTop w:val="0"/>
          <w:marBottom w:val="0"/>
          <w:divBdr>
            <w:top w:val="none" w:sz="0" w:space="0" w:color="auto"/>
            <w:left w:val="none" w:sz="0" w:space="0" w:color="auto"/>
            <w:bottom w:val="none" w:sz="0" w:space="0" w:color="auto"/>
            <w:right w:val="none" w:sz="0" w:space="0" w:color="auto"/>
          </w:divBdr>
        </w:div>
        <w:div w:id="656105749">
          <w:marLeft w:val="0"/>
          <w:marRight w:val="0"/>
          <w:marTop w:val="0"/>
          <w:marBottom w:val="0"/>
          <w:divBdr>
            <w:top w:val="none" w:sz="0" w:space="0" w:color="auto"/>
            <w:left w:val="none" w:sz="0" w:space="0" w:color="auto"/>
            <w:bottom w:val="none" w:sz="0" w:space="0" w:color="auto"/>
            <w:right w:val="none" w:sz="0" w:space="0" w:color="auto"/>
          </w:divBdr>
        </w:div>
        <w:div w:id="1103721399">
          <w:marLeft w:val="0"/>
          <w:marRight w:val="0"/>
          <w:marTop w:val="0"/>
          <w:marBottom w:val="0"/>
          <w:divBdr>
            <w:top w:val="none" w:sz="0" w:space="0" w:color="auto"/>
            <w:left w:val="none" w:sz="0" w:space="0" w:color="auto"/>
            <w:bottom w:val="none" w:sz="0" w:space="0" w:color="auto"/>
            <w:right w:val="none" w:sz="0" w:space="0" w:color="auto"/>
          </w:divBdr>
        </w:div>
        <w:div w:id="1269239905">
          <w:marLeft w:val="0"/>
          <w:marRight w:val="0"/>
          <w:marTop w:val="0"/>
          <w:marBottom w:val="0"/>
          <w:divBdr>
            <w:top w:val="none" w:sz="0" w:space="0" w:color="auto"/>
            <w:left w:val="none" w:sz="0" w:space="0" w:color="auto"/>
            <w:bottom w:val="none" w:sz="0" w:space="0" w:color="auto"/>
            <w:right w:val="none" w:sz="0" w:space="0" w:color="auto"/>
          </w:divBdr>
        </w:div>
        <w:div w:id="1451902137">
          <w:marLeft w:val="0"/>
          <w:marRight w:val="0"/>
          <w:marTop w:val="0"/>
          <w:marBottom w:val="0"/>
          <w:divBdr>
            <w:top w:val="none" w:sz="0" w:space="0" w:color="auto"/>
            <w:left w:val="none" w:sz="0" w:space="0" w:color="auto"/>
            <w:bottom w:val="none" w:sz="0" w:space="0" w:color="auto"/>
            <w:right w:val="none" w:sz="0" w:space="0" w:color="auto"/>
          </w:divBdr>
        </w:div>
        <w:div w:id="1496147596">
          <w:marLeft w:val="0"/>
          <w:marRight w:val="0"/>
          <w:marTop w:val="0"/>
          <w:marBottom w:val="0"/>
          <w:divBdr>
            <w:top w:val="none" w:sz="0" w:space="0" w:color="auto"/>
            <w:left w:val="none" w:sz="0" w:space="0" w:color="auto"/>
            <w:bottom w:val="none" w:sz="0" w:space="0" w:color="auto"/>
            <w:right w:val="none" w:sz="0" w:space="0" w:color="auto"/>
          </w:divBdr>
        </w:div>
        <w:div w:id="2088308056">
          <w:marLeft w:val="0"/>
          <w:marRight w:val="0"/>
          <w:marTop w:val="0"/>
          <w:marBottom w:val="0"/>
          <w:divBdr>
            <w:top w:val="none" w:sz="0" w:space="0" w:color="auto"/>
            <w:left w:val="none" w:sz="0" w:space="0" w:color="auto"/>
            <w:bottom w:val="none" w:sz="0" w:space="0" w:color="auto"/>
            <w:right w:val="none" w:sz="0" w:space="0" w:color="auto"/>
          </w:divBdr>
        </w:div>
        <w:div w:id="2128742482">
          <w:marLeft w:val="0"/>
          <w:marRight w:val="0"/>
          <w:marTop w:val="0"/>
          <w:marBottom w:val="0"/>
          <w:divBdr>
            <w:top w:val="none" w:sz="0" w:space="0" w:color="auto"/>
            <w:left w:val="none" w:sz="0" w:space="0" w:color="auto"/>
            <w:bottom w:val="none" w:sz="0" w:space="0" w:color="auto"/>
            <w:right w:val="none" w:sz="0" w:space="0" w:color="auto"/>
          </w:divBdr>
        </w:div>
      </w:divsChild>
    </w:div>
    <w:div w:id="990601382">
      <w:bodyDiv w:val="1"/>
      <w:marLeft w:val="0"/>
      <w:marRight w:val="0"/>
      <w:marTop w:val="0"/>
      <w:marBottom w:val="0"/>
      <w:divBdr>
        <w:top w:val="none" w:sz="0" w:space="0" w:color="auto"/>
        <w:left w:val="none" w:sz="0" w:space="0" w:color="auto"/>
        <w:bottom w:val="none" w:sz="0" w:space="0" w:color="auto"/>
        <w:right w:val="none" w:sz="0" w:space="0" w:color="auto"/>
      </w:divBdr>
    </w:div>
    <w:div w:id="1157767899">
      <w:bodyDiv w:val="1"/>
      <w:marLeft w:val="0"/>
      <w:marRight w:val="0"/>
      <w:marTop w:val="0"/>
      <w:marBottom w:val="0"/>
      <w:divBdr>
        <w:top w:val="none" w:sz="0" w:space="0" w:color="auto"/>
        <w:left w:val="none" w:sz="0" w:space="0" w:color="auto"/>
        <w:bottom w:val="none" w:sz="0" w:space="0" w:color="auto"/>
        <w:right w:val="none" w:sz="0" w:space="0" w:color="auto"/>
      </w:divBdr>
      <w:divsChild>
        <w:div w:id="2022003693">
          <w:marLeft w:val="0"/>
          <w:marRight w:val="0"/>
          <w:marTop w:val="0"/>
          <w:marBottom w:val="0"/>
          <w:divBdr>
            <w:top w:val="none" w:sz="0" w:space="0" w:color="auto"/>
            <w:left w:val="none" w:sz="0" w:space="0" w:color="auto"/>
            <w:bottom w:val="none" w:sz="0" w:space="0" w:color="auto"/>
            <w:right w:val="none" w:sz="0" w:space="0" w:color="auto"/>
          </w:divBdr>
          <w:divsChild>
            <w:div w:id="35005863">
              <w:marLeft w:val="0"/>
              <w:marRight w:val="0"/>
              <w:marTop w:val="0"/>
              <w:marBottom w:val="0"/>
              <w:divBdr>
                <w:top w:val="none" w:sz="0" w:space="0" w:color="auto"/>
                <w:left w:val="none" w:sz="0" w:space="0" w:color="auto"/>
                <w:bottom w:val="none" w:sz="0" w:space="0" w:color="auto"/>
                <w:right w:val="none" w:sz="0" w:space="0" w:color="auto"/>
              </w:divBdr>
            </w:div>
            <w:div w:id="59836444">
              <w:marLeft w:val="0"/>
              <w:marRight w:val="0"/>
              <w:marTop w:val="0"/>
              <w:marBottom w:val="0"/>
              <w:divBdr>
                <w:top w:val="none" w:sz="0" w:space="0" w:color="auto"/>
                <w:left w:val="none" w:sz="0" w:space="0" w:color="auto"/>
                <w:bottom w:val="none" w:sz="0" w:space="0" w:color="auto"/>
                <w:right w:val="none" w:sz="0" w:space="0" w:color="auto"/>
              </w:divBdr>
            </w:div>
            <w:div w:id="302006450">
              <w:marLeft w:val="0"/>
              <w:marRight w:val="0"/>
              <w:marTop w:val="0"/>
              <w:marBottom w:val="0"/>
              <w:divBdr>
                <w:top w:val="none" w:sz="0" w:space="0" w:color="auto"/>
                <w:left w:val="none" w:sz="0" w:space="0" w:color="auto"/>
                <w:bottom w:val="none" w:sz="0" w:space="0" w:color="auto"/>
                <w:right w:val="none" w:sz="0" w:space="0" w:color="auto"/>
              </w:divBdr>
            </w:div>
            <w:div w:id="397830209">
              <w:marLeft w:val="0"/>
              <w:marRight w:val="0"/>
              <w:marTop w:val="0"/>
              <w:marBottom w:val="0"/>
              <w:divBdr>
                <w:top w:val="none" w:sz="0" w:space="0" w:color="auto"/>
                <w:left w:val="none" w:sz="0" w:space="0" w:color="auto"/>
                <w:bottom w:val="none" w:sz="0" w:space="0" w:color="auto"/>
                <w:right w:val="none" w:sz="0" w:space="0" w:color="auto"/>
              </w:divBdr>
            </w:div>
            <w:div w:id="502016313">
              <w:marLeft w:val="0"/>
              <w:marRight w:val="0"/>
              <w:marTop w:val="0"/>
              <w:marBottom w:val="0"/>
              <w:divBdr>
                <w:top w:val="none" w:sz="0" w:space="0" w:color="auto"/>
                <w:left w:val="none" w:sz="0" w:space="0" w:color="auto"/>
                <w:bottom w:val="none" w:sz="0" w:space="0" w:color="auto"/>
                <w:right w:val="none" w:sz="0" w:space="0" w:color="auto"/>
              </w:divBdr>
            </w:div>
            <w:div w:id="602808208">
              <w:marLeft w:val="0"/>
              <w:marRight w:val="0"/>
              <w:marTop w:val="0"/>
              <w:marBottom w:val="0"/>
              <w:divBdr>
                <w:top w:val="none" w:sz="0" w:space="0" w:color="auto"/>
                <w:left w:val="none" w:sz="0" w:space="0" w:color="auto"/>
                <w:bottom w:val="none" w:sz="0" w:space="0" w:color="auto"/>
                <w:right w:val="none" w:sz="0" w:space="0" w:color="auto"/>
              </w:divBdr>
            </w:div>
            <w:div w:id="621303864">
              <w:marLeft w:val="0"/>
              <w:marRight w:val="0"/>
              <w:marTop w:val="0"/>
              <w:marBottom w:val="0"/>
              <w:divBdr>
                <w:top w:val="none" w:sz="0" w:space="0" w:color="auto"/>
                <w:left w:val="none" w:sz="0" w:space="0" w:color="auto"/>
                <w:bottom w:val="none" w:sz="0" w:space="0" w:color="auto"/>
                <w:right w:val="none" w:sz="0" w:space="0" w:color="auto"/>
              </w:divBdr>
            </w:div>
            <w:div w:id="1527518547">
              <w:marLeft w:val="0"/>
              <w:marRight w:val="0"/>
              <w:marTop w:val="0"/>
              <w:marBottom w:val="0"/>
              <w:divBdr>
                <w:top w:val="none" w:sz="0" w:space="0" w:color="auto"/>
                <w:left w:val="none" w:sz="0" w:space="0" w:color="auto"/>
                <w:bottom w:val="none" w:sz="0" w:space="0" w:color="auto"/>
                <w:right w:val="none" w:sz="0" w:space="0" w:color="auto"/>
              </w:divBdr>
            </w:div>
            <w:div w:id="1733188020">
              <w:marLeft w:val="0"/>
              <w:marRight w:val="0"/>
              <w:marTop w:val="0"/>
              <w:marBottom w:val="0"/>
              <w:divBdr>
                <w:top w:val="none" w:sz="0" w:space="0" w:color="auto"/>
                <w:left w:val="none" w:sz="0" w:space="0" w:color="auto"/>
                <w:bottom w:val="none" w:sz="0" w:space="0" w:color="auto"/>
                <w:right w:val="none" w:sz="0" w:space="0" w:color="auto"/>
              </w:divBdr>
            </w:div>
            <w:div w:id="1799569846">
              <w:marLeft w:val="0"/>
              <w:marRight w:val="0"/>
              <w:marTop w:val="0"/>
              <w:marBottom w:val="0"/>
              <w:divBdr>
                <w:top w:val="none" w:sz="0" w:space="0" w:color="auto"/>
                <w:left w:val="none" w:sz="0" w:space="0" w:color="auto"/>
                <w:bottom w:val="none" w:sz="0" w:space="0" w:color="auto"/>
                <w:right w:val="none" w:sz="0" w:space="0" w:color="auto"/>
              </w:divBdr>
            </w:div>
            <w:div w:id="1997953687">
              <w:marLeft w:val="0"/>
              <w:marRight w:val="0"/>
              <w:marTop w:val="0"/>
              <w:marBottom w:val="0"/>
              <w:divBdr>
                <w:top w:val="none" w:sz="0" w:space="0" w:color="auto"/>
                <w:left w:val="none" w:sz="0" w:space="0" w:color="auto"/>
                <w:bottom w:val="none" w:sz="0" w:space="0" w:color="auto"/>
                <w:right w:val="none" w:sz="0" w:space="0" w:color="auto"/>
              </w:divBdr>
            </w:div>
          </w:divsChild>
        </w:div>
        <w:div w:id="2134864957">
          <w:marLeft w:val="0"/>
          <w:marRight w:val="0"/>
          <w:marTop w:val="0"/>
          <w:marBottom w:val="0"/>
          <w:divBdr>
            <w:top w:val="none" w:sz="0" w:space="0" w:color="auto"/>
            <w:left w:val="none" w:sz="0" w:space="0" w:color="auto"/>
            <w:bottom w:val="none" w:sz="0" w:space="0" w:color="auto"/>
            <w:right w:val="none" w:sz="0" w:space="0" w:color="auto"/>
          </w:divBdr>
          <w:divsChild>
            <w:div w:id="52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8320">
      <w:bodyDiv w:val="1"/>
      <w:marLeft w:val="0"/>
      <w:marRight w:val="0"/>
      <w:marTop w:val="0"/>
      <w:marBottom w:val="0"/>
      <w:divBdr>
        <w:top w:val="none" w:sz="0" w:space="0" w:color="auto"/>
        <w:left w:val="none" w:sz="0" w:space="0" w:color="auto"/>
        <w:bottom w:val="none" w:sz="0" w:space="0" w:color="auto"/>
        <w:right w:val="none" w:sz="0" w:space="0" w:color="auto"/>
      </w:divBdr>
      <w:divsChild>
        <w:div w:id="1786729954">
          <w:marLeft w:val="0"/>
          <w:marRight w:val="0"/>
          <w:marTop w:val="0"/>
          <w:marBottom w:val="0"/>
          <w:divBdr>
            <w:top w:val="none" w:sz="0" w:space="0" w:color="auto"/>
            <w:left w:val="none" w:sz="0" w:space="0" w:color="auto"/>
            <w:bottom w:val="none" w:sz="0" w:space="0" w:color="auto"/>
            <w:right w:val="none" w:sz="0" w:space="0" w:color="auto"/>
          </w:divBdr>
          <w:divsChild>
            <w:div w:id="81028791">
              <w:marLeft w:val="0"/>
              <w:marRight w:val="0"/>
              <w:marTop w:val="0"/>
              <w:marBottom w:val="0"/>
              <w:divBdr>
                <w:top w:val="none" w:sz="0" w:space="0" w:color="auto"/>
                <w:left w:val="none" w:sz="0" w:space="0" w:color="auto"/>
                <w:bottom w:val="none" w:sz="0" w:space="0" w:color="auto"/>
                <w:right w:val="none" w:sz="0" w:space="0" w:color="auto"/>
              </w:divBdr>
            </w:div>
            <w:div w:id="122233276">
              <w:marLeft w:val="0"/>
              <w:marRight w:val="0"/>
              <w:marTop w:val="0"/>
              <w:marBottom w:val="0"/>
              <w:divBdr>
                <w:top w:val="none" w:sz="0" w:space="0" w:color="auto"/>
                <w:left w:val="none" w:sz="0" w:space="0" w:color="auto"/>
                <w:bottom w:val="none" w:sz="0" w:space="0" w:color="auto"/>
                <w:right w:val="none" w:sz="0" w:space="0" w:color="auto"/>
              </w:divBdr>
            </w:div>
            <w:div w:id="142236669">
              <w:marLeft w:val="0"/>
              <w:marRight w:val="0"/>
              <w:marTop w:val="0"/>
              <w:marBottom w:val="0"/>
              <w:divBdr>
                <w:top w:val="none" w:sz="0" w:space="0" w:color="auto"/>
                <w:left w:val="none" w:sz="0" w:space="0" w:color="auto"/>
                <w:bottom w:val="none" w:sz="0" w:space="0" w:color="auto"/>
                <w:right w:val="none" w:sz="0" w:space="0" w:color="auto"/>
              </w:divBdr>
            </w:div>
            <w:div w:id="461506925">
              <w:marLeft w:val="0"/>
              <w:marRight w:val="0"/>
              <w:marTop w:val="0"/>
              <w:marBottom w:val="0"/>
              <w:divBdr>
                <w:top w:val="none" w:sz="0" w:space="0" w:color="auto"/>
                <w:left w:val="none" w:sz="0" w:space="0" w:color="auto"/>
                <w:bottom w:val="none" w:sz="0" w:space="0" w:color="auto"/>
                <w:right w:val="none" w:sz="0" w:space="0" w:color="auto"/>
              </w:divBdr>
            </w:div>
            <w:div w:id="474491364">
              <w:marLeft w:val="0"/>
              <w:marRight w:val="0"/>
              <w:marTop w:val="0"/>
              <w:marBottom w:val="0"/>
              <w:divBdr>
                <w:top w:val="none" w:sz="0" w:space="0" w:color="auto"/>
                <w:left w:val="none" w:sz="0" w:space="0" w:color="auto"/>
                <w:bottom w:val="none" w:sz="0" w:space="0" w:color="auto"/>
                <w:right w:val="none" w:sz="0" w:space="0" w:color="auto"/>
              </w:divBdr>
            </w:div>
            <w:div w:id="713507051">
              <w:marLeft w:val="0"/>
              <w:marRight w:val="0"/>
              <w:marTop w:val="0"/>
              <w:marBottom w:val="0"/>
              <w:divBdr>
                <w:top w:val="none" w:sz="0" w:space="0" w:color="auto"/>
                <w:left w:val="none" w:sz="0" w:space="0" w:color="auto"/>
                <w:bottom w:val="none" w:sz="0" w:space="0" w:color="auto"/>
                <w:right w:val="none" w:sz="0" w:space="0" w:color="auto"/>
              </w:divBdr>
            </w:div>
            <w:div w:id="717827011">
              <w:marLeft w:val="0"/>
              <w:marRight w:val="0"/>
              <w:marTop w:val="0"/>
              <w:marBottom w:val="0"/>
              <w:divBdr>
                <w:top w:val="none" w:sz="0" w:space="0" w:color="auto"/>
                <w:left w:val="none" w:sz="0" w:space="0" w:color="auto"/>
                <w:bottom w:val="none" w:sz="0" w:space="0" w:color="auto"/>
                <w:right w:val="none" w:sz="0" w:space="0" w:color="auto"/>
              </w:divBdr>
            </w:div>
            <w:div w:id="736630611">
              <w:marLeft w:val="0"/>
              <w:marRight w:val="0"/>
              <w:marTop w:val="0"/>
              <w:marBottom w:val="0"/>
              <w:divBdr>
                <w:top w:val="none" w:sz="0" w:space="0" w:color="auto"/>
                <w:left w:val="none" w:sz="0" w:space="0" w:color="auto"/>
                <w:bottom w:val="none" w:sz="0" w:space="0" w:color="auto"/>
                <w:right w:val="none" w:sz="0" w:space="0" w:color="auto"/>
              </w:divBdr>
            </w:div>
            <w:div w:id="1239828054">
              <w:marLeft w:val="0"/>
              <w:marRight w:val="0"/>
              <w:marTop w:val="0"/>
              <w:marBottom w:val="0"/>
              <w:divBdr>
                <w:top w:val="none" w:sz="0" w:space="0" w:color="auto"/>
                <w:left w:val="none" w:sz="0" w:space="0" w:color="auto"/>
                <w:bottom w:val="none" w:sz="0" w:space="0" w:color="auto"/>
                <w:right w:val="none" w:sz="0" w:space="0" w:color="auto"/>
              </w:divBdr>
            </w:div>
            <w:div w:id="18506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499">
      <w:bodyDiv w:val="1"/>
      <w:marLeft w:val="0"/>
      <w:marRight w:val="0"/>
      <w:marTop w:val="0"/>
      <w:marBottom w:val="0"/>
      <w:divBdr>
        <w:top w:val="none" w:sz="0" w:space="0" w:color="auto"/>
        <w:left w:val="none" w:sz="0" w:space="0" w:color="auto"/>
        <w:bottom w:val="none" w:sz="0" w:space="0" w:color="auto"/>
        <w:right w:val="none" w:sz="0" w:space="0" w:color="auto"/>
      </w:divBdr>
      <w:divsChild>
        <w:div w:id="120654466">
          <w:marLeft w:val="0"/>
          <w:marRight w:val="0"/>
          <w:marTop w:val="0"/>
          <w:marBottom w:val="0"/>
          <w:divBdr>
            <w:top w:val="none" w:sz="0" w:space="0" w:color="auto"/>
            <w:left w:val="none" w:sz="0" w:space="0" w:color="auto"/>
            <w:bottom w:val="none" w:sz="0" w:space="0" w:color="auto"/>
            <w:right w:val="none" w:sz="0" w:space="0" w:color="auto"/>
          </w:divBdr>
        </w:div>
        <w:div w:id="241765859">
          <w:marLeft w:val="0"/>
          <w:marRight w:val="0"/>
          <w:marTop w:val="0"/>
          <w:marBottom w:val="0"/>
          <w:divBdr>
            <w:top w:val="none" w:sz="0" w:space="0" w:color="auto"/>
            <w:left w:val="none" w:sz="0" w:space="0" w:color="auto"/>
            <w:bottom w:val="none" w:sz="0" w:space="0" w:color="auto"/>
            <w:right w:val="none" w:sz="0" w:space="0" w:color="auto"/>
          </w:divBdr>
        </w:div>
        <w:div w:id="276523050">
          <w:marLeft w:val="0"/>
          <w:marRight w:val="0"/>
          <w:marTop w:val="0"/>
          <w:marBottom w:val="0"/>
          <w:divBdr>
            <w:top w:val="none" w:sz="0" w:space="0" w:color="auto"/>
            <w:left w:val="none" w:sz="0" w:space="0" w:color="auto"/>
            <w:bottom w:val="none" w:sz="0" w:space="0" w:color="auto"/>
            <w:right w:val="none" w:sz="0" w:space="0" w:color="auto"/>
          </w:divBdr>
        </w:div>
        <w:div w:id="642080690">
          <w:marLeft w:val="0"/>
          <w:marRight w:val="0"/>
          <w:marTop w:val="0"/>
          <w:marBottom w:val="0"/>
          <w:divBdr>
            <w:top w:val="none" w:sz="0" w:space="0" w:color="auto"/>
            <w:left w:val="none" w:sz="0" w:space="0" w:color="auto"/>
            <w:bottom w:val="none" w:sz="0" w:space="0" w:color="auto"/>
            <w:right w:val="none" w:sz="0" w:space="0" w:color="auto"/>
          </w:divBdr>
        </w:div>
        <w:div w:id="992878467">
          <w:marLeft w:val="0"/>
          <w:marRight w:val="0"/>
          <w:marTop w:val="0"/>
          <w:marBottom w:val="0"/>
          <w:divBdr>
            <w:top w:val="none" w:sz="0" w:space="0" w:color="auto"/>
            <w:left w:val="none" w:sz="0" w:space="0" w:color="auto"/>
            <w:bottom w:val="none" w:sz="0" w:space="0" w:color="auto"/>
            <w:right w:val="none" w:sz="0" w:space="0" w:color="auto"/>
          </w:divBdr>
        </w:div>
        <w:div w:id="1112213706">
          <w:marLeft w:val="0"/>
          <w:marRight w:val="0"/>
          <w:marTop w:val="0"/>
          <w:marBottom w:val="0"/>
          <w:divBdr>
            <w:top w:val="none" w:sz="0" w:space="0" w:color="auto"/>
            <w:left w:val="none" w:sz="0" w:space="0" w:color="auto"/>
            <w:bottom w:val="none" w:sz="0" w:space="0" w:color="auto"/>
            <w:right w:val="none" w:sz="0" w:space="0" w:color="auto"/>
          </w:divBdr>
        </w:div>
        <w:div w:id="1155417131">
          <w:marLeft w:val="0"/>
          <w:marRight w:val="0"/>
          <w:marTop w:val="0"/>
          <w:marBottom w:val="0"/>
          <w:divBdr>
            <w:top w:val="none" w:sz="0" w:space="0" w:color="auto"/>
            <w:left w:val="none" w:sz="0" w:space="0" w:color="auto"/>
            <w:bottom w:val="none" w:sz="0" w:space="0" w:color="auto"/>
            <w:right w:val="none" w:sz="0" w:space="0" w:color="auto"/>
          </w:divBdr>
        </w:div>
        <w:div w:id="1404989126">
          <w:marLeft w:val="0"/>
          <w:marRight w:val="0"/>
          <w:marTop w:val="0"/>
          <w:marBottom w:val="0"/>
          <w:divBdr>
            <w:top w:val="none" w:sz="0" w:space="0" w:color="auto"/>
            <w:left w:val="none" w:sz="0" w:space="0" w:color="auto"/>
            <w:bottom w:val="none" w:sz="0" w:space="0" w:color="auto"/>
            <w:right w:val="none" w:sz="0" w:space="0" w:color="auto"/>
          </w:divBdr>
        </w:div>
        <w:div w:id="1416978199">
          <w:marLeft w:val="0"/>
          <w:marRight w:val="0"/>
          <w:marTop w:val="0"/>
          <w:marBottom w:val="0"/>
          <w:divBdr>
            <w:top w:val="none" w:sz="0" w:space="0" w:color="auto"/>
            <w:left w:val="none" w:sz="0" w:space="0" w:color="auto"/>
            <w:bottom w:val="none" w:sz="0" w:space="0" w:color="auto"/>
            <w:right w:val="none" w:sz="0" w:space="0" w:color="auto"/>
          </w:divBdr>
        </w:div>
        <w:div w:id="1679116527">
          <w:marLeft w:val="0"/>
          <w:marRight w:val="0"/>
          <w:marTop w:val="0"/>
          <w:marBottom w:val="0"/>
          <w:divBdr>
            <w:top w:val="none" w:sz="0" w:space="0" w:color="auto"/>
            <w:left w:val="none" w:sz="0" w:space="0" w:color="auto"/>
            <w:bottom w:val="none" w:sz="0" w:space="0" w:color="auto"/>
            <w:right w:val="none" w:sz="0" w:space="0" w:color="auto"/>
          </w:divBdr>
        </w:div>
        <w:div w:id="1725519467">
          <w:marLeft w:val="0"/>
          <w:marRight w:val="0"/>
          <w:marTop w:val="0"/>
          <w:marBottom w:val="0"/>
          <w:divBdr>
            <w:top w:val="none" w:sz="0" w:space="0" w:color="auto"/>
            <w:left w:val="none" w:sz="0" w:space="0" w:color="auto"/>
            <w:bottom w:val="none" w:sz="0" w:space="0" w:color="auto"/>
            <w:right w:val="none" w:sz="0" w:space="0" w:color="auto"/>
          </w:divBdr>
        </w:div>
      </w:divsChild>
    </w:div>
    <w:div w:id="1319917494">
      <w:bodyDiv w:val="1"/>
      <w:marLeft w:val="0"/>
      <w:marRight w:val="0"/>
      <w:marTop w:val="0"/>
      <w:marBottom w:val="0"/>
      <w:divBdr>
        <w:top w:val="none" w:sz="0" w:space="0" w:color="auto"/>
        <w:left w:val="none" w:sz="0" w:space="0" w:color="auto"/>
        <w:bottom w:val="none" w:sz="0" w:space="0" w:color="auto"/>
        <w:right w:val="none" w:sz="0" w:space="0" w:color="auto"/>
      </w:divBdr>
      <w:divsChild>
        <w:div w:id="372463966">
          <w:marLeft w:val="0"/>
          <w:marRight w:val="0"/>
          <w:marTop w:val="0"/>
          <w:marBottom w:val="0"/>
          <w:divBdr>
            <w:top w:val="none" w:sz="0" w:space="0" w:color="auto"/>
            <w:left w:val="none" w:sz="0" w:space="0" w:color="auto"/>
            <w:bottom w:val="none" w:sz="0" w:space="0" w:color="auto"/>
            <w:right w:val="none" w:sz="0" w:space="0" w:color="auto"/>
          </w:divBdr>
          <w:divsChild>
            <w:div w:id="6489633">
              <w:marLeft w:val="0"/>
              <w:marRight w:val="0"/>
              <w:marTop w:val="0"/>
              <w:marBottom w:val="0"/>
              <w:divBdr>
                <w:top w:val="none" w:sz="0" w:space="0" w:color="auto"/>
                <w:left w:val="none" w:sz="0" w:space="0" w:color="auto"/>
                <w:bottom w:val="none" w:sz="0" w:space="0" w:color="auto"/>
                <w:right w:val="none" w:sz="0" w:space="0" w:color="auto"/>
              </w:divBdr>
            </w:div>
            <w:div w:id="141503899">
              <w:marLeft w:val="0"/>
              <w:marRight w:val="0"/>
              <w:marTop w:val="0"/>
              <w:marBottom w:val="0"/>
              <w:divBdr>
                <w:top w:val="none" w:sz="0" w:space="0" w:color="auto"/>
                <w:left w:val="none" w:sz="0" w:space="0" w:color="auto"/>
                <w:bottom w:val="none" w:sz="0" w:space="0" w:color="auto"/>
                <w:right w:val="none" w:sz="0" w:space="0" w:color="auto"/>
              </w:divBdr>
            </w:div>
            <w:div w:id="202183005">
              <w:marLeft w:val="0"/>
              <w:marRight w:val="0"/>
              <w:marTop w:val="0"/>
              <w:marBottom w:val="0"/>
              <w:divBdr>
                <w:top w:val="none" w:sz="0" w:space="0" w:color="auto"/>
                <w:left w:val="none" w:sz="0" w:space="0" w:color="auto"/>
                <w:bottom w:val="none" w:sz="0" w:space="0" w:color="auto"/>
                <w:right w:val="none" w:sz="0" w:space="0" w:color="auto"/>
              </w:divBdr>
            </w:div>
            <w:div w:id="675111599">
              <w:marLeft w:val="0"/>
              <w:marRight w:val="0"/>
              <w:marTop w:val="0"/>
              <w:marBottom w:val="0"/>
              <w:divBdr>
                <w:top w:val="none" w:sz="0" w:space="0" w:color="auto"/>
                <w:left w:val="none" w:sz="0" w:space="0" w:color="auto"/>
                <w:bottom w:val="none" w:sz="0" w:space="0" w:color="auto"/>
                <w:right w:val="none" w:sz="0" w:space="0" w:color="auto"/>
              </w:divBdr>
            </w:div>
            <w:div w:id="734593541">
              <w:marLeft w:val="0"/>
              <w:marRight w:val="0"/>
              <w:marTop w:val="0"/>
              <w:marBottom w:val="0"/>
              <w:divBdr>
                <w:top w:val="none" w:sz="0" w:space="0" w:color="auto"/>
                <w:left w:val="none" w:sz="0" w:space="0" w:color="auto"/>
                <w:bottom w:val="none" w:sz="0" w:space="0" w:color="auto"/>
                <w:right w:val="none" w:sz="0" w:space="0" w:color="auto"/>
              </w:divBdr>
            </w:div>
            <w:div w:id="734662672">
              <w:marLeft w:val="0"/>
              <w:marRight w:val="0"/>
              <w:marTop w:val="0"/>
              <w:marBottom w:val="0"/>
              <w:divBdr>
                <w:top w:val="none" w:sz="0" w:space="0" w:color="auto"/>
                <w:left w:val="none" w:sz="0" w:space="0" w:color="auto"/>
                <w:bottom w:val="none" w:sz="0" w:space="0" w:color="auto"/>
                <w:right w:val="none" w:sz="0" w:space="0" w:color="auto"/>
              </w:divBdr>
            </w:div>
            <w:div w:id="855658830">
              <w:marLeft w:val="0"/>
              <w:marRight w:val="0"/>
              <w:marTop w:val="0"/>
              <w:marBottom w:val="0"/>
              <w:divBdr>
                <w:top w:val="none" w:sz="0" w:space="0" w:color="auto"/>
                <w:left w:val="none" w:sz="0" w:space="0" w:color="auto"/>
                <w:bottom w:val="none" w:sz="0" w:space="0" w:color="auto"/>
                <w:right w:val="none" w:sz="0" w:space="0" w:color="auto"/>
              </w:divBdr>
            </w:div>
            <w:div w:id="865941684">
              <w:marLeft w:val="0"/>
              <w:marRight w:val="0"/>
              <w:marTop w:val="0"/>
              <w:marBottom w:val="0"/>
              <w:divBdr>
                <w:top w:val="none" w:sz="0" w:space="0" w:color="auto"/>
                <w:left w:val="none" w:sz="0" w:space="0" w:color="auto"/>
                <w:bottom w:val="none" w:sz="0" w:space="0" w:color="auto"/>
                <w:right w:val="none" w:sz="0" w:space="0" w:color="auto"/>
              </w:divBdr>
            </w:div>
            <w:div w:id="980766045">
              <w:marLeft w:val="0"/>
              <w:marRight w:val="0"/>
              <w:marTop w:val="0"/>
              <w:marBottom w:val="0"/>
              <w:divBdr>
                <w:top w:val="none" w:sz="0" w:space="0" w:color="auto"/>
                <w:left w:val="none" w:sz="0" w:space="0" w:color="auto"/>
                <w:bottom w:val="none" w:sz="0" w:space="0" w:color="auto"/>
                <w:right w:val="none" w:sz="0" w:space="0" w:color="auto"/>
              </w:divBdr>
            </w:div>
            <w:div w:id="1029262147">
              <w:marLeft w:val="0"/>
              <w:marRight w:val="0"/>
              <w:marTop w:val="0"/>
              <w:marBottom w:val="0"/>
              <w:divBdr>
                <w:top w:val="none" w:sz="0" w:space="0" w:color="auto"/>
                <w:left w:val="none" w:sz="0" w:space="0" w:color="auto"/>
                <w:bottom w:val="none" w:sz="0" w:space="0" w:color="auto"/>
                <w:right w:val="none" w:sz="0" w:space="0" w:color="auto"/>
              </w:divBdr>
            </w:div>
            <w:div w:id="1254125788">
              <w:marLeft w:val="0"/>
              <w:marRight w:val="0"/>
              <w:marTop w:val="0"/>
              <w:marBottom w:val="0"/>
              <w:divBdr>
                <w:top w:val="none" w:sz="0" w:space="0" w:color="auto"/>
                <w:left w:val="none" w:sz="0" w:space="0" w:color="auto"/>
                <w:bottom w:val="none" w:sz="0" w:space="0" w:color="auto"/>
                <w:right w:val="none" w:sz="0" w:space="0" w:color="auto"/>
              </w:divBdr>
            </w:div>
            <w:div w:id="1707024159">
              <w:marLeft w:val="0"/>
              <w:marRight w:val="0"/>
              <w:marTop w:val="0"/>
              <w:marBottom w:val="0"/>
              <w:divBdr>
                <w:top w:val="none" w:sz="0" w:space="0" w:color="auto"/>
                <w:left w:val="none" w:sz="0" w:space="0" w:color="auto"/>
                <w:bottom w:val="none" w:sz="0" w:space="0" w:color="auto"/>
                <w:right w:val="none" w:sz="0" w:space="0" w:color="auto"/>
              </w:divBdr>
            </w:div>
            <w:div w:id="1713724899">
              <w:marLeft w:val="0"/>
              <w:marRight w:val="0"/>
              <w:marTop w:val="0"/>
              <w:marBottom w:val="0"/>
              <w:divBdr>
                <w:top w:val="none" w:sz="0" w:space="0" w:color="auto"/>
                <w:left w:val="none" w:sz="0" w:space="0" w:color="auto"/>
                <w:bottom w:val="none" w:sz="0" w:space="0" w:color="auto"/>
                <w:right w:val="none" w:sz="0" w:space="0" w:color="auto"/>
              </w:divBdr>
            </w:div>
            <w:div w:id="1756130037">
              <w:marLeft w:val="0"/>
              <w:marRight w:val="0"/>
              <w:marTop w:val="0"/>
              <w:marBottom w:val="0"/>
              <w:divBdr>
                <w:top w:val="none" w:sz="0" w:space="0" w:color="auto"/>
                <w:left w:val="none" w:sz="0" w:space="0" w:color="auto"/>
                <w:bottom w:val="none" w:sz="0" w:space="0" w:color="auto"/>
                <w:right w:val="none" w:sz="0" w:space="0" w:color="auto"/>
              </w:divBdr>
            </w:div>
            <w:div w:id="1780055949">
              <w:marLeft w:val="0"/>
              <w:marRight w:val="0"/>
              <w:marTop w:val="0"/>
              <w:marBottom w:val="0"/>
              <w:divBdr>
                <w:top w:val="none" w:sz="0" w:space="0" w:color="auto"/>
                <w:left w:val="none" w:sz="0" w:space="0" w:color="auto"/>
                <w:bottom w:val="none" w:sz="0" w:space="0" w:color="auto"/>
                <w:right w:val="none" w:sz="0" w:space="0" w:color="auto"/>
              </w:divBdr>
            </w:div>
            <w:div w:id="1804301919">
              <w:marLeft w:val="0"/>
              <w:marRight w:val="0"/>
              <w:marTop w:val="0"/>
              <w:marBottom w:val="0"/>
              <w:divBdr>
                <w:top w:val="none" w:sz="0" w:space="0" w:color="auto"/>
                <w:left w:val="none" w:sz="0" w:space="0" w:color="auto"/>
                <w:bottom w:val="none" w:sz="0" w:space="0" w:color="auto"/>
                <w:right w:val="none" w:sz="0" w:space="0" w:color="auto"/>
              </w:divBdr>
            </w:div>
            <w:div w:id="1860973128">
              <w:marLeft w:val="0"/>
              <w:marRight w:val="0"/>
              <w:marTop w:val="0"/>
              <w:marBottom w:val="0"/>
              <w:divBdr>
                <w:top w:val="none" w:sz="0" w:space="0" w:color="auto"/>
                <w:left w:val="none" w:sz="0" w:space="0" w:color="auto"/>
                <w:bottom w:val="none" w:sz="0" w:space="0" w:color="auto"/>
                <w:right w:val="none" w:sz="0" w:space="0" w:color="auto"/>
              </w:divBdr>
            </w:div>
            <w:div w:id="1898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6571">
      <w:bodyDiv w:val="1"/>
      <w:marLeft w:val="0"/>
      <w:marRight w:val="0"/>
      <w:marTop w:val="0"/>
      <w:marBottom w:val="0"/>
      <w:divBdr>
        <w:top w:val="none" w:sz="0" w:space="0" w:color="auto"/>
        <w:left w:val="none" w:sz="0" w:space="0" w:color="auto"/>
        <w:bottom w:val="none" w:sz="0" w:space="0" w:color="auto"/>
        <w:right w:val="none" w:sz="0" w:space="0" w:color="auto"/>
      </w:divBdr>
      <w:divsChild>
        <w:div w:id="553085413">
          <w:marLeft w:val="0"/>
          <w:marRight w:val="0"/>
          <w:marTop w:val="0"/>
          <w:marBottom w:val="0"/>
          <w:divBdr>
            <w:top w:val="none" w:sz="0" w:space="0" w:color="auto"/>
            <w:left w:val="none" w:sz="0" w:space="0" w:color="auto"/>
            <w:bottom w:val="none" w:sz="0" w:space="0" w:color="auto"/>
            <w:right w:val="none" w:sz="0" w:space="0" w:color="auto"/>
          </w:divBdr>
        </w:div>
        <w:div w:id="1259557881">
          <w:marLeft w:val="0"/>
          <w:marRight w:val="0"/>
          <w:marTop w:val="0"/>
          <w:marBottom w:val="0"/>
          <w:divBdr>
            <w:top w:val="none" w:sz="0" w:space="0" w:color="auto"/>
            <w:left w:val="none" w:sz="0" w:space="0" w:color="auto"/>
            <w:bottom w:val="none" w:sz="0" w:space="0" w:color="auto"/>
            <w:right w:val="none" w:sz="0" w:space="0" w:color="auto"/>
          </w:divBdr>
        </w:div>
        <w:div w:id="1496677523">
          <w:marLeft w:val="0"/>
          <w:marRight w:val="0"/>
          <w:marTop w:val="0"/>
          <w:marBottom w:val="0"/>
          <w:divBdr>
            <w:top w:val="none" w:sz="0" w:space="0" w:color="auto"/>
            <w:left w:val="none" w:sz="0" w:space="0" w:color="auto"/>
            <w:bottom w:val="none" w:sz="0" w:space="0" w:color="auto"/>
            <w:right w:val="none" w:sz="0" w:space="0" w:color="auto"/>
          </w:divBdr>
          <w:divsChild>
            <w:div w:id="1970895533">
              <w:marLeft w:val="0"/>
              <w:marRight w:val="0"/>
              <w:marTop w:val="30"/>
              <w:marBottom w:val="30"/>
              <w:divBdr>
                <w:top w:val="none" w:sz="0" w:space="0" w:color="auto"/>
                <w:left w:val="none" w:sz="0" w:space="0" w:color="auto"/>
                <w:bottom w:val="none" w:sz="0" w:space="0" w:color="auto"/>
                <w:right w:val="none" w:sz="0" w:space="0" w:color="auto"/>
              </w:divBdr>
              <w:divsChild>
                <w:div w:id="852184504">
                  <w:marLeft w:val="0"/>
                  <w:marRight w:val="0"/>
                  <w:marTop w:val="0"/>
                  <w:marBottom w:val="0"/>
                  <w:divBdr>
                    <w:top w:val="none" w:sz="0" w:space="0" w:color="auto"/>
                    <w:left w:val="none" w:sz="0" w:space="0" w:color="auto"/>
                    <w:bottom w:val="none" w:sz="0" w:space="0" w:color="auto"/>
                    <w:right w:val="none" w:sz="0" w:space="0" w:color="auto"/>
                  </w:divBdr>
                  <w:divsChild>
                    <w:div w:id="39329095">
                      <w:marLeft w:val="0"/>
                      <w:marRight w:val="0"/>
                      <w:marTop w:val="0"/>
                      <w:marBottom w:val="0"/>
                      <w:divBdr>
                        <w:top w:val="none" w:sz="0" w:space="0" w:color="auto"/>
                        <w:left w:val="none" w:sz="0" w:space="0" w:color="auto"/>
                        <w:bottom w:val="none" w:sz="0" w:space="0" w:color="auto"/>
                        <w:right w:val="none" w:sz="0" w:space="0" w:color="auto"/>
                      </w:divBdr>
                    </w:div>
                  </w:divsChild>
                </w:div>
                <w:div w:id="1239511763">
                  <w:marLeft w:val="0"/>
                  <w:marRight w:val="0"/>
                  <w:marTop w:val="0"/>
                  <w:marBottom w:val="0"/>
                  <w:divBdr>
                    <w:top w:val="none" w:sz="0" w:space="0" w:color="auto"/>
                    <w:left w:val="none" w:sz="0" w:space="0" w:color="auto"/>
                    <w:bottom w:val="none" w:sz="0" w:space="0" w:color="auto"/>
                    <w:right w:val="none" w:sz="0" w:space="0" w:color="auto"/>
                  </w:divBdr>
                  <w:divsChild>
                    <w:div w:id="539902345">
                      <w:marLeft w:val="0"/>
                      <w:marRight w:val="0"/>
                      <w:marTop w:val="0"/>
                      <w:marBottom w:val="0"/>
                      <w:divBdr>
                        <w:top w:val="none" w:sz="0" w:space="0" w:color="auto"/>
                        <w:left w:val="none" w:sz="0" w:space="0" w:color="auto"/>
                        <w:bottom w:val="none" w:sz="0" w:space="0" w:color="auto"/>
                        <w:right w:val="none" w:sz="0" w:space="0" w:color="auto"/>
                      </w:divBdr>
                    </w:div>
                  </w:divsChild>
                </w:div>
                <w:div w:id="1586765029">
                  <w:marLeft w:val="0"/>
                  <w:marRight w:val="0"/>
                  <w:marTop w:val="0"/>
                  <w:marBottom w:val="0"/>
                  <w:divBdr>
                    <w:top w:val="none" w:sz="0" w:space="0" w:color="auto"/>
                    <w:left w:val="none" w:sz="0" w:space="0" w:color="auto"/>
                    <w:bottom w:val="none" w:sz="0" w:space="0" w:color="auto"/>
                    <w:right w:val="none" w:sz="0" w:space="0" w:color="auto"/>
                  </w:divBdr>
                  <w:divsChild>
                    <w:div w:id="1190414951">
                      <w:marLeft w:val="0"/>
                      <w:marRight w:val="0"/>
                      <w:marTop w:val="0"/>
                      <w:marBottom w:val="0"/>
                      <w:divBdr>
                        <w:top w:val="none" w:sz="0" w:space="0" w:color="auto"/>
                        <w:left w:val="none" w:sz="0" w:space="0" w:color="auto"/>
                        <w:bottom w:val="none" w:sz="0" w:space="0" w:color="auto"/>
                        <w:right w:val="none" w:sz="0" w:space="0" w:color="auto"/>
                      </w:divBdr>
                    </w:div>
                  </w:divsChild>
                </w:div>
                <w:div w:id="1824924930">
                  <w:marLeft w:val="0"/>
                  <w:marRight w:val="0"/>
                  <w:marTop w:val="0"/>
                  <w:marBottom w:val="0"/>
                  <w:divBdr>
                    <w:top w:val="none" w:sz="0" w:space="0" w:color="auto"/>
                    <w:left w:val="none" w:sz="0" w:space="0" w:color="auto"/>
                    <w:bottom w:val="none" w:sz="0" w:space="0" w:color="auto"/>
                    <w:right w:val="none" w:sz="0" w:space="0" w:color="auto"/>
                  </w:divBdr>
                  <w:divsChild>
                    <w:div w:id="682974297">
                      <w:marLeft w:val="0"/>
                      <w:marRight w:val="0"/>
                      <w:marTop w:val="0"/>
                      <w:marBottom w:val="0"/>
                      <w:divBdr>
                        <w:top w:val="none" w:sz="0" w:space="0" w:color="auto"/>
                        <w:left w:val="none" w:sz="0" w:space="0" w:color="auto"/>
                        <w:bottom w:val="none" w:sz="0" w:space="0" w:color="auto"/>
                        <w:right w:val="none" w:sz="0" w:space="0" w:color="auto"/>
                      </w:divBdr>
                    </w:div>
                  </w:divsChild>
                </w:div>
                <w:div w:id="2031250527">
                  <w:marLeft w:val="0"/>
                  <w:marRight w:val="0"/>
                  <w:marTop w:val="0"/>
                  <w:marBottom w:val="0"/>
                  <w:divBdr>
                    <w:top w:val="none" w:sz="0" w:space="0" w:color="auto"/>
                    <w:left w:val="none" w:sz="0" w:space="0" w:color="auto"/>
                    <w:bottom w:val="none" w:sz="0" w:space="0" w:color="auto"/>
                    <w:right w:val="none" w:sz="0" w:space="0" w:color="auto"/>
                  </w:divBdr>
                  <w:divsChild>
                    <w:div w:id="29259043">
                      <w:marLeft w:val="0"/>
                      <w:marRight w:val="0"/>
                      <w:marTop w:val="0"/>
                      <w:marBottom w:val="0"/>
                      <w:divBdr>
                        <w:top w:val="none" w:sz="0" w:space="0" w:color="auto"/>
                        <w:left w:val="none" w:sz="0" w:space="0" w:color="auto"/>
                        <w:bottom w:val="none" w:sz="0" w:space="0" w:color="auto"/>
                        <w:right w:val="none" w:sz="0" w:space="0" w:color="auto"/>
                      </w:divBdr>
                    </w:div>
                  </w:divsChild>
                </w:div>
                <w:div w:id="2036734107">
                  <w:marLeft w:val="0"/>
                  <w:marRight w:val="0"/>
                  <w:marTop w:val="0"/>
                  <w:marBottom w:val="0"/>
                  <w:divBdr>
                    <w:top w:val="none" w:sz="0" w:space="0" w:color="auto"/>
                    <w:left w:val="none" w:sz="0" w:space="0" w:color="auto"/>
                    <w:bottom w:val="none" w:sz="0" w:space="0" w:color="auto"/>
                    <w:right w:val="none" w:sz="0" w:space="0" w:color="auto"/>
                  </w:divBdr>
                  <w:divsChild>
                    <w:div w:id="652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4146">
      <w:bodyDiv w:val="1"/>
      <w:marLeft w:val="0"/>
      <w:marRight w:val="0"/>
      <w:marTop w:val="0"/>
      <w:marBottom w:val="0"/>
      <w:divBdr>
        <w:top w:val="none" w:sz="0" w:space="0" w:color="auto"/>
        <w:left w:val="none" w:sz="0" w:space="0" w:color="auto"/>
        <w:bottom w:val="none" w:sz="0" w:space="0" w:color="auto"/>
        <w:right w:val="none" w:sz="0" w:space="0" w:color="auto"/>
      </w:divBdr>
      <w:divsChild>
        <w:div w:id="101413828">
          <w:marLeft w:val="0"/>
          <w:marRight w:val="0"/>
          <w:marTop w:val="0"/>
          <w:marBottom w:val="0"/>
          <w:divBdr>
            <w:top w:val="none" w:sz="0" w:space="0" w:color="auto"/>
            <w:left w:val="none" w:sz="0" w:space="0" w:color="auto"/>
            <w:bottom w:val="none" w:sz="0" w:space="0" w:color="auto"/>
            <w:right w:val="none" w:sz="0" w:space="0" w:color="auto"/>
          </w:divBdr>
        </w:div>
        <w:div w:id="293873799">
          <w:marLeft w:val="0"/>
          <w:marRight w:val="0"/>
          <w:marTop w:val="0"/>
          <w:marBottom w:val="0"/>
          <w:divBdr>
            <w:top w:val="none" w:sz="0" w:space="0" w:color="auto"/>
            <w:left w:val="none" w:sz="0" w:space="0" w:color="auto"/>
            <w:bottom w:val="none" w:sz="0" w:space="0" w:color="auto"/>
            <w:right w:val="none" w:sz="0" w:space="0" w:color="auto"/>
          </w:divBdr>
        </w:div>
        <w:div w:id="423917142">
          <w:marLeft w:val="0"/>
          <w:marRight w:val="0"/>
          <w:marTop w:val="0"/>
          <w:marBottom w:val="0"/>
          <w:divBdr>
            <w:top w:val="none" w:sz="0" w:space="0" w:color="auto"/>
            <w:left w:val="none" w:sz="0" w:space="0" w:color="auto"/>
            <w:bottom w:val="none" w:sz="0" w:space="0" w:color="auto"/>
            <w:right w:val="none" w:sz="0" w:space="0" w:color="auto"/>
          </w:divBdr>
        </w:div>
        <w:div w:id="920332650">
          <w:marLeft w:val="0"/>
          <w:marRight w:val="0"/>
          <w:marTop w:val="0"/>
          <w:marBottom w:val="0"/>
          <w:divBdr>
            <w:top w:val="none" w:sz="0" w:space="0" w:color="auto"/>
            <w:left w:val="none" w:sz="0" w:space="0" w:color="auto"/>
            <w:bottom w:val="none" w:sz="0" w:space="0" w:color="auto"/>
            <w:right w:val="none" w:sz="0" w:space="0" w:color="auto"/>
          </w:divBdr>
        </w:div>
        <w:div w:id="121643244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1312515683">
          <w:marLeft w:val="0"/>
          <w:marRight w:val="0"/>
          <w:marTop w:val="0"/>
          <w:marBottom w:val="0"/>
          <w:divBdr>
            <w:top w:val="none" w:sz="0" w:space="0" w:color="auto"/>
            <w:left w:val="none" w:sz="0" w:space="0" w:color="auto"/>
            <w:bottom w:val="none" w:sz="0" w:space="0" w:color="auto"/>
            <w:right w:val="none" w:sz="0" w:space="0" w:color="auto"/>
          </w:divBdr>
        </w:div>
        <w:div w:id="1422331259">
          <w:marLeft w:val="0"/>
          <w:marRight w:val="0"/>
          <w:marTop w:val="0"/>
          <w:marBottom w:val="0"/>
          <w:divBdr>
            <w:top w:val="none" w:sz="0" w:space="0" w:color="auto"/>
            <w:left w:val="none" w:sz="0" w:space="0" w:color="auto"/>
            <w:bottom w:val="none" w:sz="0" w:space="0" w:color="auto"/>
            <w:right w:val="none" w:sz="0" w:space="0" w:color="auto"/>
          </w:divBdr>
        </w:div>
        <w:div w:id="1901206989">
          <w:marLeft w:val="0"/>
          <w:marRight w:val="0"/>
          <w:marTop w:val="0"/>
          <w:marBottom w:val="0"/>
          <w:divBdr>
            <w:top w:val="none" w:sz="0" w:space="0" w:color="auto"/>
            <w:left w:val="none" w:sz="0" w:space="0" w:color="auto"/>
            <w:bottom w:val="none" w:sz="0" w:space="0" w:color="auto"/>
            <w:right w:val="none" w:sz="0" w:space="0" w:color="auto"/>
          </w:divBdr>
        </w:div>
        <w:div w:id="2000963085">
          <w:marLeft w:val="0"/>
          <w:marRight w:val="0"/>
          <w:marTop w:val="0"/>
          <w:marBottom w:val="0"/>
          <w:divBdr>
            <w:top w:val="none" w:sz="0" w:space="0" w:color="auto"/>
            <w:left w:val="none" w:sz="0" w:space="0" w:color="auto"/>
            <w:bottom w:val="none" w:sz="0" w:space="0" w:color="auto"/>
            <w:right w:val="none" w:sz="0" w:space="0" w:color="auto"/>
          </w:divBdr>
        </w:div>
      </w:divsChild>
    </w:div>
    <w:div w:id="1398699346">
      <w:bodyDiv w:val="1"/>
      <w:marLeft w:val="0"/>
      <w:marRight w:val="0"/>
      <w:marTop w:val="0"/>
      <w:marBottom w:val="0"/>
      <w:divBdr>
        <w:top w:val="none" w:sz="0" w:space="0" w:color="auto"/>
        <w:left w:val="none" w:sz="0" w:space="0" w:color="auto"/>
        <w:bottom w:val="none" w:sz="0" w:space="0" w:color="auto"/>
        <w:right w:val="none" w:sz="0" w:space="0" w:color="auto"/>
      </w:divBdr>
      <w:divsChild>
        <w:div w:id="808784622">
          <w:marLeft w:val="0"/>
          <w:marRight w:val="0"/>
          <w:marTop w:val="0"/>
          <w:marBottom w:val="0"/>
          <w:divBdr>
            <w:top w:val="none" w:sz="0" w:space="0" w:color="auto"/>
            <w:left w:val="none" w:sz="0" w:space="0" w:color="auto"/>
            <w:bottom w:val="none" w:sz="0" w:space="0" w:color="auto"/>
            <w:right w:val="none" w:sz="0" w:space="0" w:color="auto"/>
          </w:divBdr>
          <w:divsChild>
            <w:div w:id="286589743">
              <w:marLeft w:val="0"/>
              <w:marRight w:val="0"/>
              <w:marTop w:val="0"/>
              <w:marBottom w:val="0"/>
              <w:divBdr>
                <w:top w:val="none" w:sz="0" w:space="0" w:color="auto"/>
                <w:left w:val="none" w:sz="0" w:space="0" w:color="auto"/>
                <w:bottom w:val="none" w:sz="0" w:space="0" w:color="auto"/>
                <w:right w:val="none" w:sz="0" w:space="0" w:color="auto"/>
              </w:divBdr>
            </w:div>
          </w:divsChild>
        </w:div>
        <w:div w:id="1290938762">
          <w:marLeft w:val="0"/>
          <w:marRight w:val="0"/>
          <w:marTop w:val="0"/>
          <w:marBottom w:val="0"/>
          <w:divBdr>
            <w:top w:val="none" w:sz="0" w:space="0" w:color="auto"/>
            <w:left w:val="none" w:sz="0" w:space="0" w:color="auto"/>
            <w:bottom w:val="none" w:sz="0" w:space="0" w:color="auto"/>
            <w:right w:val="none" w:sz="0" w:space="0" w:color="auto"/>
          </w:divBdr>
          <w:divsChild>
            <w:div w:id="34015229">
              <w:marLeft w:val="0"/>
              <w:marRight w:val="0"/>
              <w:marTop w:val="0"/>
              <w:marBottom w:val="0"/>
              <w:divBdr>
                <w:top w:val="none" w:sz="0" w:space="0" w:color="auto"/>
                <w:left w:val="none" w:sz="0" w:space="0" w:color="auto"/>
                <w:bottom w:val="none" w:sz="0" w:space="0" w:color="auto"/>
                <w:right w:val="none" w:sz="0" w:space="0" w:color="auto"/>
              </w:divBdr>
            </w:div>
            <w:div w:id="299850069">
              <w:marLeft w:val="0"/>
              <w:marRight w:val="0"/>
              <w:marTop w:val="0"/>
              <w:marBottom w:val="0"/>
              <w:divBdr>
                <w:top w:val="none" w:sz="0" w:space="0" w:color="auto"/>
                <w:left w:val="none" w:sz="0" w:space="0" w:color="auto"/>
                <w:bottom w:val="none" w:sz="0" w:space="0" w:color="auto"/>
                <w:right w:val="none" w:sz="0" w:space="0" w:color="auto"/>
              </w:divBdr>
            </w:div>
            <w:div w:id="656229561">
              <w:marLeft w:val="0"/>
              <w:marRight w:val="0"/>
              <w:marTop w:val="0"/>
              <w:marBottom w:val="0"/>
              <w:divBdr>
                <w:top w:val="none" w:sz="0" w:space="0" w:color="auto"/>
                <w:left w:val="none" w:sz="0" w:space="0" w:color="auto"/>
                <w:bottom w:val="none" w:sz="0" w:space="0" w:color="auto"/>
                <w:right w:val="none" w:sz="0" w:space="0" w:color="auto"/>
              </w:divBdr>
            </w:div>
            <w:div w:id="692654038">
              <w:marLeft w:val="0"/>
              <w:marRight w:val="0"/>
              <w:marTop w:val="0"/>
              <w:marBottom w:val="0"/>
              <w:divBdr>
                <w:top w:val="none" w:sz="0" w:space="0" w:color="auto"/>
                <w:left w:val="none" w:sz="0" w:space="0" w:color="auto"/>
                <w:bottom w:val="none" w:sz="0" w:space="0" w:color="auto"/>
                <w:right w:val="none" w:sz="0" w:space="0" w:color="auto"/>
              </w:divBdr>
            </w:div>
            <w:div w:id="810639048">
              <w:marLeft w:val="0"/>
              <w:marRight w:val="0"/>
              <w:marTop w:val="0"/>
              <w:marBottom w:val="0"/>
              <w:divBdr>
                <w:top w:val="none" w:sz="0" w:space="0" w:color="auto"/>
                <w:left w:val="none" w:sz="0" w:space="0" w:color="auto"/>
                <w:bottom w:val="none" w:sz="0" w:space="0" w:color="auto"/>
                <w:right w:val="none" w:sz="0" w:space="0" w:color="auto"/>
              </w:divBdr>
            </w:div>
            <w:div w:id="1214540838">
              <w:marLeft w:val="0"/>
              <w:marRight w:val="0"/>
              <w:marTop w:val="0"/>
              <w:marBottom w:val="0"/>
              <w:divBdr>
                <w:top w:val="none" w:sz="0" w:space="0" w:color="auto"/>
                <w:left w:val="none" w:sz="0" w:space="0" w:color="auto"/>
                <w:bottom w:val="none" w:sz="0" w:space="0" w:color="auto"/>
                <w:right w:val="none" w:sz="0" w:space="0" w:color="auto"/>
              </w:divBdr>
            </w:div>
            <w:div w:id="1389573903">
              <w:marLeft w:val="0"/>
              <w:marRight w:val="0"/>
              <w:marTop w:val="0"/>
              <w:marBottom w:val="0"/>
              <w:divBdr>
                <w:top w:val="none" w:sz="0" w:space="0" w:color="auto"/>
                <w:left w:val="none" w:sz="0" w:space="0" w:color="auto"/>
                <w:bottom w:val="none" w:sz="0" w:space="0" w:color="auto"/>
                <w:right w:val="none" w:sz="0" w:space="0" w:color="auto"/>
              </w:divBdr>
            </w:div>
            <w:div w:id="1826777025">
              <w:marLeft w:val="0"/>
              <w:marRight w:val="0"/>
              <w:marTop w:val="0"/>
              <w:marBottom w:val="0"/>
              <w:divBdr>
                <w:top w:val="none" w:sz="0" w:space="0" w:color="auto"/>
                <w:left w:val="none" w:sz="0" w:space="0" w:color="auto"/>
                <w:bottom w:val="none" w:sz="0" w:space="0" w:color="auto"/>
                <w:right w:val="none" w:sz="0" w:space="0" w:color="auto"/>
              </w:divBdr>
            </w:div>
            <w:div w:id="2076080960">
              <w:marLeft w:val="0"/>
              <w:marRight w:val="0"/>
              <w:marTop w:val="0"/>
              <w:marBottom w:val="0"/>
              <w:divBdr>
                <w:top w:val="none" w:sz="0" w:space="0" w:color="auto"/>
                <w:left w:val="none" w:sz="0" w:space="0" w:color="auto"/>
                <w:bottom w:val="none" w:sz="0" w:space="0" w:color="auto"/>
                <w:right w:val="none" w:sz="0" w:space="0" w:color="auto"/>
              </w:divBdr>
            </w:div>
            <w:div w:id="20828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8928">
      <w:bodyDiv w:val="1"/>
      <w:marLeft w:val="0"/>
      <w:marRight w:val="0"/>
      <w:marTop w:val="0"/>
      <w:marBottom w:val="0"/>
      <w:divBdr>
        <w:top w:val="none" w:sz="0" w:space="0" w:color="auto"/>
        <w:left w:val="none" w:sz="0" w:space="0" w:color="auto"/>
        <w:bottom w:val="none" w:sz="0" w:space="0" w:color="auto"/>
        <w:right w:val="none" w:sz="0" w:space="0" w:color="auto"/>
      </w:divBdr>
      <w:divsChild>
        <w:div w:id="427044872">
          <w:marLeft w:val="0"/>
          <w:marRight w:val="0"/>
          <w:marTop w:val="0"/>
          <w:marBottom w:val="0"/>
          <w:divBdr>
            <w:top w:val="none" w:sz="0" w:space="0" w:color="auto"/>
            <w:left w:val="none" w:sz="0" w:space="0" w:color="auto"/>
            <w:bottom w:val="none" w:sz="0" w:space="0" w:color="auto"/>
            <w:right w:val="none" w:sz="0" w:space="0" w:color="auto"/>
          </w:divBdr>
        </w:div>
        <w:div w:id="760839680">
          <w:marLeft w:val="0"/>
          <w:marRight w:val="0"/>
          <w:marTop w:val="0"/>
          <w:marBottom w:val="0"/>
          <w:divBdr>
            <w:top w:val="none" w:sz="0" w:space="0" w:color="auto"/>
            <w:left w:val="none" w:sz="0" w:space="0" w:color="auto"/>
            <w:bottom w:val="none" w:sz="0" w:space="0" w:color="auto"/>
            <w:right w:val="none" w:sz="0" w:space="0" w:color="auto"/>
          </w:divBdr>
        </w:div>
        <w:div w:id="964459314">
          <w:marLeft w:val="0"/>
          <w:marRight w:val="0"/>
          <w:marTop w:val="0"/>
          <w:marBottom w:val="0"/>
          <w:divBdr>
            <w:top w:val="none" w:sz="0" w:space="0" w:color="auto"/>
            <w:left w:val="none" w:sz="0" w:space="0" w:color="auto"/>
            <w:bottom w:val="none" w:sz="0" w:space="0" w:color="auto"/>
            <w:right w:val="none" w:sz="0" w:space="0" w:color="auto"/>
          </w:divBdr>
        </w:div>
        <w:div w:id="1221358594">
          <w:marLeft w:val="0"/>
          <w:marRight w:val="0"/>
          <w:marTop w:val="0"/>
          <w:marBottom w:val="0"/>
          <w:divBdr>
            <w:top w:val="none" w:sz="0" w:space="0" w:color="auto"/>
            <w:left w:val="none" w:sz="0" w:space="0" w:color="auto"/>
            <w:bottom w:val="none" w:sz="0" w:space="0" w:color="auto"/>
            <w:right w:val="none" w:sz="0" w:space="0" w:color="auto"/>
          </w:divBdr>
        </w:div>
        <w:div w:id="1240554770">
          <w:marLeft w:val="0"/>
          <w:marRight w:val="0"/>
          <w:marTop w:val="0"/>
          <w:marBottom w:val="0"/>
          <w:divBdr>
            <w:top w:val="none" w:sz="0" w:space="0" w:color="auto"/>
            <w:left w:val="none" w:sz="0" w:space="0" w:color="auto"/>
            <w:bottom w:val="none" w:sz="0" w:space="0" w:color="auto"/>
            <w:right w:val="none" w:sz="0" w:space="0" w:color="auto"/>
          </w:divBdr>
        </w:div>
        <w:div w:id="1459059165">
          <w:marLeft w:val="0"/>
          <w:marRight w:val="0"/>
          <w:marTop w:val="0"/>
          <w:marBottom w:val="0"/>
          <w:divBdr>
            <w:top w:val="none" w:sz="0" w:space="0" w:color="auto"/>
            <w:left w:val="none" w:sz="0" w:space="0" w:color="auto"/>
            <w:bottom w:val="none" w:sz="0" w:space="0" w:color="auto"/>
            <w:right w:val="none" w:sz="0" w:space="0" w:color="auto"/>
          </w:divBdr>
        </w:div>
        <w:div w:id="1696497408">
          <w:marLeft w:val="0"/>
          <w:marRight w:val="0"/>
          <w:marTop w:val="0"/>
          <w:marBottom w:val="0"/>
          <w:divBdr>
            <w:top w:val="none" w:sz="0" w:space="0" w:color="auto"/>
            <w:left w:val="none" w:sz="0" w:space="0" w:color="auto"/>
            <w:bottom w:val="none" w:sz="0" w:space="0" w:color="auto"/>
            <w:right w:val="none" w:sz="0" w:space="0" w:color="auto"/>
          </w:divBdr>
        </w:div>
        <w:div w:id="1719472679">
          <w:marLeft w:val="0"/>
          <w:marRight w:val="0"/>
          <w:marTop w:val="0"/>
          <w:marBottom w:val="0"/>
          <w:divBdr>
            <w:top w:val="none" w:sz="0" w:space="0" w:color="auto"/>
            <w:left w:val="none" w:sz="0" w:space="0" w:color="auto"/>
            <w:bottom w:val="none" w:sz="0" w:space="0" w:color="auto"/>
            <w:right w:val="none" w:sz="0" w:space="0" w:color="auto"/>
          </w:divBdr>
        </w:div>
        <w:div w:id="1876624438">
          <w:marLeft w:val="0"/>
          <w:marRight w:val="0"/>
          <w:marTop w:val="0"/>
          <w:marBottom w:val="0"/>
          <w:divBdr>
            <w:top w:val="none" w:sz="0" w:space="0" w:color="auto"/>
            <w:left w:val="none" w:sz="0" w:space="0" w:color="auto"/>
            <w:bottom w:val="none" w:sz="0" w:space="0" w:color="auto"/>
            <w:right w:val="none" w:sz="0" w:space="0" w:color="auto"/>
          </w:divBdr>
        </w:div>
      </w:divsChild>
    </w:div>
    <w:div w:id="1699313924">
      <w:bodyDiv w:val="1"/>
      <w:marLeft w:val="0"/>
      <w:marRight w:val="0"/>
      <w:marTop w:val="0"/>
      <w:marBottom w:val="0"/>
      <w:divBdr>
        <w:top w:val="none" w:sz="0" w:space="0" w:color="auto"/>
        <w:left w:val="none" w:sz="0" w:space="0" w:color="auto"/>
        <w:bottom w:val="none" w:sz="0" w:space="0" w:color="auto"/>
        <w:right w:val="none" w:sz="0" w:space="0" w:color="auto"/>
      </w:divBdr>
    </w:div>
    <w:div w:id="1724796016">
      <w:bodyDiv w:val="1"/>
      <w:marLeft w:val="0"/>
      <w:marRight w:val="0"/>
      <w:marTop w:val="0"/>
      <w:marBottom w:val="0"/>
      <w:divBdr>
        <w:top w:val="none" w:sz="0" w:space="0" w:color="auto"/>
        <w:left w:val="none" w:sz="0" w:space="0" w:color="auto"/>
        <w:bottom w:val="none" w:sz="0" w:space="0" w:color="auto"/>
        <w:right w:val="none" w:sz="0" w:space="0" w:color="auto"/>
      </w:divBdr>
      <w:divsChild>
        <w:div w:id="478763444">
          <w:marLeft w:val="0"/>
          <w:marRight w:val="0"/>
          <w:marTop w:val="0"/>
          <w:marBottom w:val="0"/>
          <w:divBdr>
            <w:top w:val="none" w:sz="0" w:space="0" w:color="auto"/>
            <w:left w:val="none" w:sz="0" w:space="0" w:color="auto"/>
            <w:bottom w:val="none" w:sz="0" w:space="0" w:color="auto"/>
            <w:right w:val="none" w:sz="0" w:space="0" w:color="auto"/>
          </w:divBdr>
        </w:div>
        <w:div w:id="903446370">
          <w:marLeft w:val="0"/>
          <w:marRight w:val="0"/>
          <w:marTop w:val="0"/>
          <w:marBottom w:val="0"/>
          <w:divBdr>
            <w:top w:val="none" w:sz="0" w:space="0" w:color="auto"/>
            <w:left w:val="none" w:sz="0" w:space="0" w:color="auto"/>
            <w:bottom w:val="none" w:sz="0" w:space="0" w:color="auto"/>
            <w:right w:val="none" w:sz="0" w:space="0" w:color="auto"/>
          </w:divBdr>
        </w:div>
        <w:div w:id="934829995">
          <w:marLeft w:val="0"/>
          <w:marRight w:val="0"/>
          <w:marTop w:val="0"/>
          <w:marBottom w:val="0"/>
          <w:divBdr>
            <w:top w:val="none" w:sz="0" w:space="0" w:color="auto"/>
            <w:left w:val="none" w:sz="0" w:space="0" w:color="auto"/>
            <w:bottom w:val="none" w:sz="0" w:space="0" w:color="auto"/>
            <w:right w:val="none" w:sz="0" w:space="0" w:color="auto"/>
          </w:divBdr>
        </w:div>
        <w:div w:id="1022822693">
          <w:marLeft w:val="0"/>
          <w:marRight w:val="0"/>
          <w:marTop w:val="0"/>
          <w:marBottom w:val="0"/>
          <w:divBdr>
            <w:top w:val="none" w:sz="0" w:space="0" w:color="auto"/>
            <w:left w:val="none" w:sz="0" w:space="0" w:color="auto"/>
            <w:bottom w:val="none" w:sz="0" w:space="0" w:color="auto"/>
            <w:right w:val="none" w:sz="0" w:space="0" w:color="auto"/>
          </w:divBdr>
        </w:div>
        <w:div w:id="1311592562">
          <w:marLeft w:val="0"/>
          <w:marRight w:val="0"/>
          <w:marTop w:val="0"/>
          <w:marBottom w:val="0"/>
          <w:divBdr>
            <w:top w:val="none" w:sz="0" w:space="0" w:color="auto"/>
            <w:left w:val="none" w:sz="0" w:space="0" w:color="auto"/>
            <w:bottom w:val="none" w:sz="0" w:space="0" w:color="auto"/>
            <w:right w:val="none" w:sz="0" w:space="0" w:color="auto"/>
          </w:divBdr>
        </w:div>
        <w:div w:id="1692534478">
          <w:marLeft w:val="0"/>
          <w:marRight w:val="0"/>
          <w:marTop w:val="0"/>
          <w:marBottom w:val="0"/>
          <w:divBdr>
            <w:top w:val="none" w:sz="0" w:space="0" w:color="auto"/>
            <w:left w:val="none" w:sz="0" w:space="0" w:color="auto"/>
            <w:bottom w:val="none" w:sz="0" w:space="0" w:color="auto"/>
            <w:right w:val="none" w:sz="0" w:space="0" w:color="auto"/>
          </w:divBdr>
        </w:div>
        <w:div w:id="1719161746">
          <w:marLeft w:val="0"/>
          <w:marRight w:val="0"/>
          <w:marTop w:val="0"/>
          <w:marBottom w:val="0"/>
          <w:divBdr>
            <w:top w:val="none" w:sz="0" w:space="0" w:color="auto"/>
            <w:left w:val="none" w:sz="0" w:space="0" w:color="auto"/>
            <w:bottom w:val="none" w:sz="0" w:space="0" w:color="auto"/>
            <w:right w:val="none" w:sz="0" w:space="0" w:color="auto"/>
          </w:divBdr>
        </w:div>
        <w:div w:id="1843355379">
          <w:marLeft w:val="0"/>
          <w:marRight w:val="0"/>
          <w:marTop w:val="0"/>
          <w:marBottom w:val="0"/>
          <w:divBdr>
            <w:top w:val="none" w:sz="0" w:space="0" w:color="auto"/>
            <w:left w:val="none" w:sz="0" w:space="0" w:color="auto"/>
            <w:bottom w:val="none" w:sz="0" w:space="0" w:color="auto"/>
            <w:right w:val="none" w:sz="0" w:space="0" w:color="auto"/>
          </w:divBdr>
        </w:div>
        <w:div w:id="1994064902">
          <w:marLeft w:val="0"/>
          <w:marRight w:val="0"/>
          <w:marTop w:val="0"/>
          <w:marBottom w:val="0"/>
          <w:divBdr>
            <w:top w:val="none" w:sz="0" w:space="0" w:color="auto"/>
            <w:left w:val="none" w:sz="0" w:space="0" w:color="auto"/>
            <w:bottom w:val="none" w:sz="0" w:space="0" w:color="auto"/>
            <w:right w:val="none" w:sz="0" w:space="0" w:color="auto"/>
          </w:divBdr>
        </w:div>
        <w:div w:id="1997873597">
          <w:marLeft w:val="0"/>
          <w:marRight w:val="0"/>
          <w:marTop w:val="0"/>
          <w:marBottom w:val="0"/>
          <w:divBdr>
            <w:top w:val="none" w:sz="0" w:space="0" w:color="auto"/>
            <w:left w:val="none" w:sz="0" w:space="0" w:color="auto"/>
            <w:bottom w:val="none" w:sz="0" w:space="0" w:color="auto"/>
            <w:right w:val="none" w:sz="0" w:space="0" w:color="auto"/>
          </w:divBdr>
        </w:div>
      </w:divsChild>
    </w:div>
    <w:div w:id="1766076840">
      <w:bodyDiv w:val="1"/>
      <w:marLeft w:val="0"/>
      <w:marRight w:val="0"/>
      <w:marTop w:val="0"/>
      <w:marBottom w:val="0"/>
      <w:divBdr>
        <w:top w:val="none" w:sz="0" w:space="0" w:color="auto"/>
        <w:left w:val="none" w:sz="0" w:space="0" w:color="auto"/>
        <w:bottom w:val="none" w:sz="0" w:space="0" w:color="auto"/>
        <w:right w:val="none" w:sz="0" w:space="0" w:color="auto"/>
      </w:divBdr>
      <w:divsChild>
        <w:div w:id="1807157461">
          <w:marLeft w:val="0"/>
          <w:marRight w:val="0"/>
          <w:marTop w:val="0"/>
          <w:marBottom w:val="0"/>
          <w:divBdr>
            <w:top w:val="none" w:sz="0" w:space="0" w:color="auto"/>
            <w:left w:val="none" w:sz="0" w:space="0" w:color="auto"/>
            <w:bottom w:val="none" w:sz="0" w:space="0" w:color="auto"/>
            <w:right w:val="none" w:sz="0" w:space="0" w:color="auto"/>
          </w:divBdr>
          <w:divsChild>
            <w:div w:id="103548705">
              <w:marLeft w:val="0"/>
              <w:marRight w:val="0"/>
              <w:marTop w:val="0"/>
              <w:marBottom w:val="0"/>
              <w:divBdr>
                <w:top w:val="none" w:sz="0" w:space="0" w:color="auto"/>
                <w:left w:val="none" w:sz="0" w:space="0" w:color="auto"/>
                <w:bottom w:val="none" w:sz="0" w:space="0" w:color="auto"/>
                <w:right w:val="none" w:sz="0" w:space="0" w:color="auto"/>
              </w:divBdr>
            </w:div>
            <w:div w:id="334311920">
              <w:marLeft w:val="0"/>
              <w:marRight w:val="0"/>
              <w:marTop w:val="0"/>
              <w:marBottom w:val="0"/>
              <w:divBdr>
                <w:top w:val="none" w:sz="0" w:space="0" w:color="auto"/>
                <w:left w:val="none" w:sz="0" w:space="0" w:color="auto"/>
                <w:bottom w:val="none" w:sz="0" w:space="0" w:color="auto"/>
                <w:right w:val="none" w:sz="0" w:space="0" w:color="auto"/>
              </w:divBdr>
            </w:div>
            <w:div w:id="411004261">
              <w:marLeft w:val="0"/>
              <w:marRight w:val="0"/>
              <w:marTop w:val="0"/>
              <w:marBottom w:val="0"/>
              <w:divBdr>
                <w:top w:val="none" w:sz="0" w:space="0" w:color="auto"/>
                <w:left w:val="none" w:sz="0" w:space="0" w:color="auto"/>
                <w:bottom w:val="none" w:sz="0" w:space="0" w:color="auto"/>
                <w:right w:val="none" w:sz="0" w:space="0" w:color="auto"/>
              </w:divBdr>
            </w:div>
            <w:div w:id="624039761">
              <w:marLeft w:val="0"/>
              <w:marRight w:val="0"/>
              <w:marTop w:val="0"/>
              <w:marBottom w:val="0"/>
              <w:divBdr>
                <w:top w:val="none" w:sz="0" w:space="0" w:color="auto"/>
                <w:left w:val="none" w:sz="0" w:space="0" w:color="auto"/>
                <w:bottom w:val="none" w:sz="0" w:space="0" w:color="auto"/>
                <w:right w:val="none" w:sz="0" w:space="0" w:color="auto"/>
              </w:divBdr>
            </w:div>
            <w:div w:id="1161307777">
              <w:marLeft w:val="0"/>
              <w:marRight w:val="0"/>
              <w:marTop w:val="0"/>
              <w:marBottom w:val="0"/>
              <w:divBdr>
                <w:top w:val="none" w:sz="0" w:space="0" w:color="auto"/>
                <w:left w:val="none" w:sz="0" w:space="0" w:color="auto"/>
                <w:bottom w:val="none" w:sz="0" w:space="0" w:color="auto"/>
                <w:right w:val="none" w:sz="0" w:space="0" w:color="auto"/>
              </w:divBdr>
            </w:div>
            <w:div w:id="1591889408">
              <w:marLeft w:val="0"/>
              <w:marRight w:val="0"/>
              <w:marTop w:val="0"/>
              <w:marBottom w:val="0"/>
              <w:divBdr>
                <w:top w:val="none" w:sz="0" w:space="0" w:color="auto"/>
                <w:left w:val="none" w:sz="0" w:space="0" w:color="auto"/>
                <w:bottom w:val="none" w:sz="0" w:space="0" w:color="auto"/>
                <w:right w:val="none" w:sz="0" w:space="0" w:color="auto"/>
              </w:divBdr>
            </w:div>
            <w:div w:id="1682976239">
              <w:marLeft w:val="0"/>
              <w:marRight w:val="0"/>
              <w:marTop w:val="0"/>
              <w:marBottom w:val="0"/>
              <w:divBdr>
                <w:top w:val="none" w:sz="0" w:space="0" w:color="auto"/>
                <w:left w:val="none" w:sz="0" w:space="0" w:color="auto"/>
                <w:bottom w:val="none" w:sz="0" w:space="0" w:color="auto"/>
                <w:right w:val="none" w:sz="0" w:space="0" w:color="auto"/>
              </w:divBdr>
            </w:div>
            <w:div w:id="1969585373">
              <w:marLeft w:val="0"/>
              <w:marRight w:val="0"/>
              <w:marTop w:val="0"/>
              <w:marBottom w:val="0"/>
              <w:divBdr>
                <w:top w:val="none" w:sz="0" w:space="0" w:color="auto"/>
                <w:left w:val="none" w:sz="0" w:space="0" w:color="auto"/>
                <w:bottom w:val="none" w:sz="0" w:space="0" w:color="auto"/>
                <w:right w:val="none" w:sz="0" w:space="0" w:color="auto"/>
              </w:divBdr>
            </w:div>
            <w:div w:id="2022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0948">
      <w:bodyDiv w:val="1"/>
      <w:marLeft w:val="0"/>
      <w:marRight w:val="0"/>
      <w:marTop w:val="0"/>
      <w:marBottom w:val="0"/>
      <w:divBdr>
        <w:top w:val="none" w:sz="0" w:space="0" w:color="auto"/>
        <w:left w:val="none" w:sz="0" w:space="0" w:color="auto"/>
        <w:bottom w:val="none" w:sz="0" w:space="0" w:color="auto"/>
        <w:right w:val="none" w:sz="0" w:space="0" w:color="auto"/>
      </w:divBdr>
    </w:div>
    <w:div w:id="1924678854">
      <w:bodyDiv w:val="1"/>
      <w:marLeft w:val="0"/>
      <w:marRight w:val="0"/>
      <w:marTop w:val="0"/>
      <w:marBottom w:val="0"/>
      <w:divBdr>
        <w:top w:val="none" w:sz="0" w:space="0" w:color="auto"/>
        <w:left w:val="none" w:sz="0" w:space="0" w:color="auto"/>
        <w:bottom w:val="none" w:sz="0" w:space="0" w:color="auto"/>
        <w:right w:val="none" w:sz="0" w:space="0" w:color="auto"/>
      </w:divBdr>
      <w:divsChild>
        <w:div w:id="846940006">
          <w:marLeft w:val="0"/>
          <w:marRight w:val="0"/>
          <w:marTop w:val="0"/>
          <w:marBottom w:val="0"/>
          <w:divBdr>
            <w:top w:val="none" w:sz="0" w:space="0" w:color="auto"/>
            <w:left w:val="none" w:sz="0" w:space="0" w:color="auto"/>
            <w:bottom w:val="none" w:sz="0" w:space="0" w:color="auto"/>
            <w:right w:val="none" w:sz="0" w:space="0" w:color="auto"/>
          </w:divBdr>
          <w:divsChild>
            <w:div w:id="1082146492">
              <w:marLeft w:val="0"/>
              <w:marRight w:val="0"/>
              <w:marTop w:val="0"/>
              <w:marBottom w:val="0"/>
              <w:divBdr>
                <w:top w:val="none" w:sz="0" w:space="0" w:color="auto"/>
                <w:left w:val="none" w:sz="0" w:space="0" w:color="auto"/>
                <w:bottom w:val="none" w:sz="0" w:space="0" w:color="auto"/>
                <w:right w:val="none" w:sz="0" w:space="0" w:color="auto"/>
              </w:divBdr>
            </w:div>
            <w:div w:id="1385790434">
              <w:marLeft w:val="0"/>
              <w:marRight w:val="0"/>
              <w:marTop w:val="0"/>
              <w:marBottom w:val="0"/>
              <w:divBdr>
                <w:top w:val="none" w:sz="0" w:space="0" w:color="auto"/>
                <w:left w:val="none" w:sz="0" w:space="0" w:color="auto"/>
                <w:bottom w:val="none" w:sz="0" w:space="0" w:color="auto"/>
                <w:right w:val="none" w:sz="0" w:space="0" w:color="auto"/>
              </w:divBdr>
            </w:div>
            <w:div w:id="1853640094">
              <w:marLeft w:val="0"/>
              <w:marRight w:val="0"/>
              <w:marTop w:val="0"/>
              <w:marBottom w:val="0"/>
              <w:divBdr>
                <w:top w:val="none" w:sz="0" w:space="0" w:color="auto"/>
                <w:left w:val="none" w:sz="0" w:space="0" w:color="auto"/>
                <w:bottom w:val="none" w:sz="0" w:space="0" w:color="auto"/>
                <w:right w:val="none" w:sz="0" w:space="0" w:color="auto"/>
              </w:divBdr>
            </w:div>
          </w:divsChild>
        </w:div>
        <w:div w:id="977878580">
          <w:marLeft w:val="0"/>
          <w:marRight w:val="0"/>
          <w:marTop w:val="0"/>
          <w:marBottom w:val="0"/>
          <w:divBdr>
            <w:top w:val="none" w:sz="0" w:space="0" w:color="auto"/>
            <w:left w:val="none" w:sz="0" w:space="0" w:color="auto"/>
            <w:bottom w:val="none" w:sz="0" w:space="0" w:color="auto"/>
            <w:right w:val="none" w:sz="0" w:space="0" w:color="auto"/>
          </w:divBdr>
          <w:divsChild>
            <w:div w:id="916941416">
              <w:marLeft w:val="0"/>
              <w:marRight w:val="0"/>
              <w:marTop w:val="0"/>
              <w:marBottom w:val="0"/>
              <w:divBdr>
                <w:top w:val="none" w:sz="0" w:space="0" w:color="auto"/>
                <w:left w:val="none" w:sz="0" w:space="0" w:color="auto"/>
                <w:bottom w:val="none" w:sz="0" w:space="0" w:color="auto"/>
                <w:right w:val="none" w:sz="0" w:space="0" w:color="auto"/>
              </w:divBdr>
            </w:div>
          </w:divsChild>
        </w:div>
        <w:div w:id="1799562752">
          <w:marLeft w:val="0"/>
          <w:marRight w:val="0"/>
          <w:marTop w:val="0"/>
          <w:marBottom w:val="0"/>
          <w:divBdr>
            <w:top w:val="none" w:sz="0" w:space="0" w:color="auto"/>
            <w:left w:val="none" w:sz="0" w:space="0" w:color="auto"/>
            <w:bottom w:val="none" w:sz="0" w:space="0" w:color="auto"/>
            <w:right w:val="none" w:sz="0" w:space="0" w:color="auto"/>
          </w:divBdr>
          <w:divsChild>
            <w:div w:id="17272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264">
      <w:bodyDiv w:val="1"/>
      <w:marLeft w:val="0"/>
      <w:marRight w:val="0"/>
      <w:marTop w:val="0"/>
      <w:marBottom w:val="0"/>
      <w:divBdr>
        <w:top w:val="none" w:sz="0" w:space="0" w:color="auto"/>
        <w:left w:val="none" w:sz="0" w:space="0" w:color="auto"/>
        <w:bottom w:val="none" w:sz="0" w:space="0" w:color="auto"/>
        <w:right w:val="none" w:sz="0" w:space="0" w:color="auto"/>
      </w:divBdr>
      <w:divsChild>
        <w:div w:id="185142988">
          <w:marLeft w:val="0"/>
          <w:marRight w:val="0"/>
          <w:marTop w:val="0"/>
          <w:marBottom w:val="0"/>
          <w:divBdr>
            <w:top w:val="none" w:sz="0" w:space="0" w:color="auto"/>
            <w:left w:val="none" w:sz="0" w:space="0" w:color="auto"/>
            <w:bottom w:val="none" w:sz="0" w:space="0" w:color="auto"/>
            <w:right w:val="none" w:sz="0" w:space="0" w:color="auto"/>
          </w:divBdr>
        </w:div>
        <w:div w:id="191967036">
          <w:marLeft w:val="0"/>
          <w:marRight w:val="0"/>
          <w:marTop w:val="0"/>
          <w:marBottom w:val="0"/>
          <w:divBdr>
            <w:top w:val="none" w:sz="0" w:space="0" w:color="auto"/>
            <w:left w:val="none" w:sz="0" w:space="0" w:color="auto"/>
            <w:bottom w:val="none" w:sz="0" w:space="0" w:color="auto"/>
            <w:right w:val="none" w:sz="0" w:space="0" w:color="auto"/>
          </w:divBdr>
        </w:div>
        <w:div w:id="228467828">
          <w:marLeft w:val="0"/>
          <w:marRight w:val="0"/>
          <w:marTop w:val="0"/>
          <w:marBottom w:val="0"/>
          <w:divBdr>
            <w:top w:val="none" w:sz="0" w:space="0" w:color="auto"/>
            <w:left w:val="none" w:sz="0" w:space="0" w:color="auto"/>
            <w:bottom w:val="none" w:sz="0" w:space="0" w:color="auto"/>
            <w:right w:val="none" w:sz="0" w:space="0" w:color="auto"/>
          </w:divBdr>
        </w:div>
        <w:div w:id="419719982">
          <w:marLeft w:val="0"/>
          <w:marRight w:val="0"/>
          <w:marTop w:val="0"/>
          <w:marBottom w:val="0"/>
          <w:divBdr>
            <w:top w:val="none" w:sz="0" w:space="0" w:color="auto"/>
            <w:left w:val="none" w:sz="0" w:space="0" w:color="auto"/>
            <w:bottom w:val="none" w:sz="0" w:space="0" w:color="auto"/>
            <w:right w:val="none" w:sz="0" w:space="0" w:color="auto"/>
          </w:divBdr>
        </w:div>
        <w:div w:id="432016937">
          <w:marLeft w:val="0"/>
          <w:marRight w:val="0"/>
          <w:marTop w:val="0"/>
          <w:marBottom w:val="0"/>
          <w:divBdr>
            <w:top w:val="none" w:sz="0" w:space="0" w:color="auto"/>
            <w:left w:val="none" w:sz="0" w:space="0" w:color="auto"/>
            <w:bottom w:val="none" w:sz="0" w:space="0" w:color="auto"/>
            <w:right w:val="none" w:sz="0" w:space="0" w:color="auto"/>
          </w:divBdr>
        </w:div>
        <w:div w:id="454719164">
          <w:marLeft w:val="0"/>
          <w:marRight w:val="0"/>
          <w:marTop w:val="0"/>
          <w:marBottom w:val="0"/>
          <w:divBdr>
            <w:top w:val="none" w:sz="0" w:space="0" w:color="auto"/>
            <w:left w:val="none" w:sz="0" w:space="0" w:color="auto"/>
            <w:bottom w:val="none" w:sz="0" w:space="0" w:color="auto"/>
            <w:right w:val="none" w:sz="0" w:space="0" w:color="auto"/>
          </w:divBdr>
        </w:div>
        <w:div w:id="455410800">
          <w:marLeft w:val="0"/>
          <w:marRight w:val="0"/>
          <w:marTop w:val="0"/>
          <w:marBottom w:val="0"/>
          <w:divBdr>
            <w:top w:val="none" w:sz="0" w:space="0" w:color="auto"/>
            <w:left w:val="none" w:sz="0" w:space="0" w:color="auto"/>
            <w:bottom w:val="none" w:sz="0" w:space="0" w:color="auto"/>
            <w:right w:val="none" w:sz="0" w:space="0" w:color="auto"/>
          </w:divBdr>
        </w:div>
        <w:div w:id="549194319">
          <w:marLeft w:val="0"/>
          <w:marRight w:val="0"/>
          <w:marTop w:val="0"/>
          <w:marBottom w:val="0"/>
          <w:divBdr>
            <w:top w:val="none" w:sz="0" w:space="0" w:color="auto"/>
            <w:left w:val="none" w:sz="0" w:space="0" w:color="auto"/>
            <w:bottom w:val="none" w:sz="0" w:space="0" w:color="auto"/>
            <w:right w:val="none" w:sz="0" w:space="0" w:color="auto"/>
          </w:divBdr>
        </w:div>
        <w:div w:id="646128293">
          <w:marLeft w:val="0"/>
          <w:marRight w:val="0"/>
          <w:marTop w:val="0"/>
          <w:marBottom w:val="0"/>
          <w:divBdr>
            <w:top w:val="none" w:sz="0" w:space="0" w:color="auto"/>
            <w:left w:val="none" w:sz="0" w:space="0" w:color="auto"/>
            <w:bottom w:val="none" w:sz="0" w:space="0" w:color="auto"/>
            <w:right w:val="none" w:sz="0" w:space="0" w:color="auto"/>
          </w:divBdr>
        </w:div>
        <w:div w:id="681664922">
          <w:marLeft w:val="0"/>
          <w:marRight w:val="0"/>
          <w:marTop w:val="0"/>
          <w:marBottom w:val="0"/>
          <w:divBdr>
            <w:top w:val="none" w:sz="0" w:space="0" w:color="auto"/>
            <w:left w:val="none" w:sz="0" w:space="0" w:color="auto"/>
            <w:bottom w:val="none" w:sz="0" w:space="0" w:color="auto"/>
            <w:right w:val="none" w:sz="0" w:space="0" w:color="auto"/>
          </w:divBdr>
        </w:div>
        <w:div w:id="705299494">
          <w:marLeft w:val="0"/>
          <w:marRight w:val="0"/>
          <w:marTop w:val="0"/>
          <w:marBottom w:val="0"/>
          <w:divBdr>
            <w:top w:val="none" w:sz="0" w:space="0" w:color="auto"/>
            <w:left w:val="none" w:sz="0" w:space="0" w:color="auto"/>
            <w:bottom w:val="none" w:sz="0" w:space="0" w:color="auto"/>
            <w:right w:val="none" w:sz="0" w:space="0" w:color="auto"/>
          </w:divBdr>
        </w:div>
        <w:div w:id="1381906500">
          <w:marLeft w:val="0"/>
          <w:marRight w:val="0"/>
          <w:marTop w:val="0"/>
          <w:marBottom w:val="0"/>
          <w:divBdr>
            <w:top w:val="none" w:sz="0" w:space="0" w:color="auto"/>
            <w:left w:val="none" w:sz="0" w:space="0" w:color="auto"/>
            <w:bottom w:val="none" w:sz="0" w:space="0" w:color="auto"/>
            <w:right w:val="none" w:sz="0" w:space="0" w:color="auto"/>
          </w:divBdr>
        </w:div>
        <w:div w:id="1454398113">
          <w:marLeft w:val="0"/>
          <w:marRight w:val="0"/>
          <w:marTop w:val="0"/>
          <w:marBottom w:val="0"/>
          <w:divBdr>
            <w:top w:val="none" w:sz="0" w:space="0" w:color="auto"/>
            <w:left w:val="none" w:sz="0" w:space="0" w:color="auto"/>
            <w:bottom w:val="none" w:sz="0" w:space="0" w:color="auto"/>
            <w:right w:val="none" w:sz="0" w:space="0" w:color="auto"/>
          </w:divBdr>
        </w:div>
        <w:div w:id="1954943354">
          <w:marLeft w:val="0"/>
          <w:marRight w:val="0"/>
          <w:marTop w:val="0"/>
          <w:marBottom w:val="0"/>
          <w:divBdr>
            <w:top w:val="none" w:sz="0" w:space="0" w:color="auto"/>
            <w:left w:val="none" w:sz="0" w:space="0" w:color="auto"/>
            <w:bottom w:val="none" w:sz="0" w:space="0" w:color="auto"/>
            <w:right w:val="none" w:sz="0" w:space="0" w:color="auto"/>
          </w:divBdr>
        </w:div>
        <w:div w:id="1982222499">
          <w:marLeft w:val="0"/>
          <w:marRight w:val="0"/>
          <w:marTop w:val="0"/>
          <w:marBottom w:val="0"/>
          <w:divBdr>
            <w:top w:val="none" w:sz="0" w:space="0" w:color="auto"/>
            <w:left w:val="none" w:sz="0" w:space="0" w:color="auto"/>
            <w:bottom w:val="none" w:sz="0" w:space="0" w:color="auto"/>
            <w:right w:val="none" w:sz="0" w:space="0" w:color="auto"/>
          </w:divBdr>
        </w:div>
        <w:div w:id="2044550364">
          <w:marLeft w:val="0"/>
          <w:marRight w:val="0"/>
          <w:marTop w:val="0"/>
          <w:marBottom w:val="0"/>
          <w:divBdr>
            <w:top w:val="none" w:sz="0" w:space="0" w:color="auto"/>
            <w:left w:val="none" w:sz="0" w:space="0" w:color="auto"/>
            <w:bottom w:val="none" w:sz="0" w:space="0" w:color="auto"/>
            <w:right w:val="none" w:sz="0" w:space="0" w:color="auto"/>
          </w:divBdr>
        </w:div>
        <w:div w:id="2090033133">
          <w:marLeft w:val="0"/>
          <w:marRight w:val="0"/>
          <w:marTop w:val="0"/>
          <w:marBottom w:val="0"/>
          <w:divBdr>
            <w:top w:val="none" w:sz="0" w:space="0" w:color="auto"/>
            <w:left w:val="none" w:sz="0" w:space="0" w:color="auto"/>
            <w:bottom w:val="none" w:sz="0" w:space="0" w:color="auto"/>
            <w:right w:val="none" w:sz="0" w:space="0" w:color="auto"/>
          </w:divBdr>
        </w:div>
      </w:divsChild>
    </w:div>
    <w:div w:id="1988974938">
      <w:bodyDiv w:val="1"/>
      <w:marLeft w:val="0"/>
      <w:marRight w:val="0"/>
      <w:marTop w:val="0"/>
      <w:marBottom w:val="0"/>
      <w:divBdr>
        <w:top w:val="none" w:sz="0" w:space="0" w:color="auto"/>
        <w:left w:val="none" w:sz="0" w:space="0" w:color="auto"/>
        <w:bottom w:val="none" w:sz="0" w:space="0" w:color="auto"/>
        <w:right w:val="none" w:sz="0" w:space="0" w:color="auto"/>
      </w:divBdr>
    </w:div>
    <w:div w:id="2046559899">
      <w:bodyDiv w:val="1"/>
      <w:marLeft w:val="0"/>
      <w:marRight w:val="0"/>
      <w:marTop w:val="0"/>
      <w:marBottom w:val="0"/>
      <w:divBdr>
        <w:top w:val="none" w:sz="0" w:space="0" w:color="auto"/>
        <w:left w:val="none" w:sz="0" w:space="0" w:color="auto"/>
        <w:bottom w:val="none" w:sz="0" w:space="0" w:color="auto"/>
        <w:right w:val="none" w:sz="0" w:space="0" w:color="auto"/>
      </w:divBdr>
    </w:div>
    <w:div w:id="2062484945">
      <w:bodyDiv w:val="1"/>
      <w:marLeft w:val="0"/>
      <w:marRight w:val="0"/>
      <w:marTop w:val="0"/>
      <w:marBottom w:val="0"/>
      <w:divBdr>
        <w:top w:val="none" w:sz="0" w:space="0" w:color="auto"/>
        <w:left w:val="none" w:sz="0" w:space="0" w:color="auto"/>
        <w:bottom w:val="none" w:sz="0" w:space="0" w:color="auto"/>
        <w:right w:val="none" w:sz="0" w:space="0" w:color="auto"/>
      </w:divBdr>
      <w:divsChild>
        <w:div w:id="149104761">
          <w:marLeft w:val="0"/>
          <w:marRight w:val="0"/>
          <w:marTop w:val="0"/>
          <w:marBottom w:val="0"/>
          <w:divBdr>
            <w:top w:val="none" w:sz="0" w:space="0" w:color="auto"/>
            <w:left w:val="none" w:sz="0" w:space="0" w:color="auto"/>
            <w:bottom w:val="none" w:sz="0" w:space="0" w:color="auto"/>
            <w:right w:val="none" w:sz="0" w:space="0" w:color="auto"/>
          </w:divBdr>
          <w:divsChild>
            <w:div w:id="1159153033">
              <w:marLeft w:val="0"/>
              <w:marRight w:val="0"/>
              <w:marTop w:val="0"/>
              <w:marBottom w:val="0"/>
              <w:divBdr>
                <w:top w:val="none" w:sz="0" w:space="0" w:color="auto"/>
                <w:left w:val="none" w:sz="0" w:space="0" w:color="auto"/>
                <w:bottom w:val="none" w:sz="0" w:space="0" w:color="auto"/>
                <w:right w:val="none" w:sz="0" w:space="0" w:color="auto"/>
              </w:divBdr>
            </w:div>
          </w:divsChild>
        </w:div>
        <w:div w:id="1231159461">
          <w:marLeft w:val="0"/>
          <w:marRight w:val="0"/>
          <w:marTop w:val="0"/>
          <w:marBottom w:val="0"/>
          <w:divBdr>
            <w:top w:val="none" w:sz="0" w:space="0" w:color="auto"/>
            <w:left w:val="none" w:sz="0" w:space="0" w:color="auto"/>
            <w:bottom w:val="none" w:sz="0" w:space="0" w:color="auto"/>
            <w:right w:val="none" w:sz="0" w:space="0" w:color="auto"/>
          </w:divBdr>
          <w:divsChild>
            <w:div w:id="235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8">
      <w:bodyDiv w:val="1"/>
      <w:marLeft w:val="0"/>
      <w:marRight w:val="0"/>
      <w:marTop w:val="0"/>
      <w:marBottom w:val="0"/>
      <w:divBdr>
        <w:top w:val="none" w:sz="0" w:space="0" w:color="auto"/>
        <w:left w:val="none" w:sz="0" w:space="0" w:color="auto"/>
        <w:bottom w:val="none" w:sz="0" w:space="0" w:color="auto"/>
        <w:right w:val="none" w:sz="0" w:space="0" w:color="auto"/>
      </w:divBdr>
    </w:div>
    <w:div w:id="214723715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3">
          <w:marLeft w:val="0"/>
          <w:marRight w:val="0"/>
          <w:marTop w:val="0"/>
          <w:marBottom w:val="0"/>
          <w:divBdr>
            <w:top w:val="none" w:sz="0" w:space="0" w:color="auto"/>
            <w:left w:val="none" w:sz="0" w:space="0" w:color="auto"/>
            <w:bottom w:val="none" w:sz="0" w:space="0" w:color="auto"/>
            <w:right w:val="none" w:sz="0" w:space="0" w:color="auto"/>
          </w:divBdr>
          <w:divsChild>
            <w:div w:id="175506660">
              <w:marLeft w:val="0"/>
              <w:marRight w:val="0"/>
              <w:marTop w:val="0"/>
              <w:marBottom w:val="0"/>
              <w:divBdr>
                <w:top w:val="none" w:sz="0" w:space="0" w:color="auto"/>
                <w:left w:val="none" w:sz="0" w:space="0" w:color="auto"/>
                <w:bottom w:val="none" w:sz="0" w:space="0" w:color="auto"/>
                <w:right w:val="none" w:sz="0" w:space="0" w:color="auto"/>
              </w:divBdr>
            </w:div>
            <w:div w:id="340548250">
              <w:marLeft w:val="0"/>
              <w:marRight w:val="0"/>
              <w:marTop w:val="0"/>
              <w:marBottom w:val="0"/>
              <w:divBdr>
                <w:top w:val="none" w:sz="0" w:space="0" w:color="auto"/>
                <w:left w:val="none" w:sz="0" w:space="0" w:color="auto"/>
                <w:bottom w:val="none" w:sz="0" w:space="0" w:color="auto"/>
                <w:right w:val="none" w:sz="0" w:space="0" w:color="auto"/>
              </w:divBdr>
            </w:div>
            <w:div w:id="581724991">
              <w:marLeft w:val="0"/>
              <w:marRight w:val="0"/>
              <w:marTop w:val="0"/>
              <w:marBottom w:val="0"/>
              <w:divBdr>
                <w:top w:val="none" w:sz="0" w:space="0" w:color="auto"/>
                <w:left w:val="none" w:sz="0" w:space="0" w:color="auto"/>
                <w:bottom w:val="none" w:sz="0" w:space="0" w:color="auto"/>
                <w:right w:val="none" w:sz="0" w:space="0" w:color="auto"/>
              </w:divBdr>
            </w:div>
            <w:div w:id="875847504">
              <w:marLeft w:val="0"/>
              <w:marRight w:val="0"/>
              <w:marTop w:val="0"/>
              <w:marBottom w:val="0"/>
              <w:divBdr>
                <w:top w:val="none" w:sz="0" w:space="0" w:color="auto"/>
                <w:left w:val="none" w:sz="0" w:space="0" w:color="auto"/>
                <w:bottom w:val="none" w:sz="0" w:space="0" w:color="auto"/>
                <w:right w:val="none" w:sz="0" w:space="0" w:color="auto"/>
              </w:divBdr>
            </w:div>
            <w:div w:id="1231963427">
              <w:marLeft w:val="0"/>
              <w:marRight w:val="0"/>
              <w:marTop w:val="0"/>
              <w:marBottom w:val="0"/>
              <w:divBdr>
                <w:top w:val="none" w:sz="0" w:space="0" w:color="auto"/>
                <w:left w:val="none" w:sz="0" w:space="0" w:color="auto"/>
                <w:bottom w:val="none" w:sz="0" w:space="0" w:color="auto"/>
                <w:right w:val="none" w:sz="0" w:space="0" w:color="auto"/>
              </w:divBdr>
            </w:div>
            <w:div w:id="1446119241">
              <w:marLeft w:val="0"/>
              <w:marRight w:val="0"/>
              <w:marTop w:val="0"/>
              <w:marBottom w:val="0"/>
              <w:divBdr>
                <w:top w:val="none" w:sz="0" w:space="0" w:color="auto"/>
                <w:left w:val="none" w:sz="0" w:space="0" w:color="auto"/>
                <w:bottom w:val="none" w:sz="0" w:space="0" w:color="auto"/>
                <w:right w:val="none" w:sz="0" w:space="0" w:color="auto"/>
              </w:divBdr>
            </w:div>
            <w:div w:id="1722243641">
              <w:marLeft w:val="0"/>
              <w:marRight w:val="0"/>
              <w:marTop w:val="0"/>
              <w:marBottom w:val="0"/>
              <w:divBdr>
                <w:top w:val="none" w:sz="0" w:space="0" w:color="auto"/>
                <w:left w:val="none" w:sz="0" w:space="0" w:color="auto"/>
                <w:bottom w:val="none" w:sz="0" w:space="0" w:color="auto"/>
                <w:right w:val="none" w:sz="0" w:space="0" w:color="auto"/>
              </w:divBdr>
            </w:div>
            <w:div w:id="1727220868">
              <w:marLeft w:val="0"/>
              <w:marRight w:val="0"/>
              <w:marTop w:val="0"/>
              <w:marBottom w:val="0"/>
              <w:divBdr>
                <w:top w:val="none" w:sz="0" w:space="0" w:color="auto"/>
                <w:left w:val="none" w:sz="0" w:space="0" w:color="auto"/>
                <w:bottom w:val="none" w:sz="0" w:space="0" w:color="auto"/>
                <w:right w:val="none" w:sz="0" w:space="0" w:color="auto"/>
              </w:divBdr>
            </w:div>
            <w:div w:id="1945838467">
              <w:marLeft w:val="0"/>
              <w:marRight w:val="0"/>
              <w:marTop w:val="0"/>
              <w:marBottom w:val="0"/>
              <w:divBdr>
                <w:top w:val="none" w:sz="0" w:space="0" w:color="auto"/>
                <w:left w:val="none" w:sz="0" w:space="0" w:color="auto"/>
                <w:bottom w:val="none" w:sz="0" w:space="0" w:color="auto"/>
                <w:right w:val="none" w:sz="0" w:space="0" w:color="auto"/>
              </w:divBdr>
            </w:div>
            <w:div w:id="21225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fsr.sk/sk/financne-vztahy-eu/povstupove-fondy-eu/programove-obdobie-2021-2027/strategia-financovania-efrr-esf-kf-fst-enraf-2021-2027/"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78c33f-4cdf-45e9-8456-26a6a71e2dae">
      <Terms xmlns="http://schemas.microsoft.com/office/infopath/2007/PartnerControls"/>
    </lcf76f155ced4ddcb4097134ff3c332f>
    <TaxCatchAll xmlns="aa073712-a3e1-4887-af8b-7882991bf6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D2FE1BA0F1F4BBBC1294D52F2440D" ma:contentTypeVersion="17" ma:contentTypeDescription="Create a new document." ma:contentTypeScope="" ma:versionID="1da51203a03c6704873f0f26e50f8c95">
  <xsd:schema xmlns:xsd="http://www.w3.org/2001/XMLSchema" xmlns:xs="http://www.w3.org/2001/XMLSchema" xmlns:p="http://schemas.microsoft.com/office/2006/metadata/properties" xmlns:ns2="9e78c33f-4cdf-45e9-8456-26a6a71e2dae" xmlns:ns3="aa073712-a3e1-4887-af8b-7882991bf644" targetNamespace="http://schemas.microsoft.com/office/2006/metadata/properties" ma:root="true" ma:fieldsID="04128671cc5033b5aedf4f01a9c5424a" ns2:_="" ns3:_="">
    <xsd:import namespace="9e78c33f-4cdf-45e9-8456-26a6a71e2dae"/>
    <xsd:import namespace="aa073712-a3e1-4887-af8b-7882991b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c33f-4cdf-45e9-8456-26a6a71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73712-a3e1-4887-af8b-7882991bf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0ddb-35b0-422b-ac1c-df2d6618d02f}" ma:internalName="TaxCatchAll" ma:showField="CatchAllData" ma:web="aa073712-a3e1-4887-af8b-7882991bf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A682-A657-4016-84CB-EE788030B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625AD-F658-4336-A747-1CB351E6A6B0}"/>
</file>

<file path=customXml/itemProps3.xml><?xml version="1.0" encoding="utf-8"?>
<ds:datastoreItem xmlns:ds="http://schemas.openxmlformats.org/officeDocument/2006/customXml" ds:itemID="{2214A618-A475-474F-8D79-F9AB73AD6246}">
  <ds:schemaRefs>
    <ds:schemaRef ds:uri="http://schemas.microsoft.com/sharepoint/v3/contenttype/forms"/>
  </ds:schemaRefs>
</ds:datastoreItem>
</file>

<file path=customXml/itemProps4.xml><?xml version="1.0" encoding="utf-8"?>
<ds:datastoreItem xmlns:ds="http://schemas.openxmlformats.org/officeDocument/2006/customXml" ds:itemID="{078496D2-3F06-4124-892C-3ABDDE44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3523</Words>
  <Characters>20086</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2023-08-25T07:11:00Z</dcterms:created>
  <dcterms:modified xsi:type="dcterms:W3CDTF">2023-08-25T07:11:00Z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0x01010077AD2FE1BA0F1F4BBBC1294D52F2440D</vt:lpwstr>
  </property>
</Properties>
</file>