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E7B98" w14:textId="77777777" w:rsidR="00757C55" w:rsidRPr="00522FCD" w:rsidRDefault="00757C55" w:rsidP="00757C55">
      <w:pPr>
        <w:pageBreakBefore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B3151">
        <w:rPr>
          <w:rFonts w:ascii="Arial" w:hAnsi="Arial" w:cs="Arial"/>
          <w:b/>
          <w:sz w:val="24"/>
          <w:szCs w:val="24"/>
        </w:rPr>
        <w:t xml:space="preserve">Príloha </w:t>
      </w:r>
      <w:r w:rsidRPr="00522FCD">
        <w:rPr>
          <w:rFonts w:ascii="Arial" w:hAnsi="Arial" w:cs="Arial"/>
          <w:b/>
          <w:sz w:val="24"/>
          <w:szCs w:val="24"/>
        </w:rPr>
        <w:t xml:space="preserve">č. </w:t>
      </w:r>
      <w:r>
        <w:rPr>
          <w:rFonts w:ascii="Arial" w:hAnsi="Arial" w:cs="Arial"/>
          <w:b/>
          <w:sz w:val="24"/>
          <w:szCs w:val="24"/>
        </w:rPr>
        <w:t>7 Výzvy</w:t>
      </w:r>
      <w:r w:rsidRPr="003B3151">
        <w:rPr>
          <w:rFonts w:ascii="Arial" w:hAnsi="Arial" w:cs="Arial"/>
          <w:b/>
          <w:sz w:val="24"/>
          <w:szCs w:val="24"/>
        </w:rPr>
        <w:t xml:space="preserve"> </w:t>
      </w:r>
    </w:p>
    <w:p w14:paraId="1996A697" w14:textId="77777777" w:rsidR="00AA75A6" w:rsidRDefault="00AA75A6" w:rsidP="00757C55">
      <w:pPr>
        <w:jc w:val="center"/>
        <w:rPr>
          <w:rFonts w:ascii="Arial" w:hAnsi="Arial" w:cs="Arial"/>
          <w:b/>
          <w:sz w:val="24"/>
          <w:szCs w:val="24"/>
        </w:rPr>
      </w:pPr>
    </w:p>
    <w:p w14:paraId="55586AF5" w14:textId="77777777" w:rsidR="00757C55" w:rsidRPr="003B3151" w:rsidRDefault="00757C55" w:rsidP="00757C55">
      <w:pPr>
        <w:jc w:val="center"/>
        <w:rPr>
          <w:rFonts w:ascii="Arial" w:hAnsi="Arial" w:cs="Arial"/>
          <w:b/>
          <w:sz w:val="24"/>
          <w:szCs w:val="24"/>
        </w:rPr>
      </w:pPr>
      <w:r w:rsidRPr="003B3151">
        <w:rPr>
          <w:rFonts w:ascii="Arial" w:hAnsi="Arial" w:cs="Arial"/>
          <w:b/>
          <w:sz w:val="24"/>
          <w:szCs w:val="24"/>
        </w:rPr>
        <w:t>Kritériá pre výber projektov</w:t>
      </w:r>
    </w:p>
    <w:p w14:paraId="3C0C12D8" w14:textId="77777777" w:rsidR="00757C55" w:rsidRPr="00522FCD" w:rsidRDefault="00757C55" w:rsidP="00757C55">
      <w:pPr>
        <w:rPr>
          <w:rFonts w:ascii="Arial" w:hAnsi="Arial" w:cs="Arial"/>
          <w:color w:val="000000" w:themeColor="text1"/>
        </w:rPr>
      </w:pPr>
    </w:p>
    <w:p w14:paraId="363BBA24" w14:textId="77777777" w:rsidR="00757C55" w:rsidRPr="003B3151" w:rsidRDefault="00757C55" w:rsidP="00757C55">
      <w:pPr>
        <w:jc w:val="center"/>
        <w:rPr>
          <w:rFonts w:ascii="Arial" w:hAnsi="Arial" w:cs="Arial"/>
          <w:b/>
          <w:color w:val="2E74B5" w:themeColor="accent1" w:themeShade="BF"/>
          <w:sz w:val="40"/>
          <w:szCs w:val="40"/>
        </w:rPr>
      </w:pPr>
      <w:r w:rsidRPr="003B3151">
        <w:rPr>
          <w:rFonts w:ascii="Arial" w:hAnsi="Arial" w:cs="Arial"/>
          <w:b/>
          <w:color w:val="2E74B5" w:themeColor="accent1" w:themeShade="BF"/>
          <w:sz w:val="40"/>
          <w:szCs w:val="40"/>
        </w:rPr>
        <w:t xml:space="preserve">Program Slovensko 2021– 2027 </w:t>
      </w:r>
    </w:p>
    <w:p w14:paraId="2C60D078" w14:textId="77777777" w:rsidR="00757C55" w:rsidRPr="00522FCD" w:rsidRDefault="00757C55" w:rsidP="00757C55">
      <w:pPr>
        <w:rPr>
          <w:rFonts w:ascii="Arial" w:hAnsi="Arial" w:cs="Arial"/>
          <w:color w:val="000000" w:themeColor="text1"/>
        </w:rPr>
      </w:pPr>
    </w:p>
    <w:p w14:paraId="78741D58" w14:textId="77777777" w:rsidR="00AA75A6" w:rsidRDefault="00AA75A6" w:rsidP="00757C5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8C4990C" w14:textId="6C9703A7" w:rsidR="00757C55" w:rsidRPr="003B3151" w:rsidRDefault="00757C55" w:rsidP="00757C55">
      <w:pPr>
        <w:rPr>
          <w:rFonts w:ascii="Arial" w:hAnsi="Arial" w:cs="Arial"/>
          <w:color w:val="000000" w:themeColor="text1"/>
          <w:sz w:val="24"/>
          <w:szCs w:val="24"/>
        </w:rPr>
      </w:pPr>
      <w:r w:rsidRPr="003B3151">
        <w:rPr>
          <w:rFonts w:ascii="Arial" w:hAnsi="Arial" w:cs="Arial"/>
          <w:color w:val="000000" w:themeColor="text1"/>
          <w:sz w:val="24"/>
          <w:szCs w:val="24"/>
        </w:rPr>
        <w:t xml:space="preserve">Poskytovateľ: </w:t>
      </w:r>
      <w:r>
        <w:rPr>
          <w:rFonts w:ascii="Arial" w:hAnsi="Arial" w:cs="Arial"/>
          <w:color w:val="000000" w:themeColor="text1"/>
          <w:sz w:val="24"/>
          <w:szCs w:val="24"/>
        </w:rPr>
        <w:t>Ministerstvo vnútra SR</w:t>
      </w:r>
    </w:p>
    <w:p w14:paraId="793006F8" w14:textId="77777777" w:rsidR="00757C55" w:rsidRDefault="00757C55" w:rsidP="00757C5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42885F57" w14:textId="07484EA6" w:rsidR="00757C55" w:rsidRDefault="00757C55" w:rsidP="008C05B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B3151">
        <w:rPr>
          <w:rFonts w:ascii="Arial" w:hAnsi="Arial" w:cs="Arial"/>
          <w:color w:val="000000" w:themeColor="text1"/>
          <w:sz w:val="24"/>
          <w:szCs w:val="24"/>
        </w:rPr>
        <w:t xml:space="preserve">Časť Programu Slovensko 2021 </w:t>
      </w:r>
      <w:r w:rsidR="00AA75A6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3B3151">
        <w:rPr>
          <w:rFonts w:ascii="Arial" w:hAnsi="Arial" w:cs="Arial"/>
          <w:color w:val="000000" w:themeColor="text1"/>
          <w:sz w:val="24"/>
          <w:szCs w:val="24"/>
        </w:rPr>
        <w:t xml:space="preserve"> 2027, na ktorú sa kritériá pre </w:t>
      </w:r>
      <w:r>
        <w:rPr>
          <w:rFonts w:ascii="Arial" w:hAnsi="Arial" w:cs="Arial"/>
          <w:color w:val="000000" w:themeColor="text1"/>
          <w:sz w:val="24"/>
          <w:szCs w:val="24"/>
        </w:rPr>
        <w:t>výber projektov uplatňujú:</w:t>
      </w:r>
    </w:p>
    <w:p w14:paraId="04BE6134" w14:textId="77777777" w:rsidR="00757C55" w:rsidRDefault="00757C55" w:rsidP="00757C5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6A3BE24" w14:textId="39E72D2C" w:rsidR="00757C55" w:rsidRDefault="00757C55" w:rsidP="00757C55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Priorita </w:t>
      </w:r>
      <w:r w:rsidR="00AA75A6">
        <w:rPr>
          <w:rFonts w:ascii="Arial" w:hAnsi="Arial" w:cs="Arial"/>
          <w:color w:val="000000" w:themeColor="text1"/>
          <w:sz w:val="24"/>
          <w:szCs w:val="24"/>
        </w:rPr>
        <w:t>–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57C55">
        <w:rPr>
          <w:rFonts w:ascii="Arial" w:hAnsi="Arial" w:cs="Arial"/>
          <w:color w:val="000000" w:themeColor="text1"/>
          <w:sz w:val="24"/>
          <w:szCs w:val="24"/>
        </w:rPr>
        <w:t>2P2. Životné prostredie</w:t>
      </w:r>
    </w:p>
    <w:p w14:paraId="22C2320A" w14:textId="77777777" w:rsidR="00757C55" w:rsidRDefault="00757C55" w:rsidP="00757C5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F065DA3" w14:textId="3EA134D1" w:rsidR="00757C55" w:rsidRDefault="00757C55" w:rsidP="008C05B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Cieľ politiky </w:t>
      </w:r>
      <w:r w:rsidR="008C05B2">
        <w:rPr>
          <w:rFonts w:ascii="Arial" w:hAnsi="Arial" w:cs="Arial"/>
          <w:color w:val="000000" w:themeColor="text1"/>
          <w:sz w:val="24"/>
          <w:szCs w:val="24"/>
        </w:rPr>
        <w:t>–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57C55">
        <w:rPr>
          <w:rFonts w:ascii="Arial" w:hAnsi="Arial" w:cs="Arial"/>
          <w:color w:val="000000" w:themeColor="text1"/>
          <w:sz w:val="24"/>
          <w:szCs w:val="24"/>
        </w:rPr>
        <w:t>RSO2.4 Podpora adaptácie na zmenu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klímy a prevencie rizika katas</w:t>
      </w:r>
      <w:r w:rsidRPr="00757C55">
        <w:rPr>
          <w:rFonts w:ascii="Arial" w:hAnsi="Arial" w:cs="Arial"/>
          <w:color w:val="000000" w:themeColor="text1"/>
          <w:sz w:val="24"/>
          <w:szCs w:val="24"/>
        </w:rPr>
        <w:t>trof a odolnosti s prihliadnutím na ekosystémové prístupy</w:t>
      </w:r>
    </w:p>
    <w:p w14:paraId="0242EBF1" w14:textId="77777777" w:rsidR="00757C55" w:rsidRDefault="00757C55" w:rsidP="00757C5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F351E92" w14:textId="1F4F68C0" w:rsidR="00291823" w:rsidRDefault="00291823" w:rsidP="00AA75A6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Opatrenie – 2.4.7 </w:t>
      </w:r>
      <w:r>
        <w:rPr>
          <w:rFonts w:ascii="CIDFont+F1" w:hAnsi="CIDFont+F1" w:cs="CIDFont+F1"/>
          <w:sz w:val="24"/>
          <w:szCs w:val="24"/>
        </w:rPr>
        <w:t>Identifikácia vývoja rizík, určenie spôsobov prevencie, zavádzanie postupov a opatrení na pripravenosť a reakciu na katastrofy spôsobené</w:t>
      </w:r>
      <w:r w:rsidR="00AA75A6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zmenou klímy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3E29124" w14:textId="3B68765D" w:rsidR="00757C55" w:rsidRDefault="00757C55" w:rsidP="00AA75A6">
      <w:pPr>
        <w:spacing w:before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Opatrenie </w:t>
      </w:r>
      <w:r w:rsidR="00AA75A6">
        <w:rPr>
          <w:rFonts w:ascii="Arial" w:hAnsi="Arial" w:cs="Arial"/>
          <w:color w:val="000000" w:themeColor="text1"/>
          <w:sz w:val="24"/>
          <w:szCs w:val="24"/>
        </w:rPr>
        <w:t>–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57C55">
        <w:rPr>
          <w:rFonts w:ascii="Arial" w:hAnsi="Arial" w:cs="Arial"/>
          <w:color w:val="000000" w:themeColor="text1"/>
          <w:sz w:val="24"/>
          <w:szCs w:val="24"/>
        </w:rPr>
        <w:t>2.4.8 Posilnenie a modernizácia intervenčných kapacít a infraštruktúry na zvládanie katastrof</w:t>
      </w:r>
    </w:p>
    <w:p w14:paraId="55E70491" w14:textId="77777777" w:rsidR="00291823" w:rsidRDefault="00291823" w:rsidP="00AA75A6">
      <w:pPr>
        <w:spacing w:before="12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Opatrenie – 2.4.9 </w:t>
      </w:r>
      <w:r>
        <w:rPr>
          <w:rFonts w:ascii="CIDFont+F1" w:hAnsi="CIDFont+F1" w:cs="CIDFont+F1"/>
          <w:sz w:val="24"/>
          <w:szCs w:val="24"/>
        </w:rPr>
        <w:t>Budovanie a modernizácia systémov včasného varovania a vyrozumievania</w:t>
      </w:r>
    </w:p>
    <w:p w14:paraId="1AA71D7F" w14:textId="77777777" w:rsidR="00291823" w:rsidRPr="003B3151" w:rsidRDefault="00291823" w:rsidP="00291823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4"/>
        <w:tblW w:w="10201" w:type="dxa"/>
        <w:jc w:val="center"/>
        <w:tblLook w:val="04A0" w:firstRow="1" w:lastRow="0" w:firstColumn="1" w:lastColumn="0" w:noHBand="0" w:noVBand="1"/>
      </w:tblPr>
      <w:tblGrid>
        <w:gridCol w:w="5443"/>
        <w:gridCol w:w="1546"/>
        <w:gridCol w:w="3212"/>
      </w:tblGrid>
      <w:tr w:rsidR="00757C55" w:rsidRPr="00522FCD" w14:paraId="2A5B3EF4" w14:textId="77777777" w:rsidTr="0070180F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1FC381E7" w14:textId="77777777" w:rsidR="00757C55" w:rsidRPr="00522FCD" w:rsidRDefault="00757C55" w:rsidP="0070180F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commentRangeStart w:id="1"/>
            <w:r w:rsidRPr="003B7FE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Vylučujúce kritériá</w:t>
            </w:r>
            <w:r w:rsidRPr="00522F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 xml:space="preserve"> podľa článku 73 nariadenia o spoločných ustanoveniach</w:t>
            </w:r>
            <w:commentRangeEnd w:id="1"/>
            <w:r w:rsidR="00E823DD">
              <w:rPr>
                <w:rStyle w:val="Odkaznakomentr"/>
                <w:rFonts w:eastAsiaTheme="minorHAnsi"/>
              </w:rPr>
              <w:commentReference w:id="1"/>
            </w:r>
          </w:p>
        </w:tc>
      </w:tr>
      <w:tr w:rsidR="00757C55" w:rsidRPr="00522FCD" w14:paraId="31D0F503" w14:textId="77777777" w:rsidTr="0070180F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8AEDC9" w14:textId="4F40960A" w:rsidR="00757C55" w:rsidRPr="00522FCD" w:rsidRDefault="00757C55" w:rsidP="0070180F">
            <w:pPr>
              <w:widowControl w:val="0"/>
              <w:spacing w:line="288" w:lineRule="auto"/>
              <w:ind w:left="143" w:right="136" w:hanging="3"/>
              <w:jc w:val="both"/>
              <w:rPr>
                <w:rFonts w:ascii="Arial" w:hAnsi="Arial" w:cs="Arial"/>
                <w:b/>
                <w:sz w:val="24"/>
                <w:szCs w:val="24"/>
                <w:u w:color="000000"/>
              </w:rPr>
            </w:pPr>
            <w:r w:rsidRPr="00522FCD">
              <w:rPr>
                <w:rFonts w:ascii="Arial" w:hAnsi="Arial" w:cs="Arial"/>
                <w:b/>
                <w:sz w:val="24"/>
                <w:szCs w:val="24"/>
                <w:u w:color="000000"/>
              </w:rPr>
              <w:t xml:space="preserve">1. </w:t>
            </w:r>
            <w:r w:rsidR="00D8461A" w:rsidRPr="003B2BB2">
              <w:rPr>
                <w:rFonts w:ascii="Arial" w:eastAsia="Helvetica" w:hAnsi="Arial" w:cs="Arial"/>
                <w:b/>
                <w:color w:val="000000" w:themeColor="text1"/>
                <w:sz w:val="24"/>
                <w:szCs w:val="24"/>
              </w:rPr>
              <w:t>Projekt je v súlade s Chartou základných práv EÚ, zabezpečuje a presadzuje rodovú rovnosť, nediskrimináciu a prístupnosť pre osoby so zdravotným postihnutím</w:t>
            </w:r>
            <w:r w:rsidR="00D8461A" w:rsidRPr="003B2BB2">
              <w:rPr>
                <w:rFonts w:ascii="Arial" w:hAnsi="Arial" w:cs="Arial"/>
                <w:b/>
                <w:sz w:val="24"/>
                <w:szCs w:val="24"/>
                <w:u w:color="000000"/>
              </w:rPr>
              <w:t xml:space="preserve"> </w:t>
            </w:r>
            <w:r w:rsidR="00D8461A" w:rsidRPr="006F1B0B">
              <w:rPr>
                <w:rFonts w:ascii="Arial" w:hAnsi="Arial" w:cs="Arial"/>
                <w:sz w:val="24"/>
                <w:szCs w:val="24"/>
              </w:rPr>
              <w:t>(článok 9 a článok 73 ods. 1 nariadenia o spoločných ustanoveniach)</w:t>
            </w:r>
            <w:r w:rsidR="00D8461A" w:rsidRPr="00D81C45">
              <w:rPr>
                <w:rFonts w:ascii="Arial" w:hAnsi="Arial" w:cs="Arial"/>
                <w:b/>
                <w:sz w:val="24"/>
                <w:szCs w:val="24"/>
                <w:u w:color="000000"/>
              </w:rPr>
              <w:t>?</w:t>
            </w:r>
          </w:p>
        </w:tc>
      </w:tr>
      <w:tr w:rsidR="00757C55" w:rsidRPr="00522FCD" w14:paraId="3BCF823F" w14:textId="77777777" w:rsidTr="0070180F">
        <w:trPr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8544863" w14:textId="77777777" w:rsidR="00757C55" w:rsidRPr="00522FCD" w:rsidRDefault="00757C55" w:rsidP="0070180F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522F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Predmet posúdenia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469BEB5" w14:textId="77777777" w:rsidR="00757C55" w:rsidRPr="00522FCD" w:rsidRDefault="00757C55" w:rsidP="0070180F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522F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Výsledok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C5D6D5" w14:textId="77777777" w:rsidR="00757C55" w:rsidRPr="003B7FE5" w:rsidRDefault="00757C55" w:rsidP="0070180F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3B7FE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Slovný komentár</w:t>
            </w:r>
          </w:p>
        </w:tc>
      </w:tr>
      <w:tr w:rsidR="00D8461A" w:rsidRPr="00522FCD" w14:paraId="68B21151" w14:textId="77777777" w:rsidTr="00274CDC">
        <w:trPr>
          <w:trHeight w:val="4612"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B3E10" w14:textId="77777777" w:rsidR="00D8461A" w:rsidRDefault="00D8461A" w:rsidP="0070180F">
            <w:pPr>
              <w:widowControl w:val="0"/>
              <w:spacing w:line="288" w:lineRule="auto"/>
              <w:ind w:right="1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30D">
              <w:rPr>
                <w:rFonts w:ascii="Arial" w:hAnsi="Arial" w:cs="Arial"/>
                <w:sz w:val="24"/>
                <w:szCs w:val="24"/>
              </w:rPr>
              <w:t>Posudzuje sa, či projekt dodržiava základné práva a súlad s Chartou základných práv EÚ, zohľadňuje a presadzuje rovnosť mužov a žien, uplatňuje a začleňuje hľadisko rodovej rovnosti, zabraňuje akejkoľvek diskriminácií a zohľadňuje prístupnosť pre osoby so zdravotným postihnutím v súlade s čl. 9 Dohovoru OSN o právach osôb so zdravotným postihnutím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EF8A49B" w14:textId="77777777" w:rsidR="007536E9" w:rsidRDefault="007536E9" w:rsidP="0070180F">
            <w:pPr>
              <w:widowControl w:val="0"/>
              <w:spacing w:line="288" w:lineRule="auto"/>
              <w:ind w:right="136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A87101" w14:textId="4447CB17" w:rsidR="007536E9" w:rsidRPr="00522FCD" w:rsidRDefault="007536E9" w:rsidP="0070180F">
            <w:pPr>
              <w:widowControl w:val="0"/>
              <w:spacing w:line="288" w:lineRule="auto"/>
              <w:ind w:right="136"/>
              <w:jc w:val="both"/>
              <w:rPr>
                <w:rFonts w:ascii="Arial" w:hAnsi="Arial" w:cs="Arial"/>
                <w:bCs/>
                <w:i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944D7" w14:textId="67BFB828" w:rsidR="00D8461A" w:rsidRPr="00522FCD" w:rsidRDefault="00D8461A" w:rsidP="00D8461A">
            <w:pPr>
              <w:widowControl w:val="0"/>
              <w:spacing w:line="288" w:lineRule="auto"/>
              <w:jc w:val="center"/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</w:pPr>
            <w:r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  <w:t>á</w:t>
            </w:r>
            <w:r w:rsidRPr="00522FCD"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  <w:t>no</w:t>
            </w:r>
            <w:r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  <w:t>/</w:t>
            </w:r>
            <w:r w:rsidRPr="00522FCD"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  <w:t>nie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B839F" w14:textId="77777777" w:rsidR="00D8461A" w:rsidRPr="00FE76C6" w:rsidRDefault="00D8461A" w:rsidP="00D8461A">
            <w:pPr>
              <w:widowControl w:val="0"/>
              <w:spacing w:line="288" w:lineRule="auto"/>
              <w:ind w:right="1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6C6">
              <w:rPr>
                <w:rFonts w:ascii="Arial" w:hAnsi="Arial" w:cs="Arial"/>
                <w:sz w:val="24"/>
                <w:szCs w:val="24"/>
              </w:rPr>
              <w:t>Navrhovaný projekt je v súlade s Chartou základných práv EÚ, zabezpečuje a presadzuje rodovú rovnosť, nediskrimináciu a prístupnosť pre osoby so zdravotným postihnutím, konkrétne:</w:t>
            </w:r>
          </w:p>
          <w:p w14:paraId="23654A4C" w14:textId="77777777" w:rsidR="00D8461A" w:rsidRPr="00FE76C6" w:rsidRDefault="00D8461A" w:rsidP="00D8461A">
            <w:pPr>
              <w:widowControl w:val="0"/>
              <w:spacing w:line="288" w:lineRule="auto"/>
              <w:ind w:right="1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6C6">
              <w:rPr>
                <w:rFonts w:ascii="Arial" w:hAnsi="Arial" w:cs="Arial"/>
                <w:sz w:val="24"/>
                <w:szCs w:val="24"/>
              </w:rPr>
              <w:t>- navrhovaný projekt zabezpečuje dodržiavanie základných práv a súlad s  Chartou základných práv EÚ,</w:t>
            </w:r>
          </w:p>
          <w:p w14:paraId="7FE00FC9" w14:textId="77777777" w:rsidR="00D8461A" w:rsidRPr="00FE76C6" w:rsidRDefault="00D8461A" w:rsidP="00D8461A">
            <w:pPr>
              <w:widowControl w:val="0"/>
              <w:spacing w:line="288" w:lineRule="auto"/>
              <w:ind w:right="1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6C6">
              <w:rPr>
                <w:rFonts w:ascii="Arial" w:hAnsi="Arial" w:cs="Arial"/>
                <w:sz w:val="24"/>
                <w:szCs w:val="24"/>
              </w:rPr>
              <w:t xml:space="preserve">- v navrhovanom projekte </w:t>
            </w:r>
            <w:r w:rsidRPr="00FE76C6">
              <w:rPr>
                <w:rFonts w:ascii="Arial" w:hAnsi="Arial" w:cs="Arial"/>
                <w:sz w:val="24"/>
                <w:szCs w:val="24"/>
              </w:rPr>
              <w:lastRenderedPageBreak/>
              <w:t>je zohľadňovaná a presadzovaná rovnosť mužov a žien, uplatňuje a začleňuje sa hľadisko rodovej rovnosti,</w:t>
            </w:r>
          </w:p>
          <w:p w14:paraId="51CA8B7A" w14:textId="77777777" w:rsidR="00D8461A" w:rsidRPr="00FE76C6" w:rsidRDefault="00D8461A" w:rsidP="00D8461A">
            <w:pPr>
              <w:widowControl w:val="0"/>
              <w:spacing w:line="288" w:lineRule="auto"/>
              <w:ind w:right="1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6C6">
              <w:rPr>
                <w:rFonts w:ascii="Arial" w:hAnsi="Arial" w:cs="Arial"/>
                <w:sz w:val="24"/>
                <w:szCs w:val="24"/>
              </w:rPr>
              <w:t>- v navrhovanom projekte sú prijaté opatrenia na zabránenie akejkoľvek diskriminácie,</w:t>
            </w:r>
          </w:p>
          <w:p w14:paraId="51F2BFBA" w14:textId="6255B217" w:rsidR="00D8461A" w:rsidRPr="00FE76C6" w:rsidRDefault="00D8461A" w:rsidP="00D8461A">
            <w:pPr>
              <w:widowControl w:val="0"/>
              <w:spacing w:line="288" w:lineRule="auto"/>
              <w:ind w:right="13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76C6">
              <w:rPr>
                <w:rFonts w:ascii="Arial" w:hAnsi="Arial" w:cs="Arial"/>
                <w:sz w:val="24"/>
                <w:szCs w:val="24"/>
              </w:rPr>
              <w:t>- navrhovaný projekt zabezpečuje a zohľadňuje prístupnosť pre osoby so zdravotným postihnutím.</w:t>
            </w:r>
          </w:p>
        </w:tc>
      </w:tr>
      <w:tr w:rsidR="00757C55" w:rsidRPr="00522FCD" w14:paraId="76075A4A" w14:textId="77777777" w:rsidTr="0070180F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DDE782" w14:textId="77777777" w:rsidR="00757C55" w:rsidRPr="00522FCD" w:rsidRDefault="00757C55" w:rsidP="0070180F">
            <w:pPr>
              <w:widowControl w:val="0"/>
              <w:spacing w:line="288" w:lineRule="auto"/>
              <w:ind w:left="143" w:right="136" w:hanging="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522F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lastRenderedPageBreak/>
              <w:t xml:space="preserve">2. Projekt nesmie zahŕňať činnosti, ktoré boli súčasťou projektu týkajúceho sa premiestnenia v súlade s článkom 66 nariadenia o spoločných ustanoveniach alebo ktoré by predstavovali presun výrobnej činnosti v súlade s článkom 65 ods. 1 písm. a) nariadenia o spoločných ustanoveniach </w:t>
            </w:r>
            <w:r w:rsidRPr="00522FCD">
              <w:rPr>
                <w:rFonts w:ascii="Arial" w:hAnsi="Arial" w:cs="Arial"/>
                <w:sz w:val="24"/>
                <w:szCs w:val="24"/>
              </w:rPr>
              <w:t>(článok 73 ods. 2 písm. h) nariadenia o spoločných ustanoveniach)</w:t>
            </w:r>
            <w:r w:rsidRPr="00522F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.</w:t>
            </w:r>
          </w:p>
        </w:tc>
      </w:tr>
      <w:tr w:rsidR="00757C55" w:rsidRPr="00522FCD" w14:paraId="198CE6BA" w14:textId="77777777" w:rsidTr="0070180F">
        <w:trPr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31FB096" w14:textId="77777777" w:rsidR="00757C55" w:rsidRPr="00522FCD" w:rsidRDefault="00757C55" w:rsidP="0070180F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522F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Predmet posúdenia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1C62CF4" w14:textId="77777777" w:rsidR="00757C55" w:rsidRPr="00522FCD" w:rsidRDefault="00757C55" w:rsidP="0070180F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522F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Výsledok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B76AE6" w14:textId="77777777" w:rsidR="00757C55" w:rsidRPr="003B7FE5" w:rsidRDefault="00757C55" w:rsidP="0070180F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3B7FE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Slovný komentár</w:t>
            </w:r>
          </w:p>
        </w:tc>
      </w:tr>
      <w:tr w:rsidR="00757C55" w:rsidRPr="00522FCD" w14:paraId="45EAC3AD" w14:textId="77777777" w:rsidTr="0070180F">
        <w:trPr>
          <w:trHeight w:val="1545"/>
          <w:jc w:val="center"/>
        </w:trPr>
        <w:tc>
          <w:tcPr>
            <w:tcW w:w="5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C39FF" w14:textId="77777777" w:rsidR="00757C55" w:rsidRPr="00522FCD" w:rsidRDefault="00757C55" w:rsidP="0070180F">
            <w:pPr>
              <w:pStyle w:val="Default"/>
              <w:jc w:val="both"/>
              <w:rPr>
                <w:rFonts w:ascii="Arial" w:hAnsi="Arial" w:cs="Arial"/>
              </w:rPr>
            </w:pPr>
            <w:r w:rsidRPr="00522FCD">
              <w:rPr>
                <w:rFonts w:ascii="Arial" w:hAnsi="Arial" w:cs="Arial"/>
              </w:rPr>
              <w:t xml:space="preserve">Ak platí, že: </w:t>
            </w:r>
          </w:p>
          <w:p w14:paraId="31C9CFF8" w14:textId="77777777" w:rsidR="00757C55" w:rsidRPr="003B7FE5" w:rsidRDefault="00757C55" w:rsidP="00757C55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522FCD">
              <w:rPr>
                <w:rFonts w:ascii="Arial" w:hAnsi="Arial" w:cs="Arial"/>
              </w:rPr>
              <w:t>v navrhovanom projekte nie sú žiadané výdavky na podporu premiestnenia činnosti (podľa článku 66 odsek 1 nariadenia o spoločných ustanoveniach);</w:t>
            </w:r>
          </w:p>
          <w:p w14:paraId="263C18E3" w14:textId="77777777" w:rsidR="00757C55" w:rsidRPr="00522FCD" w:rsidRDefault="00757C55" w:rsidP="00757C55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522FCD">
              <w:rPr>
                <w:rFonts w:ascii="Arial" w:hAnsi="Arial" w:cs="Arial"/>
              </w:rPr>
              <w:t>keď príspevok predstavuje regionálnu investičnú  pomoc, žiadateľ vyhlásil, že dva roky pred predložením ŽoNFP nepremiestnil prevádzkareň, v ktorej sa má uskutočniť počiatočná investícia, na ktorú sa žiada NFP, a že tak neurobí do dvoch rokov od dokončenia počiatočnej investície, na ktorú sa NFP žiada (podľa článku 14, odsek 16 všeobecného nariadenia o skupinových výnimkách);</w:t>
            </w:r>
          </w:p>
          <w:p w14:paraId="6A93945A" w14:textId="77777777" w:rsidR="00757C55" w:rsidRPr="00522FCD" w:rsidRDefault="00757C55" w:rsidP="0070180F">
            <w:pPr>
              <w:widowControl w:val="0"/>
              <w:spacing w:line="288" w:lineRule="auto"/>
              <w:ind w:right="136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u w:color="000000"/>
              </w:rPr>
            </w:pPr>
            <w:r w:rsidRPr="00522FCD">
              <w:rPr>
                <w:rFonts w:ascii="Arial" w:hAnsi="Arial" w:cs="Arial"/>
                <w:bCs/>
                <w:color w:val="000000" w:themeColor="text1"/>
                <w:sz w:val="24"/>
                <w:szCs w:val="24"/>
                <w:u w:color="000000"/>
              </w:rPr>
              <w:t>potom je výsledkom posúdenia „áno“.</w:t>
            </w:r>
          </w:p>
          <w:p w14:paraId="3AAF435F" w14:textId="77777777" w:rsidR="00757C55" w:rsidRPr="00522FCD" w:rsidRDefault="00757C55" w:rsidP="0070180F">
            <w:pPr>
              <w:pStyle w:val="Default"/>
              <w:jc w:val="both"/>
              <w:rPr>
                <w:rFonts w:ascii="Arial" w:hAnsi="Arial" w:cs="Arial"/>
              </w:rPr>
            </w:pPr>
            <w:r w:rsidRPr="00522FCD">
              <w:rPr>
                <w:rFonts w:ascii="Arial" w:hAnsi="Arial" w:cs="Arial"/>
                <w:bCs/>
                <w:color w:val="000000" w:themeColor="text1"/>
                <w:u w:color="000000"/>
              </w:rPr>
              <w:t>V opačnom prípade je výsledkom posúdenia „nie“.</w:t>
            </w:r>
          </w:p>
          <w:p w14:paraId="70B864F5" w14:textId="77777777" w:rsidR="00757C55" w:rsidRPr="00522FCD" w:rsidRDefault="00757C55" w:rsidP="0070180F">
            <w:pPr>
              <w:pStyle w:val="Default"/>
              <w:ind w:left="360"/>
              <w:jc w:val="both"/>
              <w:rPr>
                <w:rFonts w:ascii="Arial" w:hAnsi="Arial" w:cs="Arial"/>
                <w:i/>
              </w:rPr>
            </w:pPr>
          </w:p>
          <w:p w14:paraId="6D05F5D9" w14:textId="77777777" w:rsidR="00757C55" w:rsidRPr="00522FCD" w:rsidRDefault="00757C55" w:rsidP="0070180F">
            <w:pPr>
              <w:pStyle w:val="Default"/>
              <w:jc w:val="both"/>
              <w:rPr>
                <w:rFonts w:ascii="Arial" w:hAnsi="Arial" w:cs="Arial"/>
                <w:i/>
              </w:rPr>
            </w:pPr>
            <w:r w:rsidRPr="00522FCD">
              <w:rPr>
                <w:rFonts w:ascii="Arial" w:hAnsi="Arial" w:cs="Arial"/>
                <w:i/>
              </w:rPr>
              <w:t xml:space="preserve">(Poznámka: </w:t>
            </w:r>
          </w:p>
          <w:p w14:paraId="18B586F0" w14:textId="77777777" w:rsidR="00757C55" w:rsidRPr="00522FCD" w:rsidRDefault="00757C55" w:rsidP="0070180F">
            <w:pPr>
              <w:pStyle w:val="Default"/>
              <w:jc w:val="both"/>
              <w:rPr>
                <w:rFonts w:ascii="Arial" w:hAnsi="Arial" w:cs="Arial"/>
              </w:rPr>
            </w:pPr>
            <w:r w:rsidRPr="00522FCD">
              <w:rPr>
                <w:rFonts w:ascii="Arial" w:hAnsi="Arial" w:cs="Arial"/>
                <w:i/>
              </w:rPr>
              <w:t xml:space="preserve">Súlad s článkom 65 ods. 1 písm. a) nariadenia o spoločných ustanoveniach sa zabezpečí v zmluve o poskytnutí NFP, v ktorej bude stanovené, že prijímateľ vráti celý príspevok, alebo jeho časť, ak v projekte do 5 rokov, resp. 3 </w:t>
            </w:r>
            <w:r w:rsidRPr="00522FCD">
              <w:rPr>
                <w:rFonts w:ascii="Arial" w:hAnsi="Arial" w:cs="Arial"/>
                <w:i/>
              </w:rPr>
              <w:lastRenderedPageBreak/>
              <w:t>rokov v prípade MSP, od záverečnej platby prijímateľovi, nastalo ukončenie alebo presun výrobnej činnosti mimo regiónu úrovne NUTS 2, v ktorom získal podporu (týka sa projektov, na ktoré sa vzťahujú pravidlá štátnej pomoci.)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65778" w14:textId="77777777" w:rsidR="00757C55" w:rsidRPr="00522FCD" w:rsidRDefault="00757C55" w:rsidP="0070180F">
            <w:pPr>
              <w:widowControl w:val="0"/>
              <w:spacing w:line="288" w:lineRule="auto"/>
              <w:jc w:val="center"/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</w:pPr>
            <w:r w:rsidRPr="00522FCD"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  <w:lastRenderedPageBreak/>
              <w:t>áno</w:t>
            </w:r>
          </w:p>
          <w:p w14:paraId="19564580" w14:textId="77777777" w:rsidR="00757C55" w:rsidRPr="00522FCD" w:rsidRDefault="00757C55" w:rsidP="0070180F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50E1A" w14:textId="77777777" w:rsidR="00757C55" w:rsidRPr="00522FCD" w:rsidRDefault="00757C55" w:rsidP="0070180F">
            <w:pPr>
              <w:pStyle w:val="Default"/>
              <w:jc w:val="both"/>
              <w:rPr>
                <w:rFonts w:ascii="Arial" w:hAnsi="Arial" w:cs="Arial"/>
              </w:rPr>
            </w:pPr>
            <w:r w:rsidRPr="00522FCD">
              <w:rPr>
                <w:rFonts w:ascii="Arial" w:hAnsi="Arial" w:cs="Arial"/>
              </w:rPr>
              <w:t>Navrhovaný projekt nezahŕňa činnosti, ktoré boli súčasťou projektu týkajúceho sa premiestnenia alebo presunu výrobnej činnosti.</w:t>
            </w:r>
          </w:p>
        </w:tc>
      </w:tr>
      <w:tr w:rsidR="00757C55" w:rsidRPr="00522FCD" w14:paraId="40D71AA8" w14:textId="77777777" w:rsidTr="0070180F">
        <w:trPr>
          <w:jc w:val="center"/>
        </w:trPr>
        <w:tc>
          <w:tcPr>
            <w:tcW w:w="5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1A195" w14:textId="77777777" w:rsidR="00757C55" w:rsidRPr="00522FCD" w:rsidRDefault="00757C55" w:rsidP="0070180F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0B3E2" w14:textId="77777777" w:rsidR="00757C55" w:rsidRPr="00522FCD" w:rsidRDefault="00757C55" w:rsidP="0070180F">
            <w:pPr>
              <w:widowControl w:val="0"/>
              <w:spacing w:line="288" w:lineRule="auto"/>
              <w:jc w:val="center"/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</w:pPr>
            <w:r w:rsidRPr="00522FCD"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  <w:t>nie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1CE60" w14:textId="77777777" w:rsidR="00757C55" w:rsidRPr="00522FCD" w:rsidRDefault="00757C55" w:rsidP="0070180F">
            <w:pPr>
              <w:pStyle w:val="Default"/>
              <w:jc w:val="both"/>
              <w:rPr>
                <w:rFonts w:ascii="Arial" w:hAnsi="Arial" w:cs="Arial"/>
              </w:rPr>
            </w:pPr>
            <w:r w:rsidRPr="00522FCD">
              <w:rPr>
                <w:rFonts w:ascii="Arial" w:hAnsi="Arial" w:cs="Arial"/>
              </w:rPr>
              <w:t>Navrhovaný projekt zahŕňa nasledovné činnosti, ktoré boli súčasťou projektu týkajúceho sa premiestnenia alebo presunu výrobnej činnosti: .....</w:t>
            </w:r>
          </w:p>
        </w:tc>
      </w:tr>
      <w:tr w:rsidR="00757C55" w:rsidRPr="00522FCD" w14:paraId="3A3431F8" w14:textId="77777777" w:rsidTr="0070180F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267A72" w14:textId="77777777" w:rsidR="00757C55" w:rsidRPr="00522FCD" w:rsidRDefault="00757C55" w:rsidP="0070180F">
            <w:pPr>
              <w:widowControl w:val="0"/>
              <w:spacing w:line="288" w:lineRule="auto"/>
              <w:ind w:left="143" w:right="136" w:hanging="3"/>
              <w:jc w:val="both"/>
              <w:rPr>
                <w:rFonts w:ascii="Arial" w:hAnsi="Arial" w:cs="Arial"/>
                <w:b/>
                <w:bCs/>
                <w:sz w:val="24"/>
                <w:szCs w:val="24"/>
                <w:u w:color="000000"/>
              </w:rPr>
            </w:pPr>
            <w:r w:rsidRPr="00522FCD">
              <w:rPr>
                <w:rFonts w:ascii="Arial" w:hAnsi="Arial" w:cs="Arial"/>
                <w:b/>
                <w:bCs/>
                <w:sz w:val="24"/>
                <w:szCs w:val="24"/>
                <w:u w:color="000000"/>
              </w:rPr>
              <w:t>3</w:t>
            </w:r>
            <w:r w:rsidRPr="00522FCD">
              <w:rPr>
                <w:rFonts w:ascii="Arial" w:hAnsi="Arial" w:cs="Arial"/>
                <w:b/>
                <w:sz w:val="24"/>
                <w:szCs w:val="24"/>
                <w:u w:color="000000"/>
              </w:rPr>
              <w:t xml:space="preserve">. Ak projekt patrí do rozsahu pôsobnosti smernice EIA, bol predmetom posudzovania vplyvov na životné prostredie alebo zisťovacieho konania, bolo riadne zohľadnené posudzovanie alternatívnych riešení na základe požiadaviek uvedenej smernice </w:t>
            </w:r>
            <w:r w:rsidRPr="003B7FE5">
              <w:rPr>
                <w:rFonts w:ascii="Arial" w:hAnsi="Arial" w:cs="Arial"/>
                <w:sz w:val="24"/>
                <w:szCs w:val="24"/>
              </w:rPr>
              <w:t>(článok 73 ods. 2 písm. e) nariadenia o spoločných ustanoveniach)</w:t>
            </w:r>
            <w:r w:rsidRPr="00522FCD">
              <w:rPr>
                <w:rFonts w:ascii="Arial" w:hAnsi="Arial" w:cs="Arial"/>
                <w:b/>
                <w:sz w:val="24"/>
                <w:szCs w:val="24"/>
                <w:u w:color="000000"/>
              </w:rPr>
              <w:t>?</w:t>
            </w:r>
          </w:p>
        </w:tc>
      </w:tr>
      <w:tr w:rsidR="00757C55" w:rsidRPr="00522FCD" w14:paraId="43B5FC5C" w14:textId="77777777" w:rsidTr="0070180F">
        <w:trPr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F6DC6AA" w14:textId="77777777" w:rsidR="00757C55" w:rsidRPr="00522FCD" w:rsidRDefault="00757C55" w:rsidP="0070180F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522F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Predmet posúdenia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16B6437" w14:textId="77777777" w:rsidR="00757C55" w:rsidRPr="003B7FE5" w:rsidRDefault="00757C55" w:rsidP="0070180F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3B7FE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Výsledok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FF06094" w14:textId="77777777" w:rsidR="00757C55" w:rsidRPr="00522FCD" w:rsidRDefault="00757C55" w:rsidP="0070180F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522F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Slovný komentár</w:t>
            </w:r>
          </w:p>
        </w:tc>
      </w:tr>
      <w:tr w:rsidR="00757C55" w:rsidRPr="00522FCD" w14:paraId="360E8841" w14:textId="77777777" w:rsidTr="0070180F">
        <w:trPr>
          <w:jc w:val="center"/>
        </w:trPr>
        <w:tc>
          <w:tcPr>
            <w:tcW w:w="5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F3328" w14:textId="77777777" w:rsidR="00757C55" w:rsidRPr="00522FCD" w:rsidRDefault="00757C55" w:rsidP="0070180F">
            <w:pPr>
              <w:pStyle w:val="Default"/>
              <w:jc w:val="both"/>
              <w:rPr>
                <w:rFonts w:ascii="Arial" w:hAnsi="Arial" w:cs="Arial"/>
              </w:rPr>
            </w:pPr>
            <w:r w:rsidRPr="00522FCD">
              <w:rPr>
                <w:rFonts w:ascii="Arial" w:hAnsi="Arial" w:cs="Arial"/>
              </w:rPr>
              <w:t>Ak aktivity vo výzve patria do rozsahu pôsobnosti smernice EIA skontroluje sa, či žiadateľ predložil výstup z procesu posudzovania vplyvov na životné prostredie podľa zákona č. 24/2006 Z. z. o posudzovaní vplyvov na životné prostredie a o zmene a doplnení niektorých zákonov v znení neskorších predpisov. Vo výstupe sa skontroluje zohľadnenie posudzovania alternatívnych riešení.</w:t>
            </w:r>
          </w:p>
          <w:p w14:paraId="717A6849" w14:textId="77777777" w:rsidR="00757C55" w:rsidRPr="00522FCD" w:rsidRDefault="00757C55" w:rsidP="0070180F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7FFFA1CA" w14:textId="77777777" w:rsidR="00757C55" w:rsidRPr="00522FCD" w:rsidRDefault="00757C55" w:rsidP="0070180F">
            <w:pPr>
              <w:pStyle w:val="Default"/>
              <w:jc w:val="both"/>
              <w:rPr>
                <w:rFonts w:ascii="Arial" w:hAnsi="Arial" w:cs="Arial"/>
              </w:rPr>
            </w:pPr>
            <w:r w:rsidRPr="00522FCD">
              <w:rPr>
                <w:rFonts w:ascii="Arial" w:hAnsi="Arial" w:cs="Arial"/>
              </w:rPr>
              <w:t xml:space="preserve">Ak platí, že: </w:t>
            </w:r>
          </w:p>
          <w:p w14:paraId="0CEECA88" w14:textId="77777777" w:rsidR="00757C55" w:rsidRPr="00522FCD" w:rsidRDefault="00757C55" w:rsidP="00757C55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22FCD">
              <w:rPr>
                <w:rFonts w:ascii="Arial" w:hAnsi="Arial" w:cs="Arial"/>
              </w:rPr>
              <w:t>výstup príslušného orgánu z procesu posudzovania vplyvov navrhovanej činnosti na životné prostredie je súčasťou predloženej ŽoNFP;</w:t>
            </w:r>
          </w:p>
          <w:p w14:paraId="3FDC7888" w14:textId="77777777" w:rsidR="00757C55" w:rsidRPr="00522FCD" w:rsidRDefault="00757C55" w:rsidP="00757C55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22FCD">
              <w:rPr>
                <w:rFonts w:ascii="Arial" w:hAnsi="Arial" w:cs="Arial"/>
              </w:rPr>
              <w:t>je súlad medzi ŽoNFP a parametrami navrhovaného projektu v zmysle výstupu z procesu posudzovania vplyvov na životné prostredie, prípadne parametrami projektu v zmysle výstupu z povoľovacieho konania (ak je to relevantné);</w:t>
            </w:r>
          </w:p>
          <w:p w14:paraId="0808CAEF" w14:textId="77777777" w:rsidR="00757C55" w:rsidRPr="00522FCD" w:rsidRDefault="00757C55" w:rsidP="00757C55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22FCD">
              <w:rPr>
                <w:rFonts w:ascii="Arial" w:hAnsi="Arial" w:cs="Arial"/>
              </w:rPr>
              <w:t>je zohľadnené posudzovanie alternatívnych riešení;</w:t>
            </w:r>
          </w:p>
          <w:p w14:paraId="545DD7EA" w14:textId="77777777" w:rsidR="00757C55" w:rsidRPr="00522FCD" w:rsidRDefault="00757C55" w:rsidP="0070180F">
            <w:pPr>
              <w:widowControl w:val="0"/>
              <w:spacing w:line="288" w:lineRule="auto"/>
              <w:ind w:right="136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u w:color="000000"/>
              </w:rPr>
            </w:pPr>
            <w:r w:rsidRPr="00522FCD">
              <w:rPr>
                <w:rFonts w:ascii="Arial" w:hAnsi="Arial" w:cs="Arial"/>
                <w:bCs/>
                <w:color w:val="000000" w:themeColor="text1"/>
                <w:sz w:val="24"/>
                <w:szCs w:val="24"/>
                <w:u w:color="000000"/>
              </w:rPr>
              <w:t>potom je výsledkom posúdenia „áno“.</w:t>
            </w:r>
          </w:p>
          <w:p w14:paraId="2F31027A" w14:textId="77777777" w:rsidR="00757C55" w:rsidRPr="00522FCD" w:rsidRDefault="00757C55" w:rsidP="0070180F">
            <w:pPr>
              <w:pStyle w:val="Default"/>
              <w:jc w:val="both"/>
              <w:rPr>
                <w:rFonts w:ascii="Arial" w:hAnsi="Arial" w:cs="Arial"/>
                <w:i/>
              </w:rPr>
            </w:pPr>
            <w:r w:rsidRPr="00522FCD">
              <w:rPr>
                <w:rFonts w:ascii="Arial" w:hAnsi="Arial" w:cs="Arial"/>
                <w:bCs/>
                <w:color w:val="000000" w:themeColor="text1"/>
                <w:u w:color="000000"/>
              </w:rPr>
              <w:t>V opačnom prípade je výsledkom posúdenia „nie“.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8CD54" w14:textId="77777777" w:rsidR="00757C55" w:rsidRPr="00522FCD" w:rsidRDefault="00757C55" w:rsidP="0070180F">
            <w:pPr>
              <w:widowControl w:val="0"/>
              <w:spacing w:line="288" w:lineRule="auto"/>
              <w:jc w:val="center"/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</w:pPr>
            <w:r w:rsidRPr="00522FCD"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  <w:t>áno</w:t>
            </w:r>
          </w:p>
          <w:p w14:paraId="4C29BC2C" w14:textId="77777777" w:rsidR="00757C55" w:rsidRPr="00522FCD" w:rsidRDefault="00757C55" w:rsidP="0070180F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4C7B6" w14:textId="77777777" w:rsidR="00757C55" w:rsidRPr="00522FCD" w:rsidRDefault="00757C55" w:rsidP="0070180F">
            <w:pPr>
              <w:pStyle w:val="Default"/>
              <w:jc w:val="both"/>
              <w:rPr>
                <w:rFonts w:ascii="Arial" w:hAnsi="Arial" w:cs="Arial"/>
              </w:rPr>
            </w:pPr>
            <w:r w:rsidRPr="00522FCD">
              <w:rPr>
                <w:rFonts w:ascii="Arial" w:hAnsi="Arial" w:cs="Arial"/>
              </w:rPr>
              <w:t>Navrhovaný projekt bol predmetom posudzovania vplyvov na životné prostredie alebo zisťovacieho konania a bolo zohľadnené posudzovanie alternatívnych riešení.</w:t>
            </w:r>
          </w:p>
        </w:tc>
      </w:tr>
      <w:tr w:rsidR="00757C55" w:rsidRPr="00522FCD" w14:paraId="0683C57B" w14:textId="77777777" w:rsidTr="0070180F">
        <w:trPr>
          <w:jc w:val="center"/>
        </w:trPr>
        <w:tc>
          <w:tcPr>
            <w:tcW w:w="5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DF842" w14:textId="77777777" w:rsidR="00757C55" w:rsidRPr="00522FCD" w:rsidRDefault="00757C55" w:rsidP="0070180F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9E33A" w14:textId="77777777" w:rsidR="00757C55" w:rsidRPr="00522FCD" w:rsidRDefault="00757C55" w:rsidP="0070180F">
            <w:pPr>
              <w:widowControl w:val="0"/>
              <w:spacing w:line="288" w:lineRule="auto"/>
              <w:jc w:val="center"/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</w:pPr>
            <w:r w:rsidRPr="00522FCD"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  <w:t>nie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F0D73" w14:textId="77777777" w:rsidR="00757C55" w:rsidRPr="00522FCD" w:rsidRDefault="00757C55" w:rsidP="0070180F">
            <w:pPr>
              <w:pStyle w:val="Default"/>
              <w:jc w:val="both"/>
              <w:rPr>
                <w:rFonts w:ascii="Arial" w:hAnsi="Arial" w:cs="Arial"/>
              </w:rPr>
            </w:pPr>
            <w:r w:rsidRPr="00522FCD">
              <w:rPr>
                <w:rFonts w:ascii="Arial" w:hAnsi="Arial" w:cs="Arial"/>
              </w:rPr>
              <w:t>Projekt nesplnil vylučujúce kritérium v nasledovnom rozsahu: ....</w:t>
            </w:r>
          </w:p>
        </w:tc>
      </w:tr>
      <w:tr w:rsidR="00757C55" w:rsidRPr="00522FCD" w14:paraId="732FF644" w14:textId="77777777" w:rsidTr="0070180F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3BA4DA" w14:textId="77777777" w:rsidR="00757C55" w:rsidRPr="003B7FE5" w:rsidRDefault="00757C55" w:rsidP="0070180F">
            <w:pPr>
              <w:widowControl w:val="0"/>
              <w:spacing w:line="288" w:lineRule="auto"/>
              <w:ind w:left="143" w:right="136" w:hanging="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522F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 xml:space="preserve">4. Ak sa projekt začal realizovať ešte pred predložením ŽoNFP, dodržalo sa uplatniteľné právo </w:t>
            </w:r>
            <w:r w:rsidRPr="00522FCD">
              <w:rPr>
                <w:rFonts w:ascii="Arial" w:hAnsi="Arial" w:cs="Arial"/>
                <w:sz w:val="24"/>
                <w:szCs w:val="24"/>
              </w:rPr>
              <w:t>(článok 73 ods. 2 písm. f) nariadenia o spoločných ustanoveniach)</w:t>
            </w:r>
            <w:r w:rsidRPr="00522F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?</w:t>
            </w:r>
          </w:p>
        </w:tc>
      </w:tr>
      <w:tr w:rsidR="00757C55" w:rsidRPr="00522FCD" w14:paraId="5B51D69D" w14:textId="77777777" w:rsidTr="0070180F">
        <w:trPr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2077BF4" w14:textId="77777777" w:rsidR="00757C55" w:rsidRPr="00522FCD" w:rsidRDefault="00757C55" w:rsidP="0070180F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522F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Predmet posúdenia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2AECD3" w14:textId="77777777" w:rsidR="00757C55" w:rsidRPr="003B7FE5" w:rsidRDefault="00757C55" w:rsidP="0070180F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3B7FE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Výsledok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CC226F" w14:textId="77777777" w:rsidR="00757C55" w:rsidRPr="00522FCD" w:rsidRDefault="00757C55" w:rsidP="0070180F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522F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Slovný komentár</w:t>
            </w:r>
          </w:p>
        </w:tc>
      </w:tr>
      <w:tr w:rsidR="00757C55" w:rsidRPr="00522FCD" w14:paraId="64B1C305" w14:textId="77777777" w:rsidTr="0070180F">
        <w:trPr>
          <w:jc w:val="center"/>
        </w:trPr>
        <w:tc>
          <w:tcPr>
            <w:tcW w:w="5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31A27" w14:textId="77777777" w:rsidR="00757C55" w:rsidRPr="00522FCD" w:rsidRDefault="00757C55" w:rsidP="0070180F">
            <w:pPr>
              <w:pStyle w:val="Default"/>
              <w:jc w:val="both"/>
              <w:rPr>
                <w:rFonts w:ascii="Arial" w:hAnsi="Arial" w:cs="Arial"/>
              </w:rPr>
            </w:pPr>
            <w:r w:rsidRPr="00522FCD">
              <w:rPr>
                <w:rFonts w:ascii="Arial" w:hAnsi="Arial" w:cs="Arial"/>
              </w:rPr>
              <w:t xml:space="preserve">Ak sa projekt začal realizovať ešte pred predložením ŽoNFP platí, že: </w:t>
            </w:r>
          </w:p>
          <w:p w14:paraId="252F3132" w14:textId="77777777" w:rsidR="00757C55" w:rsidRPr="00522FCD" w:rsidRDefault="00757C55" w:rsidP="00757C55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3B7FE5">
              <w:rPr>
                <w:rFonts w:ascii="Arial" w:hAnsi="Arial" w:cs="Arial"/>
              </w:rPr>
              <w:t>boli dodržané podmienky stanovené v článku 63 odsek 2, 6, 7, 8 (s výnimkou podľa čl. 20 ods. 1 písm. b)) nariadenia o spoločných ustanoveniach;</w:t>
            </w:r>
            <w:r w:rsidRPr="00522FCD" w:rsidDel="00245C82">
              <w:rPr>
                <w:rFonts w:ascii="Arial" w:hAnsi="Arial" w:cs="Arial"/>
              </w:rPr>
              <w:t xml:space="preserve"> </w:t>
            </w:r>
          </w:p>
          <w:p w14:paraId="1E7F1BB7" w14:textId="77777777" w:rsidR="00757C55" w:rsidRPr="00522FCD" w:rsidRDefault="00757C55" w:rsidP="00757C55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22FCD">
              <w:rPr>
                <w:rFonts w:ascii="Arial" w:hAnsi="Arial" w:cs="Arial"/>
              </w:rPr>
              <w:lastRenderedPageBreak/>
              <w:t>uplatniteľné pravidlá štátnej pomoci umožňujú začatie realizácie projektu pred predložením ŽoNFP;</w:t>
            </w:r>
          </w:p>
          <w:p w14:paraId="0D56F913" w14:textId="77777777" w:rsidR="00757C55" w:rsidRPr="00522FCD" w:rsidRDefault="00757C55" w:rsidP="0070180F">
            <w:pPr>
              <w:widowControl w:val="0"/>
              <w:spacing w:line="288" w:lineRule="auto"/>
              <w:ind w:right="136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  <w:u w:color="000000"/>
              </w:rPr>
            </w:pPr>
            <w:r w:rsidRPr="00522FCD">
              <w:rPr>
                <w:rFonts w:ascii="Arial" w:hAnsi="Arial" w:cs="Arial"/>
                <w:bCs/>
                <w:color w:val="000000" w:themeColor="text1"/>
                <w:sz w:val="24"/>
                <w:szCs w:val="24"/>
                <w:u w:color="000000"/>
              </w:rPr>
              <w:t>potom je výsledkom posúdenia „áno“.</w:t>
            </w:r>
          </w:p>
          <w:p w14:paraId="5C9E0D37" w14:textId="77777777" w:rsidR="00757C55" w:rsidRPr="00522FCD" w:rsidRDefault="00757C55" w:rsidP="0070180F">
            <w:pPr>
              <w:pStyle w:val="Default"/>
              <w:jc w:val="both"/>
              <w:rPr>
                <w:rFonts w:ascii="Arial" w:hAnsi="Arial" w:cs="Arial"/>
                <w:i/>
              </w:rPr>
            </w:pPr>
            <w:r w:rsidRPr="00522FCD">
              <w:rPr>
                <w:rFonts w:ascii="Arial" w:hAnsi="Arial" w:cs="Arial"/>
                <w:bCs/>
                <w:color w:val="000000" w:themeColor="text1"/>
                <w:u w:color="000000"/>
              </w:rPr>
              <w:t>V opačnom prípade je výsledkom posúdenia „nie“.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DE37A" w14:textId="77777777" w:rsidR="00757C55" w:rsidRPr="00522FCD" w:rsidRDefault="00757C55" w:rsidP="0070180F">
            <w:pPr>
              <w:widowControl w:val="0"/>
              <w:spacing w:line="288" w:lineRule="auto"/>
              <w:jc w:val="center"/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</w:pPr>
            <w:r w:rsidRPr="00522FCD"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  <w:lastRenderedPageBreak/>
              <w:t>áno</w:t>
            </w:r>
          </w:p>
          <w:p w14:paraId="30BC99C3" w14:textId="77777777" w:rsidR="00757C55" w:rsidRPr="00522FCD" w:rsidRDefault="00757C55" w:rsidP="0070180F">
            <w:pPr>
              <w:widowControl w:val="0"/>
              <w:spacing w:line="288" w:lineRule="auto"/>
              <w:jc w:val="center"/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38A88" w14:textId="77777777" w:rsidR="00757C55" w:rsidRPr="00522FCD" w:rsidRDefault="00757C55" w:rsidP="0070180F">
            <w:pPr>
              <w:pStyle w:val="Default"/>
              <w:jc w:val="both"/>
              <w:rPr>
                <w:rFonts w:ascii="Arial" w:hAnsi="Arial" w:cs="Arial"/>
              </w:rPr>
            </w:pPr>
            <w:r w:rsidRPr="00522FCD">
              <w:rPr>
                <w:rFonts w:ascii="Arial" w:hAnsi="Arial" w:cs="Arial"/>
              </w:rPr>
              <w:t>Boli dodržané podmienky stanovené v článku 63 odsek 2, 6, 7, 8 (s výnimkou podľa čl. 20 ods. 1 písm. b)) nariadenia o spoločných ustanoveniach a</w:t>
            </w:r>
            <w:r w:rsidRPr="00522FCD" w:rsidDel="00245C82">
              <w:rPr>
                <w:rFonts w:ascii="Arial" w:hAnsi="Arial" w:cs="Arial"/>
              </w:rPr>
              <w:t xml:space="preserve"> </w:t>
            </w:r>
          </w:p>
          <w:p w14:paraId="5BC66230" w14:textId="77777777" w:rsidR="00757C55" w:rsidRPr="00522FCD" w:rsidRDefault="00757C55" w:rsidP="0070180F">
            <w:pPr>
              <w:pStyle w:val="Default"/>
              <w:jc w:val="both"/>
              <w:rPr>
                <w:rFonts w:ascii="Arial" w:hAnsi="Arial" w:cs="Arial"/>
              </w:rPr>
            </w:pPr>
            <w:r w:rsidRPr="00522FCD">
              <w:rPr>
                <w:rFonts w:ascii="Arial" w:hAnsi="Arial" w:cs="Arial"/>
              </w:rPr>
              <w:t xml:space="preserve">ak je to relevantné, uplatniteľné pravidlá štátnej </w:t>
            </w:r>
            <w:r w:rsidRPr="00522FCD">
              <w:rPr>
                <w:rFonts w:ascii="Arial" w:hAnsi="Arial" w:cs="Arial"/>
              </w:rPr>
              <w:lastRenderedPageBreak/>
              <w:t>pomoci umožňujú začatie realizácie projektu pred predložením ŽoNFP.</w:t>
            </w:r>
          </w:p>
        </w:tc>
      </w:tr>
      <w:tr w:rsidR="00757C55" w:rsidRPr="00522FCD" w14:paraId="2F09DD98" w14:textId="77777777" w:rsidTr="0070180F">
        <w:trPr>
          <w:jc w:val="center"/>
        </w:trPr>
        <w:tc>
          <w:tcPr>
            <w:tcW w:w="5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39320" w14:textId="77777777" w:rsidR="00757C55" w:rsidRPr="00522FCD" w:rsidRDefault="00757C55" w:rsidP="0070180F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FF337" w14:textId="77777777" w:rsidR="00757C55" w:rsidRPr="00522FCD" w:rsidRDefault="00757C55" w:rsidP="0070180F">
            <w:pPr>
              <w:widowControl w:val="0"/>
              <w:spacing w:line="288" w:lineRule="auto"/>
              <w:jc w:val="center"/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</w:pPr>
            <w:r w:rsidRPr="00522FCD"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  <w:t>nie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24E7C" w14:textId="77777777" w:rsidR="00757C55" w:rsidRPr="00522FCD" w:rsidRDefault="00757C55" w:rsidP="0070180F">
            <w:pPr>
              <w:pStyle w:val="Default"/>
              <w:jc w:val="both"/>
              <w:rPr>
                <w:rFonts w:ascii="Arial" w:hAnsi="Arial" w:cs="Arial"/>
              </w:rPr>
            </w:pPr>
            <w:r w:rsidRPr="00522FCD">
              <w:rPr>
                <w:rFonts w:ascii="Arial" w:hAnsi="Arial" w:cs="Arial"/>
              </w:rPr>
              <w:t xml:space="preserve">Projekt sa začal realizovať pred predložením ŽoNFP a nebola dodržaná podmienka/podmienky stanovené v článku 63, odsek...... </w:t>
            </w:r>
          </w:p>
          <w:p w14:paraId="0AA9CC28" w14:textId="77777777" w:rsidR="00757C55" w:rsidRPr="00522FCD" w:rsidRDefault="00757C55" w:rsidP="0070180F">
            <w:pPr>
              <w:pStyle w:val="Default"/>
              <w:jc w:val="both"/>
              <w:rPr>
                <w:rFonts w:ascii="Arial" w:hAnsi="Arial" w:cs="Arial"/>
              </w:rPr>
            </w:pPr>
            <w:r w:rsidRPr="00522FCD">
              <w:rPr>
                <w:rFonts w:ascii="Arial" w:hAnsi="Arial" w:cs="Arial"/>
              </w:rPr>
              <w:t>alebo uplatniteľné pravidlá štátnej pomoci neumožňujú začatie realizácie projektu pred predložením ŽoNFP.</w:t>
            </w:r>
          </w:p>
        </w:tc>
      </w:tr>
      <w:tr w:rsidR="00757C55" w:rsidRPr="00522FCD" w14:paraId="5852CFB3" w14:textId="77777777" w:rsidTr="0070180F">
        <w:trPr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886D980" w14:textId="77777777" w:rsidR="00757C55" w:rsidRPr="003B7FE5" w:rsidRDefault="00757C55" w:rsidP="0070180F">
            <w:pPr>
              <w:widowControl w:val="0"/>
              <w:spacing w:line="288" w:lineRule="auto"/>
              <w:ind w:left="143" w:right="136" w:hanging="3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522F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5. Má prijímateľ potrebné finančné zdroje a mechanizmy na pokrytie nákladov na prevádzku a údržbu v prípade projektu, ktorý zahŕňa investície do infraštruktúry alebo produktívne investície</w:t>
            </w:r>
            <w:r w:rsidRPr="00522FCD">
              <w:rPr>
                <w:rStyle w:val="Odkaznapoznmkupodiarou"/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footnoteReference w:id="1"/>
            </w:r>
            <w:r w:rsidRPr="00522F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 xml:space="preserve">, aby zabezpečil ich finančnú udržateľnosť </w:t>
            </w:r>
            <w:r w:rsidRPr="00522FCD">
              <w:rPr>
                <w:rFonts w:ascii="Arial" w:hAnsi="Arial" w:cs="Arial"/>
                <w:sz w:val="24"/>
                <w:szCs w:val="24"/>
              </w:rPr>
              <w:t>(článok 73 ods. 2 písm. d) nariadenia o spoločných ustanoveniach)</w:t>
            </w:r>
            <w:r w:rsidRPr="00522F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?</w:t>
            </w:r>
          </w:p>
        </w:tc>
      </w:tr>
      <w:tr w:rsidR="00757C55" w:rsidRPr="00522FCD" w14:paraId="5B12C670" w14:textId="77777777" w:rsidTr="0070180F">
        <w:trPr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BF6FBD0" w14:textId="77777777" w:rsidR="00757C55" w:rsidRPr="00522FCD" w:rsidRDefault="00757C55" w:rsidP="0070180F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522F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Predmet posúdenia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274915" w14:textId="77777777" w:rsidR="00757C55" w:rsidRPr="003B7FE5" w:rsidRDefault="00757C55" w:rsidP="0070180F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3B7FE5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Výsledok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72B8178" w14:textId="77777777" w:rsidR="00757C55" w:rsidRPr="00522FCD" w:rsidRDefault="00757C55" w:rsidP="0070180F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  <w:r w:rsidRPr="00522FC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  <w:t>Slovný komentár</w:t>
            </w:r>
          </w:p>
        </w:tc>
      </w:tr>
      <w:tr w:rsidR="00757C55" w:rsidRPr="00522FCD" w14:paraId="004ACD92" w14:textId="77777777" w:rsidTr="0070180F">
        <w:trPr>
          <w:jc w:val="center"/>
        </w:trPr>
        <w:tc>
          <w:tcPr>
            <w:tcW w:w="5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39B9D" w14:textId="77777777" w:rsidR="00757C55" w:rsidRPr="00522FCD" w:rsidRDefault="00757C55" w:rsidP="0070180F">
            <w:pPr>
              <w:pStyle w:val="Default"/>
              <w:jc w:val="both"/>
              <w:rPr>
                <w:rFonts w:ascii="Arial" w:hAnsi="Arial" w:cs="Arial"/>
              </w:rPr>
            </w:pPr>
            <w:r w:rsidRPr="00522FCD">
              <w:rPr>
                <w:rFonts w:ascii="Arial" w:hAnsi="Arial" w:cs="Arial"/>
              </w:rPr>
              <w:t>Posudzuje sa zabezpečenie udržateľnosti projektu z finančnej stránky. Konkrétny model pre posúdenie finančnej udržateľnosti projektu je uvedený v prílohe č. ....</w:t>
            </w:r>
            <w:r w:rsidRPr="003B7FE5">
              <w:rPr>
                <w:rFonts w:ascii="Arial" w:hAnsi="Arial" w:cs="Arial"/>
              </w:rPr>
              <w:t xml:space="preserve"> výzv</w:t>
            </w:r>
            <w:r w:rsidRPr="00522FCD">
              <w:rPr>
                <w:rFonts w:ascii="Arial" w:hAnsi="Arial" w:cs="Arial"/>
              </w:rPr>
              <w:t>y.</w:t>
            </w:r>
          </w:p>
          <w:p w14:paraId="7485C992" w14:textId="77777777" w:rsidR="00757C55" w:rsidRPr="00522FCD" w:rsidRDefault="00757C55" w:rsidP="0070180F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4B92E9D6" w14:textId="77777777" w:rsidR="00757C55" w:rsidRPr="00522FCD" w:rsidRDefault="00757C55" w:rsidP="0070180F">
            <w:pPr>
              <w:pStyle w:val="Default"/>
              <w:jc w:val="both"/>
              <w:rPr>
                <w:rFonts w:ascii="Arial" w:hAnsi="Arial" w:cs="Arial"/>
              </w:rPr>
            </w:pPr>
            <w:r w:rsidRPr="00522FCD">
              <w:rPr>
                <w:rFonts w:ascii="Arial" w:hAnsi="Arial" w:cs="Arial"/>
              </w:rPr>
              <w:t>V prípade, ak je podmienka posúdená kladne, potom je výsledok posúdenia „áno“.</w:t>
            </w:r>
          </w:p>
          <w:p w14:paraId="5E21A410" w14:textId="77777777" w:rsidR="00757C55" w:rsidRPr="00522FCD" w:rsidRDefault="00757C55" w:rsidP="0070180F">
            <w:pPr>
              <w:pStyle w:val="Default"/>
              <w:jc w:val="both"/>
              <w:rPr>
                <w:rFonts w:ascii="Arial" w:hAnsi="Arial" w:cs="Arial"/>
              </w:rPr>
            </w:pPr>
            <w:r w:rsidRPr="00522FCD">
              <w:rPr>
                <w:rFonts w:ascii="Arial" w:hAnsi="Arial" w:cs="Arial"/>
              </w:rPr>
              <w:t>Ak nie je podmienka posúdená kladne, potom je výsledok posúdenia „nie“.</w:t>
            </w:r>
          </w:p>
          <w:p w14:paraId="4B9FD42D" w14:textId="77777777" w:rsidR="00757C55" w:rsidRPr="00522FCD" w:rsidRDefault="00757C55" w:rsidP="0070180F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4D9B9E6F" w14:textId="77777777" w:rsidR="00757C55" w:rsidRPr="00522FCD" w:rsidRDefault="00757C55" w:rsidP="0070180F">
            <w:pPr>
              <w:pStyle w:val="Default"/>
              <w:jc w:val="both"/>
              <w:rPr>
                <w:rFonts w:ascii="Arial" w:hAnsi="Arial" w:cs="Arial"/>
                <w:i/>
              </w:rPr>
            </w:pPr>
            <w:r w:rsidRPr="00522FCD">
              <w:rPr>
                <w:rFonts w:ascii="Arial" w:hAnsi="Arial" w:cs="Arial"/>
                <w:i/>
              </w:rPr>
              <w:t xml:space="preserve">Kritérium sa neposudzuje ak: </w:t>
            </w:r>
          </w:p>
          <w:p w14:paraId="6619EB3A" w14:textId="77777777" w:rsidR="00757C55" w:rsidRPr="00522FCD" w:rsidRDefault="00757C55" w:rsidP="00757C55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</w:rPr>
            </w:pPr>
            <w:r w:rsidRPr="00522FCD">
              <w:rPr>
                <w:rFonts w:ascii="Arial" w:hAnsi="Arial" w:cs="Arial"/>
                <w:i/>
              </w:rPr>
              <w:t>sa nevyžaduje v navrhovanom projekte podpora investícií do infraštruktúry alebo na produktívne investície; alebo</w:t>
            </w:r>
          </w:p>
          <w:p w14:paraId="0B620749" w14:textId="77777777" w:rsidR="00757C55" w:rsidRPr="003B7FE5" w:rsidRDefault="00757C55" w:rsidP="00757C55">
            <w:pPr>
              <w:pStyle w:val="Default"/>
              <w:numPr>
                <w:ilvl w:val="0"/>
                <w:numId w:val="1"/>
              </w:numPr>
              <w:jc w:val="both"/>
              <w:rPr>
                <w:rFonts w:ascii="Arial" w:hAnsi="Arial" w:cs="Arial"/>
                <w:i/>
              </w:rPr>
            </w:pPr>
            <w:r w:rsidRPr="00522FCD">
              <w:rPr>
                <w:rFonts w:ascii="Arial" w:hAnsi="Arial" w:cs="Arial"/>
                <w:i/>
              </w:rPr>
              <w:t>žiadateľom je subjekt verejnej správy.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E2E9F" w14:textId="77777777" w:rsidR="00757C55" w:rsidRPr="00522FCD" w:rsidRDefault="00757C55" w:rsidP="0070180F">
            <w:pPr>
              <w:widowControl w:val="0"/>
              <w:spacing w:line="288" w:lineRule="auto"/>
              <w:jc w:val="center"/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</w:pPr>
            <w:r w:rsidRPr="00522FCD"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  <w:t>áno</w:t>
            </w:r>
          </w:p>
          <w:p w14:paraId="7D0F5EF4" w14:textId="77777777" w:rsidR="00757C55" w:rsidRPr="00522FCD" w:rsidRDefault="00757C55" w:rsidP="0070180F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AA4A2" w14:textId="77777777" w:rsidR="00757C55" w:rsidRPr="00522FCD" w:rsidRDefault="00757C55" w:rsidP="0070180F">
            <w:pPr>
              <w:pStyle w:val="Default"/>
              <w:jc w:val="both"/>
              <w:rPr>
                <w:rFonts w:ascii="Arial" w:hAnsi="Arial" w:cs="Arial"/>
              </w:rPr>
            </w:pPr>
            <w:r w:rsidRPr="00522FCD">
              <w:rPr>
                <w:rFonts w:ascii="Arial" w:hAnsi="Arial" w:cs="Arial"/>
              </w:rPr>
              <w:t>Prijímateľ preukázal v navrhovanom projekte finančnú udržateľnosť investícií do infraštruktúry alebo produktívnych investícií.</w:t>
            </w:r>
          </w:p>
        </w:tc>
      </w:tr>
      <w:tr w:rsidR="00757C55" w:rsidRPr="00522FCD" w14:paraId="0D643FE2" w14:textId="77777777" w:rsidTr="0070180F">
        <w:trPr>
          <w:jc w:val="center"/>
        </w:trPr>
        <w:tc>
          <w:tcPr>
            <w:tcW w:w="5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D1109" w14:textId="77777777" w:rsidR="00757C55" w:rsidRPr="00522FCD" w:rsidRDefault="00757C55" w:rsidP="0070180F">
            <w:pPr>
              <w:widowControl w:val="0"/>
              <w:spacing w:line="288" w:lineRule="auto"/>
              <w:ind w:left="143" w:right="136" w:hanging="3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color="00000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36C8D" w14:textId="77777777" w:rsidR="00757C55" w:rsidRPr="00522FCD" w:rsidRDefault="00757C55" w:rsidP="0070180F">
            <w:pPr>
              <w:widowControl w:val="0"/>
              <w:spacing w:line="288" w:lineRule="auto"/>
              <w:jc w:val="center"/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</w:pPr>
            <w:r w:rsidRPr="00522FCD">
              <w:rPr>
                <w:rFonts w:ascii="Arial" w:eastAsia="Helvetica" w:hAnsi="Arial" w:cs="Arial"/>
                <w:color w:val="000000" w:themeColor="text1"/>
                <w:sz w:val="24"/>
                <w:szCs w:val="24"/>
                <w:u w:color="000000"/>
              </w:rPr>
              <w:t>nie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81CC3" w14:textId="77777777" w:rsidR="00757C55" w:rsidRPr="00522FCD" w:rsidRDefault="00757C55" w:rsidP="0070180F">
            <w:pPr>
              <w:pStyle w:val="Default"/>
              <w:jc w:val="both"/>
              <w:rPr>
                <w:rFonts w:ascii="Arial" w:hAnsi="Arial" w:cs="Arial"/>
              </w:rPr>
            </w:pPr>
            <w:r w:rsidRPr="00522FCD">
              <w:rPr>
                <w:rFonts w:ascii="Arial" w:hAnsi="Arial" w:cs="Arial"/>
              </w:rPr>
              <w:t>Prijímateľ nepreukázal v navrhovanom projekte zabezpečenie finančnej udržateľnosti investícií do infraštruktúry alebo produktívnych investícií.</w:t>
            </w:r>
          </w:p>
        </w:tc>
      </w:tr>
    </w:tbl>
    <w:p w14:paraId="59F37733" w14:textId="77777777" w:rsidR="006621AF" w:rsidRDefault="006621AF" w:rsidP="006621AF">
      <w:pPr>
        <w:rPr>
          <w:rFonts w:ascii="Arial" w:hAnsi="Arial" w:cs="Arial"/>
        </w:rPr>
      </w:pPr>
    </w:p>
    <w:p w14:paraId="2518D341" w14:textId="77777777" w:rsidR="006621AF" w:rsidRPr="006621AF" w:rsidRDefault="006621AF" w:rsidP="006621AF">
      <w:pPr>
        <w:spacing w:before="120" w:after="120"/>
        <w:jc w:val="both"/>
        <w:rPr>
          <w:rFonts w:ascii="Arial" w:hAnsi="Arial" w:cs="Arial"/>
          <w:color w:val="000000" w:themeColor="text1"/>
        </w:rPr>
      </w:pPr>
    </w:p>
    <w:p w14:paraId="446D1996" w14:textId="77777777" w:rsidR="00757C55" w:rsidRPr="00522FCD" w:rsidRDefault="00757C55" w:rsidP="00757C55">
      <w:pPr>
        <w:pStyle w:val="Odsekzoznamu"/>
        <w:numPr>
          <w:ilvl w:val="0"/>
          <w:numId w:val="5"/>
        </w:numPr>
        <w:spacing w:after="160" w:line="259" w:lineRule="auto"/>
        <w:ind w:left="1134"/>
        <w:rPr>
          <w:rFonts w:ascii="Arial" w:hAnsi="Arial" w:cs="Arial"/>
          <w:b/>
          <w:caps/>
        </w:rPr>
      </w:pPr>
      <w:r w:rsidRPr="00522FCD">
        <w:rPr>
          <w:rFonts w:ascii="Arial" w:hAnsi="Arial" w:cs="Arial"/>
          <w:b/>
        </w:rPr>
        <w:t>VECNÉ</w:t>
      </w:r>
      <w:r w:rsidRPr="00522FCD">
        <w:rPr>
          <w:rFonts w:ascii="Arial" w:hAnsi="Arial" w:cs="Arial"/>
          <w:b/>
          <w:caps/>
        </w:rPr>
        <w:t xml:space="preserve"> Hodnotiace kritériÁ</w:t>
      </w:r>
    </w:p>
    <w:p w14:paraId="287B7971" w14:textId="77777777" w:rsidR="00757C55" w:rsidRPr="00522FCD" w:rsidRDefault="00757C55" w:rsidP="00757C55">
      <w:pPr>
        <w:pStyle w:val="Odsekzoznamu"/>
        <w:ind w:left="1800"/>
        <w:rPr>
          <w:rFonts w:ascii="Arial" w:hAnsi="Arial" w:cs="Arial"/>
          <w:b/>
          <w:caps/>
        </w:rPr>
      </w:pPr>
    </w:p>
    <w:p w14:paraId="23EEB7BF" w14:textId="77777777" w:rsidR="00757C55" w:rsidRPr="003B7FE5" w:rsidRDefault="00757C55" w:rsidP="00757C55">
      <w:pPr>
        <w:pStyle w:val="Odsekzoznamu"/>
        <w:numPr>
          <w:ilvl w:val="0"/>
          <w:numId w:val="6"/>
        </w:numPr>
        <w:spacing w:after="160" w:line="259" w:lineRule="auto"/>
        <w:rPr>
          <w:rFonts w:ascii="Arial" w:hAnsi="Arial" w:cs="Arial"/>
          <w:b/>
          <w:color w:val="000000" w:themeColor="text1"/>
        </w:rPr>
      </w:pPr>
      <w:r w:rsidRPr="003B7FE5">
        <w:rPr>
          <w:rFonts w:ascii="Arial" w:hAnsi="Arial" w:cs="Arial"/>
          <w:b/>
          <w:color w:val="000000" w:themeColor="text1"/>
        </w:rPr>
        <w:t>Vylučujúce kritériá</w:t>
      </w:r>
    </w:p>
    <w:p w14:paraId="180BF01C" w14:textId="77777777" w:rsidR="006621AF" w:rsidRPr="006621AF" w:rsidRDefault="006621AF" w:rsidP="006621AF">
      <w:pPr>
        <w:rPr>
          <w:rFonts w:ascii="Arial" w:hAnsi="Arial" w:cs="Arial"/>
        </w:rPr>
      </w:pPr>
      <w:r w:rsidRPr="006621AF">
        <w:rPr>
          <w:rFonts w:ascii="Arial" w:hAnsi="Arial" w:cs="Arial"/>
        </w:rPr>
        <w:t>Pre opatrenia 2.4.7, 2.4.8 a 2.4.9 sa tieto nebudú uplatňovať</w:t>
      </w:r>
    </w:p>
    <w:p w14:paraId="1D070DDC" w14:textId="77777777" w:rsidR="00757C55" w:rsidRPr="003B7FE5" w:rsidRDefault="00757C55" w:rsidP="00757C55">
      <w:pPr>
        <w:rPr>
          <w:rFonts w:ascii="Arial" w:hAnsi="Arial" w:cs="Arial"/>
          <w:color w:val="000000" w:themeColor="text1"/>
        </w:rPr>
      </w:pPr>
    </w:p>
    <w:p w14:paraId="32AB606D" w14:textId="77777777" w:rsidR="00757C55" w:rsidRPr="00522FCD" w:rsidRDefault="00757C55" w:rsidP="00757C55">
      <w:pPr>
        <w:pStyle w:val="Odsekzoznamu"/>
        <w:numPr>
          <w:ilvl w:val="0"/>
          <w:numId w:val="6"/>
        </w:numPr>
        <w:spacing w:line="259" w:lineRule="auto"/>
        <w:rPr>
          <w:rFonts w:ascii="Arial" w:hAnsi="Arial" w:cs="Arial"/>
          <w:b/>
        </w:rPr>
      </w:pPr>
      <w:r w:rsidRPr="00522FCD">
        <w:rPr>
          <w:rFonts w:ascii="Arial" w:hAnsi="Arial" w:cs="Arial"/>
          <w:b/>
        </w:rPr>
        <w:t>Bodované kritériá</w:t>
      </w:r>
    </w:p>
    <w:p w14:paraId="739F1594" w14:textId="77777777" w:rsidR="00757C55" w:rsidRPr="00522FCD" w:rsidRDefault="00757C55" w:rsidP="00757C55">
      <w:pPr>
        <w:rPr>
          <w:rFonts w:ascii="Arial" w:hAnsi="Arial" w:cs="Arial"/>
          <w:b/>
        </w:rPr>
      </w:pPr>
    </w:p>
    <w:p w14:paraId="390BC2C1" w14:textId="77777777" w:rsidR="006621AF" w:rsidRPr="006621AF" w:rsidRDefault="006621AF" w:rsidP="006621AF">
      <w:pPr>
        <w:rPr>
          <w:rFonts w:ascii="Arial" w:hAnsi="Arial" w:cs="Arial"/>
        </w:rPr>
      </w:pPr>
      <w:r w:rsidRPr="006621AF">
        <w:rPr>
          <w:rFonts w:ascii="Arial" w:hAnsi="Arial" w:cs="Arial"/>
        </w:rPr>
        <w:t>Pre opatrenia 2.4.7, 2.4.8 a 2.4.9 sa tieto nebudú uplatňovať</w:t>
      </w:r>
    </w:p>
    <w:p w14:paraId="133B46D9" w14:textId="77777777" w:rsidR="00757C55" w:rsidRPr="00522FCD" w:rsidRDefault="00757C55" w:rsidP="00757C55">
      <w:pPr>
        <w:rPr>
          <w:rFonts w:ascii="Arial" w:hAnsi="Arial" w:cs="Arial"/>
          <w:b/>
          <w:caps/>
        </w:rPr>
      </w:pPr>
    </w:p>
    <w:p w14:paraId="6419B96A" w14:textId="77777777" w:rsidR="00757C55" w:rsidRPr="00522FCD" w:rsidRDefault="00757C55" w:rsidP="00757C55">
      <w:pPr>
        <w:rPr>
          <w:rFonts w:ascii="Arial" w:hAnsi="Arial" w:cs="Arial"/>
          <w:b/>
          <w:caps/>
        </w:rPr>
      </w:pPr>
    </w:p>
    <w:p w14:paraId="49EAF565" w14:textId="77777777" w:rsidR="00757C55" w:rsidRPr="00522FCD" w:rsidRDefault="00757C55" w:rsidP="00757C55">
      <w:pPr>
        <w:pStyle w:val="Odsekzoznamu"/>
        <w:numPr>
          <w:ilvl w:val="0"/>
          <w:numId w:val="4"/>
        </w:numPr>
        <w:spacing w:after="160" w:line="259" w:lineRule="auto"/>
        <w:rPr>
          <w:rFonts w:ascii="Arial" w:hAnsi="Arial" w:cs="Arial"/>
          <w:b/>
          <w:caps/>
        </w:rPr>
      </w:pPr>
      <w:r w:rsidRPr="00522FCD">
        <w:rPr>
          <w:rFonts w:ascii="Arial" w:hAnsi="Arial" w:cs="Arial"/>
          <w:b/>
          <w:caps/>
        </w:rPr>
        <w:t>Výberové kritériá</w:t>
      </w:r>
    </w:p>
    <w:p w14:paraId="55D4EE05" w14:textId="77777777" w:rsidR="00757C55" w:rsidRPr="00522FCD" w:rsidRDefault="00757C55" w:rsidP="00757C55">
      <w:pPr>
        <w:pStyle w:val="Odsekzoznamu"/>
        <w:ind w:left="1080"/>
        <w:rPr>
          <w:rFonts w:ascii="Arial" w:hAnsi="Arial" w:cs="Arial"/>
          <w:b/>
          <w:caps/>
        </w:rPr>
      </w:pPr>
    </w:p>
    <w:p w14:paraId="64BC16D9" w14:textId="77777777" w:rsidR="00757C55" w:rsidRPr="00522FCD" w:rsidRDefault="00757C55" w:rsidP="00757C55">
      <w:pPr>
        <w:pStyle w:val="Odsekzoznamu"/>
        <w:numPr>
          <w:ilvl w:val="0"/>
          <w:numId w:val="7"/>
        </w:numPr>
        <w:spacing w:after="160" w:line="259" w:lineRule="auto"/>
        <w:rPr>
          <w:rFonts w:ascii="Arial" w:hAnsi="Arial" w:cs="Arial"/>
          <w:b/>
          <w:color w:val="000000" w:themeColor="text1"/>
        </w:rPr>
      </w:pPr>
      <w:r w:rsidRPr="003B7FE5">
        <w:rPr>
          <w:rFonts w:ascii="Arial" w:hAnsi="Arial" w:cs="Arial"/>
          <w:b/>
          <w:color w:val="000000" w:themeColor="text1"/>
        </w:rPr>
        <w:t xml:space="preserve">Rozlišovacie bodované </w:t>
      </w:r>
      <w:r w:rsidRPr="00522FCD">
        <w:rPr>
          <w:rFonts w:ascii="Arial" w:hAnsi="Arial" w:cs="Arial"/>
          <w:b/>
          <w:color w:val="000000" w:themeColor="text1"/>
        </w:rPr>
        <w:t>kritériá k hodnotiacim kritériám</w:t>
      </w:r>
    </w:p>
    <w:p w14:paraId="1EC5654A" w14:textId="77777777" w:rsidR="00757C55" w:rsidRPr="006621AF" w:rsidRDefault="006621AF" w:rsidP="00757C55">
      <w:pPr>
        <w:rPr>
          <w:rFonts w:ascii="Arial" w:hAnsi="Arial" w:cs="Arial"/>
        </w:rPr>
      </w:pPr>
      <w:r w:rsidRPr="006621AF">
        <w:rPr>
          <w:rFonts w:ascii="Arial" w:hAnsi="Arial" w:cs="Arial"/>
        </w:rPr>
        <w:t>Pre opatrenia 2.4.7, 2.4.8 a 2.4.9 sa tieto nebudú uplatňovať</w:t>
      </w:r>
    </w:p>
    <w:p w14:paraId="15CB9549" w14:textId="77777777" w:rsidR="004346F0" w:rsidRPr="00522FCD" w:rsidRDefault="004346F0" w:rsidP="00757C55">
      <w:pPr>
        <w:rPr>
          <w:rFonts w:ascii="Arial" w:hAnsi="Arial" w:cs="Arial"/>
          <w:b/>
          <w:sz w:val="24"/>
          <w:szCs w:val="24"/>
        </w:rPr>
      </w:pPr>
    </w:p>
    <w:p w14:paraId="3E2ADD59" w14:textId="77777777" w:rsidR="00757C55" w:rsidRPr="003B7FE5" w:rsidRDefault="00757C55" w:rsidP="00757C55">
      <w:pPr>
        <w:pStyle w:val="Odsekzoznamu"/>
        <w:numPr>
          <w:ilvl w:val="0"/>
          <w:numId w:val="7"/>
        </w:numPr>
        <w:spacing w:line="259" w:lineRule="auto"/>
        <w:rPr>
          <w:rFonts w:ascii="Arial" w:hAnsi="Arial" w:cs="Arial"/>
          <w:b/>
          <w:color w:val="000000" w:themeColor="text1"/>
        </w:rPr>
      </w:pPr>
      <w:r w:rsidRPr="00522FCD">
        <w:rPr>
          <w:rFonts w:ascii="Arial" w:hAnsi="Arial" w:cs="Arial"/>
          <w:b/>
          <w:color w:val="000000" w:themeColor="text1"/>
        </w:rPr>
        <w:t>Samostatné objektívne kritérium</w:t>
      </w:r>
    </w:p>
    <w:p w14:paraId="0D7A7248" w14:textId="77777777" w:rsidR="00757C55" w:rsidRPr="00522FCD" w:rsidRDefault="00757C55" w:rsidP="00757C55">
      <w:pPr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526"/>
      </w:tblGrid>
      <w:tr w:rsidR="00757C55" w:rsidRPr="00522FCD" w14:paraId="78F91E7A" w14:textId="77777777" w:rsidTr="0070180F">
        <w:trPr>
          <w:trHeight w:val="300"/>
        </w:trPr>
        <w:tc>
          <w:tcPr>
            <w:tcW w:w="5000" w:type="pct"/>
            <w:gridSpan w:val="2"/>
            <w:shd w:val="clear" w:color="auto" w:fill="9CC2E5"/>
            <w:vAlign w:val="center"/>
          </w:tcPr>
          <w:p w14:paraId="2D7EEA8E" w14:textId="77777777" w:rsidR="00757C55" w:rsidRPr="00522FCD" w:rsidRDefault="00757C55" w:rsidP="0070180F">
            <w:pPr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22FCD">
              <w:rPr>
                <w:rFonts w:ascii="Arial" w:hAnsi="Arial" w:cs="Arial"/>
                <w:b/>
              </w:rPr>
              <w:t>Samostatné objektívne kritérium</w:t>
            </w:r>
          </w:p>
        </w:tc>
      </w:tr>
      <w:tr w:rsidR="00757C55" w:rsidRPr="00522FCD" w14:paraId="4BE26759" w14:textId="77777777" w:rsidTr="0070180F">
        <w:trPr>
          <w:trHeight w:val="300"/>
        </w:trPr>
        <w:tc>
          <w:tcPr>
            <w:tcW w:w="2500" w:type="pct"/>
            <w:shd w:val="clear" w:color="auto" w:fill="DEEAF6" w:themeFill="accent1" w:themeFillTint="33"/>
            <w:vAlign w:val="center"/>
            <w:hideMark/>
          </w:tcPr>
          <w:p w14:paraId="081326CF" w14:textId="77777777" w:rsidR="00757C55" w:rsidRPr="003B7FE5" w:rsidRDefault="00757C55" w:rsidP="0070180F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commentRangeStart w:id="2"/>
            <w:r w:rsidRPr="00522FC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Výberové kritérium</w:t>
            </w:r>
            <w:commentRangeEnd w:id="2"/>
            <w:r w:rsidR="00E823DD">
              <w:rPr>
                <w:rStyle w:val="Odkaznakomentr"/>
              </w:rPr>
              <w:commentReference w:id="2"/>
            </w:r>
          </w:p>
        </w:tc>
        <w:tc>
          <w:tcPr>
            <w:tcW w:w="2500" w:type="pct"/>
            <w:shd w:val="clear" w:color="auto" w:fill="DEEAF6" w:themeFill="accent1" w:themeFillTint="33"/>
            <w:vAlign w:val="center"/>
            <w:hideMark/>
          </w:tcPr>
          <w:p w14:paraId="61C489AC" w14:textId="77777777" w:rsidR="00757C55" w:rsidRPr="00522FCD" w:rsidRDefault="00757C55" w:rsidP="0070180F">
            <w:pPr>
              <w:ind w:left="135" w:right="135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522FCD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Spôsob aplikácie výberového kritéria, na základe ktorého sa vytvorí poradie v rámci skupiny vyberaných žiadostí o poskytnutie NFP</w:t>
            </w:r>
          </w:p>
        </w:tc>
      </w:tr>
      <w:tr w:rsidR="008C7BA3" w:rsidRPr="00B8075A" w14:paraId="2C7E0ADE" w14:textId="77777777" w:rsidTr="0070180F">
        <w:trPr>
          <w:trHeight w:val="532"/>
        </w:trPr>
        <w:tc>
          <w:tcPr>
            <w:tcW w:w="2500" w:type="pct"/>
            <w:shd w:val="clear" w:color="auto" w:fill="auto"/>
            <w:vAlign w:val="center"/>
          </w:tcPr>
          <w:p w14:paraId="47A38F55" w14:textId="77777777" w:rsidR="008C7BA3" w:rsidRPr="007E68C3" w:rsidRDefault="008C7BA3" w:rsidP="0070180F">
            <w:pPr>
              <w:ind w:left="57" w:right="57"/>
              <w:rPr>
                <w:rFonts w:ascii="Arial" w:hAnsi="Arial" w:cs="Arial"/>
                <w:i/>
                <w:color w:val="2F5496" w:themeColor="accent5" w:themeShade="BF"/>
              </w:rPr>
            </w:pPr>
            <w:r w:rsidRPr="007E68C3">
              <w:rPr>
                <w:rFonts w:ascii="Arial" w:hAnsi="Arial" w:cs="Arial"/>
                <w:i/>
                <w:color w:val="2F5496" w:themeColor="accent5" w:themeShade="BF"/>
              </w:rPr>
              <w:t>Miera príspevku projektu k plneniu cieľov Programu Slovensko.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8BE8D16" w14:textId="55BA713D" w:rsidR="008C7BA3" w:rsidRDefault="008C7BA3" w:rsidP="008C7BA3">
            <w:pPr>
              <w:pStyle w:val="Odsekzoznamu"/>
              <w:spacing w:before="120" w:after="60"/>
              <w:ind w:left="341" w:right="113"/>
              <w:contextualSpacing w:val="0"/>
              <w:jc w:val="both"/>
              <w:rPr>
                <w:rFonts w:ascii="Arial" w:hAnsi="Arial" w:cs="Arial"/>
                <w:i/>
                <w:color w:val="2F5496" w:themeColor="accent5" w:themeShade="BF"/>
              </w:rPr>
            </w:pPr>
            <w:r>
              <w:rPr>
                <w:rFonts w:ascii="Arial" w:hAnsi="Arial" w:cs="Arial"/>
                <w:i/>
                <w:color w:val="2F5496" w:themeColor="accent5" w:themeShade="BF"/>
              </w:rPr>
              <w:t>V</w:t>
            </w:r>
            <w:r w:rsidRPr="007E68C3">
              <w:rPr>
                <w:rFonts w:ascii="Arial" w:hAnsi="Arial" w:cs="Arial"/>
                <w:i/>
                <w:color w:val="2F5496" w:themeColor="accent5" w:themeShade="BF"/>
              </w:rPr>
              <w:t>ýberové kritérium</w:t>
            </w:r>
            <w:r w:rsidR="007D35C1">
              <w:rPr>
                <w:rFonts w:ascii="Arial" w:hAnsi="Arial" w:cs="Arial"/>
                <w:i/>
                <w:color w:val="2F5496" w:themeColor="accent5" w:themeShade="BF"/>
              </w:rPr>
              <w:t xml:space="preserve"> pre </w:t>
            </w:r>
            <w:r w:rsidR="007D35C1" w:rsidRPr="007D35C1">
              <w:rPr>
                <w:rFonts w:ascii="Arial" w:hAnsi="Arial" w:cs="Arial"/>
                <w:i/>
                <w:color w:val="2F5496" w:themeColor="accent5" w:themeShade="BF"/>
              </w:rPr>
              <w:t xml:space="preserve">Opatrenie </w:t>
            </w:r>
            <w:r w:rsidR="00AA75A6">
              <w:rPr>
                <w:rFonts w:ascii="Arial" w:hAnsi="Arial" w:cs="Arial"/>
                <w:i/>
                <w:color w:val="2F5496" w:themeColor="accent5" w:themeShade="BF"/>
              </w:rPr>
              <w:t>–</w:t>
            </w:r>
            <w:r w:rsidR="007D35C1" w:rsidRPr="007D35C1">
              <w:rPr>
                <w:rFonts w:ascii="Arial" w:hAnsi="Arial" w:cs="Arial"/>
                <w:i/>
                <w:color w:val="2F5496" w:themeColor="accent5" w:themeShade="BF"/>
              </w:rPr>
              <w:t xml:space="preserve"> 2.4.8 Posilnenie a modernizácia intervenčných kapacít a infraštruktúry na zvládanie katastrof</w:t>
            </w:r>
            <w:r w:rsidRPr="007E68C3">
              <w:rPr>
                <w:rFonts w:ascii="Arial" w:hAnsi="Arial" w:cs="Arial"/>
                <w:i/>
                <w:color w:val="2F5496" w:themeColor="accent5" w:themeShade="BF"/>
              </w:rPr>
              <w:t xml:space="preserve"> </w:t>
            </w:r>
            <w:r>
              <w:rPr>
                <w:rFonts w:ascii="Arial" w:hAnsi="Arial" w:cs="Arial"/>
                <w:i/>
                <w:color w:val="2F5496" w:themeColor="accent5" w:themeShade="BF"/>
              </w:rPr>
              <w:t>sa stanoví na základe hodnoty Value for Money</w:t>
            </w:r>
            <w:r w:rsidR="007D35C1">
              <w:rPr>
                <w:rFonts w:ascii="Arial" w:hAnsi="Arial" w:cs="Arial"/>
                <w:i/>
                <w:color w:val="2F5496" w:themeColor="accent5" w:themeShade="BF"/>
              </w:rPr>
              <w:t xml:space="preserve"> </w:t>
            </w:r>
            <w:r>
              <w:rPr>
                <w:rFonts w:ascii="Arial" w:hAnsi="Arial" w:cs="Arial"/>
                <w:i/>
                <w:color w:val="2F5496" w:themeColor="accent5" w:themeShade="BF"/>
              </w:rPr>
              <w:t xml:space="preserve">(VfM), ktorá vyjadruje </w:t>
            </w:r>
            <w:r w:rsidRPr="007E68C3">
              <w:rPr>
                <w:rFonts w:ascii="Arial" w:hAnsi="Arial" w:cs="Arial"/>
                <w:i/>
                <w:color w:val="2F5496" w:themeColor="accent5" w:themeShade="BF"/>
              </w:rPr>
              <w:t>pomer celkových oprávnených výdavkov (COV) bez DPH voči</w:t>
            </w:r>
            <w:r>
              <w:rPr>
                <w:rFonts w:ascii="Arial" w:hAnsi="Arial" w:cs="Arial"/>
                <w:i/>
                <w:color w:val="2F5496" w:themeColor="accent5" w:themeShade="BF"/>
              </w:rPr>
              <w:t xml:space="preserve"> deklarovanej</w:t>
            </w:r>
            <w:r w:rsidRPr="007E68C3">
              <w:rPr>
                <w:rFonts w:ascii="Arial" w:hAnsi="Arial" w:cs="Arial"/>
                <w:i/>
                <w:color w:val="2F5496" w:themeColor="accent5" w:themeShade="BF"/>
              </w:rPr>
              <w:t xml:space="preserve"> </w:t>
            </w:r>
            <w:r>
              <w:rPr>
                <w:rFonts w:ascii="Arial" w:hAnsi="Arial" w:cs="Arial"/>
                <w:i/>
                <w:color w:val="2F5496" w:themeColor="accent5" w:themeShade="BF"/>
              </w:rPr>
              <w:t xml:space="preserve">hodnote výstupového ukazovateľa. </w:t>
            </w:r>
          </w:p>
          <w:p w14:paraId="713783B1" w14:textId="77777777" w:rsidR="008C7BA3" w:rsidRDefault="008C7BA3" w:rsidP="0070180F">
            <w:pPr>
              <w:pStyle w:val="Odsekzoznamu"/>
              <w:spacing w:before="60" w:after="120"/>
              <w:ind w:left="340" w:right="113"/>
              <w:contextualSpacing w:val="0"/>
              <w:jc w:val="both"/>
              <w:rPr>
                <w:rFonts w:ascii="Arial" w:hAnsi="Arial" w:cs="Arial"/>
                <w:i/>
                <w:color w:val="2F5496" w:themeColor="accent5" w:themeShade="BF"/>
              </w:rPr>
            </w:pPr>
            <w:r w:rsidRPr="00DD2A48">
              <w:rPr>
                <w:rFonts w:ascii="Arial" w:hAnsi="Arial" w:cs="Arial"/>
                <w:i/>
                <w:color w:val="2F5496" w:themeColor="accent5" w:themeShade="BF"/>
              </w:rPr>
              <w:t xml:space="preserve">Žiadosti o NFP sa zoradia podľa dosiahnutej hodnoty Value for Money – EE a to od </w:t>
            </w:r>
            <w:r w:rsidRPr="008C7BA3">
              <w:rPr>
                <w:rFonts w:ascii="Arial" w:hAnsi="Arial" w:cs="Arial"/>
                <w:i/>
                <w:color w:val="2F5496" w:themeColor="accent5" w:themeShade="BF"/>
              </w:rPr>
              <w:t>najnižšej</w:t>
            </w:r>
            <w:r w:rsidRPr="00DD2A48">
              <w:rPr>
                <w:rFonts w:ascii="Arial" w:hAnsi="Arial" w:cs="Arial"/>
                <w:i/>
                <w:color w:val="2F5496" w:themeColor="accent5" w:themeShade="BF"/>
              </w:rPr>
              <w:t xml:space="preserve"> po najvyššiu.</w:t>
            </w:r>
          </w:p>
          <w:p w14:paraId="79C4236B" w14:textId="77777777" w:rsidR="008C7BA3" w:rsidRDefault="008C7BA3" w:rsidP="0070180F">
            <w:pPr>
              <w:pStyle w:val="Odsekzoznamu"/>
              <w:spacing w:before="60" w:after="120"/>
              <w:ind w:left="340" w:right="113"/>
              <w:contextualSpacing w:val="0"/>
              <w:jc w:val="both"/>
              <w:rPr>
                <w:rFonts w:ascii="Arial" w:hAnsi="Arial" w:cs="Arial"/>
                <w:i/>
                <w:color w:val="2F5496" w:themeColor="accent5" w:themeShade="BF"/>
              </w:rPr>
            </w:pPr>
          </w:p>
          <w:p w14:paraId="748FC577" w14:textId="56E2281D" w:rsidR="008C7BA3" w:rsidRPr="007D35C1" w:rsidRDefault="008C7BA3" w:rsidP="007D35C1">
            <w:pPr>
              <w:pStyle w:val="Odsekzoznamu"/>
              <w:spacing w:before="120" w:after="120"/>
              <w:ind w:left="707" w:right="57"/>
              <w:jc w:val="both"/>
              <w:rPr>
                <w:rFonts w:ascii="Arial" w:eastAsiaTheme="minorEastAsia" w:hAnsi="Arial" w:cs="Arial"/>
                <w:i/>
                <w:color w:val="2F5496" w:themeColor="accent5" w:themeShade="BF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color w:val="2F5496" w:themeColor="accent5" w:themeShade="BF"/>
                  </w:rPr>
                  <m:t>VfM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color w:val="2F5496" w:themeColor="accent5" w:themeShade="BF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color w:val="2F5496" w:themeColor="accent5" w:themeShade="BF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color w:val="2F5496" w:themeColor="accent5" w:themeShade="BF"/>
                        <w:sz w:val="24"/>
                        <w:szCs w:val="24"/>
                      </w:rPr>
                      <m:t>COV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color w:val="2F5496" w:themeColor="accent5" w:themeShade="BF"/>
                        <w:sz w:val="24"/>
                        <w:szCs w:val="24"/>
                      </w:rPr>
                      <m:t>ha</m:t>
                    </m:r>
                  </m:den>
                </m:f>
              </m:oMath>
            </m:oMathPara>
          </w:p>
          <w:p w14:paraId="4A976156" w14:textId="77777777" w:rsidR="007D35C1" w:rsidRPr="007D35C1" w:rsidRDefault="007D35C1" w:rsidP="007D35C1">
            <w:pPr>
              <w:pStyle w:val="Odsekzoznamu"/>
              <w:spacing w:before="120" w:after="120"/>
              <w:ind w:left="707" w:right="57"/>
              <w:jc w:val="both"/>
              <w:rPr>
                <w:rFonts w:ascii="Arial" w:eastAsiaTheme="minorEastAsia" w:hAnsi="Arial" w:cs="Arial"/>
                <w:i/>
                <w:color w:val="2F5496" w:themeColor="accent5" w:themeShade="BF"/>
                <w:sz w:val="24"/>
                <w:szCs w:val="24"/>
              </w:rPr>
            </w:pPr>
          </w:p>
        </w:tc>
      </w:tr>
    </w:tbl>
    <w:p w14:paraId="7A73AC54" w14:textId="77777777" w:rsidR="00757C55" w:rsidRPr="00522FCD" w:rsidRDefault="00757C55" w:rsidP="00757C55">
      <w:pPr>
        <w:rPr>
          <w:rFonts w:ascii="Arial" w:hAnsi="Arial" w:cs="Arial"/>
        </w:rPr>
      </w:pPr>
    </w:p>
    <w:p w14:paraId="42A70FDF" w14:textId="77777777" w:rsidR="00757C55" w:rsidRPr="00522FCD" w:rsidRDefault="00757C55" w:rsidP="00757C55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1E18B382" w14:textId="77777777" w:rsidR="00757C55" w:rsidRPr="003B7FE5" w:rsidRDefault="00757C55" w:rsidP="00757C55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34AB3F5E" w14:textId="77777777" w:rsidR="00DE16E5" w:rsidRDefault="00165F67"/>
    <w:sectPr w:rsidR="00DE16E5" w:rsidSect="00F951AE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artin Králik" w:date="2023-05-26T10:49:00Z" w:initials="MK">
    <w:p w14:paraId="611598CA" w14:textId="4E0CE93B" w:rsidR="00E823DD" w:rsidRDefault="00E823DD">
      <w:pPr>
        <w:pStyle w:val="Textkomentra"/>
      </w:pPr>
      <w:r>
        <w:rPr>
          <w:rStyle w:val="Odkaznakomentr"/>
        </w:rPr>
        <w:annotationRef/>
      </w:r>
      <w:r>
        <w:t>Jedná sa o minim</w:t>
      </w:r>
      <w:r w:rsidR="00D803FB">
        <w:t>álnu sadu kritérií vypracovanú</w:t>
      </w:r>
      <w:r>
        <w:t xml:space="preserve"> RO pre PSK na základe požiadaviek čl</w:t>
      </w:r>
      <w:r w:rsidR="00D803FB">
        <w:t>.</w:t>
      </w:r>
      <w:r>
        <w:t xml:space="preserve">73 NSU. </w:t>
      </w:r>
    </w:p>
    <w:p w14:paraId="7DD91788" w14:textId="213A9FEA" w:rsidR="00E823DD" w:rsidRDefault="00E823DD">
      <w:pPr>
        <w:pStyle w:val="Textkomentra"/>
      </w:pPr>
    </w:p>
  </w:comment>
  <w:comment w:id="2" w:author="Martin Králik" w:date="2023-05-26T10:54:00Z" w:initials="MK">
    <w:p w14:paraId="7C8EFB65" w14:textId="28DF7BF1" w:rsidR="00E823DD" w:rsidRDefault="00E823DD">
      <w:pPr>
        <w:pStyle w:val="Textkomentra"/>
      </w:pPr>
      <w:r>
        <w:rPr>
          <w:rStyle w:val="Odkaznakomentr"/>
        </w:rPr>
        <w:annotationRef/>
      </w:r>
      <w:r>
        <w:t xml:space="preserve">Samostatné výberové kritérium navrhnuté SO MV SR osobitne pre </w:t>
      </w:r>
      <w:r w:rsidR="0023419C">
        <w:t xml:space="preserve">opatrenia </w:t>
      </w:r>
      <w:r>
        <w:t>2.4.7, 2.4.8 a 2.4.9 PSK</w:t>
      </w:r>
      <w:r w:rsidR="0023419C">
        <w:t xml:space="preserve"> v rámci špecifického cieľa RSO2.4</w:t>
      </w:r>
      <w:r>
        <w:t>. Bude aplikované v prípade potreby rozlíšenia predložených projektov</w:t>
      </w:r>
      <w:r w:rsidR="00D803FB">
        <w:t xml:space="preserve"> a zostavenie ich poradia</w:t>
      </w:r>
      <w:r>
        <w:t xml:space="preserve"> pre prípad dopytu projektov prevyšujúceho možnosti disponibilnej alokácie v predmetných výzvach. </w:t>
      </w:r>
    </w:p>
    <w:p w14:paraId="550D253F" w14:textId="4E215F73" w:rsidR="00E823DD" w:rsidRDefault="00E823DD">
      <w:pPr>
        <w:pStyle w:val="Textkomentra"/>
      </w:pPr>
      <w:r>
        <w:t xml:space="preserve">Bude predmetom posúdenia Komisie 2 pod MV a následne samotným MV PSK.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D91788" w15:done="0"/>
  <w15:commentEx w15:paraId="550D253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45D5E" w14:textId="77777777" w:rsidR="00BC68E7" w:rsidRDefault="00BC68E7" w:rsidP="00757C55">
      <w:r>
        <w:separator/>
      </w:r>
    </w:p>
  </w:endnote>
  <w:endnote w:type="continuationSeparator" w:id="0">
    <w:p w14:paraId="5CED0477" w14:textId="77777777" w:rsidR="00BC68E7" w:rsidRDefault="00BC68E7" w:rsidP="0075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</w:rPr>
      <w:id w:val="-235247651"/>
      <w:docPartObj>
        <w:docPartGallery w:val="Page Numbers (Bottom of Page)"/>
        <w:docPartUnique/>
      </w:docPartObj>
    </w:sdtPr>
    <w:sdtEndPr/>
    <w:sdtContent>
      <w:p w14:paraId="060317FC" w14:textId="20868464" w:rsidR="00677793" w:rsidRPr="00647CE7" w:rsidRDefault="00DF30EB" w:rsidP="00647CE7">
        <w:pPr>
          <w:pStyle w:val="Pta"/>
          <w:jc w:val="center"/>
          <w:rPr>
            <w:rFonts w:ascii="Arial" w:hAnsi="Arial" w:cs="Arial"/>
            <w:sz w:val="24"/>
          </w:rPr>
        </w:pPr>
        <w:r w:rsidRPr="00647CE7">
          <w:rPr>
            <w:rFonts w:ascii="Arial" w:hAnsi="Arial" w:cs="Arial"/>
            <w:sz w:val="24"/>
          </w:rPr>
          <w:fldChar w:fldCharType="begin"/>
        </w:r>
        <w:r w:rsidRPr="00647CE7">
          <w:rPr>
            <w:rFonts w:ascii="Arial" w:hAnsi="Arial" w:cs="Arial"/>
            <w:sz w:val="24"/>
          </w:rPr>
          <w:instrText>PAGE   \* MERGEFORMAT</w:instrText>
        </w:r>
        <w:r w:rsidRPr="00647CE7">
          <w:rPr>
            <w:rFonts w:ascii="Arial" w:hAnsi="Arial" w:cs="Arial"/>
            <w:sz w:val="24"/>
          </w:rPr>
          <w:fldChar w:fldCharType="separate"/>
        </w:r>
        <w:r w:rsidR="00165F67">
          <w:rPr>
            <w:rFonts w:ascii="Arial" w:hAnsi="Arial" w:cs="Arial"/>
            <w:noProof/>
            <w:sz w:val="24"/>
          </w:rPr>
          <w:t>2</w:t>
        </w:r>
        <w:r w:rsidRPr="00647CE7">
          <w:rPr>
            <w:rFonts w:ascii="Arial" w:hAnsi="Arial" w:cs="Arial"/>
            <w:sz w:val="24"/>
          </w:rPr>
          <w:fldChar w:fldCharType="end"/>
        </w:r>
      </w:p>
    </w:sdtContent>
  </w:sdt>
  <w:p w14:paraId="3FBBDD43" w14:textId="77777777" w:rsidR="00677793" w:rsidRDefault="00165F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629A0" w14:textId="77777777" w:rsidR="00BC68E7" w:rsidRDefault="00BC68E7" w:rsidP="00757C55">
      <w:r>
        <w:separator/>
      </w:r>
    </w:p>
  </w:footnote>
  <w:footnote w:type="continuationSeparator" w:id="0">
    <w:p w14:paraId="11817990" w14:textId="77777777" w:rsidR="00BC68E7" w:rsidRDefault="00BC68E7" w:rsidP="00757C55">
      <w:r>
        <w:continuationSeparator/>
      </w:r>
    </w:p>
  </w:footnote>
  <w:footnote w:id="1">
    <w:p w14:paraId="04F5F497" w14:textId="77777777" w:rsidR="00757C55" w:rsidRPr="00EA25CC" w:rsidRDefault="00757C55" w:rsidP="00757C55">
      <w:pPr>
        <w:pStyle w:val="Textpoznmkypodiarou"/>
        <w:jc w:val="both"/>
        <w:rPr>
          <w:rFonts w:ascii="Arial" w:hAnsi="Arial" w:cs="Arial"/>
        </w:rPr>
      </w:pPr>
      <w:r w:rsidRPr="00EA25CC">
        <w:rPr>
          <w:rStyle w:val="Odkaznapoznmkupodiarou"/>
          <w:rFonts w:ascii="Arial" w:hAnsi="Arial" w:cs="Arial"/>
        </w:rPr>
        <w:footnoteRef/>
      </w:r>
      <w:r w:rsidRPr="00EA25CC">
        <w:rPr>
          <w:rFonts w:ascii="Arial" w:hAnsi="Arial" w:cs="Arial"/>
        </w:rPr>
        <w:t xml:space="preserve"> Vymedzenie produktívnych investícii je uvedené v preambule nariadenia o EFRR.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49835" w14:textId="77777777" w:rsidR="00677793" w:rsidRDefault="00DF30EB" w:rsidP="0071450E">
    <w:pPr>
      <w:pStyle w:val="Hlavika"/>
      <w:ind w:left="-851" w:right="-853"/>
      <w:rPr>
        <w:rFonts w:ascii="Calibri" w:eastAsia="Calibri" w:hAnsi="Calibri" w:cs="Times New Roman"/>
        <w:noProof/>
        <w:lang w:eastAsia="sk-SK"/>
      </w:rPr>
    </w:pPr>
    <w:r>
      <w:rPr>
        <w:rFonts w:ascii="Calibri" w:eastAsia="Calibri" w:hAnsi="Calibri" w:cs="Times New Roman"/>
        <w:noProof/>
        <w:lang w:eastAsia="sk-SK"/>
      </w:rPr>
      <w:t xml:space="preserve">      </w:t>
    </w:r>
    <w:r>
      <w:rPr>
        <w:noProof/>
        <w:lang w:eastAsia="sk-SK"/>
      </w:rPr>
      <w:drawing>
        <wp:inline distT="0" distB="0" distL="0" distR="0" wp14:anchorId="22960422" wp14:editId="70296118">
          <wp:extent cx="2314575" cy="485775"/>
          <wp:effectExtent l="0" t="0" r="0" b="9525"/>
          <wp:docPr id="28" name="Obrázok 28" descr="C:\Users\kollar\AppData\Local\Microsoft\Windows\INetCache\Content.Word\SK Financovaný Európskou úniou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C:\Users\kollar\AppData\Local\Microsoft\Windows\INetCache\Content.Word\SK Financovaný Európskou úniou_P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27B4">
      <w:rPr>
        <w:rFonts w:ascii="Calibri" w:eastAsia="Calibri" w:hAnsi="Calibri" w:cs="Times New Roman"/>
        <w:noProof/>
        <w:lang w:eastAsia="sk-SK"/>
      </w:rPr>
      <w:t xml:space="preserve">         </w:t>
    </w:r>
  </w:p>
  <w:p w14:paraId="02CFFB61" w14:textId="77777777" w:rsidR="00677793" w:rsidRPr="0071450E" w:rsidRDefault="00DF30EB" w:rsidP="0071450E">
    <w:pPr>
      <w:pStyle w:val="Hlavika"/>
      <w:ind w:left="-851" w:right="-853"/>
      <w:rPr>
        <w:rFonts w:ascii="Calibri" w:eastAsia="Calibri" w:hAnsi="Calibri" w:cs="Times New Roman"/>
        <w:noProof/>
        <w:lang w:eastAsia="sk-SK"/>
      </w:rPr>
    </w:pPr>
    <w:r w:rsidRPr="00A627B4">
      <w:rPr>
        <w:rFonts w:ascii="Calibri" w:eastAsia="Calibri" w:hAnsi="Calibri" w:cs="Times New Roman"/>
        <w:noProof/>
        <w:lang w:eastAsia="sk-SK"/>
      </w:rPr>
      <w:t xml:space="preserve">  </w:t>
    </w:r>
    <w:r>
      <w:rPr>
        <w:rFonts w:ascii="Calibri" w:eastAsia="Calibri" w:hAnsi="Calibri" w:cs="Times New Roman"/>
        <w:noProof/>
        <w:lang w:eastAsia="sk-SK"/>
      </w:rPr>
      <w:t xml:space="preserve">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B12"/>
    <w:multiLevelType w:val="hybridMultilevel"/>
    <w:tmpl w:val="A45ABE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B4DE7"/>
    <w:multiLevelType w:val="hybridMultilevel"/>
    <w:tmpl w:val="38628CC0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D2B54"/>
    <w:multiLevelType w:val="hybridMultilevel"/>
    <w:tmpl w:val="E94A6A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84284"/>
    <w:multiLevelType w:val="hybridMultilevel"/>
    <w:tmpl w:val="E8A49F2C"/>
    <w:lvl w:ilvl="0" w:tplc="066813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39343A"/>
    <w:multiLevelType w:val="hybridMultilevel"/>
    <w:tmpl w:val="B512086C"/>
    <w:lvl w:ilvl="0" w:tplc="14B276A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C6CC4"/>
    <w:multiLevelType w:val="hybridMultilevel"/>
    <w:tmpl w:val="C448AC9C"/>
    <w:lvl w:ilvl="0" w:tplc="041B000F">
      <w:start w:val="1"/>
      <w:numFmt w:val="decimal"/>
      <w:lvlText w:val="%1."/>
      <w:lvlJc w:val="left"/>
      <w:pPr>
        <w:ind w:left="777" w:hanging="360"/>
      </w:pPr>
    </w:lvl>
    <w:lvl w:ilvl="1" w:tplc="041B0017">
      <w:start w:val="1"/>
      <w:numFmt w:val="lowerLetter"/>
      <w:lvlText w:val="%2)"/>
      <w:lvlJc w:val="left"/>
      <w:pPr>
        <w:ind w:left="1497" w:hanging="360"/>
      </w:pPr>
    </w:lvl>
    <w:lvl w:ilvl="2" w:tplc="041B001B" w:tentative="1">
      <w:start w:val="1"/>
      <w:numFmt w:val="lowerRoman"/>
      <w:lvlText w:val="%3."/>
      <w:lvlJc w:val="right"/>
      <w:pPr>
        <w:ind w:left="2217" w:hanging="180"/>
      </w:pPr>
    </w:lvl>
    <w:lvl w:ilvl="3" w:tplc="041B000F" w:tentative="1">
      <w:start w:val="1"/>
      <w:numFmt w:val="decimal"/>
      <w:lvlText w:val="%4."/>
      <w:lvlJc w:val="left"/>
      <w:pPr>
        <w:ind w:left="2937" w:hanging="360"/>
      </w:pPr>
    </w:lvl>
    <w:lvl w:ilvl="4" w:tplc="041B0019" w:tentative="1">
      <w:start w:val="1"/>
      <w:numFmt w:val="lowerLetter"/>
      <w:lvlText w:val="%5."/>
      <w:lvlJc w:val="left"/>
      <w:pPr>
        <w:ind w:left="3657" w:hanging="360"/>
      </w:pPr>
    </w:lvl>
    <w:lvl w:ilvl="5" w:tplc="041B001B" w:tentative="1">
      <w:start w:val="1"/>
      <w:numFmt w:val="lowerRoman"/>
      <w:lvlText w:val="%6."/>
      <w:lvlJc w:val="right"/>
      <w:pPr>
        <w:ind w:left="4377" w:hanging="180"/>
      </w:pPr>
    </w:lvl>
    <w:lvl w:ilvl="6" w:tplc="041B000F" w:tentative="1">
      <w:start w:val="1"/>
      <w:numFmt w:val="decimal"/>
      <w:lvlText w:val="%7."/>
      <w:lvlJc w:val="left"/>
      <w:pPr>
        <w:ind w:left="5097" w:hanging="360"/>
      </w:pPr>
    </w:lvl>
    <w:lvl w:ilvl="7" w:tplc="041B0019" w:tentative="1">
      <w:start w:val="1"/>
      <w:numFmt w:val="lowerLetter"/>
      <w:lvlText w:val="%8."/>
      <w:lvlJc w:val="left"/>
      <w:pPr>
        <w:ind w:left="5817" w:hanging="360"/>
      </w:pPr>
    </w:lvl>
    <w:lvl w:ilvl="8" w:tplc="041B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4D9210C8"/>
    <w:multiLevelType w:val="hybridMultilevel"/>
    <w:tmpl w:val="1C3A33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04690"/>
    <w:multiLevelType w:val="hybridMultilevel"/>
    <w:tmpl w:val="ECB4392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43976"/>
    <w:multiLevelType w:val="hybridMultilevel"/>
    <w:tmpl w:val="0B225534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97" w:hanging="360"/>
      </w:pPr>
    </w:lvl>
    <w:lvl w:ilvl="2" w:tplc="041B001B" w:tentative="1">
      <w:start w:val="1"/>
      <w:numFmt w:val="lowerRoman"/>
      <w:lvlText w:val="%3."/>
      <w:lvlJc w:val="right"/>
      <w:pPr>
        <w:ind w:left="2217" w:hanging="180"/>
      </w:pPr>
    </w:lvl>
    <w:lvl w:ilvl="3" w:tplc="041B000F" w:tentative="1">
      <w:start w:val="1"/>
      <w:numFmt w:val="decimal"/>
      <w:lvlText w:val="%4."/>
      <w:lvlJc w:val="left"/>
      <w:pPr>
        <w:ind w:left="2937" w:hanging="360"/>
      </w:pPr>
    </w:lvl>
    <w:lvl w:ilvl="4" w:tplc="041B0019" w:tentative="1">
      <w:start w:val="1"/>
      <w:numFmt w:val="lowerLetter"/>
      <w:lvlText w:val="%5."/>
      <w:lvlJc w:val="left"/>
      <w:pPr>
        <w:ind w:left="3657" w:hanging="360"/>
      </w:pPr>
    </w:lvl>
    <w:lvl w:ilvl="5" w:tplc="041B001B" w:tentative="1">
      <w:start w:val="1"/>
      <w:numFmt w:val="lowerRoman"/>
      <w:lvlText w:val="%6."/>
      <w:lvlJc w:val="right"/>
      <w:pPr>
        <w:ind w:left="4377" w:hanging="180"/>
      </w:pPr>
    </w:lvl>
    <w:lvl w:ilvl="6" w:tplc="041B000F" w:tentative="1">
      <w:start w:val="1"/>
      <w:numFmt w:val="decimal"/>
      <w:lvlText w:val="%7."/>
      <w:lvlJc w:val="left"/>
      <w:pPr>
        <w:ind w:left="5097" w:hanging="360"/>
      </w:pPr>
    </w:lvl>
    <w:lvl w:ilvl="7" w:tplc="041B0019" w:tentative="1">
      <w:start w:val="1"/>
      <w:numFmt w:val="lowerLetter"/>
      <w:lvlText w:val="%8."/>
      <w:lvlJc w:val="left"/>
      <w:pPr>
        <w:ind w:left="5817" w:hanging="360"/>
      </w:pPr>
    </w:lvl>
    <w:lvl w:ilvl="8" w:tplc="041B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in Králik">
    <w15:presenceInfo w15:providerId="None" w15:userId="Martin Král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55"/>
    <w:rsid w:val="000022EB"/>
    <w:rsid w:val="00040CE1"/>
    <w:rsid w:val="0005183E"/>
    <w:rsid w:val="000F7D4D"/>
    <w:rsid w:val="00165F67"/>
    <w:rsid w:val="00200B2C"/>
    <w:rsid w:val="0023419C"/>
    <w:rsid w:val="00274CDC"/>
    <w:rsid w:val="00291823"/>
    <w:rsid w:val="004346F0"/>
    <w:rsid w:val="004B4B80"/>
    <w:rsid w:val="00540A4A"/>
    <w:rsid w:val="00584A65"/>
    <w:rsid w:val="005A463B"/>
    <w:rsid w:val="00652293"/>
    <w:rsid w:val="006621AF"/>
    <w:rsid w:val="00692F8A"/>
    <w:rsid w:val="006D3DD5"/>
    <w:rsid w:val="006F1B0B"/>
    <w:rsid w:val="00713A35"/>
    <w:rsid w:val="007536E9"/>
    <w:rsid w:val="00757C55"/>
    <w:rsid w:val="007D35C1"/>
    <w:rsid w:val="007E16DB"/>
    <w:rsid w:val="008C05B2"/>
    <w:rsid w:val="008C7BA3"/>
    <w:rsid w:val="00A1193D"/>
    <w:rsid w:val="00AA75A6"/>
    <w:rsid w:val="00B56CEF"/>
    <w:rsid w:val="00B8552B"/>
    <w:rsid w:val="00BC68E7"/>
    <w:rsid w:val="00BC7E62"/>
    <w:rsid w:val="00D11B91"/>
    <w:rsid w:val="00D803FB"/>
    <w:rsid w:val="00D81C45"/>
    <w:rsid w:val="00D8461A"/>
    <w:rsid w:val="00DF30EB"/>
    <w:rsid w:val="00E823DD"/>
    <w:rsid w:val="00E90C27"/>
    <w:rsid w:val="00F7388C"/>
    <w:rsid w:val="00F76131"/>
    <w:rsid w:val="00FE76C6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C83B4"/>
  <w15:chartTrackingRefBased/>
  <w15:docId w15:val="{79A38AE6-E0E9-47DA-BBD6-80EE3E5F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7C55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757C55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757C55"/>
    <w:rPr>
      <w:rFonts w:ascii="Courier New" w:eastAsia="Times New Roman" w:hAnsi="Courier New" w:cs="Courier New"/>
      <w:szCs w:val="24"/>
    </w:rPr>
  </w:style>
  <w:style w:type="paragraph" w:styleId="Pta">
    <w:name w:val="footer"/>
    <w:basedOn w:val="Normlny"/>
    <w:link w:val="PtaChar"/>
    <w:uiPriority w:val="99"/>
    <w:rsid w:val="00757C55"/>
    <w:pPr>
      <w:tabs>
        <w:tab w:val="center" w:pos="4536"/>
        <w:tab w:val="right" w:pos="9072"/>
      </w:tabs>
      <w:autoSpaceDE w:val="0"/>
      <w:autoSpaceDN w:val="0"/>
    </w:pPr>
    <w:rPr>
      <w:rFonts w:ascii="Courier New" w:eastAsia="Times New Roman" w:hAnsi="Courier New" w:cs="Courier New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757C55"/>
    <w:rPr>
      <w:rFonts w:ascii="Courier New" w:eastAsia="Times New Roman" w:hAnsi="Courier New" w:cs="Courier New"/>
      <w:szCs w:val="24"/>
    </w:rPr>
  </w:style>
  <w:style w:type="paragraph" w:customStyle="1" w:styleId="Default">
    <w:name w:val="Default"/>
    <w:basedOn w:val="Normlny"/>
    <w:rsid w:val="00757C55"/>
    <w:pPr>
      <w:autoSpaceDE w:val="0"/>
      <w:autoSpaceDN w:val="0"/>
    </w:pPr>
    <w:rPr>
      <w:rFonts w:ascii="EUAlbertina" w:hAnsi="EUAlbertina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57C5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57C55"/>
    <w:rPr>
      <w:rFonts w:ascii="Calibri" w:hAnsi="Calibri" w:cs="Calibri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57C55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757C55"/>
    <w:rPr>
      <w:color w:val="0563C1" w:themeColor="hyperlink"/>
      <w:u w:val="single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57C55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757C55"/>
    <w:rPr>
      <w:rFonts w:ascii="Calibri" w:hAnsi="Calibri" w:cs="Calibri"/>
    </w:rPr>
  </w:style>
  <w:style w:type="table" w:customStyle="1" w:styleId="TableGrid4">
    <w:name w:val="Table Grid4"/>
    <w:basedOn w:val="Normlnatabuka"/>
    <w:next w:val="Mriekatabuky"/>
    <w:uiPriority w:val="39"/>
    <w:rsid w:val="00757C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757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C7BA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C7BA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C7BA3"/>
    <w:rPr>
      <w:rFonts w:ascii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C7BA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C7BA3"/>
    <w:rPr>
      <w:rFonts w:ascii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7B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7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1279</Words>
  <Characters>7294</Characters>
  <Application>Microsoft Office Word</Application>
  <DocSecurity>4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Králik</dc:creator>
  <cp:keywords/>
  <dc:description/>
  <cp:lastModifiedBy>Janisková, Adriana</cp:lastModifiedBy>
  <cp:revision>2</cp:revision>
  <dcterms:created xsi:type="dcterms:W3CDTF">2023-08-23T09:03:00Z</dcterms:created>
  <dcterms:modified xsi:type="dcterms:W3CDTF">2023-08-23T09:03:00Z</dcterms:modified>
</cp:coreProperties>
</file>