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AF02" w14:textId="475D7663" w:rsidR="00A71C26" w:rsidRPr="003C65B5" w:rsidRDefault="00A25F89" w:rsidP="00A67581">
      <w:pPr>
        <w:spacing w:before="120" w:after="240" w:line="240" w:lineRule="auto"/>
        <w:jc w:val="center"/>
        <w:rPr>
          <w:rFonts w:ascii="Arial Narrow" w:hAnsi="Arial Narrow"/>
          <w:b/>
          <w:sz w:val="24"/>
        </w:rPr>
      </w:pPr>
      <w:bookmarkStart w:id="0" w:name="_GoBack"/>
      <w:bookmarkEnd w:id="0"/>
      <w:r w:rsidRPr="00EB62B6">
        <w:rPr>
          <w:rFonts w:ascii="Arial Narrow" w:hAnsi="Arial Narrow"/>
          <w:b/>
          <w:sz w:val="24"/>
        </w:rPr>
        <w:t xml:space="preserve">Zámer výzvy </w:t>
      </w:r>
      <w:r w:rsidR="00326705" w:rsidRPr="00EB62B6">
        <w:rPr>
          <w:rFonts w:ascii="Arial Narrow" w:hAnsi="Arial Narrow"/>
          <w:b/>
          <w:sz w:val="24"/>
        </w:rPr>
        <w:t>na predkladanie žiadostí o</w:t>
      </w:r>
      <w:r w:rsidR="001541E1">
        <w:rPr>
          <w:rFonts w:ascii="Arial Narrow" w:hAnsi="Arial Narrow"/>
          <w:b/>
          <w:sz w:val="24"/>
        </w:rPr>
        <w:t xml:space="preserve"> poskytnutie </w:t>
      </w:r>
      <w:r w:rsidR="00326705" w:rsidRPr="00EB62B6">
        <w:rPr>
          <w:rFonts w:ascii="Arial Narrow" w:hAnsi="Arial Narrow"/>
          <w:b/>
          <w:sz w:val="24"/>
        </w:rPr>
        <w:t>NFP</w:t>
      </w:r>
      <w:r w:rsidR="00A71C26" w:rsidRPr="00EB62B6">
        <w:rPr>
          <w:rFonts w:ascii="Arial Narrow" w:hAnsi="Arial Narrow"/>
          <w:b/>
          <w:sz w:val="24"/>
        </w:rPr>
        <w:t xml:space="preserve"> zameranej </w:t>
      </w:r>
      <w:r w:rsidR="006342C7" w:rsidRPr="00EB62B6">
        <w:rPr>
          <w:rFonts w:ascii="Arial Narrow" w:hAnsi="Arial Narrow"/>
          <w:b/>
          <w:sz w:val="24"/>
        </w:rPr>
        <w:t xml:space="preserve">na </w:t>
      </w:r>
      <w:r w:rsidR="0055765C" w:rsidRPr="00EB62B6">
        <w:rPr>
          <w:rFonts w:ascii="Arial Narrow" w:hAnsi="Arial Narrow"/>
          <w:b/>
          <w:sz w:val="24"/>
        </w:rPr>
        <w:t xml:space="preserve">podporu </w:t>
      </w:r>
      <w:r w:rsidR="001541E1" w:rsidRPr="001541E1">
        <w:rPr>
          <w:rFonts w:ascii="Arial Narrow" w:hAnsi="Arial Narrow"/>
          <w:b/>
          <w:sz w:val="24"/>
        </w:rPr>
        <w:t>projektov priemyselného výskumu a experimentálneho vývoja</w:t>
      </w:r>
      <w:r w:rsidR="007A2EB5">
        <w:rPr>
          <w:rStyle w:val="Odkaznapoznmkupodiarou"/>
          <w:rFonts w:ascii="Arial Narrow" w:hAnsi="Arial Narrow"/>
          <w:b/>
          <w:sz w:val="24"/>
        </w:rPr>
        <w:footnoteReference w:id="1"/>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A25F89" w:rsidRPr="00236344" w14:paraId="47EC2C2B" w14:textId="77777777" w:rsidTr="13D7ADEF">
        <w:tc>
          <w:tcPr>
            <w:tcW w:w="1809" w:type="dxa"/>
            <w:shd w:val="clear" w:color="auto" w:fill="95B3D7"/>
          </w:tcPr>
          <w:p w14:paraId="343B8844" w14:textId="77777777" w:rsidR="00A25F89" w:rsidRPr="00362BC3" w:rsidRDefault="00A25F89" w:rsidP="00E04E59">
            <w:pPr>
              <w:spacing w:before="120" w:after="120" w:line="240" w:lineRule="auto"/>
              <w:rPr>
                <w:rFonts w:ascii="Arial Narrow" w:hAnsi="Arial Narrow"/>
                <w:b/>
              </w:rPr>
            </w:pPr>
            <w:r w:rsidRPr="00362BC3">
              <w:rPr>
                <w:rFonts w:ascii="Arial Narrow" w:hAnsi="Arial Narrow"/>
                <w:b/>
              </w:rPr>
              <w:t>Priorit</w:t>
            </w:r>
            <w:r w:rsidR="00E04E59">
              <w:rPr>
                <w:rFonts w:ascii="Arial Narrow" w:hAnsi="Arial Narrow"/>
                <w:b/>
              </w:rPr>
              <w:t>a</w:t>
            </w:r>
            <w:r w:rsidRPr="00362BC3">
              <w:rPr>
                <w:rFonts w:ascii="Arial Narrow" w:hAnsi="Arial Narrow"/>
                <w:b/>
              </w:rPr>
              <w:t xml:space="preserve"> </w:t>
            </w:r>
          </w:p>
        </w:tc>
        <w:tc>
          <w:tcPr>
            <w:tcW w:w="7513" w:type="dxa"/>
            <w:shd w:val="clear" w:color="auto" w:fill="auto"/>
            <w:vAlign w:val="center"/>
          </w:tcPr>
          <w:p w14:paraId="6AE75671" w14:textId="6F004817" w:rsidR="0036645B" w:rsidRPr="00362BC3" w:rsidRDefault="000B6804" w:rsidP="0055765C">
            <w:pPr>
              <w:tabs>
                <w:tab w:val="left" w:pos="317"/>
              </w:tabs>
              <w:spacing w:before="120" w:after="120" w:line="240" w:lineRule="auto"/>
              <w:rPr>
                <w:rFonts w:ascii="Arial Narrow" w:hAnsi="Arial Narrow"/>
                <w:bCs/>
                <w:iCs/>
              </w:rPr>
            </w:pPr>
            <w:r w:rsidRPr="000B6804">
              <w:rPr>
                <w:rFonts w:ascii="Arial Narrow" w:hAnsi="Arial Narrow"/>
                <w:bCs/>
                <w:iCs/>
              </w:rPr>
              <w:t>1P1. Veda, výskum a</w:t>
            </w:r>
            <w:r w:rsidR="0036645B">
              <w:rPr>
                <w:rFonts w:ascii="Arial Narrow" w:hAnsi="Arial Narrow"/>
                <w:bCs/>
                <w:iCs/>
              </w:rPr>
              <w:t> </w:t>
            </w:r>
            <w:r w:rsidRPr="000B6804">
              <w:rPr>
                <w:rFonts w:ascii="Arial Narrow" w:hAnsi="Arial Narrow"/>
                <w:bCs/>
                <w:iCs/>
              </w:rPr>
              <w:t>inovác</w:t>
            </w:r>
            <w:r>
              <w:rPr>
                <w:rFonts w:ascii="Arial Narrow" w:hAnsi="Arial Narrow"/>
                <w:bCs/>
                <w:iCs/>
              </w:rPr>
              <w:t>ie</w:t>
            </w:r>
          </w:p>
        </w:tc>
      </w:tr>
      <w:tr w:rsidR="00A25F89" w:rsidRPr="00236344" w14:paraId="4F4EF9C4" w14:textId="77777777" w:rsidTr="13D7ADEF">
        <w:tc>
          <w:tcPr>
            <w:tcW w:w="1809" w:type="dxa"/>
            <w:shd w:val="clear" w:color="auto" w:fill="95B3D7"/>
          </w:tcPr>
          <w:p w14:paraId="4A673A46" w14:textId="77777777" w:rsidR="00A25F89" w:rsidRPr="00362BC3" w:rsidRDefault="00A25F89" w:rsidP="003647AC">
            <w:pPr>
              <w:spacing w:before="120" w:after="120" w:line="240" w:lineRule="auto"/>
              <w:rPr>
                <w:rFonts w:ascii="Arial Narrow" w:hAnsi="Arial Narrow"/>
                <w:b/>
              </w:rPr>
            </w:pPr>
            <w:r w:rsidRPr="00362BC3">
              <w:rPr>
                <w:rFonts w:ascii="Arial Narrow" w:hAnsi="Arial Narrow"/>
                <w:b/>
              </w:rPr>
              <w:t>Špecifický cieľ</w:t>
            </w:r>
          </w:p>
        </w:tc>
        <w:tc>
          <w:tcPr>
            <w:tcW w:w="7513" w:type="dxa"/>
            <w:shd w:val="clear" w:color="auto" w:fill="auto"/>
            <w:vAlign w:val="center"/>
          </w:tcPr>
          <w:p w14:paraId="7533624C" w14:textId="211B9F95" w:rsidR="0036645B" w:rsidRPr="00122D35" w:rsidRDefault="000B6804">
            <w:pPr>
              <w:spacing w:before="120" w:after="120" w:line="240" w:lineRule="auto"/>
              <w:ind w:left="-43"/>
              <w:jc w:val="both"/>
              <w:rPr>
                <w:rFonts w:ascii="Arial Narrow" w:hAnsi="Arial Narrow"/>
                <w:bCs/>
                <w:iCs/>
              </w:rPr>
            </w:pPr>
            <w:r w:rsidRPr="000B6804">
              <w:rPr>
                <w:rFonts w:ascii="Arial Narrow" w:hAnsi="Arial Narrow"/>
                <w:bCs/>
                <w:iCs/>
              </w:rPr>
              <w:t>RSO1.</w:t>
            </w:r>
            <w:r w:rsidR="00504DCA">
              <w:rPr>
                <w:rFonts w:ascii="Arial Narrow" w:hAnsi="Arial Narrow"/>
                <w:bCs/>
                <w:iCs/>
              </w:rPr>
              <w:t>1</w:t>
            </w:r>
            <w:r w:rsidRPr="000B6804">
              <w:rPr>
                <w:rFonts w:ascii="Arial Narrow" w:hAnsi="Arial Narrow"/>
                <w:bCs/>
                <w:iCs/>
              </w:rPr>
              <w:t xml:space="preserve">. </w:t>
            </w:r>
            <w:r w:rsidR="00504DCA">
              <w:rPr>
                <w:rFonts w:ascii="Arial Narrow" w:hAnsi="Arial Narrow"/>
                <w:bCs/>
                <w:iCs/>
              </w:rPr>
              <w:t xml:space="preserve">Rozvoj a rozšírenie výskumných a inovačných kapacít </w:t>
            </w:r>
            <w:r w:rsidR="006D6DBA">
              <w:rPr>
                <w:rFonts w:ascii="Arial Narrow" w:hAnsi="Arial Narrow"/>
                <w:bCs/>
                <w:iCs/>
              </w:rPr>
              <w:t>a</w:t>
            </w:r>
            <w:r w:rsidR="00504DCA">
              <w:rPr>
                <w:rFonts w:ascii="Arial Narrow" w:hAnsi="Arial Narrow"/>
                <w:bCs/>
                <w:iCs/>
              </w:rPr>
              <w:t> využívanie pokročilých technológií (EFRR)</w:t>
            </w:r>
          </w:p>
        </w:tc>
      </w:tr>
      <w:tr w:rsidR="001D53F9" w:rsidRPr="00236344" w14:paraId="47A02F9B" w14:textId="77777777" w:rsidTr="13D7ADEF">
        <w:tc>
          <w:tcPr>
            <w:tcW w:w="1809" w:type="dxa"/>
            <w:shd w:val="clear" w:color="auto" w:fill="95B3D7"/>
          </w:tcPr>
          <w:p w14:paraId="23D0AD4B" w14:textId="77777777" w:rsidR="001D53F9" w:rsidRPr="00362BC3" w:rsidRDefault="001D53F9" w:rsidP="001D53F9">
            <w:pPr>
              <w:spacing w:before="120" w:after="120" w:line="240" w:lineRule="auto"/>
              <w:rPr>
                <w:rFonts w:ascii="Arial Narrow" w:hAnsi="Arial Narrow"/>
                <w:b/>
              </w:rPr>
            </w:pPr>
            <w:r>
              <w:rPr>
                <w:rFonts w:ascii="Arial Narrow" w:hAnsi="Arial Narrow"/>
                <w:b/>
              </w:rPr>
              <w:t>Opatrenie</w:t>
            </w:r>
          </w:p>
        </w:tc>
        <w:tc>
          <w:tcPr>
            <w:tcW w:w="7513" w:type="dxa"/>
            <w:shd w:val="clear" w:color="auto" w:fill="auto"/>
            <w:vAlign w:val="center"/>
          </w:tcPr>
          <w:p w14:paraId="1794EEF7" w14:textId="7FE4D831" w:rsidR="0036645B" w:rsidRPr="001D53F9" w:rsidRDefault="003C75B9" w:rsidP="002B6D2C">
            <w:pPr>
              <w:spacing w:before="120" w:after="120" w:line="240" w:lineRule="auto"/>
              <w:ind w:left="37" w:hanging="37"/>
              <w:jc w:val="both"/>
              <w:rPr>
                <w:rFonts w:ascii="Arial Narrow" w:hAnsi="Arial Narrow"/>
                <w:bCs/>
                <w:iCs/>
              </w:rPr>
            </w:pPr>
            <w:r w:rsidRPr="003C75B9">
              <w:rPr>
                <w:rFonts w:ascii="Arial Narrow" w:hAnsi="Arial Narrow"/>
                <w:bCs/>
                <w:iCs/>
              </w:rPr>
              <w:t>1.</w:t>
            </w:r>
            <w:r w:rsidR="00504DCA">
              <w:rPr>
                <w:rFonts w:ascii="Arial Narrow" w:hAnsi="Arial Narrow"/>
                <w:bCs/>
                <w:iCs/>
              </w:rPr>
              <w:t>1</w:t>
            </w:r>
            <w:r w:rsidRPr="003C75B9">
              <w:rPr>
                <w:rFonts w:ascii="Arial Narrow" w:hAnsi="Arial Narrow"/>
                <w:bCs/>
                <w:iCs/>
              </w:rPr>
              <w:t>.</w:t>
            </w:r>
            <w:r w:rsidR="00504DCA">
              <w:rPr>
                <w:rFonts w:ascii="Arial Narrow" w:hAnsi="Arial Narrow"/>
                <w:bCs/>
                <w:iCs/>
              </w:rPr>
              <w:t>1</w:t>
            </w:r>
            <w:r w:rsidRPr="003C75B9">
              <w:rPr>
                <w:rFonts w:ascii="Arial Narrow" w:hAnsi="Arial Narrow"/>
                <w:bCs/>
                <w:iCs/>
              </w:rPr>
              <w:t xml:space="preserve"> Podpora </w:t>
            </w:r>
            <w:r w:rsidR="00504DCA">
              <w:rPr>
                <w:rFonts w:ascii="Arial Narrow" w:hAnsi="Arial Narrow"/>
                <w:bCs/>
                <w:iCs/>
              </w:rPr>
              <w:t>medzisektorovej spolupráce v oblasti výskumu, vývoja a inovácií a zvyšovanie výskumných a inovačných kapacít v podnikoch</w:t>
            </w:r>
          </w:p>
        </w:tc>
      </w:tr>
      <w:tr w:rsidR="00775F75" w:rsidRPr="00236344" w14:paraId="198475C7" w14:textId="77777777" w:rsidTr="13D7ADEF">
        <w:tc>
          <w:tcPr>
            <w:tcW w:w="1809" w:type="dxa"/>
            <w:shd w:val="clear" w:color="auto" w:fill="95B3D7"/>
          </w:tcPr>
          <w:p w14:paraId="674F17C9" w14:textId="77777777" w:rsidR="00775F75" w:rsidRDefault="00775F75" w:rsidP="001D53F9">
            <w:pPr>
              <w:spacing w:before="120" w:after="120" w:line="240" w:lineRule="auto"/>
              <w:rPr>
                <w:rFonts w:ascii="Arial Narrow" w:hAnsi="Arial Narrow"/>
                <w:b/>
              </w:rPr>
            </w:pPr>
            <w:r>
              <w:rPr>
                <w:rFonts w:ascii="Arial Narrow" w:hAnsi="Arial Narrow"/>
                <w:b/>
              </w:rPr>
              <w:t>Cieľ výzvy</w:t>
            </w:r>
          </w:p>
        </w:tc>
        <w:tc>
          <w:tcPr>
            <w:tcW w:w="7513" w:type="dxa"/>
            <w:shd w:val="clear" w:color="auto" w:fill="auto"/>
            <w:vAlign w:val="center"/>
          </w:tcPr>
          <w:p w14:paraId="605068FD" w14:textId="3A2B7489" w:rsidR="00775F75" w:rsidRPr="00941E4D" w:rsidRDefault="00775F75" w:rsidP="00941E4D">
            <w:pPr>
              <w:spacing w:before="120" w:after="120" w:line="240" w:lineRule="auto"/>
              <w:ind w:left="37" w:hanging="37"/>
              <w:jc w:val="both"/>
              <w:rPr>
                <w:rFonts w:ascii="Arial Narrow" w:eastAsia="Arial Narrow" w:hAnsi="Arial Narrow"/>
              </w:rPr>
            </w:pPr>
            <w:r w:rsidRPr="00941E4D">
              <w:rPr>
                <w:rFonts w:ascii="Arial Narrow" w:eastAsia="Arial Narrow" w:hAnsi="Arial Narrow"/>
              </w:rPr>
              <w:t xml:space="preserve">Cieľom výzvy je </w:t>
            </w:r>
            <w:r w:rsidRPr="00941E4D">
              <w:rPr>
                <w:rFonts w:ascii="Arial Narrow" w:eastAsia="Arial Narrow" w:hAnsi="Arial Narrow"/>
                <w:b/>
              </w:rPr>
              <w:t xml:space="preserve">podporiť </w:t>
            </w:r>
            <w:r w:rsidR="00907D69">
              <w:rPr>
                <w:rFonts w:ascii="Arial Narrow" w:eastAsia="Arial Narrow" w:hAnsi="Arial Narrow"/>
                <w:b/>
              </w:rPr>
              <w:t xml:space="preserve">zvýšenie stupňa inovatívnosti a konkurencieschopnosti </w:t>
            </w:r>
            <w:r w:rsidR="00743AE7">
              <w:rPr>
                <w:rFonts w:ascii="Arial Narrow" w:eastAsia="Arial Narrow" w:hAnsi="Arial Narrow"/>
                <w:b/>
              </w:rPr>
              <w:t>podnikateľského sektora</w:t>
            </w:r>
            <w:r w:rsidR="00907D69">
              <w:rPr>
                <w:rFonts w:ascii="Arial Narrow" w:eastAsia="Arial Narrow" w:hAnsi="Arial Narrow"/>
                <w:b/>
              </w:rPr>
              <w:t xml:space="preserve"> prostredníctvom realizácie </w:t>
            </w:r>
            <w:r w:rsidR="001541E1">
              <w:rPr>
                <w:rFonts w:ascii="Arial Narrow" w:eastAsia="Arial Narrow" w:hAnsi="Arial Narrow"/>
                <w:b/>
              </w:rPr>
              <w:t xml:space="preserve">projektov </w:t>
            </w:r>
            <w:r w:rsidR="00907D69">
              <w:rPr>
                <w:rFonts w:ascii="Arial Narrow" w:eastAsia="Arial Narrow" w:hAnsi="Arial Narrow"/>
                <w:b/>
              </w:rPr>
              <w:t xml:space="preserve">priemyselného výskumu a experimentálneho vývoja a z toho vyplývajúce zvýšenie podnikových výdavkov </w:t>
            </w:r>
            <w:r w:rsidR="00743AE7">
              <w:rPr>
                <w:rFonts w:ascii="Arial Narrow" w:eastAsia="Arial Narrow" w:hAnsi="Arial Narrow"/>
                <w:b/>
              </w:rPr>
              <w:t>na predmetné aktivity</w:t>
            </w:r>
            <w:r w:rsidR="006B69A4">
              <w:rPr>
                <w:rFonts w:ascii="Arial Narrow" w:eastAsia="Arial Narrow" w:hAnsi="Arial Narrow"/>
                <w:b/>
              </w:rPr>
              <w:t>.</w:t>
            </w:r>
          </w:p>
          <w:p w14:paraId="07D88C21" w14:textId="5BE4C20F" w:rsidR="00941E4D" w:rsidRPr="00C74A1E" w:rsidRDefault="00775F75" w:rsidP="003C75B9">
            <w:pPr>
              <w:spacing w:before="120" w:after="120" w:line="240" w:lineRule="auto"/>
              <w:ind w:left="37" w:hanging="37"/>
              <w:jc w:val="both"/>
              <w:rPr>
                <w:rFonts w:ascii="Arial Narrow" w:eastAsia="Arial Narrow" w:hAnsi="Arial Narrow"/>
              </w:rPr>
            </w:pPr>
            <w:r w:rsidRPr="0010554B">
              <w:rPr>
                <w:rFonts w:ascii="Arial Narrow" w:eastAsia="Arial Narrow" w:hAnsi="Arial Narrow"/>
              </w:rPr>
              <w:t>Pomoc</w:t>
            </w:r>
            <w:r w:rsidRPr="007251CC">
              <w:rPr>
                <w:rFonts w:ascii="Arial Narrow" w:eastAsia="Arial Narrow" w:hAnsi="Arial Narrow"/>
              </w:rPr>
              <w:t xml:space="preserve"> je </w:t>
            </w:r>
            <w:r>
              <w:rPr>
                <w:rFonts w:ascii="Arial Narrow" w:eastAsia="Arial Narrow" w:hAnsi="Arial Narrow"/>
              </w:rPr>
              <w:t xml:space="preserve">poskytovaná </w:t>
            </w:r>
            <w:r w:rsidRPr="007251CC">
              <w:rPr>
                <w:rFonts w:ascii="Arial Narrow" w:eastAsia="Arial Narrow" w:hAnsi="Arial Narrow"/>
              </w:rPr>
              <w:t xml:space="preserve">prostredníctvom nenávratného finančného príspevku </w:t>
            </w:r>
            <w:r w:rsidR="000B6804">
              <w:rPr>
                <w:rFonts w:ascii="Arial Narrow" w:eastAsia="Arial Narrow" w:hAnsi="Arial Narrow"/>
              </w:rPr>
              <w:t>(ďalej len „NFP“).</w:t>
            </w:r>
            <w:r w:rsidR="00907D69">
              <w:rPr>
                <w:rFonts w:ascii="Arial Narrow" w:eastAsia="Arial Narrow" w:hAnsi="Arial Narrow"/>
              </w:rPr>
              <w:t xml:space="preserve"> </w:t>
            </w:r>
          </w:p>
        </w:tc>
      </w:tr>
      <w:tr w:rsidR="00243932" w:rsidRPr="00236344" w14:paraId="4DF5A449" w14:textId="77777777" w:rsidTr="13D7ADEF">
        <w:tc>
          <w:tcPr>
            <w:tcW w:w="1809" w:type="dxa"/>
            <w:shd w:val="clear" w:color="auto" w:fill="95B3D7"/>
          </w:tcPr>
          <w:p w14:paraId="09A71815" w14:textId="77777777" w:rsidR="00243932" w:rsidRPr="00362BC3" w:rsidRDefault="00243932" w:rsidP="00243932">
            <w:pPr>
              <w:spacing w:before="120" w:after="120" w:line="240" w:lineRule="auto"/>
              <w:rPr>
                <w:rFonts w:ascii="Arial Narrow" w:hAnsi="Arial Narrow"/>
                <w:b/>
              </w:rPr>
            </w:pPr>
            <w:r>
              <w:rPr>
                <w:rFonts w:ascii="Arial Narrow" w:hAnsi="Arial Narrow"/>
                <w:b/>
              </w:rPr>
              <w:t>Zdôvodnenie potreby výzvy</w:t>
            </w:r>
          </w:p>
        </w:tc>
        <w:tc>
          <w:tcPr>
            <w:tcW w:w="7513" w:type="dxa"/>
            <w:shd w:val="clear" w:color="auto" w:fill="auto"/>
          </w:tcPr>
          <w:p w14:paraId="73CDCA2D" w14:textId="77777777" w:rsidR="00243932" w:rsidRDefault="00243932" w:rsidP="0095605F">
            <w:pPr>
              <w:pStyle w:val="Default"/>
              <w:spacing w:before="120" w:after="120"/>
              <w:jc w:val="both"/>
              <w:rPr>
                <w:rFonts w:ascii="Arial Narrow" w:eastAsia="Arial Narrow" w:hAnsi="Arial Narrow" w:cs="Arial"/>
                <w:color w:val="auto"/>
                <w:sz w:val="22"/>
                <w:szCs w:val="22"/>
              </w:rPr>
            </w:pPr>
            <w:r w:rsidRPr="00C77BAE">
              <w:rPr>
                <w:rFonts w:ascii="Arial Narrow" w:eastAsia="Arial Narrow" w:hAnsi="Arial Narrow" w:cs="Arial"/>
                <w:b/>
                <w:color w:val="auto"/>
                <w:sz w:val="22"/>
                <w:szCs w:val="22"/>
              </w:rPr>
              <w:t>Z</w:t>
            </w:r>
            <w:r w:rsidR="006D6DBA" w:rsidRPr="00C77BAE">
              <w:rPr>
                <w:rFonts w:ascii="Arial Narrow" w:eastAsia="Arial Narrow" w:hAnsi="Arial Narrow" w:cs="Arial"/>
                <w:b/>
                <w:color w:val="auto"/>
                <w:sz w:val="22"/>
                <w:szCs w:val="22"/>
              </w:rPr>
              <w:t>ákladným z</w:t>
            </w:r>
            <w:r w:rsidRPr="00C77BAE">
              <w:rPr>
                <w:rFonts w:ascii="Arial Narrow" w:eastAsia="Arial Narrow" w:hAnsi="Arial Narrow" w:cs="Arial"/>
                <w:b/>
                <w:color w:val="auto"/>
                <w:sz w:val="22"/>
                <w:szCs w:val="22"/>
              </w:rPr>
              <w:t>ámerom výzvy</w:t>
            </w:r>
            <w:r w:rsidRPr="00217AA8">
              <w:rPr>
                <w:rFonts w:ascii="Arial Narrow" w:eastAsia="Arial Narrow" w:hAnsi="Arial Narrow" w:cs="Arial"/>
                <w:color w:val="auto"/>
                <w:sz w:val="22"/>
                <w:szCs w:val="22"/>
              </w:rPr>
              <w:t xml:space="preserve"> je podporiť </w:t>
            </w:r>
            <w:r w:rsidR="006D6DBA" w:rsidRPr="00217AA8">
              <w:rPr>
                <w:rFonts w:ascii="Arial Narrow" w:eastAsia="Arial Narrow" w:hAnsi="Arial Narrow"/>
                <w:sz w:val="22"/>
                <w:szCs w:val="22"/>
              </w:rPr>
              <w:t xml:space="preserve">zvýšenie miery zapojenia súkromného sektora do výskumno – vývojových a inovačných aktivít, </w:t>
            </w:r>
            <w:r w:rsidR="001541E1">
              <w:rPr>
                <w:rFonts w:ascii="Arial Narrow" w:eastAsia="Arial Narrow" w:hAnsi="Arial Narrow"/>
                <w:sz w:val="22"/>
                <w:szCs w:val="22"/>
              </w:rPr>
              <w:t xml:space="preserve">podporiť </w:t>
            </w:r>
            <w:r w:rsidR="001541E1" w:rsidRPr="00217AA8">
              <w:rPr>
                <w:rFonts w:ascii="Arial Narrow" w:eastAsia="Arial Narrow" w:hAnsi="Arial Narrow"/>
                <w:sz w:val="22"/>
                <w:szCs w:val="22"/>
              </w:rPr>
              <w:t xml:space="preserve">v podnikoch </w:t>
            </w:r>
            <w:r w:rsidR="001541E1">
              <w:rPr>
                <w:rFonts w:ascii="Arial Narrow" w:eastAsia="Arial Narrow" w:hAnsi="Arial Narrow"/>
                <w:sz w:val="22"/>
                <w:szCs w:val="22"/>
              </w:rPr>
              <w:t xml:space="preserve">realizáciu daných aktivít </w:t>
            </w:r>
            <w:r w:rsidR="00217AA8" w:rsidRPr="00217AA8">
              <w:rPr>
                <w:rFonts w:ascii="Arial Narrow" w:eastAsia="Arial Narrow" w:hAnsi="Arial Narrow"/>
                <w:sz w:val="22"/>
                <w:szCs w:val="22"/>
              </w:rPr>
              <w:t xml:space="preserve"> v každom stupni inovačného reťazca a </w:t>
            </w:r>
            <w:r w:rsidR="00217AA8" w:rsidRPr="00217AA8">
              <w:rPr>
                <w:rFonts w:ascii="Arial Narrow" w:eastAsia="Arial Narrow" w:hAnsi="Arial Narrow" w:cs="Arial"/>
                <w:color w:val="auto"/>
                <w:sz w:val="22"/>
                <w:szCs w:val="22"/>
              </w:rPr>
              <w:t>stimulovať spoluprácu podnikov s výskumnými organizáciami a podnikmi navzájom.</w:t>
            </w:r>
            <w:r w:rsidR="00526DB8" w:rsidRPr="00217AA8">
              <w:rPr>
                <w:rFonts w:ascii="Arial Narrow" w:eastAsia="Arial Narrow" w:hAnsi="Arial Narrow" w:cs="Arial"/>
                <w:color w:val="auto"/>
                <w:sz w:val="22"/>
                <w:szCs w:val="22"/>
              </w:rPr>
              <w:t xml:space="preserve"> </w:t>
            </w:r>
            <w:r w:rsidR="001541E1">
              <w:rPr>
                <w:rFonts w:ascii="Arial Narrow" w:eastAsia="Arial Narrow" w:hAnsi="Arial Narrow" w:cs="Arial"/>
                <w:color w:val="auto"/>
                <w:sz w:val="22"/>
                <w:szCs w:val="22"/>
              </w:rPr>
              <w:t xml:space="preserve"> </w:t>
            </w:r>
          </w:p>
          <w:p w14:paraId="217CDB4C" w14:textId="6E92D107" w:rsidR="0095605F" w:rsidRPr="00EC532F" w:rsidRDefault="0095605F" w:rsidP="001448E0">
            <w:pPr>
              <w:spacing w:before="120" w:after="120" w:line="240" w:lineRule="auto"/>
              <w:jc w:val="both"/>
              <w:rPr>
                <w:rFonts w:ascii="Arial Narrow" w:eastAsia="Arial Narrow" w:hAnsi="Arial Narrow" w:cs="Arial"/>
              </w:rPr>
            </w:pPr>
            <w:r w:rsidRPr="0095605F">
              <w:rPr>
                <w:rFonts w:ascii="Arial Narrow" w:eastAsia="Arial Narrow" w:hAnsi="Arial Narrow" w:cs="Arial"/>
              </w:rPr>
              <w:t>V podiele výdavkov na výskum, vývoj a inovácie Slovensko dlhodobo výrazne zaostáva za priemerom E</w:t>
            </w:r>
            <w:r w:rsidR="001448E0">
              <w:rPr>
                <w:rFonts w:ascii="Arial Narrow" w:eastAsia="Arial Narrow" w:hAnsi="Arial Narrow" w:cs="Arial"/>
              </w:rPr>
              <w:t>urópskej únie</w:t>
            </w:r>
            <w:r w:rsidRPr="0095605F">
              <w:rPr>
                <w:rFonts w:ascii="Arial Narrow" w:eastAsia="Arial Narrow" w:hAnsi="Arial Narrow" w:cs="Arial"/>
              </w:rPr>
              <w:t xml:space="preserve">. Úroveň inovačnej výkonnosti SR je v porovnaní s ostatnými krajinami EÚ dlhodobo na nízkej úrovni. Nízka kvalita verejného výskumu a obmedzená spolupráca s podnikmi obmedzuje rozvoj a spoločné využívanie vedomostí a zručností. Podpora výskumno –vývojových a inovačných aktivít v podnikoch a podpora spolupráce podnikov s výskumnými organizáciami má za cieľ prispieť k zvýšeniu domácich podnikových výdavkov na výskum a vývoj a k zlepšeniu inovačných kapacít podnikov.  </w:t>
            </w:r>
          </w:p>
        </w:tc>
      </w:tr>
      <w:tr w:rsidR="00243932" w:rsidRPr="00236344" w14:paraId="5A5F8FCD" w14:textId="77777777" w:rsidTr="13D7ADEF">
        <w:tc>
          <w:tcPr>
            <w:tcW w:w="1809" w:type="dxa"/>
            <w:shd w:val="clear" w:color="auto" w:fill="95B3D7"/>
          </w:tcPr>
          <w:p w14:paraId="63AC6EC4" w14:textId="77777777" w:rsidR="00243932" w:rsidRPr="00362BC3" w:rsidRDefault="00243932" w:rsidP="00243932">
            <w:pPr>
              <w:spacing w:before="120" w:after="120" w:line="240" w:lineRule="auto"/>
              <w:rPr>
                <w:rFonts w:ascii="Arial Narrow" w:hAnsi="Arial Narrow"/>
                <w:b/>
              </w:rPr>
            </w:pPr>
            <w:r w:rsidRPr="00362BC3">
              <w:rPr>
                <w:rFonts w:ascii="Arial Narrow" w:hAnsi="Arial Narrow"/>
                <w:b/>
              </w:rPr>
              <w:t>Forma výzvy</w:t>
            </w:r>
          </w:p>
        </w:tc>
        <w:tc>
          <w:tcPr>
            <w:tcW w:w="7513" w:type="dxa"/>
            <w:shd w:val="clear" w:color="auto" w:fill="auto"/>
          </w:tcPr>
          <w:p w14:paraId="692244C5" w14:textId="0E9EAF88" w:rsidR="00243932" w:rsidRDefault="00983C56" w:rsidP="00243932">
            <w:pPr>
              <w:spacing w:before="120" w:after="120" w:line="240" w:lineRule="auto"/>
              <w:jc w:val="both"/>
              <w:rPr>
                <w:rFonts w:ascii="Arial Narrow" w:hAnsi="Arial Narrow"/>
              </w:rPr>
            </w:pPr>
            <w:r>
              <w:rPr>
                <w:rFonts w:ascii="Arial Narrow" w:hAnsi="Arial Narrow"/>
              </w:rPr>
              <w:t>otvorená</w:t>
            </w:r>
            <w:r w:rsidR="00C41AFC">
              <w:rPr>
                <w:rFonts w:ascii="Arial Narrow" w:hAnsi="Arial Narrow"/>
              </w:rPr>
              <w:t xml:space="preserve"> </w:t>
            </w:r>
          </w:p>
          <w:p w14:paraId="2B718A28" w14:textId="7B5D0B0A" w:rsidR="00357946" w:rsidRDefault="00357946" w:rsidP="00243932">
            <w:pPr>
              <w:spacing w:before="120" w:after="120" w:line="240" w:lineRule="auto"/>
              <w:jc w:val="both"/>
              <w:rPr>
                <w:rFonts w:ascii="Arial Narrow" w:hAnsi="Arial Narrow"/>
              </w:rPr>
            </w:pPr>
            <w:r>
              <w:rPr>
                <w:rFonts w:ascii="Arial Narrow" w:hAnsi="Arial Narrow"/>
              </w:rPr>
              <w:t>Predpokl</w:t>
            </w:r>
            <w:r w:rsidR="00983C56">
              <w:rPr>
                <w:rFonts w:ascii="Arial Narrow" w:hAnsi="Arial Narrow"/>
              </w:rPr>
              <w:t xml:space="preserve">adaný termín </w:t>
            </w:r>
            <w:r w:rsidR="00983C56" w:rsidRPr="00BA37FE">
              <w:rPr>
                <w:rFonts w:ascii="Arial Narrow" w:hAnsi="Arial Narrow"/>
                <w:b/>
              </w:rPr>
              <w:t>vyhlásenia výzvy</w:t>
            </w:r>
            <w:r w:rsidR="00983C56">
              <w:rPr>
                <w:rFonts w:ascii="Arial Narrow" w:hAnsi="Arial Narrow"/>
              </w:rPr>
              <w:t>: 1</w:t>
            </w:r>
            <w:r>
              <w:rPr>
                <w:rFonts w:ascii="Arial Narrow" w:hAnsi="Arial Narrow"/>
              </w:rPr>
              <w:t>Q/202</w:t>
            </w:r>
            <w:r w:rsidR="00983C56">
              <w:rPr>
                <w:rFonts w:ascii="Arial Narrow" w:hAnsi="Arial Narrow"/>
              </w:rPr>
              <w:t>4</w:t>
            </w:r>
          </w:p>
          <w:p w14:paraId="68813C90" w14:textId="77777777" w:rsidR="00BA37FE" w:rsidRDefault="00BA37FE" w:rsidP="00243932">
            <w:pPr>
              <w:spacing w:before="120" w:after="120" w:line="240" w:lineRule="auto"/>
              <w:jc w:val="both"/>
              <w:rPr>
                <w:rFonts w:ascii="Arial Narrow" w:hAnsi="Arial Narrow"/>
                <w:iCs/>
              </w:rPr>
            </w:pPr>
            <w:r w:rsidRPr="005E626B">
              <w:rPr>
                <w:rFonts w:ascii="Arial Narrow" w:hAnsi="Arial Narrow"/>
                <w:iCs/>
              </w:rPr>
              <w:t xml:space="preserve">K </w:t>
            </w:r>
            <w:r w:rsidRPr="00BA37FE">
              <w:rPr>
                <w:rFonts w:ascii="Arial Narrow" w:hAnsi="Arial Narrow"/>
                <w:b/>
                <w:iCs/>
              </w:rPr>
              <w:t>uzavretiu výzvy</w:t>
            </w:r>
            <w:r w:rsidRPr="005E626B">
              <w:rPr>
                <w:rFonts w:ascii="Arial Narrow" w:hAnsi="Arial Narrow"/>
                <w:iCs/>
              </w:rPr>
              <w:t xml:space="preserve"> dôjde po vyčerpaní finančných prostriedkov </w:t>
            </w:r>
            <w:r>
              <w:rPr>
                <w:rFonts w:ascii="Arial Narrow" w:hAnsi="Arial Narrow"/>
                <w:iCs/>
              </w:rPr>
              <w:t>určených na vyčerpanie vo</w:t>
            </w:r>
            <w:r w:rsidRPr="005E626B">
              <w:rPr>
                <w:rFonts w:ascii="Arial Narrow" w:hAnsi="Arial Narrow"/>
                <w:iCs/>
              </w:rPr>
              <w:t xml:space="preserve"> výzv</w:t>
            </w:r>
            <w:r>
              <w:rPr>
                <w:rFonts w:ascii="Arial Narrow" w:hAnsi="Arial Narrow"/>
                <w:iCs/>
              </w:rPr>
              <w:t>e, resp. na základe rozhodnutia poskytovateľa z dôvodu nedostatočného záujmu zo strany potenciálnych žiadateľov.</w:t>
            </w:r>
          </w:p>
          <w:p w14:paraId="62B52529" w14:textId="2AC6E8CF" w:rsidR="00243932" w:rsidRPr="00C41AFC" w:rsidRDefault="00BA37FE" w:rsidP="00243932">
            <w:pPr>
              <w:spacing w:before="120" w:after="120" w:line="240" w:lineRule="auto"/>
              <w:jc w:val="both"/>
              <w:rPr>
                <w:rFonts w:ascii="Arial Narrow" w:hAnsi="Arial Narrow"/>
              </w:rPr>
            </w:pPr>
            <w:r w:rsidRPr="00BA37FE">
              <w:rPr>
                <w:rFonts w:ascii="Arial Narrow" w:hAnsi="Arial Narrow"/>
                <w:b/>
                <w:iCs/>
              </w:rPr>
              <w:t>Schvaľovanie žiadostí o poskytnutie NFP</w:t>
            </w:r>
            <w:r>
              <w:rPr>
                <w:rFonts w:ascii="Arial Narrow" w:hAnsi="Arial Narrow"/>
                <w:iCs/>
              </w:rPr>
              <w:t xml:space="preserve"> bude prebiehať systémom hodnotiacich kôl.</w:t>
            </w:r>
          </w:p>
        </w:tc>
      </w:tr>
      <w:tr w:rsidR="00243932" w:rsidRPr="00236344" w14:paraId="589B3D1C" w14:textId="77777777" w:rsidTr="13D7ADEF">
        <w:tc>
          <w:tcPr>
            <w:tcW w:w="1809" w:type="dxa"/>
            <w:shd w:val="clear" w:color="auto" w:fill="95B3D7"/>
          </w:tcPr>
          <w:p w14:paraId="1F1C999F" w14:textId="77777777" w:rsidR="00243932" w:rsidRPr="00362BC3" w:rsidRDefault="00243932" w:rsidP="00243932">
            <w:pPr>
              <w:spacing w:before="120" w:after="120" w:line="240" w:lineRule="auto"/>
              <w:rPr>
                <w:rFonts w:ascii="Arial Narrow" w:hAnsi="Arial Narrow"/>
                <w:b/>
              </w:rPr>
            </w:pPr>
            <w:r w:rsidRPr="00362BC3">
              <w:rPr>
                <w:rFonts w:ascii="Arial Narrow" w:hAnsi="Arial Narrow"/>
                <w:b/>
              </w:rPr>
              <w:t>Indikatívna alokácia výzvy</w:t>
            </w:r>
          </w:p>
        </w:tc>
        <w:tc>
          <w:tcPr>
            <w:tcW w:w="7513" w:type="dxa"/>
            <w:shd w:val="clear" w:color="auto" w:fill="auto"/>
            <w:vAlign w:val="center"/>
          </w:tcPr>
          <w:p w14:paraId="485F77C8" w14:textId="6AE1E549" w:rsidR="00243932" w:rsidRDefault="00EC532F" w:rsidP="00C13604">
            <w:pPr>
              <w:spacing w:before="120" w:after="120" w:line="240" w:lineRule="auto"/>
              <w:jc w:val="both"/>
              <w:rPr>
                <w:rFonts w:ascii="Arial Narrow" w:hAnsi="Arial Narrow"/>
                <w:b/>
              </w:rPr>
            </w:pPr>
            <w:r w:rsidRPr="00EC532F">
              <w:rPr>
                <w:rFonts w:ascii="Arial Narrow" w:hAnsi="Arial Narrow"/>
                <w:b/>
              </w:rPr>
              <w:t>125 </w:t>
            </w:r>
            <w:r w:rsidR="006E1C0B">
              <w:rPr>
                <w:rFonts w:ascii="Arial Narrow" w:hAnsi="Arial Narrow"/>
                <w:b/>
              </w:rPr>
              <w:t>404</w:t>
            </w:r>
            <w:r w:rsidRPr="00EC532F">
              <w:rPr>
                <w:rFonts w:ascii="Arial Narrow" w:hAnsi="Arial Narrow"/>
                <w:b/>
              </w:rPr>
              <w:t> </w:t>
            </w:r>
            <w:r w:rsidR="006E1C0B">
              <w:rPr>
                <w:rFonts w:ascii="Arial Narrow" w:hAnsi="Arial Narrow"/>
                <w:b/>
              </w:rPr>
              <w:t>740</w:t>
            </w:r>
            <w:r w:rsidRPr="00EC532F">
              <w:rPr>
                <w:rFonts w:ascii="Arial Narrow" w:hAnsi="Arial Narrow"/>
                <w:b/>
              </w:rPr>
              <w:t xml:space="preserve"> EUR</w:t>
            </w:r>
          </w:p>
          <w:p w14:paraId="0E3D1638" w14:textId="20DB1C5F" w:rsidR="00580A3C" w:rsidRPr="00580A3C" w:rsidRDefault="00580A3C" w:rsidP="00580A3C">
            <w:pPr>
              <w:spacing w:before="60" w:after="60" w:line="240" w:lineRule="auto"/>
              <w:contextualSpacing/>
              <w:jc w:val="both"/>
              <w:rPr>
                <w:rFonts w:ascii="Arial Narrow" w:hAnsi="Arial Narrow"/>
                <w:bCs/>
                <w:iCs/>
              </w:rPr>
            </w:pPr>
            <w:r>
              <w:rPr>
                <w:rFonts w:ascii="Arial Narrow" w:hAnsi="Arial Narrow"/>
              </w:rPr>
              <w:t>v</w:t>
            </w:r>
            <w:r w:rsidRPr="00580A3C">
              <w:rPr>
                <w:rFonts w:ascii="Arial Narrow" w:hAnsi="Arial Narrow"/>
              </w:rPr>
              <w:t> </w:t>
            </w:r>
            <w:r w:rsidRPr="00580A3C">
              <w:rPr>
                <w:rFonts w:ascii="Arial Narrow" w:hAnsi="Arial Narrow"/>
                <w:bCs/>
                <w:iCs/>
              </w:rPr>
              <w:t>členení:</w:t>
            </w:r>
          </w:p>
          <w:p w14:paraId="7C7B0A40" w14:textId="6005A7F9" w:rsidR="00580A3C" w:rsidRPr="00580A3C" w:rsidRDefault="00580A3C" w:rsidP="00C13604">
            <w:pPr>
              <w:pStyle w:val="Odsekzoznamu"/>
              <w:numPr>
                <w:ilvl w:val="0"/>
                <w:numId w:val="46"/>
              </w:numPr>
              <w:spacing w:before="120" w:after="120"/>
              <w:ind w:left="771" w:hanging="414"/>
              <w:contextualSpacing w:val="0"/>
              <w:jc w:val="both"/>
              <w:rPr>
                <w:rFonts w:ascii="Arial Narrow" w:eastAsia="Calibri" w:hAnsi="Arial Narrow"/>
                <w:bCs/>
                <w:iCs/>
                <w:sz w:val="22"/>
                <w:szCs w:val="22"/>
              </w:rPr>
            </w:pPr>
            <w:r w:rsidRPr="00580A3C">
              <w:rPr>
                <w:rFonts w:ascii="Arial Narrow" w:eastAsia="Calibri" w:hAnsi="Arial Narrow"/>
                <w:b/>
                <w:bCs/>
                <w:iCs/>
                <w:sz w:val="22"/>
                <w:szCs w:val="22"/>
              </w:rPr>
              <w:t xml:space="preserve">95 110 452 EUR </w:t>
            </w:r>
            <w:r>
              <w:rPr>
                <w:rFonts w:ascii="Arial Narrow" w:eastAsia="Calibri" w:hAnsi="Arial Narrow"/>
                <w:bCs/>
                <w:iCs/>
                <w:sz w:val="22"/>
                <w:szCs w:val="22"/>
              </w:rPr>
              <w:t>– menej rozvinuté regióny (všetky samosprávne kraje Slovenskej republiky s výnimkou Bratislavského samosprávneho kraja) a</w:t>
            </w:r>
          </w:p>
          <w:p w14:paraId="14DF610F" w14:textId="7F989113" w:rsidR="008D1087" w:rsidRPr="00B20D42" w:rsidRDefault="00580A3C" w:rsidP="00C13604">
            <w:pPr>
              <w:pStyle w:val="Odsekzoznamu"/>
              <w:numPr>
                <w:ilvl w:val="0"/>
                <w:numId w:val="46"/>
              </w:numPr>
              <w:spacing w:before="120" w:after="120"/>
              <w:ind w:left="771" w:hanging="414"/>
              <w:contextualSpacing w:val="0"/>
              <w:jc w:val="both"/>
            </w:pPr>
            <w:r w:rsidRPr="00580A3C">
              <w:rPr>
                <w:rFonts w:ascii="Arial Narrow" w:eastAsia="Calibri" w:hAnsi="Arial Narrow"/>
                <w:b/>
                <w:bCs/>
                <w:iCs/>
                <w:sz w:val="22"/>
                <w:szCs w:val="22"/>
              </w:rPr>
              <w:t>30 294 288 EUR</w:t>
            </w:r>
            <w:r>
              <w:rPr>
                <w:rFonts w:ascii="Arial Narrow" w:eastAsia="Calibri" w:hAnsi="Arial Narrow"/>
                <w:bCs/>
                <w:iCs/>
                <w:sz w:val="22"/>
                <w:szCs w:val="22"/>
              </w:rPr>
              <w:t xml:space="preserve"> – viac rozvinuté regióny (Bratislavský samosprávny kraj)</w:t>
            </w:r>
            <w:r w:rsidR="00F25D13">
              <w:rPr>
                <w:rFonts w:ascii="Arial Narrow" w:eastAsia="Calibri" w:hAnsi="Arial Narrow"/>
                <w:bCs/>
                <w:iCs/>
                <w:sz w:val="22"/>
                <w:szCs w:val="22"/>
              </w:rPr>
              <w:t>.</w:t>
            </w:r>
          </w:p>
        </w:tc>
      </w:tr>
      <w:tr w:rsidR="001F509C" w:rsidRPr="00122D35" w14:paraId="55CD1B20" w14:textId="77777777" w:rsidTr="13D7ADEF">
        <w:tc>
          <w:tcPr>
            <w:tcW w:w="1809" w:type="dxa"/>
            <w:shd w:val="clear" w:color="auto" w:fill="95B3D7"/>
          </w:tcPr>
          <w:p w14:paraId="56845202" w14:textId="5E2AAA64" w:rsidR="001F509C" w:rsidRPr="00122D35" w:rsidRDefault="001F509C" w:rsidP="001F509C">
            <w:pPr>
              <w:spacing w:before="120" w:after="120" w:line="240" w:lineRule="auto"/>
              <w:rPr>
                <w:rFonts w:ascii="Arial Narrow" w:hAnsi="Arial Narrow"/>
                <w:b/>
              </w:rPr>
            </w:pPr>
            <w:r w:rsidRPr="00362BC3">
              <w:rPr>
                <w:rFonts w:ascii="Arial Narrow" w:hAnsi="Arial Narrow"/>
                <w:b/>
              </w:rPr>
              <w:t>Opr</w:t>
            </w:r>
            <w:r w:rsidRPr="00122D35">
              <w:rPr>
                <w:rFonts w:ascii="Arial Narrow" w:hAnsi="Arial Narrow"/>
                <w:b/>
              </w:rPr>
              <w:t>ávnení žiadatelia</w:t>
            </w:r>
            <w:r>
              <w:rPr>
                <w:rFonts w:ascii="Arial Narrow" w:hAnsi="Arial Narrow"/>
                <w:b/>
              </w:rPr>
              <w:t>/partneri</w:t>
            </w:r>
          </w:p>
        </w:tc>
        <w:tc>
          <w:tcPr>
            <w:tcW w:w="7513" w:type="dxa"/>
            <w:shd w:val="clear" w:color="auto" w:fill="auto"/>
          </w:tcPr>
          <w:p w14:paraId="667D3FFC" w14:textId="77777777" w:rsidR="001F509C" w:rsidRPr="00221073" w:rsidRDefault="001F509C" w:rsidP="00BA0BFF">
            <w:pPr>
              <w:spacing w:beforeLines="60" w:before="144" w:afterLines="60" w:after="144" w:line="240" w:lineRule="auto"/>
              <w:jc w:val="both"/>
              <w:rPr>
                <w:rFonts w:ascii="Arial Narrow" w:hAnsi="Arial Narrow" w:cs="Arial"/>
                <w:b/>
              </w:rPr>
            </w:pPr>
            <w:r w:rsidRPr="00221073">
              <w:rPr>
                <w:rFonts w:ascii="Arial Narrow" w:eastAsia="Times New Roman" w:hAnsi="Arial Narrow" w:cs="Arial"/>
                <w:b/>
                <w:color w:val="000000" w:themeColor="text1"/>
                <w:lang w:eastAsia="sk-SK"/>
              </w:rPr>
              <w:t xml:space="preserve">Oprávnení žiadatelia: </w:t>
            </w:r>
            <w:r w:rsidRPr="00221073">
              <w:rPr>
                <w:rFonts w:ascii="Arial Narrow" w:hAnsi="Arial Narrow" w:cs="Arial"/>
                <w:b/>
              </w:rPr>
              <w:t xml:space="preserve">  </w:t>
            </w:r>
          </w:p>
          <w:p w14:paraId="6E0C8E2C" w14:textId="764E8DFF" w:rsidR="001F509C" w:rsidRPr="00221073" w:rsidRDefault="001F509C" w:rsidP="00BA0BFF">
            <w:pPr>
              <w:pStyle w:val="Odsekzoznamu"/>
              <w:spacing w:before="60" w:after="60"/>
              <w:ind w:left="0"/>
              <w:contextualSpacing w:val="0"/>
              <w:jc w:val="both"/>
              <w:rPr>
                <w:rFonts w:ascii="Arial Narrow" w:hAnsi="Arial Narrow" w:cs="Arial"/>
                <w:bCs/>
                <w:sz w:val="22"/>
                <w:szCs w:val="22"/>
                <w:lang w:eastAsia="cs-CZ"/>
              </w:rPr>
            </w:pPr>
            <w:r w:rsidRPr="00221073">
              <w:rPr>
                <w:rFonts w:ascii="Arial Narrow" w:hAnsi="Arial Narrow" w:cs="Arial"/>
                <w:b/>
                <w:sz w:val="22"/>
                <w:szCs w:val="22"/>
              </w:rPr>
              <w:t>Fyzické</w:t>
            </w:r>
            <w:r w:rsidR="00601DD8">
              <w:rPr>
                <w:rFonts w:ascii="Arial Narrow" w:hAnsi="Arial Narrow" w:cs="Arial"/>
                <w:b/>
                <w:sz w:val="22"/>
                <w:szCs w:val="22"/>
              </w:rPr>
              <w:t>,</w:t>
            </w:r>
            <w:r w:rsidRPr="00221073">
              <w:rPr>
                <w:rFonts w:ascii="Arial Narrow" w:hAnsi="Arial Narrow" w:cs="Arial"/>
                <w:b/>
                <w:sz w:val="22"/>
                <w:szCs w:val="22"/>
              </w:rPr>
              <w:t xml:space="preserve"> alebo právnické osoby </w:t>
            </w:r>
            <w:r w:rsidRPr="00221073">
              <w:rPr>
                <w:rFonts w:ascii="Arial Narrow" w:hAnsi="Arial Narrow" w:cs="Arial"/>
                <w:sz w:val="22"/>
                <w:szCs w:val="22"/>
              </w:rPr>
              <w:t>oprávnené na podnikanie podľa  §</w:t>
            </w:r>
            <w:r w:rsidR="00214116">
              <w:rPr>
                <w:rFonts w:ascii="Arial Narrow" w:hAnsi="Arial Narrow" w:cs="Arial"/>
                <w:sz w:val="22"/>
                <w:szCs w:val="22"/>
              </w:rPr>
              <w:t xml:space="preserve"> </w:t>
            </w:r>
            <w:r w:rsidRPr="00221073">
              <w:rPr>
                <w:rFonts w:ascii="Arial Narrow" w:hAnsi="Arial Narrow" w:cs="Arial"/>
                <w:sz w:val="22"/>
                <w:szCs w:val="22"/>
              </w:rPr>
              <w:t xml:space="preserve">2 ods. 2 písm. a) až c) </w:t>
            </w:r>
            <w:r w:rsidR="00214116">
              <w:rPr>
                <w:rFonts w:ascii="Arial Narrow" w:hAnsi="Arial Narrow" w:cs="Arial"/>
                <w:sz w:val="22"/>
                <w:szCs w:val="22"/>
              </w:rPr>
              <w:t xml:space="preserve">zákona č. 513/1991 Zb. </w:t>
            </w:r>
            <w:r w:rsidRPr="00221073">
              <w:rPr>
                <w:rFonts w:ascii="Arial Narrow" w:hAnsi="Arial Narrow" w:cs="Arial"/>
                <w:sz w:val="22"/>
                <w:szCs w:val="22"/>
              </w:rPr>
              <w:t>Obchodn</w:t>
            </w:r>
            <w:r w:rsidR="00214116">
              <w:rPr>
                <w:rFonts w:ascii="Arial Narrow" w:hAnsi="Arial Narrow" w:cs="Arial"/>
                <w:sz w:val="22"/>
                <w:szCs w:val="22"/>
              </w:rPr>
              <w:t>ý zákonník v znení neskorších predpisov,</w:t>
            </w:r>
            <w:r w:rsidRPr="00221073">
              <w:rPr>
                <w:rFonts w:ascii="Arial Narrow" w:hAnsi="Arial Narrow" w:cs="Arial"/>
                <w:sz w:val="22"/>
                <w:szCs w:val="22"/>
              </w:rPr>
              <w:t xml:space="preserve"> </w:t>
            </w:r>
            <w:r w:rsidRPr="00221073">
              <w:rPr>
                <w:rFonts w:ascii="Arial Narrow" w:eastAsiaTheme="minorEastAsia" w:hAnsi="Arial Narrow" w:cs="Arial"/>
                <w:sz w:val="22"/>
                <w:szCs w:val="22"/>
                <w:lang w:eastAsia="cs-CZ"/>
              </w:rPr>
              <w:t xml:space="preserve">t. j.: </w:t>
            </w:r>
          </w:p>
          <w:p w14:paraId="72B70FD7" w14:textId="77777777" w:rsidR="001F509C" w:rsidRPr="00221073" w:rsidRDefault="001F509C" w:rsidP="001F509C">
            <w:pPr>
              <w:pStyle w:val="Odsekzoznamu"/>
              <w:numPr>
                <w:ilvl w:val="0"/>
                <w:numId w:val="25"/>
              </w:numPr>
              <w:contextualSpacing w:val="0"/>
              <w:jc w:val="both"/>
              <w:rPr>
                <w:rFonts w:ascii="Arial Narrow" w:hAnsi="Arial Narrow" w:cs="Arial"/>
                <w:bCs/>
                <w:sz w:val="22"/>
                <w:szCs w:val="22"/>
                <w:lang w:eastAsia="cs-CZ"/>
              </w:rPr>
            </w:pPr>
            <w:r w:rsidRPr="00221073">
              <w:rPr>
                <w:rFonts w:ascii="Arial Narrow" w:hAnsi="Arial Narrow" w:cs="Arial"/>
                <w:bCs/>
                <w:sz w:val="22"/>
                <w:szCs w:val="22"/>
                <w:lang w:eastAsia="cs-CZ"/>
              </w:rPr>
              <w:t>osoby zapísané v Obchodnom registri,</w:t>
            </w:r>
          </w:p>
          <w:p w14:paraId="73E78DA2" w14:textId="77777777" w:rsidR="001F509C" w:rsidRPr="00221073" w:rsidRDefault="001F509C" w:rsidP="001F509C">
            <w:pPr>
              <w:pStyle w:val="Odsekzoznamu"/>
              <w:numPr>
                <w:ilvl w:val="0"/>
                <w:numId w:val="25"/>
              </w:numPr>
              <w:contextualSpacing w:val="0"/>
              <w:jc w:val="both"/>
              <w:rPr>
                <w:rFonts w:ascii="Arial Narrow" w:hAnsi="Arial Narrow" w:cs="Arial"/>
                <w:bCs/>
                <w:sz w:val="22"/>
                <w:szCs w:val="22"/>
                <w:lang w:eastAsia="cs-CZ"/>
              </w:rPr>
            </w:pPr>
            <w:r w:rsidRPr="00221073">
              <w:rPr>
                <w:rFonts w:ascii="Arial Narrow" w:hAnsi="Arial Narrow" w:cs="Arial"/>
                <w:bCs/>
                <w:sz w:val="22"/>
                <w:szCs w:val="22"/>
                <w:lang w:eastAsia="cs-CZ"/>
              </w:rPr>
              <w:t xml:space="preserve">osoby, ktoré podnikajú na základe živnostenského oprávnenia, </w:t>
            </w:r>
          </w:p>
          <w:p w14:paraId="15317AA9" w14:textId="59628A49" w:rsidR="001F509C" w:rsidRPr="00221073" w:rsidRDefault="001F509C" w:rsidP="001F509C">
            <w:pPr>
              <w:pStyle w:val="Odsekzoznamu"/>
              <w:numPr>
                <w:ilvl w:val="0"/>
                <w:numId w:val="25"/>
              </w:numPr>
              <w:spacing w:after="120"/>
              <w:contextualSpacing w:val="0"/>
              <w:jc w:val="both"/>
              <w:rPr>
                <w:rFonts w:ascii="Arial Narrow" w:eastAsiaTheme="minorEastAsia" w:hAnsi="Arial Narrow" w:cs="Arial"/>
                <w:sz w:val="22"/>
                <w:szCs w:val="22"/>
                <w:lang w:eastAsia="cs-CZ"/>
              </w:rPr>
            </w:pPr>
            <w:r w:rsidRPr="00221073">
              <w:rPr>
                <w:rFonts w:ascii="Arial Narrow" w:eastAsiaTheme="minorEastAsia" w:hAnsi="Arial Narrow" w:cs="Arial"/>
                <w:sz w:val="22"/>
                <w:szCs w:val="22"/>
                <w:lang w:eastAsia="cs-CZ"/>
              </w:rPr>
              <w:t>osoby, ktoré podnikajú na základe iného než živnostenského oprávn</w:t>
            </w:r>
            <w:r w:rsidR="00221073" w:rsidRPr="00221073">
              <w:rPr>
                <w:rFonts w:ascii="Arial Narrow" w:eastAsiaTheme="minorEastAsia" w:hAnsi="Arial Narrow" w:cs="Arial"/>
                <w:sz w:val="22"/>
                <w:szCs w:val="22"/>
                <w:lang w:eastAsia="cs-CZ"/>
              </w:rPr>
              <w:t>enia podľa osobitných predpisov,</w:t>
            </w:r>
          </w:p>
          <w:p w14:paraId="34600649" w14:textId="481033B5" w:rsidR="00221073" w:rsidRDefault="00221073" w:rsidP="001541E1">
            <w:pPr>
              <w:spacing w:before="120" w:after="0" w:line="240" w:lineRule="auto"/>
              <w:jc w:val="both"/>
              <w:rPr>
                <w:rFonts w:ascii="Arial Narrow" w:eastAsiaTheme="minorEastAsia" w:hAnsi="Arial Narrow" w:cs="Arial"/>
                <w:b/>
                <w:lang w:eastAsia="cs-CZ"/>
              </w:rPr>
            </w:pPr>
            <w:r w:rsidRPr="00221073">
              <w:rPr>
                <w:rFonts w:ascii="Arial Narrow" w:eastAsiaTheme="minorEastAsia" w:hAnsi="Arial Narrow" w:cs="Arial"/>
                <w:lang w:eastAsia="cs-CZ"/>
              </w:rPr>
              <w:t>ktoré sú registrované na území Slovenskej republiky</w:t>
            </w:r>
            <w:r w:rsidR="00214116">
              <w:rPr>
                <w:rFonts w:ascii="Arial Narrow" w:eastAsiaTheme="minorEastAsia" w:hAnsi="Arial Narrow" w:cs="Arial"/>
                <w:lang w:eastAsia="cs-CZ"/>
              </w:rPr>
              <w:t xml:space="preserve">, a od </w:t>
            </w:r>
            <w:r w:rsidR="00214116" w:rsidRPr="00214116">
              <w:rPr>
                <w:rFonts w:ascii="Arial Narrow" w:eastAsiaTheme="minorEastAsia" w:hAnsi="Arial Narrow" w:cs="Arial"/>
                <w:b/>
                <w:lang w:eastAsia="cs-CZ"/>
              </w:rPr>
              <w:t>vzniku ktorých ku dňu predloženia žiadosti o poskytnutie NFP uplynulo minimálne 12 mesiacov.</w:t>
            </w:r>
          </w:p>
          <w:p w14:paraId="309C92E0" w14:textId="1BA7DD30" w:rsidR="00F946AE" w:rsidRPr="00214116" w:rsidRDefault="00F946AE" w:rsidP="001541E1">
            <w:pPr>
              <w:spacing w:before="120" w:after="0" w:line="240" w:lineRule="auto"/>
              <w:jc w:val="both"/>
              <w:rPr>
                <w:rFonts w:ascii="Arial Narrow" w:eastAsiaTheme="minorEastAsia" w:hAnsi="Arial Narrow" w:cs="Arial"/>
                <w:b/>
                <w:lang w:eastAsia="cs-CZ"/>
              </w:rPr>
            </w:pPr>
            <w:r w:rsidRPr="00F946AE">
              <w:rPr>
                <w:rFonts w:ascii="Arial Narrow" w:hAnsi="Arial Narrow" w:cs="Arial"/>
                <w:b/>
              </w:rPr>
              <w:t>Oprávnený žiadateľ musí byť najneskôr k dátumu predloženia žiadosti o poskytnutie NFP držiteľom platného osvedčenia o spôsobilosti vykonávať činnosti v oblasti výskumu a vývoja</w:t>
            </w:r>
            <w:r>
              <w:rPr>
                <w:rStyle w:val="Odkaznapoznmkupodiarou"/>
                <w:rFonts w:ascii="Arial Narrow" w:hAnsi="Arial Narrow" w:cs="Arial"/>
              </w:rPr>
              <w:footnoteReference w:id="2"/>
            </w:r>
            <w:r>
              <w:rPr>
                <w:rFonts w:ascii="Arial Narrow" w:hAnsi="Arial Narrow" w:cs="Arial"/>
              </w:rPr>
              <w:t>.</w:t>
            </w:r>
          </w:p>
          <w:p w14:paraId="51E3859C" w14:textId="0DCFA2AD" w:rsidR="001F509C" w:rsidRPr="00221073" w:rsidRDefault="001F509C" w:rsidP="001F509C">
            <w:pPr>
              <w:spacing w:beforeLines="60" w:before="144" w:afterLines="60" w:after="144" w:line="240" w:lineRule="auto"/>
              <w:jc w:val="both"/>
              <w:rPr>
                <w:rFonts w:ascii="Arial Narrow" w:eastAsia="Times New Roman" w:hAnsi="Arial Narrow" w:cs="Arial"/>
                <w:b/>
                <w:color w:val="000000" w:themeColor="text1"/>
                <w:lang w:eastAsia="sk-SK"/>
              </w:rPr>
            </w:pPr>
            <w:r w:rsidRPr="00221073">
              <w:rPr>
                <w:rFonts w:ascii="Arial Narrow" w:hAnsi="Arial Narrow" w:cs="Arial"/>
              </w:rPr>
              <w:lastRenderedPageBreak/>
              <w:br/>
            </w:r>
            <w:r w:rsidRPr="00221073">
              <w:rPr>
                <w:rFonts w:ascii="Arial Narrow" w:eastAsia="Times New Roman" w:hAnsi="Arial Narrow" w:cs="Arial"/>
                <w:b/>
                <w:color w:val="000000" w:themeColor="text1"/>
                <w:lang w:eastAsia="sk-SK"/>
              </w:rPr>
              <w:t xml:space="preserve">Oprávnení partneri: </w:t>
            </w:r>
          </w:p>
          <w:p w14:paraId="7CEE1847" w14:textId="5865993C" w:rsidR="00F946AE" w:rsidRPr="00221073" w:rsidRDefault="00F946AE" w:rsidP="00F946AE">
            <w:pPr>
              <w:pStyle w:val="Odsekzoznamu"/>
              <w:numPr>
                <w:ilvl w:val="0"/>
                <w:numId w:val="37"/>
              </w:numPr>
              <w:spacing w:before="60" w:after="60"/>
              <w:ind w:left="349" w:hanging="283"/>
              <w:contextualSpacing w:val="0"/>
              <w:jc w:val="both"/>
              <w:rPr>
                <w:rFonts w:ascii="Arial Narrow" w:hAnsi="Arial Narrow" w:cs="Arial"/>
                <w:bCs/>
                <w:sz w:val="22"/>
                <w:szCs w:val="22"/>
                <w:lang w:eastAsia="cs-CZ"/>
              </w:rPr>
            </w:pPr>
            <w:r>
              <w:rPr>
                <w:rFonts w:ascii="Arial Narrow" w:hAnsi="Arial Narrow" w:cs="Arial"/>
                <w:b/>
                <w:sz w:val="22"/>
                <w:szCs w:val="22"/>
              </w:rPr>
              <w:t>f</w:t>
            </w:r>
            <w:r w:rsidR="00601DD8">
              <w:rPr>
                <w:rFonts w:ascii="Arial Narrow" w:hAnsi="Arial Narrow" w:cs="Arial"/>
                <w:b/>
                <w:sz w:val="22"/>
                <w:szCs w:val="22"/>
              </w:rPr>
              <w:t xml:space="preserve">yzické, </w:t>
            </w:r>
            <w:r w:rsidRPr="00221073">
              <w:rPr>
                <w:rFonts w:ascii="Arial Narrow" w:hAnsi="Arial Narrow" w:cs="Arial"/>
                <w:b/>
                <w:sz w:val="22"/>
                <w:szCs w:val="22"/>
              </w:rPr>
              <w:t xml:space="preserve">alebo právnické osoby </w:t>
            </w:r>
            <w:r w:rsidRPr="00221073">
              <w:rPr>
                <w:rFonts w:ascii="Arial Narrow" w:hAnsi="Arial Narrow" w:cs="Arial"/>
                <w:sz w:val="22"/>
                <w:szCs w:val="22"/>
              </w:rPr>
              <w:t>oprávnené na podnikanie podľa  §</w:t>
            </w:r>
            <w:r>
              <w:rPr>
                <w:rFonts w:ascii="Arial Narrow" w:hAnsi="Arial Narrow" w:cs="Arial"/>
                <w:sz w:val="22"/>
                <w:szCs w:val="22"/>
              </w:rPr>
              <w:t xml:space="preserve"> </w:t>
            </w:r>
            <w:r w:rsidRPr="00221073">
              <w:rPr>
                <w:rFonts w:ascii="Arial Narrow" w:hAnsi="Arial Narrow" w:cs="Arial"/>
                <w:sz w:val="22"/>
                <w:szCs w:val="22"/>
              </w:rPr>
              <w:t xml:space="preserve">2 ods. 2 písm. a) až c) </w:t>
            </w:r>
            <w:r>
              <w:rPr>
                <w:rFonts w:ascii="Arial Narrow" w:hAnsi="Arial Narrow" w:cs="Arial"/>
                <w:sz w:val="22"/>
                <w:szCs w:val="22"/>
              </w:rPr>
              <w:t xml:space="preserve">zákona č. 513/1991 Zb. </w:t>
            </w:r>
            <w:r w:rsidRPr="00221073">
              <w:rPr>
                <w:rFonts w:ascii="Arial Narrow" w:hAnsi="Arial Narrow" w:cs="Arial"/>
                <w:sz w:val="22"/>
                <w:szCs w:val="22"/>
              </w:rPr>
              <w:t>Obchodn</w:t>
            </w:r>
            <w:r>
              <w:rPr>
                <w:rFonts w:ascii="Arial Narrow" w:hAnsi="Arial Narrow" w:cs="Arial"/>
                <w:sz w:val="22"/>
                <w:szCs w:val="22"/>
              </w:rPr>
              <w:t>ý zákonník v znení neskorších predpisov,</w:t>
            </w:r>
            <w:r w:rsidRPr="00221073">
              <w:rPr>
                <w:rFonts w:ascii="Arial Narrow" w:hAnsi="Arial Narrow" w:cs="Arial"/>
                <w:sz w:val="22"/>
                <w:szCs w:val="22"/>
              </w:rPr>
              <w:t xml:space="preserve"> </w:t>
            </w:r>
            <w:r w:rsidRPr="00221073">
              <w:rPr>
                <w:rFonts w:ascii="Arial Narrow" w:eastAsiaTheme="minorEastAsia" w:hAnsi="Arial Narrow" w:cs="Arial"/>
                <w:sz w:val="22"/>
                <w:szCs w:val="22"/>
                <w:lang w:eastAsia="cs-CZ"/>
              </w:rPr>
              <w:t xml:space="preserve">t. j.: </w:t>
            </w:r>
          </w:p>
          <w:p w14:paraId="55265B05" w14:textId="77777777" w:rsidR="00F946AE" w:rsidRPr="00221073" w:rsidRDefault="00F946AE" w:rsidP="00F946AE">
            <w:pPr>
              <w:pStyle w:val="Odsekzoznamu"/>
              <w:numPr>
                <w:ilvl w:val="0"/>
                <w:numId w:val="25"/>
              </w:numPr>
              <w:contextualSpacing w:val="0"/>
              <w:jc w:val="both"/>
              <w:rPr>
                <w:rFonts w:ascii="Arial Narrow" w:hAnsi="Arial Narrow" w:cs="Arial"/>
                <w:bCs/>
                <w:sz w:val="22"/>
                <w:szCs w:val="22"/>
                <w:lang w:eastAsia="cs-CZ"/>
              </w:rPr>
            </w:pPr>
            <w:r w:rsidRPr="00221073">
              <w:rPr>
                <w:rFonts w:ascii="Arial Narrow" w:hAnsi="Arial Narrow" w:cs="Arial"/>
                <w:bCs/>
                <w:sz w:val="22"/>
                <w:szCs w:val="22"/>
                <w:lang w:eastAsia="cs-CZ"/>
              </w:rPr>
              <w:t>osoby zapísané v Obchodnom registri,</w:t>
            </w:r>
          </w:p>
          <w:p w14:paraId="3B7EB924" w14:textId="77777777" w:rsidR="00F946AE" w:rsidRPr="00221073" w:rsidRDefault="00F946AE" w:rsidP="00F946AE">
            <w:pPr>
              <w:pStyle w:val="Odsekzoznamu"/>
              <w:numPr>
                <w:ilvl w:val="0"/>
                <w:numId w:val="25"/>
              </w:numPr>
              <w:contextualSpacing w:val="0"/>
              <w:jc w:val="both"/>
              <w:rPr>
                <w:rFonts w:ascii="Arial Narrow" w:hAnsi="Arial Narrow" w:cs="Arial"/>
                <w:bCs/>
                <w:sz w:val="22"/>
                <w:szCs w:val="22"/>
                <w:lang w:eastAsia="cs-CZ"/>
              </w:rPr>
            </w:pPr>
            <w:r w:rsidRPr="00221073">
              <w:rPr>
                <w:rFonts w:ascii="Arial Narrow" w:hAnsi="Arial Narrow" w:cs="Arial"/>
                <w:bCs/>
                <w:sz w:val="22"/>
                <w:szCs w:val="22"/>
                <w:lang w:eastAsia="cs-CZ"/>
              </w:rPr>
              <w:t xml:space="preserve">osoby, ktoré podnikajú na základe živnostenského oprávnenia, </w:t>
            </w:r>
          </w:p>
          <w:p w14:paraId="07916A41" w14:textId="77777777" w:rsidR="00F946AE" w:rsidRPr="00221073" w:rsidRDefault="00F946AE" w:rsidP="00F946AE">
            <w:pPr>
              <w:pStyle w:val="Odsekzoznamu"/>
              <w:numPr>
                <w:ilvl w:val="0"/>
                <w:numId w:val="25"/>
              </w:numPr>
              <w:spacing w:after="120"/>
              <w:contextualSpacing w:val="0"/>
              <w:jc w:val="both"/>
              <w:rPr>
                <w:rFonts w:ascii="Arial Narrow" w:eastAsiaTheme="minorEastAsia" w:hAnsi="Arial Narrow" w:cs="Arial"/>
                <w:sz w:val="22"/>
                <w:szCs w:val="22"/>
                <w:lang w:eastAsia="cs-CZ"/>
              </w:rPr>
            </w:pPr>
            <w:r w:rsidRPr="00221073">
              <w:rPr>
                <w:rFonts w:ascii="Arial Narrow" w:eastAsiaTheme="minorEastAsia" w:hAnsi="Arial Narrow" w:cs="Arial"/>
                <w:sz w:val="22"/>
                <w:szCs w:val="22"/>
                <w:lang w:eastAsia="cs-CZ"/>
              </w:rPr>
              <w:t>osoby, ktoré podnikajú na základe iného než živnostenského oprávnenia podľa osobitných predpisov,</w:t>
            </w:r>
          </w:p>
          <w:p w14:paraId="324CBB59" w14:textId="1EAF816D" w:rsidR="00221073" w:rsidRPr="00221073" w:rsidRDefault="00F946AE" w:rsidP="00601DD8">
            <w:pPr>
              <w:spacing w:after="120" w:line="240" w:lineRule="auto"/>
              <w:ind w:left="352"/>
              <w:jc w:val="both"/>
              <w:rPr>
                <w:rFonts w:ascii="Arial Narrow" w:eastAsiaTheme="minorEastAsia" w:hAnsi="Arial Narrow" w:cs="Arial"/>
                <w:lang w:eastAsia="cs-CZ"/>
              </w:rPr>
            </w:pPr>
            <w:r w:rsidRPr="00221073">
              <w:rPr>
                <w:rFonts w:ascii="Arial Narrow" w:eastAsiaTheme="minorEastAsia" w:hAnsi="Arial Narrow" w:cs="Arial"/>
                <w:lang w:eastAsia="cs-CZ"/>
              </w:rPr>
              <w:t>ktoré sú registrované na území Slovenskej republiky</w:t>
            </w:r>
            <w:r>
              <w:rPr>
                <w:rFonts w:ascii="Arial Narrow" w:eastAsiaTheme="minorEastAsia" w:hAnsi="Arial Narrow" w:cs="Arial"/>
                <w:lang w:eastAsia="cs-CZ"/>
              </w:rPr>
              <w:t xml:space="preserve">, a od </w:t>
            </w:r>
            <w:r w:rsidRPr="00214116">
              <w:rPr>
                <w:rFonts w:ascii="Arial Narrow" w:eastAsiaTheme="minorEastAsia" w:hAnsi="Arial Narrow" w:cs="Arial"/>
                <w:b/>
                <w:lang w:eastAsia="cs-CZ"/>
              </w:rPr>
              <w:t>vzniku ktorých ku dňu predloženia žiadosti o poskytnutie NFP uplynulo minimálne 12 mesiacov.</w:t>
            </w:r>
          </w:p>
          <w:p w14:paraId="48D9B1E3" w14:textId="4D4BFE09" w:rsidR="00F946AE" w:rsidRPr="00CF2EF0" w:rsidRDefault="00F946AE" w:rsidP="00CF2EF0">
            <w:pPr>
              <w:pStyle w:val="Odsekzoznamu"/>
              <w:spacing w:after="120"/>
              <w:ind w:left="349"/>
              <w:contextualSpacing w:val="0"/>
              <w:jc w:val="both"/>
              <w:rPr>
                <w:rFonts w:ascii="Arial Narrow" w:hAnsi="Arial Narrow" w:cs="Arial"/>
                <w:b/>
                <w:sz w:val="22"/>
                <w:szCs w:val="22"/>
              </w:rPr>
            </w:pPr>
            <w:r w:rsidRPr="00601DD8">
              <w:rPr>
                <w:rFonts w:ascii="Arial Narrow" w:hAnsi="Arial Narrow" w:cs="Arial"/>
                <w:sz w:val="22"/>
                <w:szCs w:val="22"/>
              </w:rPr>
              <w:t xml:space="preserve">Oprávnený </w:t>
            </w:r>
            <w:r w:rsidR="00601DD8" w:rsidRPr="00601DD8">
              <w:rPr>
                <w:rFonts w:ascii="Arial Narrow" w:hAnsi="Arial Narrow" w:cs="Arial"/>
                <w:sz w:val="22"/>
                <w:szCs w:val="22"/>
              </w:rPr>
              <w:t>partner, ktorý je fyzickou, alebo právnickou osobou oprávnenou na podnikanie</w:t>
            </w:r>
            <w:r w:rsidR="00601DD8">
              <w:rPr>
                <w:rFonts w:ascii="Arial Narrow" w:hAnsi="Arial Narrow" w:cs="Arial"/>
                <w:b/>
                <w:sz w:val="22"/>
                <w:szCs w:val="22"/>
              </w:rPr>
              <w:t xml:space="preserve"> </w:t>
            </w:r>
            <w:r w:rsidRPr="00F946AE">
              <w:rPr>
                <w:rFonts w:ascii="Arial Narrow" w:hAnsi="Arial Narrow" w:cs="Arial"/>
                <w:b/>
                <w:sz w:val="22"/>
                <w:szCs w:val="22"/>
              </w:rPr>
              <w:t>musí byť najneskôr k dátumu predloženia žiadosti o poskytnutie NFP držiteľom platného osvedčenia o spôsobilosti vykonávať činnosti v oblasti výskumu a</w:t>
            </w:r>
            <w:r w:rsidR="00601DD8">
              <w:rPr>
                <w:rFonts w:ascii="Arial Narrow" w:hAnsi="Arial Narrow" w:cs="Arial"/>
                <w:b/>
                <w:sz w:val="22"/>
                <w:szCs w:val="22"/>
              </w:rPr>
              <w:t> </w:t>
            </w:r>
            <w:r w:rsidRPr="00F946AE">
              <w:rPr>
                <w:rFonts w:ascii="Arial Narrow" w:hAnsi="Arial Narrow" w:cs="Arial"/>
                <w:b/>
                <w:sz w:val="22"/>
                <w:szCs w:val="22"/>
              </w:rPr>
              <w:t>vývoja</w:t>
            </w:r>
            <w:r w:rsidR="00601DD8">
              <w:rPr>
                <w:rFonts w:ascii="Arial Narrow" w:hAnsi="Arial Narrow" w:cs="Arial"/>
                <w:b/>
                <w:sz w:val="22"/>
                <w:szCs w:val="22"/>
              </w:rPr>
              <w:t>.</w:t>
            </w:r>
          </w:p>
          <w:p w14:paraId="0367054A" w14:textId="7457E75E" w:rsidR="00601DD8" w:rsidRDefault="001F509C" w:rsidP="00601DD8">
            <w:pPr>
              <w:pStyle w:val="Odsekzoznamu"/>
              <w:numPr>
                <w:ilvl w:val="0"/>
                <w:numId w:val="26"/>
              </w:numPr>
              <w:spacing w:before="120" w:after="120"/>
              <w:ind w:left="352" w:hanging="284"/>
              <w:contextualSpacing w:val="0"/>
              <w:jc w:val="both"/>
              <w:rPr>
                <w:rFonts w:ascii="Arial Narrow" w:hAnsi="Arial Narrow" w:cs="Arial"/>
                <w:noProof/>
                <w:sz w:val="22"/>
                <w:szCs w:val="22"/>
              </w:rPr>
            </w:pPr>
            <w:r w:rsidRPr="00221073">
              <w:rPr>
                <w:rFonts w:ascii="Arial Narrow" w:hAnsi="Arial Narrow" w:cs="Arial"/>
                <w:b/>
                <w:sz w:val="22"/>
                <w:szCs w:val="22"/>
              </w:rPr>
              <w:t>právnické osoby uskutočňujúce výskum a vývoj</w:t>
            </w:r>
            <w:r w:rsidRPr="00221073">
              <w:rPr>
                <w:rFonts w:ascii="Arial Narrow" w:hAnsi="Arial Narrow" w:cs="Arial"/>
                <w:sz w:val="22"/>
                <w:szCs w:val="22"/>
              </w:rPr>
              <w:t xml:space="preserve"> podľa §</w:t>
            </w:r>
            <w:r w:rsidR="00601DD8">
              <w:rPr>
                <w:rFonts w:ascii="Arial Narrow" w:hAnsi="Arial Narrow" w:cs="Arial"/>
                <w:sz w:val="22"/>
                <w:szCs w:val="22"/>
              </w:rPr>
              <w:t xml:space="preserve"> </w:t>
            </w:r>
            <w:r w:rsidRPr="00221073">
              <w:rPr>
                <w:rFonts w:ascii="Arial Narrow" w:hAnsi="Arial Narrow" w:cs="Arial"/>
                <w:sz w:val="22"/>
                <w:szCs w:val="22"/>
              </w:rPr>
              <w:t xml:space="preserve">7 písm. a) až d) zákona č. 172/2005 Z. z. o organizácii štátnej podpory výskumu a vývoja a o doplnení zákona č. 575/2001 Z. z. o organizácii činnosti vlády a organizácií ústrednej štátnej správy v znení neskorších predpisov </w:t>
            </w:r>
            <w:r w:rsidR="00601DD8">
              <w:rPr>
                <w:rFonts w:ascii="Arial Narrow" w:hAnsi="Arial Narrow" w:cs="Arial"/>
                <w:sz w:val="22"/>
                <w:szCs w:val="22"/>
              </w:rPr>
              <w:t>(ďalej len „</w:t>
            </w:r>
            <w:r w:rsidR="00601DD8" w:rsidRPr="00601DD8">
              <w:rPr>
                <w:rFonts w:ascii="Arial Narrow" w:hAnsi="Arial Narrow" w:cs="Arial"/>
                <w:b/>
                <w:sz w:val="22"/>
                <w:szCs w:val="22"/>
              </w:rPr>
              <w:t>výskumné organizácie</w:t>
            </w:r>
            <w:r w:rsidR="00601DD8">
              <w:rPr>
                <w:rFonts w:ascii="Arial Narrow" w:hAnsi="Arial Narrow" w:cs="Arial"/>
                <w:sz w:val="22"/>
                <w:szCs w:val="22"/>
              </w:rPr>
              <w:t>“), t. j. subjekty to:</w:t>
            </w:r>
          </w:p>
          <w:p w14:paraId="553644D6" w14:textId="77777777" w:rsidR="00601DD8" w:rsidRPr="00230AE7" w:rsidRDefault="00601DD8" w:rsidP="00601DD8">
            <w:pPr>
              <w:pStyle w:val="Odsekzoznamu"/>
              <w:numPr>
                <w:ilvl w:val="0"/>
                <w:numId w:val="38"/>
              </w:numPr>
              <w:spacing w:before="120"/>
              <w:ind w:left="607" w:hanging="284"/>
              <w:contextualSpacing w:val="0"/>
              <w:jc w:val="both"/>
              <w:rPr>
                <w:rFonts w:ascii="Arial Narrow" w:hAnsi="Arial Narrow" w:cstheme="minorHAnsi"/>
                <w:noProof/>
                <w:color w:val="000000"/>
                <w:sz w:val="22"/>
                <w:szCs w:val="22"/>
              </w:rPr>
            </w:pPr>
            <w:r w:rsidRPr="00F07FA7">
              <w:rPr>
                <w:rFonts w:ascii="Arial Narrow" w:hAnsi="Arial Narrow" w:cstheme="minorHAnsi"/>
                <w:i/>
                <w:noProof/>
                <w:color w:val="000000"/>
                <w:sz w:val="22"/>
                <w:szCs w:val="22"/>
              </w:rPr>
              <w:t>štátneho sektoru</w:t>
            </w:r>
            <w:r w:rsidRPr="00230AE7">
              <w:rPr>
                <w:rFonts w:ascii="Arial Narrow" w:hAnsi="Arial Narrow" w:cstheme="minorHAnsi"/>
                <w:noProof/>
                <w:color w:val="000000"/>
                <w:sz w:val="22"/>
                <w:szCs w:val="22"/>
              </w:rPr>
              <w:t>:</w:t>
            </w:r>
          </w:p>
          <w:p w14:paraId="1DFB9DEF" w14:textId="77777777" w:rsidR="00601DD8" w:rsidRPr="00230AE7" w:rsidRDefault="00601DD8" w:rsidP="00601DD8">
            <w:pPr>
              <w:pStyle w:val="Odsekzoznamu"/>
              <w:numPr>
                <w:ilvl w:val="0"/>
                <w:numId w:val="39"/>
              </w:numPr>
              <w:jc w:val="both"/>
              <w:rPr>
                <w:rFonts w:ascii="Arial Narrow" w:hAnsi="Arial Narrow" w:cstheme="minorHAnsi"/>
                <w:noProof/>
                <w:color w:val="000000"/>
                <w:sz w:val="22"/>
                <w:szCs w:val="22"/>
              </w:rPr>
            </w:pPr>
            <w:r w:rsidRPr="00230AE7">
              <w:rPr>
                <w:rFonts w:ascii="Arial Narrow" w:hAnsi="Arial Narrow" w:cstheme="minorHAnsi"/>
                <w:noProof/>
                <w:color w:val="000000"/>
                <w:sz w:val="22"/>
                <w:szCs w:val="22"/>
              </w:rPr>
              <w:t>Slovenská akadémia vied;</w:t>
            </w:r>
          </w:p>
          <w:p w14:paraId="58E6ABA5" w14:textId="77777777" w:rsidR="00601DD8" w:rsidRPr="00230AE7" w:rsidRDefault="00601DD8" w:rsidP="00CF2EF0">
            <w:pPr>
              <w:pStyle w:val="Odsekzoznamu"/>
              <w:numPr>
                <w:ilvl w:val="0"/>
                <w:numId w:val="40"/>
              </w:numPr>
              <w:spacing w:after="120"/>
              <w:ind w:left="1083" w:hanging="363"/>
              <w:contextualSpacing w:val="0"/>
              <w:jc w:val="both"/>
              <w:rPr>
                <w:rFonts w:ascii="Arial Narrow" w:hAnsi="Arial Narrow" w:cstheme="minorHAnsi"/>
                <w:noProof/>
                <w:color w:val="000000"/>
                <w:sz w:val="22"/>
                <w:szCs w:val="22"/>
              </w:rPr>
            </w:pPr>
            <w:r w:rsidRPr="00230AE7">
              <w:rPr>
                <w:rFonts w:ascii="Arial Narrow" w:hAnsi="Arial Narrow" w:cstheme="minorHAnsi"/>
                <w:noProof/>
                <w:color w:val="000000"/>
                <w:sz w:val="22"/>
                <w:szCs w:val="22"/>
              </w:rPr>
              <w:t xml:space="preserve">právnické osoby </w:t>
            </w:r>
            <w:r>
              <w:rPr>
                <w:rFonts w:ascii="Arial Narrow" w:hAnsi="Arial Narrow" w:cstheme="minorHAnsi"/>
                <w:noProof/>
                <w:color w:val="000000"/>
                <w:sz w:val="22"/>
                <w:szCs w:val="22"/>
              </w:rPr>
              <w:t>uskutočňujúce</w:t>
            </w:r>
            <w:r w:rsidRPr="00230AE7">
              <w:rPr>
                <w:rFonts w:ascii="Arial Narrow" w:hAnsi="Arial Narrow" w:cstheme="minorHAnsi"/>
                <w:noProof/>
                <w:color w:val="000000"/>
                <w:sz w:val="22"/>
                <w:szCs w:val="22"/>
              </w:rPr>
              <w:t xml:space="preserve"> výskum a vývoj zriadené ústrednými orgánmi štátnej správy;</w:t>
            </w:r>
          </w:p>
          <w:p w14:paraId="3C03DD0D" w14:textId="77777777" w:rsidR="00601DD8" w:rsidRPr="00230AE7" w:rsidRDefault="00601DD8" w:rsidP="00601DD8">
            <w:pPr>
              <w:pStyle w:val="Odsekzoznamu"/>
              <w:ind w:left="323"/>
              <w:jc w:val="both"/>
              <w:rPr>
                <w:rFonts w:ascii="Arial Narrow" w:hAnsi="Arial Narrow" w:cstheme="minorHAnsi"/>
                <w:noProof/>
                <w:color w:val="000000"/>
                <w:sz w:val="22"/>
                <w:szCs w:val="22"/>
                <w:u w:val="single"/>
              </w:rPr>
            </w:pPr>
            <w:r w:rsidRPr="00230AE7">
              <w:rPr>
                <w:rFonts w:ascii="Arial Narrow" w:hAnsi="Arial Narrow" w:cstheme="minorHAnsi"/>
                <w:noProof/>
                <w:color w:val="000000"/>
                <w:sz w:val="22"/>
                <w:szCs w:val="22"/>
              </w:rPr>
              <w:t xml:space="preserve">b)   </w:t>
            </w:r>
            <w:r w:rsidRPr="00F07FA7">
              <w:rPr>
                <w:rFonts w:ascii="Arial Narrow" w:hAnsi="Arial Narrow" w:cstheme="minorHAnsi"/>
                <w:i/>
                <w:noProof/>
                <w:color w:val="000000"/>
                <w:sz w:val="22"/>
                <w:szCs w:val="22"/>
              </w:rPr>
              <w:t>sektoru verejných výskumných inštitúcií</w:t>
            </w:r>
            <w:r w:rsidRPr="00F07FA7">
              <w:rPr>
                <w:rFonts w:ascii="Arial Narrow" w:hAnsi="Arial Narrow" w:cstheme="minorHAnsi"/>
                <w:noProof/>
                <w:color w:val="000000"/>
                <w:sz w:val="22"/>
                <w:szCs w:val="22"/>
              </w:rPr>
              <w:t>:</w:t>
            </w:r>
          </w:p>
          <w:p w14:paraId="7B440839" w14:textId="77777777" w:rsidR="00601DD8" w:rsidRDefault="00601DD8" w:rsidP="00601DD8">
            <w:pPr>
              <w:pStyle w:val="Odsekzoznamu"/>
              <w:tabs>
                <w:tab w:val="left" w:pos="1083"/>
              </w:tabs>
              <w:ind w:left="749"/>
              <w:jc w:val="both"/>
              <w:rPr>
                <w:rFonts w:ascii="Arial Narrow" w:hAnsi="Arial Narrow" w:cstheme="minorHAnsi"/>
                <w:noProof/>
                <w:color w:val="000000"/>
                <w:sz w:val="22"/>
                <w:szCs w:val="22"/>
              </w:rPr>
            </w:pPr>
            <w:r w:rsidRPr="00230AE7">
              <w:rPr>
                <w:rFonts w:ascii="Arial Narrow" w:hAnsi="Arial Narrow" w:cstheme="minorHAnsi"/>
                <w:noProof/>
                <w:color w:val="000000"/>
                <w:sz w:val="22"/>
                <w:szCs w:val="22"/>
              </w:rPr>
              <w:t xml:space="preserve">i)   </w:t>
            </w:r>
            <w:r>
              <w:rPr>
                <w:rFonts w:ascii="Arial Narrow" w:hAnsi="Arial Narrow" w:cstheme="minorHAnsi"/>
                <w:noProof/>
                <w:color w:val="000000"/>
                <w:sz w:val="22"/>
                <w:szCs w:val="22"/>
              </w:rPr>
              <w:t xml:space="preserve"> </w:t>
            </w:r>
            <w:r w:rsidRPr="00230AE7">
              <w:rPr>
                <w:rFonts w:ascii="Arial Narrow" w:hAnsi="Arial Narrow" w:cstheme="minorHAnsi"/>
                <w:noProof/>
                <w:color w:val="000000"/>
                <w:sz w:val="22"/>
                <w:szCs w:val="22"/>
              </w:rPr>
              <w:t>verejné výskumné inštitúcie;</w:t>
            </w:r>
          </w:p>
          <w:p w14:paraId="1BAF2A67" w14:textId="77777777" w:rsidR="00601DD8" w:rsidRPr="00E26C35" w:rsidRDefault="00601DD8" w:rsidP="00CF2EF0">
            <w:pPr>
              <w:tabs>
                <w:tab w:val="left" w:pos="607"/>
              </w:tabs>
              <w:spacing w:before="120" w:after="0" w:line="240" w:lineRule="auto"/>
              <w:ind w:left="323"/>
              <w:jc w:val="both"/>
              <w:rPr>
                <w:rFonts w:ascii="Arial Narrow" w:hAnsi="Arial Narrow" w:cstheme="minorHAnsi"/>
                <w:i/>
                <w:noProof/>
                <w:color w:val="000000"/>
              </w:rPr>
            </w:pPr>
            <w:r w:rsidRPr="00E26C35">
              <w:rPr>
                <w:rFonts w:ascii="Arial Narrow" w:hAnsi="Arial Narrow" w:cstheme="minorHAnsi"/>
                <w:noProof/>
                <w:color w:val="000000"/>
              </w:rPr>
              <w:t>c)</w:t>
            </w:r>
            <w:r>
              <w:rPr>
                <w:rFonts w:ascii="Arial Narrow" w:hAnsi="Arial Narrow" w:cstheme="minorHAnsi"/>
                <w:i/>
                <w:noProof/>
                <w:color w:val="000000"/>
              </w:rPr>
              <w:t xml:space="preserve">   </w:t>
            </w:r>
            <w:r w:rsidRPr="00E26C35">
              <w:rPr>
                <w:rFonts w:ascii="Arial Narrow" w:hAnsi="Arial Narrow" w:cstheme="minorHAnsi"/>
                <w:i/>
                <w:noProof/>
                <w:color w:val="000000"/>
              </w:rPr>
              <w:t>sektoru vysokých škôl:</w:t>
            </w:r>
          </w:p>
          <w:p w14:paraId="29FA6366" w14:textId="77777777" w:rsidR="00601DD8" w:rsidRPr="00230AE7" w:rsidRDefault="00601DD8" w:rsidP="00601DD8">
            <w:pPr>
              <w:pStyle w:val="Odsekzoznamu"/>
              <w:numPr>
                <w:ilvl w:val="0"/>
                <w:numId w:val="41"/>
              </w:numPr>
              <w:jc w:val="both"/>
              <w:rPr>
                <w:rFonts w:ascii="Arial Narrow" w:hAnsi="Arial Narrow" w:cstheme="minorHAnsi"/>
                <w:noProof/>
                <w:color w:val="000000"/>
                <w:sz w:val="22"/>
                <w:szCs w:val="22"/>
              </w:rPr>
            </w:pPr>
            <w:r w:rsidRPr="00230AE7">
              <w:rPr>
                <w:rFonts w:ascii="Arial Narrow" w:hAnsi="Arial Narrow" w:cstheme="minorHAnsi"/>
                <w:noProof/>
                <w:color w:val="000000"/>
                <w:sz w:val="22"/>
                <w:szCs w:val="22"/>
              </w:rPr>
              <w:t>verejné vysoké školy;</w:t>
            </w:r>
          </w:p>
          <w:p w14:paraId="05C3F974" w14:textId="77777777" w:rsidR="00601DD8" w:rsidRPr="00230AE7" w:rsidRDefault="00601DD8" w:rsidP="00601DD8">
            <w:pPr>
              <w:pStyle w:val="Odsekzoznamu"/>
              <w:numPr>
                <w:ilvl w:val="0"/>
                <w:numId w:val="42"/>
              </w:numPr>
              <w:spacing w:before="120" w:after="120"/>
              <w:ind w:left="1083" w:hanging="331"/>
              <w:jc w:val="both"/>
              <w:rPr>
                <w:rFonts w:ascii="Arial Narrow" w:hAnsi="Arial Narrow" w:cstheme="minorHAnsi"/>
                <w:noProof/>
                <w:color w:val="000000"/>
                <w:sz w:val="22"/>
                <w:szCs w:val="22"/>
              </w:rPr>
            </w:pPr>
            <w:r w:rsidRPr="00230AE7">
              <w:rPr>
                <w:rFonts w:ascii="Arial Narrow" w:hAnsi="Arial Narrow" w:cstheme="minorHAnsi"/>
                <w:noProof/>
                <w:color w:val="000000"/>
                <w:sz w:val="22"/>
                <w:szCs w:val="22"/>
              </w:rPr>
              <w:t>štátne vysoké školy;</w:t>
            </w:r>
          </w:p>
          <w:p w14:paraId="4A458FDC" w14:textId="77777777" w:rsidR="00601DD8" w:rsidRPr="00230AE7" w:rsidRDefault="00601DD8" w:rsidP="00601DD8">
            <w:pPr>
              <w:pStyle w:val="Odsekzoznamu"/>
              <w:numPr>
                <w:ilvl w:val="0"/>
                <w:numId w:val="42"/>
              </w:numPr>
              <w:spacing w:before="120" w:after="120"/>
              <w:ind w:left="1083" w:hanging="331"/>
              <w:jc w:val="both"/>
              <w:rPr>
                <w:rFonts w:ascii="Arial Narrow" w:hAnsi="Arial Narrow" w:cstheme="minorHAnsi"/>
                <w:noProof/>
                <w:color w:val="000000"/>
                <w:sz w:val="22"/>
                <w:szCs w:val="22"/>
              </w:rPr>
            </w:pPr>
            <w:r w:rsidRPr="00230AE7">
              <w:rPr>
                <w:rFonts w:ascii="Arial Narrow" w:hAnsi="Arial Narrow" w:cstheme="minorHAnsi"/>
                <w:noProof/>
                <w:color w:val="000000"/>
                <w:sz w:val="22"/>
                <w:szCs w:val="22"/>
              </w:rPr>
              <w:t>súkromné vysoké školy;</w:t>
            </w:r>
          </w:p>
          <w:p w14:paraId="69ACD804" w14:textId="77777777" w:rsidR="00601DD8" w:rsidRDefault="00601DD8" w:rsidP="00CF2EF0">
            <w:pPr>
              <w:pStyle w:val="Odsekzoznamu"/>
              <w:numPr>
                <w:ilvl w:val="0"/>
                <w:numId w:val="42"/>
              </w:numPr>
              <w:spacing w:after="120"/>
              <w:ind w:left="1083" w:hanging="331"/>
              <w:contextualSpacing w:val="0"/>
              <w:jc w:val="both"/>
              <w:rPr>
                <w:rFonts w:ascii="Arial Narrow" w:hAnsi="Arial Narrow" w:cstheme="minorHAnsi"/>
                <w:noProof/>
                <w:color w:val="000000"/>
                <w:sz w:val="22"/>
                <w:szCs w:val="22"/>
              </w:rPr>
            </w:pPr>
            <w:r w:rsidRPr="00230AE7">
              <w:rPr>
                <w:rFonts w:ascii="Arial Narrow" w:hAnsi="Arial Narrow" w:cstheme="minorHAnsi"/>
                <w:noProof/>
                <w:color w:val="000000"/>
                <w:sz w:val="22"/>
                <w:szCs w:val="22"/>
              </w:rPr>
              <w:t xml:space="preserve">právnické osoby </w:t>
            </w:r>
            <w:r>
              <w:rPr>
                <w:rFonts w:ascii="Arial Narrow" w:hAnsi="Arial Narrow" w:cstheme="minorHAnsi"/>
                <w:noProof/>
                <w:color w:val="000000"/>
                <w:sz w:val="22"/>
                <w:szCs w:val="22"/>
              </w:rPr>
              <w:t>uskutočňujúce</w:t>
            </w:r>
            <w:r w:rsidRPr="00230AE7">
              <w:rPr>
                <w:rFonts w:ascii="Arial Narrow" w:hAnsi="Arial Narrow" w:cstheme="minorHAnsi"/>
                <w:noProof/>
                <w:color w:val="000000"/>
                <w:sz w:val="22"/>
                <w:szCs w:val="22"/>
              </w:rPr>
              <w:t xml:space="preserve"> výskum a vývoj </w:t>
            </w:r>
            <w:r>
              <w:rPr>
                <w:rFonts w:ascii="Arial Narrow" w:hAnsi="Arial Narrow" w:cstheme="minorHAnsi"/>
                <w:noProof/>
                <w:color w:val="000000"/>
                <w:sz w:val="22"/>
                <w:szCs w:val="22"/>
              </w:rPr>
              <w:t>založené</w:t>
            </w:r>
            <w:r w:rsidRPr="00230AE7">
              <w:rPr>
                <w:rFonts w:ascii="Arial Narrow" w:hAnsi="Arial Narrow" w:cstheme="minorHAnsi"/>
                <w:noProof/>
                <w:color w:val="000000"/>
                <w:sz w:val="22"/>
                <w:szCs w:val="22"/>
              </w:rPr>
              <w:t xml:space="preserve"> vysokými školami</w:t>
            </w:r>
            <w:r>
              <w:rPr>
                <w:rFonts w:ascii="Arial Narrow" w:hAnsi="Arial Narrow" w:cstheme="minorHAnsi"/>
                <w:noProof/>
                <w:color w:val="000000"/>
                <w:sz w:val="22"/>
                <w:szCs w:val="22"/>
              </w:rPr>
              <w:t>;</w:t>
            </w:r>
          </w:p>
          <w:p w14:paraId="2CEC4EE2" w14:textId="77777777" w:rsidR="00601DD8" w:rsidRPr="00AD2AD3" w:rsidRDefault="00601DD8" w:rsidP="00601DD8">
            <w:pPr>
              <w:pStyle w:val="Odsekzoznamu"/>
              <w:ind w:left="607" w:hanging="284"/>
              <w:contextualSpacing w:val="0"/>
              <w:jc w:val="both"/>
              <w:rPr>
                <w:rFonts w:ascii="Arial Narrow" w:hAnsi="Arial Narrow" w:cstheme="minorHAnsi"/>
                <w:noProof/>
                <w:color w:val="000000"/>
                <w:sz w:val="22"/>
                <w:szCs w:val="22"/>
              </w:rPr>
            </w:pPr>
            <w:r w:rsidRPr="00A14AEB">
              <w:rPr>
                <w:rFonts w:ascii="Arial Narrow" w:hAnsi="Arial Narrow" w:cstheme="minorHAnsi"/>
                <w:noProof/>
                <w:color w:val="000000"/>
                <w:sz w:val="22"/>
                <w:szCs w:val="22"/>
              </w:rPr>
              <w:t>d)</w:t>
            </w:r>
            <w:r>
              <w:rPr>
                <w:rFonts w:ascii="Arial Narrow" w:hAnsi="Arial Narrow" w:cstheme="minorHAnsi"/>
                <w:i/>
                <w:noProof/>
                <w:color w:val="000000"/>
                <w:sz w:val="22"/>
                <w:szCs w:val="22"/>
              </w:rPr>
              <w:t xml:space="preserve">   </w:t>
            </w:r>
            <w:r w:rsidRPr="00AD2AD3">
              <w:rPr>
                <w:rFonts w:ascii="Arial Narrow" w:hAnsi="Arial Narrow" w:cstheme="minorHAnsi"/>
                <w:i/>
                <w:noProof/>
                <w:color w:val="000000"/>
                <w:sz w:val="22"/>
                <w:szCs w:val="22"/>
              </w:rPr>
              <w:t>neziskového sektoru</w:t>
            </w:r>
            <w:r w:rsidRPr="00AD2AD3">
              <w:rPr>
                <w:rFonts w:ascii="Arial Narrow" w:hAnsi="Arial Narrow" w:cstheme="minorHAnsi"/>
                <w:noProof/>
                <w:color w:val="000000"/>
                <w:sz w:val="22"/>
                <w:szCs w:val="22"/>
              </w:rPr>
              <w:t>:</w:t>
            </w:r>
          </w:p>
          <w:p w14:paraId="009AEF86" w14:textId="77777777" w:rsidR="00601DD8" w:rsidRPr="00AD2AD3" w:rsidRDefault="00601DD8" w:rsidP="00601DD8">
            <w:pPr>
              <w:pStyle w:val="Odsekzoznamu"/>
              <w:numPr>
                <w:ilvl w:val="0"/>
                <w:numId w:val="43"/>
              </w:numPr>
              <w:spacing w:before="120" w:after="120"/>
              <w:ind w:left="1032" w:hanging="312"/>
              <w:jc w:val="both"/>
              <w:rPr>
                <w:rFonts w:ascii="Arial Narrow" w:hAnsi="Arial Narrow" w:cstheme="minorHAnsi"/>
                <w:noProof/>
                <w:color w:val="000000"/>
                <w:sz w:val="22"/>
                <w:szCs w:val="22"/>
              </w:rPr>
            </w:pPr>
            <w:r w:rsidRPr="00AD2AD3">
              <w:rPr>
                <w:rFonts w:ascii="Arial Narrow" w:hAnsi="Arial Narrow" w:cstheme="minorHAnsi"/>
                <w:noProof/>
                <w:color w:val="000000"/>
                <w:sz w:val="22"/>
                <w:szCs w:val="22"/>
              </w:rPr>
              <w:t>občianske združenia;</w:t>
            </w:r>
          </w:p>
          <w:p w14:paraId="52E39CBA" w14:textId="77777777" w:rsidR="00601DD8" w:rsidRPr="00AD2AD3" w:rsidRDefault="00601DD8" w:rsidP="00601DD8">
            <w:pPr>
              <w:pStyle w:val="Odsekzoznamu"/>
              <w:numPr>
                <w:ilvl w:val="0"/>
                <w:numId w:val="43"/>
              </w:numPr>
              <w:spacing w:before="120" w:after="120"/>
              <w:ind w:left="1032" w:hanging="283"/>
              <w:jc w:val="both"/>
              <w:rPr>
                <w:rFonts w:ascii="Arial Narrow" w:hAnsi="Arial Narrow" w:cstheme="minorHAnsi"/>
                <w:noProof/>
                <w:color w:val="000000"/>
                <w:sz w:val="22"/>
                <w:szCs w:val="22"/>
              </w:rPr>
            </w:pPr>
            <w:r w:rsidRPr="00AD2AD3">
              <w:rPr>
                <w:rFonts w:ascii="Arial Narrow" w:hAnsi="Arial Narrow" w:cstheme="minorHAnsi"/>
                <w:noProof/>
                <w:color w:val="000000"/>
                <w:sz w:val="22"/>
                <w:szCs w:val="22"/>
              </w:rPr>
              <w:t>neziskové organizácie;</w:t>
            </w:r>
          </w:p>
          <w:p w14:paraId="01007C7E" w14:textId="77777777" w:rsidR="00601DD8" w:rsidRPr="00AD2AD3" w:rsidRDefault="00601DD8" w:rsidP="00CF2EF0">
            <w:pPr>
              <w:pStyle w:val="Odsekzoznamu"/>
              <w:numPr>
                <w:ilvl w:val="0"/>
                <w:numId w:val="43"/>
              </w:numPr>
              <w:spacing w:before="120" w:after="120"/>
              <w:ind w:left="1032" w:hanging="312"/>
              <w:contextualSpacing w:val="0"/>
              <w:jc w:val="both"/>
              <w:rPr>
                <w:rFonts w:ascii="Arial Narrow" w:hAnsi="Arial Narrow" w:cstheme="minorHAnsi"/>
                <w:noProof/>
                <w:color w:val="000000"/>
                <w:sz w:val="22"/>
                <w:szCs w:val="22"/>
              </w:rPr>
            </w:pPr>
            <w:r w:rsidRPr="00AD2AD3">
              <w:rPr>
                <w:rFonts w:ascii="Arial Narrow" w:hAnsi="Arial Narrow" w:cstheme="minorHAnsi"/>
                <w:noProof/>
                <w:color w:val="000000"/>
                <w:sz w:val="22"/>
                <w:szCs w:val="22"/>
              </w:rPr>
              <w:t>združenia právnických osôb uskutočňujúce výskum a vývoj</w:t>
            </w:r>
          </w:p>
          <w:p w14:paraId="03650713" w14:textId="7F88B081" w:rsidR="001F509C" w:rsidRPr="00221073" w:rsidRDefault="001F509C" w:rsidP="00C77BAE">
            <w:pPr>
              <w:pStyle w:val="Odsekzoznamu"/>
              <w:spacing w:after="120"/>
              <w:ind w:left="352"/>
              <w:contextualSpacing w:val="0"/>
              <w:jc w:val="both"/>
              <w:rPr>
                <w:rFonts w:ascii="Arial Narrow" w:hAnsi="Arial Narrow" w:cs="Arial"/>
                <w:noProof/>
                <w:sz w:val="22"/>
                <w:szCs w:val="22"/>
              </w:rPr>
            </w:pPr>
            <w:r w:rsidRPr="00221073">
              <w:rPr>
                <w:rFonts w:ascii="Arial Narrow" w:hAnsi="Arial Narrow" w:cs="Arial"/>
                <w:sz w:val="22"/>
                <w:szCs w:val="22"/>
              </w:rPr>
              <w:t xml:space="preserve">za </w:t>
            </w:r>
            <w:r w:rsidRPr="00BA37FE">
              <w:rPr>
                <w:rFonts w:ascii="Arial Narrow" w:hAnsi="Arial Narrow" w:cs="Arial"/>
                <w:sz w:val="22"/>
                <w:szCs w:val="22"/>
              </w:rPr>
              <w:t xml:space="preserve">podmienky, že </w:t>
            </w:r>
            <w:r w:rsidRPr="00BA37FE">
              <w:rPr>
                <w:rFonts w:ascii="Arial Narrow" w:hAnsi="Arial Narrow" w:cs="Arial"/>
                <w:b/>
                <w:sz w:val="22"/>
                <w:szCs w:val="22"/>
              </w:rPr>
              <w:t>vykonávajú v rámci projektu výlučne nehospodársku činnosť</w:t>
            </w:r>
            <w:r w:rsidRPr="00BA37FE">
              <w:rPr>
                <w:rFonts w:ascii="Arial Narrow" w:hAnsi="Arial Narrow" w:cs="Arial"/>
                <w:sz w:val="22"/>
                <w:szCs w:val="22"/>
              </w:rPr>
              <w:t xml:space="preserve"> </w:t>
            </w:r>
            <w:r w:rsidR="00716055">
              <w:rPr>
                <w:rFonts w:ascii="Arial Narrow" w:hAnsi="Arial Narrow" w:cs="Arial"/>
                <w:sz w:val="22"/>
                <w:szCs w:val="22"/>
              </w:rPr>
              <w:br/>
            </w:r>
            <w:r w:rsidRPr="00BA37FE">
              <w:rPr>
                <w:rFonts w:ascii="Arial Narrow" w:hAnsi="Arial Narrow" w:cs="Arial"/>
                <w:sz w:val="22"/>
                <w:szCs w:val="22"/>
              </w:rPr>
              <w:t>(t. j. pomoc poskytovaná týmto organizáciám nemá charakter štátnej pomoci)</w:t>
            </w:r>
            <w:r w:rsidR="00601DD8" w:rsidRPr="00BA37FE">
              <w:rPr>
                <w:rFonts w:ascii="Arial Narrow" w:hAnsi="Arial Narrow" w:cs="Arial"/>
                <w:sz w:val="22"/>
                <w:szCs w:val="22"/>
              </w:rPr>
              <w:t xml:space="preserve">, </w:t>
            </w:r>
            <w:r w:rsidR="00601DD8" w:rsidRPr="00BA37FE">
              <w:rPr>
                <w:rFonts w:ascii="Arial Narrow" w:hAnsi="Arial Narrow" w:cstheme="minorHAnsi"/>
                <w:noProof/>
                <w:color w:val="000000"/>
                <w:sz w:val="22"/>
                <w:szCs w:val="22"/>
              </w:rPr>
              <w:t xml:space="preserve">pričom musí </w:t>
            </w:r>
            <w:r w:rsidR="00601DD8" w:rsidRPr="00BA37FE">
              <w:rPr>
                <w:rFonts w:ascii="Arial Narrow" w:hAnsi="Arial Narrow" w:cstheme="minorHAnsi"/>
                <w:noProof/>
                <w:sz w:val="22"/>
                <w:szCs w:val="22"/>
              </w:rPr>
              <w:t>ísť o nezávislý výskum a/alebo vývoj výskumnej organizácie uskutočňovaný prostredníctvom efektívnej spolupráce s podnikom/-kmi</w:t>
            </w:r>
            <w:r w:rsidR="00BA37FE" w:rsidRPr="00BA37FE">
              <w:rPr>
                <w:rFonts w:ascii="Arial Narrow" w:hAnsi="Arial Narrow" w:cstheme="minorHAnsi"/>
                <w:noProof/>
                <w:sz w:val="22"/>
                <w:szCs w:val="22"/>
              </w:rPr>
              <w:t>.</w:t>
            </w:r>
          </w:p>
        </w:tc>
      </w:tr>
      <w:tr w:rsidR="00243932" w:rsidRPr="00122D35" w14:paraId="0DC9CCA0" w14:textId="77777777" w:rsidTr="13D7ADEF">
        <w:tc>
          <w:tcPr>
            <w:tcW w:w="1809" w:type="dxa"/>
            <w:shd w:val="clear" w:color="auto" w:fill="95B3D7"/>
          </w:tcPr>
          <w:p w14:paraId="38966F72" w14:textId="084826D3" w:rsidR="00243932" w:rsidRPr="00122D35" w:rsidRDefault="00243932" w:rsidP="00221073">
            <w:pPr>
              <w:spacing w:before="120" w:after="120" w:line="240" w:lineRule="auto"/>
              <w:rPr>
                <w:rFonts w:ascii="Arial Narrow" w:hAnsi="Arial Narrow"/>
                <w:b/>
              </w:rPr>
            </w:pPr>
            <w:r w:rsidRPr="00122D35">
              <w:rPr>
                <w:rFonts w:ascii="Arial Narrow" w:hAnsi="Arial Narrow"/>
                <w:b/>
              </w:rPr>
              <w:lastRenderedPageBreak/>
              <w:t>Oprávnené aktivity</w:t>
            </w:r>
            <w:r w:rsidR="00221073">
              <w:rPr>
                <w:rFonts w:ascii="Arial Narrow" w:hAnsi="Arial Narrow"/>
                <w:b/>
              </w:rPr>
              <w:t xml:space="preserve"> </w:t>
            </w:r>
            <w:r w:rsidR="00C74A1E">
              <w:rPr>
                <w:rFonts w:ascii="Arial Narrow" w:hAnsi="Arial Narrow"/>
                <w:b/>
              </w:rPr>
              <w:t> </w:t>
            </w:r>
          </w:p>
        </w:tc>
        <w:tc>
          <w:tcPr>
            <w:tcW w:w="7513" w:type="dxa"/>
            <w:shd w:val="clear" w:color="auto" w:fill="auto"/>
          </w:tcPr>
          <w:p w14:paraId="7E3E3390" w14:textId="58FB7E02" w:rsidR="00FB3022" w:rsidRDefault="00447ACB" w:rsidP="00214116">
            <w:pPr>
              <w:pStyle w:val="Default"/>
              <w:spacing w:before="120"/>
              <w:jc w:val="both"/>
              <w:rPr>
                <w:rFonts w:ascii="Arial Narrow" w:eastAsia="Arial Narrow" w:hAnsi="Arial Narrow" w:cs="Arial"/>
                <w:color w:val="auto"/>
                <w:sz w:val="22"/>
                <w:szCs w:val="22"/>
              </w:rPr>
            </w:pPr>
            <w:r>
              <w:rPr>
                <w:rFonts w:ascii="Arial Narrow" w:eastAsia="Arial Narrow" w:hAnsi="Arial Narrow" w:cs="Arial"/>
                <w:color w:val="auto"/>
                <w:sz w:val="22"/>
                <w:szCs w:val="22"/>
              </w:rPr>
              <w:t>O</w:t>
            </w:r>
            <w:r w:rsidR="00FB3022" w:rsidRPr="00FB3022">
              <w:rPr>
                <w:rFonts w:ascii="Arial Narrow" w:eastAsia="Arial Narrow" w:hAnsi="Arial Narrow" w:cs="Arial"/>
                <w:color w:val="auto"/>
                <w:sz w:val="22"/>
                <w:szCs w:val="22"/>
              </w:rPr>
              <w:t>právnen</w:t>
            </w:r>
            <w:r>
              <w:rPr>
                <w:rFonts w:ascii="Arial Narrow" w:eastAsia="Arial Narrow" w:hAnsi="Arial Narrow" w:cs="Arial"/>
                <w:color w:val="auto"/>
                <w:sz w:val="22"/>
                <w:szCs w:val="22"/>
              </w:rPr>
              <w:t>ým</w:t>
            </w:r>
            <w:r w:rsidR="00FB3022" w:rsidRPr="00FB3022">
              <w:rPr>
                <w:rFonts w:ascii="Arial Narrow" w:eastAsia="Arial Narrow" w:hAnsi="Arial Narrow" w:cs="Arial"/>
                <w:color w:val="auto"/>
                <w:sz w:val="22"/>
                <w:szCs w:val="22"/>
              </w:rPr>
              <w:t xml:space="preserve"> projekt</w:t>
            </w:r>
            <w:r>
              <w:rPr>
                <w:rFonts w:ascii="Arial Narrow" w:eastAsia="Arial Narrow" w:hAnsi="Arial Narrow" w:cs="Arial"/>
                <w:color w:val="auto"/>
                <w:sz w:val="22"/>
                <w:szCs w:val="22"/>
              </w:rPr>
              <w:t>om</w:t>
            </w:r>
            <w:r w:rsidR="00FB3022" w:rsidRPr="00FB3022">
              <w:rPr>
                <w:rFonts w:ascii="Arial Narrow" w:eastAsia="Arial Narrow" w:hAnsi="Arial Narrow" w:cs="Arial"/>
                <w:color w:val="auto"/>
                <w:sz w:val="22"/>
                <w:szCs w:val="22"/>
              </w:rPr>
              <w:t xml:space="preserve"> v rámci </w:t>
            </w:r>
            <w:r>
              <w:rPr>
                <w:rFonts w:ascii="Arial Narrow" w:eastAsia="Arial Narrow" w:hAnsi="Arial Narrow" w:cs="Arial"/>
                <w:color w:val="auto"/>
                <w:sz w:val="22"/>
                <w:szCs w:val="22"/>
              </w:rPr>
              <w:t xml:space="preserve">tejto </w:t>
            </w:r>
            <w:r w:rsidR="00FB3022">
              <w:rPr>
                <w:rFonts w:ascii="Arial Narrow" w:eastAsia="Arial Narrow" w:hAnsi="Arial Narrow" w:cs="Arial"/>
                <w:color w:val="auto"/>
                <w:sz w:val="22"/>
                <w:szCs w:val="22"/>
              </w:rPr>
              <w:t xml:space="preserve">výzvy </w:t>
            </w:r>
            <w:r>
              <w:rPr>
                <w:rFonts w:ascii="Arial Narrow" w:eastAsia="Arial Narrow" w:hAnsi="Arial Narrow" w:cs="Arial"/>
                <w:color w:val="auto"/>
                <w:sz w:val="22"/>
                <w:szCs w:val="22"/>
              </w:rPr>
              <w:t xml:space="preserve">je </w:t>
            </w:r>
            <w:r w:rsidRPr="00603E9B">
              <w:rPr>
                <w:rFonts w:ascii="Arial Narrow" w:eastAsia="Arial Narrow" w:hAnsi="Arial Narrow" w:cs="Arial"/>
                <w:b/>
                <w:color w:val="auto"/>
                <w:sz w:val="22"/>
                <w:szCs w:val="22"/>
              </w:rPr>
              <w:t>výskumno – vývojový projekt zameraný na dosiahnutie stanovených míľnikov a</w:t>
            </w:r>
            <w:r w:rsidR="00603E9B" w:rsidRPr="00603E9B">
              <w:rPr>
                <w:rFonts w:ascii="Arial Narrow" w:eastAsia="Arial Narrow" w:hAnsi="Arial Narrow" w:cs="Arial"/>
                <w:b/>
                <w:color w:val="auto"/>
                <w:sz w:val="22"/>
                <w:szCs w:val="22"/>
              </w:rPr>
              <w:t> </w:t>
            </w:r>
            <w:r w:rsidRPr="00603E9B">
              <w:rPr>
                <w:rFonts w:ascii="Arial Narrow" w:eastAsia="Arial Narrow" w:hAnsi="Arial Narrow" w:cs="Arial"/>
                <w:b/>
                <w:color w:val="auto"/>
                <w:sz w:val="22"/>
                <w:szCs w:val="22"/>
              </w:rPr>
              <w:t>výstupov</w:t>
            </w:r>
            <w:r w:rsidR="00603E9B">
              <w:rPr>
                <w:rFonts w:ascii="Arial Narrow" w:eastAsia="Arial Narrow" w:hAnsi="Arial Narrow" w:cs="Arial"/>
                <w:color w:val="auto"/>
                <w:sz w:val="22"/>
                <w:szCs w:val="22"/>
              </w:rPr>
              <w:t>, ktorý zároveň musí spĺňať všetky nasledovné podmienky:</w:t>
            </w:r>
          </w:p>
          <w:p w14:paraId="3F143F15" w14:textId="6748C769" w:rsidR="00603E9B" w:rsidRPr="00214116" w:rsidRDefault="00603E9B" w:rsidP="00603E9B">
            <w:pPr>
              <w:pStyle w:val="Odsekzoznamu"/>
              <w:numPr>
                <w:ilvl w:val="0"/>
                <w:numId w:val="35"/>
              </w:numPr>
              <w:spacing w:before="120" w:after="60"/>
              <w:ind w:left="324" w:hanging="284"/>
              <w:contextualSpacing w:val="0"/>
              <w:jc w:val="both"/>
              <w:rPr>
                <w:rFonts w:ascii="Arial Narrow" w:hAnsi="Arial Narrow" w:cstheme="minorHAnsi"/>
                <w:sz w:val="22"/>
                <w:szCs w:val="22"/>
              </w:rPr>
            </w:pPr>
            <w:r w:rsidRPr="00603E9B">
              <w:rPr>
                <w:rFonts w:ascii="Arial Narrow" w:hAnsi="Arial Narrow" w:cstheme="minorHAnsi"/>
                <w:b/>
                <w:sz w:val="22"/>
                <w:szCs w:val="22"/>
              </w:rPr>
              <w:t xml:space="preserve">oprávnenými aktivitami </w:t>
            </w:r>
            <w:r w:rsidRPr="00214116">
              <w:rPr>
                <w:rFonts w:ascii="Arial Narrow" w:hAnsi="Arial Narrow" w:cstheme="minorHAnsi"/>
                <w:sz w:val="22"/>
                <w:szCs w:val="22"/>
              </w:rPr>
              <w:t>v rámci projektu, ktorý je predmetom žiadosti o poskytnutie NFP, sú aktivity:</w:t>
            </w:r>
          </w:p>
          <w:p w14:paraId="06C4CD0B" w14:textId="77777777" w:rsidR="00603E9B" w:rsidRPr="00603E9B" w:rsidRDefault="00603E9B" w:rsidP="00603E9B">
            <w:pPr>
              <w:pStyle w:val="Odsekzoznamu"/>
              <w:numPr>
                <w:ilvl w:val="0"/>
                <w:numId w:val="34"/>
              </w:numPr>
              <w:ind w:left="714" w:hanging="357"/>
              <w:contextualSpacing w:val="0"/>
              <w:jc w:val="both"/>
              <w:rPr>
                <w:rFonts w:ascii="Arial Narrow" w:hAnsi="Arial Narrow" w:cstheme="minorHAnsi"/>
                <w:i/>
                <w:sz w:val="22"/>
                <w:szCs w:val="22"/>
              </w:rPr>
            </w:pPr>
            <w:r w:rsidRPr="00603E9B">
              <w:rPr>
                <w:rFonts w:ascii="Arial Narrow" w:hAnsi="Arial Narrow" w:cstheme="minorHAnsi"/>
                <w:i/>
                <w:sz w:val="22"/>
                <w:szCs w:val="22"/>
              </w:rPr>
              <w:t>priemyselný výskum a/alebo</w:t>
            </w:r>
          </w:p>
          <w:p w14:paraId="46FACC41" w14:textId="66E1682A" w:rsidR="00603E9B" w:rsidRDefault="00603E9B" w:rsidP="00603E9B">
            <w:pPr>
              <w:pStyle w:val="Odsekzoznamu"/>
              <w:numPr>
                <w:ilvl w:val="0"/>
                <w:numId w:val="34"/>
              </w:numPr>
              <w:spacing w:after="120"/>
              <w:ind w:left="714" w:hanging="357"/>
              <w:contextualSpacing w:val="0"/>
              <w:jc w:val="both"/>
              <w:rPr>
                <w:rFonts w:ascii="Arial Narrow" w:hAnsi="Arial Narrow" w:cstheme="minorHAnsi"/>
                <w:i/>
                <w:sz w:val="22"/>
                <w:szCs w:val="22"/>
              </w:rPr>
            </w:pPr>
            <w:r w:rsidRPr="00603E9B">
              <w:rPr>
                <w:rFonts w:ascii="Arial Narrow" w:hAnsi="Arial Narrow" w:cstheme="minorHAnsi"/>
                <w:i/>
                <w:sz w:val="22"/>
                <w:szCs w:val="22"/>
              </w:rPr>
              <w:t>experimentálny vývoj;</w:t>
            </w:r>
          </w:p>
          <w:p w14:paraId="7065FB55" w14:textId="25FD4E3D" w:rsidR="00603E9B" w:rsidRPr="00603E9B" w:rsidRDefault="00603E9B" w:rsidP="00603E9B">
            <w:pPr>
              <w:pStyle w:val="Odsekzoznamu"/>
              <w:numPr>
                <w:ilvl w:val="0"/>
                <w:numId w:val="35"/>
              </w:numPr>
              <w:spacing w:after="120"/>
              <w:ind w:left="349" w:hanging="349"/>
              <w:contextualSpacing w:val="0"/>
              <w:jc w:val="both"/>
              <w:rPr>
                <w:rFonts w:ascii="Arial Narrow" w:hAnsi="Arial Narrow" w:cstheme="minorHAnsi"/>
                <w:i/>
                <w:sz w:val="22"/>
                <w:szCs w:val="22"/>
              </w:rPr>
            </w:pPr>
            <w:r w:rsidRPr="004A5A6D">
              <w:rPr>
                <w:rFonts w:ascii="Arial Narrow" w:hAnsi="Arial Narrow" w:cstheme="minorHAnsi"/>
                <w:sz w:val="22"/>
                <w:szCs w:val="22"/>
              </w:rPr>
              <w:t xml:space="preserve">realizácia oprávnených aktivít podľa predchádzajúceho bodu 1. v rámci projektu, ktorý je predmetom žiadosti </w:t>
            </w:r>
            <w:r>
              <w:rPr>
                <w:rFonts w:ascii="Arial Narrow" w:hAnsi="Arial Narrow" w:cstheme="minorHAnsi"/>
                <w:sz w:val="22"/>
                <w:szCs w:val="22"/>
              </w:rPr>
              <w:t xml:space="preserve">o poskytnutie NFP </w:t>
            </w:r>
            <w:r w:rsidRPr="004A5A6D">
              <w:rPr>
                <w:rFonts w:ascii="Arial Narrow" w:hAnsi="Arial Narrow" w:cstheme="minorHAnsi"/>
                <w:sz w:val="22"/>
                <w:szCs w:val="22"/>
              </w:rPr>
              <w:t>musí viesť k</w:t>
            </w:r>
            <w:r>
              <w:rPr>
                <w:rFonts w:ascii="Arial Narrow" w:hAnsi="Arial Narrow" w:cstheme="minorHAnsi"/>
                <w:sz w:val="22"/>
                <w:szCs w:val="22"/>
              </w:rPr>
              <w:t> </w:t>
            </w:r>
            <w:r w:rsidRPr="004A5A6D">
              <w:rPr>
                <w:rFonts w:ascii="Arial Narrow" w:hAnsi="Arial Narrow" w:cstheme="minorHAnsi"/>
                <w:b/>
                <w:sz w:val="22"/>
                <w:szCs w:val="22"/>
              </w:rPr>
              <w:t>dosiahnutiu</w:t>
            </w:r>
            <w:r>
              <w:rPr>
                <w:rFonts w:ascii="Arial Narrow" w:hAnsi="Arial Narrow" w:cstheme="minorHAnsi"/>
                <w:b/>
                <w:sz w:val="22"/>
                <w:szCs w:val="22"/>
              </w:rPr>
              <w:t xml:space="preserve"> </w:t>
            </w:r>
            <w:r w:rsidRPr="00603E9B">
              <w:rPr>
                <w:rFonts w:ascii="Arial Narrow" w:eastAsia="Arial Narrow" w:hAnsi="Arial Narrow" w:cs="Arial"/>
                <w:b/>
                <w:sz w:val="22"/>
                <w:szCs w:val="22"/>
              </w:rPr>
              <w:t>stanovených míľnikov a</w:t>
            </w:r>
            <w:r>
              <w:rPr>
                <w:rFonts w:ascii="Arial Narrow" w:eastAsia="Arial Narrow" w:hAnsi="Arial Narrow" w:cs="Arial"/>
                <w:b/>
                <w:sz w:val="22"/>
                <w:szCs w:val="22"/>
              </w:rPr>
              <w:t> </w:t>
            </w:r>
            <w:r w:rsidRPr="00603E9B">
              <w:rPr>
                <w:rFonts w:ascii="Arial Narrow" w:eastAsia="Arial Narrow" w:hAnsi="Arial Narrow" w:cs="Arial"/>
                <w:b/>
                <w:sz w:val="22"/>
                <w:szCs w:val="22"/>
              </w:rPr>
              <w:t>výstupov</w:t>
            </w:r>
            <w:r>
              <w:rPr>
                <w:rFonts w:ascii="Arial Narrow" w:eastAsia="Arial Narrow" w:hAnsi="Arial Narrow" w:cs="Arial"/>
                <w:b/>
                <w:sz w:val="22"/>
                <w:szCs w:val="22"/>
              </w:rPr>
              <w:t xml:space="preserve"> projektu;</w:t>
            </w:r>
          </w:p>
          <w:p w14:paraId="03A24983" w14:textId="7F67D61D" w:rsidR="00603E9B" w:rsidRPr="00603E9B" w:rsidRDefault="00603E9B" w:rsidP="00603E9B">
            <w:pPr>
              <w:pStyle w:val="Odsekzoznamu"/>
              <w:numPr>
                <w:ilvl w:val="0"/>
                <w:numId w:val="35"/>
              </w:numPr>
              <w:spacing w:before="120" w:after="120"/>
              <w:ind w:left="352" w:hanging="352"/>
              <w:contextualSpacing w:val="0"/>
              <w:jc w:val="both"/>
              <w:rPr>
                <w:rFonts w:ascii="Arial Narrow" w:hAnsi="Arial Narrow" w:cstheme="minorHAnsi"/>
                <w:i/>
                <w:sz w:val="22"/>
                <w:szCs w:val="22"/>
              </w:rPr>
            </w:pPr>
            <w:r w:rsidRPr="00603E9B">
              <w:rPr>
                <w:rFonts w:ascii="Arial Narrow" w:hAnsi="Arial Narrow"/>
                <w:sz w:val="22"/>
                <w:szCs w:val="22"/>
              </w:rPr>
              <w:t xml:space="preserve">v rámci </w:t>
            </w:r>
            <w:r w:rsidRPr="00603E9B">
              <w:rPr>
                <w:rFonts w:ascii="Arial Narrow" w:hAnsi="Arial Narrow" w:cstheme="minorHAnsi"/>
                <w:sz w:val="22"/>
                <w:szCs w:val="22"/>
              </w:rPr>
              <w:t>projektu</w:t>
            </w:r>
            <w:r w:rsidRPr="00603E9B">
              <w:rPr>
                <w:rFonts w:ascii="Arial Narrow" w:hAnsi="Arial Narrow"/>
                <w:sz w:val="22"/>
                <w:szCs w:val="22"/>
              </w:rPr>
              <w:t xml:space="preserve"> realizovaného s využitím inštitútu partnerstva</w:t>
            </w:r>
            <w:r w:rsidRPr="00603E9B">
              <w:rPr>
                <w:rFonts w:ascii="Arial Narrow" w:hAnsi="Arial Narrow" w:cstheme="minorHAnsi"/>
                <w:sz w:val="22"/>
                <w:szCs w:val="22"/>
              </w:rPr>
              <w:t xml:space="preserve"> je </w:t>
            </w:r>
            <w:r w:rsidRPr="00603E9B">
              <w:rPr>
                <w:rFonts w:ascii="Arial Narrow" w:hAnsi="Arial Narrow" w:cstheme="minorHAnsi"/>
                <w:b/>
                <w:sz w:val="22"/>
                <w:szCs w:val="22"/>
              </w:rPr>
              <w:t>maximálny počet členov partnerstva stanovený na tri subjekty</w:t>
            </w:r>
            <w:r w:rsidRPr="00603E9B">
              <w:rPr>
                <w:rFonts w:ascii="Arial Narrow" w:hAnsi="Arial Narrow" w:cstheme="minorHAnsi"/>
                <w:sz w:val="22"/>
                <w:szCs w:val="22"/>
              </w:rPr>
              <w:t>, t. j. žiadateľ a maximálne dvaja partneri projektu</w:t>
            </w:r>
            <w:r>
              <w:rPr>
                <w:rFonts w:ascii="Arial Narrow" w:hAnsi="Arial Narrow" w:cstheme="minorHAnsi"/>
                <w:sz w:val="22"/>
                <w:szCs w:val="22"/>
              </w:rPr>
              <w:t>;</w:t>
            </w:r>
          </w:p>
          <w:p w14:paraId="6E87E6E9" w14:textId="75C55471" w:rsidR="00603E9B" w:rsidRPr="00603E9B" w:rsidRDefault="00603E9B" w:rsidP="00603E9B">
            <w:pPr>
              <w:pStyle w:val="Odsekzoznamu"/>
              <w:numPr>
                <w:ilvl w:val="0"/>
                <w:numId w:val="35"/>
              </w:numPr>
              <w:spacing w:before="120" w:after="120"/>
              <w:ind w:left="352" w:hanging="352"/>
              <w:contextualSpacing w:val="0"/>
              <w:jc w:val="both"/>
              <w:rPr>
                <w:rFonts w:ascii="Arial Narrow" w:hAnsi="Arial Narrow" w:cstheme="minorHAnsi"/>
                <w:b/>
                <w:sz w:val="22"/>
                <w:szCs w:val="22"/>
              </w:rPr>
            </w:pPr>
            <w:r w:rsidRPr="00EF7429">
              <w:rPr>
                <w:rFonts w:ascii="Arial Narrow" w:hAnsi="Arial Narrow" w:cstheme="minorHAnsi"/>
                <w:sz w:val="22"/>
                <w:szCs w:val="22"/>
              </w:rPr>
              <w:t>vecná realizácia projektu</w:t>
            </w:r>
            <w:r w:rsidRPr="00603E9B">
              <w:rPr>
                <w:rFonts w:ascii="Arial Narrow" w:hAnsi="Arial Narrow" w:cstheme="minorHAnsi"/>
                <w:b/>
                <w:sz w:val="22"/>
                <w:szCs w:val="22"/>
              </w:rPr>
              <w:t xml:space="preserve"> nesmie začať pred dátumom predloženia žiadosti</w:t>
            </w:r>
            <w:r w:rsidR="00EF7429">
              <w:rPr>
                <w:rFonts w:ascii="Arial Narrow" w:hAnsi="Arial Narrow" w:cstheme="minorHAnsi"/>
                <w:b/>
                <w:sz w:val="22"/>
                <w:szCs w:val="22"/>
              </w:rPr>
              <w:t xml:space="preserve"> o poskytnutie NFP</w:t>
            </w:r>
            <w:r w:rsidRPr="00603E9B">
              <w:rPr>
                <w:rFonts w:ascii="Arial Narrow" w:hAnsi="Arial Narrow" w:cstheme="minorHAnsi"/>
                <w:b/>
                <w:sz w:val="22"/>
                <w:szCs w:val="22"/>
              </w:rPr>
              <w:t>;</w:t>
            </w:r>
          </w:p>
          <w:p w14:paraId="1EDFE10F" w14:textId="49FD1D98" w:rsidR="00243932" w:rsidRPr="00294AA2" w:rsidRDefault="00214116" w:rsidP="00214116">
            <w:pPr>
              <w:pStyle w:val="Default"/>
              <w:numPr>
                <w:ilvl w:val="0"/>
                <w:numId w:val="35"/>
              </w:numPr>
              <w:spacing w:after="120"/>
              <w:ind w:left="352" w:hanging="352"/>
              <w:jc w:val="both"/>
              <w:rPr>
                <w:rFonts w:ascii="Arial Narrow" w:eastAsia="Arial Narrow" w:hAnsi="Arial Narrow" w:cs="Arial"/>
                <w:color w:val="auto"/>
                <w:sz w:val="22"/>
                <w:szCs w:val="22"/>
              </w:rPr>
            </w:pPr>
            <w:r w:rsidRPr="00214116">
              <w:rPr>
                <w:rFonts w:ascii="Arial Narrow" w:hAnsi="Arial Narrow" w:cstheme="minorHAnsi"/>
                <w:sz w:val="22"/>
                <w:szCs w:val="22"/>
              </w:rPr>
              <w:t>projekt, ktorý je predmetom žiadosti o poskytnutie NFP musí byť</w:t>
            </w:r>
            <w:r>
              <w:rPr>
                <w:rFonts w:ascii="Arial Narrow" w:hAnsi="Arial Narrow" w:cstheme="minorHAnsi"/>
                <w:b/>
                <w:sz w:val="22"/>
                <w:szCs w:val="22"/>
              </w:rPr>
              <w:t xml:space="preserve"> v súlade so </w:t>
            </w:r>
            <w:r w:rsidRPr="00214116">
              <w:rPr>
                <w:rFonts w:ascii="Arial Narrow" w:hAnsi="Arial Narrow" w:cstheme="minorHAnsi"/>
                <w:b/>
                <w:i/>
                <w:sz w:val="22"/>
                <w:szCs w:val="22"/>
              </w:rPr>
              <w:t>Stratégiou výskumu a inovácií pre inteligentnú špecializáciu Slovenskej republiky 2021 – 2027</w:t>
            </w:r>
            <w:r>
              <w:rPr>
                <w:rFonts w:ascii="Arial Narrow" w:hAnsi="Arial Narrow" w:cstheme="minorHAnsi"/>
                <w:b/>
                <w:sz w:val="22"/>
                <w:szCs w:val="22"/>
              </w:rPr>
              <w:t xml:space="preserve"> (SK RIS3 2021+).</w:t>
            </w:r>
          </w:p>
        </w:tc>
      </w:tr>
      <w:tr w:rsidR="00221073" w:rsidRPr="00122D35" w14:paraId="053A3970" w14:textId="77777777" w:rsidTr="13D7ADEF">
        <w:tc>
          <w:tcPr>
            <w:tcW w:w="1809" w:type="dxa"/>
            <w:shd w:val="clear" w:color="auto" w:fill="95B3D7"/>
          </w:tcPr>
          <w:p w14:paraId="35607487" w14:textId="1C19D701" w:rsidR="00221073" w:rsidRPr="00122D35" w:rsidRDefault="00221073" w:rsidP="00221073">
            <w:pPr>
              <w:spacing w:before="120" w:after="120" w:line="240" w:lineRule="auto"/>
              <w:rPr>
                <w:rFonts w:ascii="Arial Narrow" w:hAnsi="Arial Narrow"/>
                <w:b/>
              </w:rPr>
            </w:pPr>
            <w:r>
              <w:rPr>
                <w:rFonts w:ascii="Arial Narrow" w:hAnsi="Arial Narrow"/>
                <w:b/>
              </w:rPr>
              <w:t>Oprávnené výdavky</w:t>
            </w:r>
          </w:p>
        </w:tc>
        <w:tc>
          <w:tcPr>
            <w:tcW w:w="7513" w:type="dxa"/>
            <w:shd w:val="clear" w:color="auto" w:fill="auto"/>
          </w:tcPr>
          <w:p w14:paraId="72CD374F" w14:textId="77777777" w:rsidR="00221073" w:rsidRPr="00221073" w:rsidRDefault="00221073" w:rsidP="00CA061C">
            <w:pPr>
              <w:pStyle w:val="Default"/>
              <w:spacing w:before="120"/>
              <w:jc w:val="both"/>
              <w:rPr>
                <w:rFonts w:ascii="Arial Narrow" w:eastAsia="Arial Narrow" w:hAnsi="Arial Narrow" w:cs="Arial"/>
                <w:color w:val="auto"/>
                <w:sz w:val="22"/>
                <w:szCs w:val="22"/>
              </w:rPr>
            </w:pPr>
            <w:r w:rsidRPr="00221073">
              <w:rPr>
                <w:rFonts w:ascii="Arial Narrow" w:eastAsia="Arial Narrow" w:hAnsi="Arial Narrow" w:cs="Arial"/>
                <w:color w:val="auto"/>
                <w:sz w:val="22"/>
                <w:szCs w:val="22"/>
              </w:rPr>
              <w:t>Oprávnenými výdavkami v rámci výzvy sú:</w:t>
            </w:r>
          </w:p>
          <w:p w14:paraId="09973046" w14:textId="0B6F815A" w:rsidR="00221073" w:rsidRPr="00221073" w:rsidRDefault="00221073" w:rsidP="00221073">
            <w:pPr>
              <w:pStyle w:val="Odsekzoznamu"/>
              <w:numPr>
                <w:ilvl w:val="0"/>
                <w:numId w:val="28"/>
              </w:numPr>
              <w:spacing w:beforeLines="60" w:before="144" w:afterLines="60" w:after="144"/>
              <w:jc w:val="both"/>
              <w:rPr>
                <w:rFonts w:ascii="Arial Narrow" w:hAnsi="Arial Narrow"/>
                <w:sz w:val="22"/>
                <w:szCs w:val="22"/>
              </w:rPr>
            </w:pPr>
            <w:r w:rsidRPr="00221073">
              <w:rPr>
                <w:rFonts w:ascii="Arial Narrow" w:hAnsi="Arial Narrow" w:cs="Calibri"/>
                <w:color w:val="000000" w:themeColor="text1"/>
                <w:sz w:val="22"/>
                <w:szCs w:val="22"/>
                <w:lang w:eastAsia="sk-SK"/>
              </w:rPr>
              <w:t>výdavky</w:t>
            </w:r>
            <w:r w:rsidRPr="00221073">
              <w:rPr>
                <w:rFonts w:ascii="Arial Narrow" w:hAnsi="Arial Narrow"/>
                <w:sz w:val="22"/>
                <w:szCs w:val="22"/>
              </w:rPr>
              <w:t xml:space="preserve"> na personál: výskumní pracovníci, technici a iní pomocní pracovníci v rozsahu, v ktorom sa podieľajú na realizácii projektu;</w:t>
            </w:r>
          </w:p>
          <w:p w14:paraId="0823ABC6" w14:textId="77777777" w:rsidR="00221073" w:rsidRPr="00221073" w:rsidRDefault="00221073" w:rsidP="00221073">
            <w:pPr>
              <w:pStyle w:val="Odsekzoznamu"/>
              <w:numPr>
                <w:ilvl w:val="0"/>
                <w:numId w:val="28"/>
              </w:numPr>
              <w:spacing w:beforeLines="60" w:before="144" w:afterLines="60" w:after="144"/>
              <w:jc w:val="both"/>
              <w:rPr>
                <w:rFonts w:ascii="Arial Narrow" w:hAnsi="Arial Narrow"/>
                <w:sz w:val="22"/>
                <w:szCs w:val="22"/>
              </w:rPr>
            </w:pPr>
            <w:r w:rsidRPr="00221073">
              <w:rPr>
                <w:rFonts w:ascii="Arial Narrow" w:hAnsi="Arial Narrow" w:cs="Calibri"/>
                <w:color w:val="000000" w:themeColor="text1"/>
                <w:sz w:val="22"/>
                <w:szCs w:val="22"/>
                <w:lang w:eastAsia="sk-SK"/>
              </w:rPr>
              <w:t>výdavky</w:t>
            </w:r>
            <w:r w:rsidRPr="00221073">
              <w:rPr>
                <w:rFonts w:ascii="Arial Narrow" w:hAnsi="Arial Narrow"/>
                <w:sz w:val="22"/>
                <w:szCs w:val="22"/>
              </w:rPr>
              <w:t xml:space="preserve"> na nástroje a vybavenie v rozsahu a v období ich použitia v rámci realizácie projektu. V prípade, ak sa takéto nástroje a vybavenie nepoužívajú v rámci realizácie projektu počas celej doby svojej životnosti, za oprávnené </w:t>
            </w:r>
            <w:r w:rsidRPr="00221073">
              <w:rPr>
                <w:rFonts w:ascii="Arial Narrow" w:hAnsi="Arial Narrow" w:cs="Calibri"/>
                <w:color w:val="000000" w:themeColor="text1"/>
                <w:sz w:val="22"/>
                <w:szCs w:val="22"/>
                <w:lang w:eastAsia="sk-SK"/>
              </w:rPr>
              <w:t>výdavky</w:t>
            </w:r>
            <w:r w:rsidRPr="00221073">
              <w:rPr>
                <w:rFonts w:ascii="Arial Narrow" w:hAnsi="Arial Narrow"/>
                <w:sz w:val="22"/>
                <w:szCs w:val="22"/>
              </w:rPr>
              <w:t xml:space="preserve"> sa považujú jedine náklady na odpisy zodpovedajúce dĺžke realizácie projektu, vypočítané na základe všeobecne uznávaných účtovných zásad; </w:t>
            </w:r>
          </w:p>
          <w:p w14:paraId="5B818333" w14:textId="58B0CF12" w:rsidR="00221073" w:rsidRPr="00221073" w:rsidRDefault="00221073" w:rsidP="00221073">
            <w:pPr>
              <w:pStyle w:val="Odsekzoznamu"/>
              <w:numPr>
                <w:ilvl w:val="0"/>
                <w:numId w:val="28"/>
              </w:numPr>
              <w:spacing w:beforeLines="60" w:before="144" w:afterLines="60" w:after="144"/>
              <w:jc w:val="both"/>
              <w:rPr>
                <w:rFonts w:ascii="Arial Narrow" w:hAnsi="Arial Narrow"/>
                <w:sz w:val="22"/>
                <w:szCs w:val="22"/>
              </w:rPr>
            </w:pPr>
            <w:r w:rsidRPr="00221073">
              <w:rPr>
                <w:rFonts w:ascii="Arial Narrow" w:hAnsi="Arial Narrow"/>
                <w:sz w:val="22"/>
                <w:szCs w:val="22"/>
              </w:rPr>
              <w:t>náklady na budov</w:t>
            </w:r>
            <w:r w:rsidR="000D5DFF">
              <w:rPr>
                <w:rFonts w:ascii="Arial Narrow" w:hAnsi="Arial Narrow"/>
                <w:sz w:val="22"/>
                <w:szCs w:val="22"/>
              </w:rPr>
              <w:t xml:space="preserve">y v rozsahu a v trvaní </w:t>
            </w:r>
            <w:r w:rsidR="00CA061C">
              <w:rPr>
                <w:rFonts w:ascii="Arial Narrow" w:hAnsi="Arial Narrow"/>
                <w:sz w:val="22"/>
                <w:szCs w:val="22"/>
              </w:rPr>
              <w:t xml:space="preserve">ich </w:t>
            </w:r>
            <w:r w:rsidR="00CA061C" w:rsidRPr="00221073">
              <w:rPr>
                <w:rFonts w:ascii="Arial Narrow" w:hAnsi="Arial Narrow"/>
                <w:sz w:val="22"/>
                <w:szCs w:val="22"/>
              </w:rPr>
              <w:t>použitia v rámci realizácie projektu.</w:t>
            </w:r>
            <w:r w:rsidR="00CA061C">
              <w:rPr>
                <w:rFonts w:ascii="Arial Narrow" w:hAnsi="Arial Narrow"/>
                <w:sz w:val="22"/>
                <w:szCs w:val="22"/>
              </w:rPr>
              <w:t xml:space="preserve"> Za oprávnené výdavky sa považujú iba náklady na odpisy </w:t>
            </w:r>
            <w:r w:rsidRPr="00221073">
              <w:rPr>
                <w:rFonts w:ascii="Arial Narrow" w:hAnsi="Arial Narrow"/>
                <w:sz w:val="22"/>
                <w:szCs w:val="22"/>
              </w:rPr>
              <w:t>zodpovedajúce dĺžke realizácie projektu, vypočítané na základe všeobecne uznávaných účtovných zásad;</w:t>
            </w:r>
          </w:p>
          <w:p w14:paraId="1293252E" w14:textId="77777777" w:rsidR="00221073" w:rsidRPr="00221073" w:rsidRDefault="00221073" w:rsidP="00221073">
            <w:pPr>
              <w:pStyle w:val="Odsekzoznamu"/>
              <w:numPr>
                <w:ilvl w:val="0"/>
                <w:numId w:val="28"/>
              </w:numPr>
              <w:spacing w:beforeLines="60" w:before="144" w:afterLines="60" w:after="144"/>
              <w:jc w:val="both"/>
              <w:rPr>
                <w:rFonts w:ascii="Arial Narrow" w:hAnsi="Arial Narrow"/>
                <w:sz w:val="22"/>
                <w:szCs w:val="22"/>
              </w:rPr>
            </w:pPr>
            <w:r w:rsidRPr="00221073">
              <w:rPr>
                <w:rFonts w:ascii="Arial Narrow" w:hAnsi="Arial Narrow" w:cs="Calibri"/>
                <w:color w:val="000000" w:themeColor="text1"/>
                <w:sz w:val="22"/>
                <w:szCs w:val="22"/>
                <w:lang w:eastAsia="sk-SK"/>
              </w:rPr>
              <w:lastRenderedPageBreak/>
              <w:t>výdavky</w:t>
            </w:r>
            <w:r w:rsidRPr="00221073">
              <w:rPr>
                <w:rFonts w:ascii="Arial Narrow" w:hAnsi="Arial Narrow"/>
                <w:sz w:val="22"/>
                <w:szCs w:val="22"/>
              </w:rPr>
              <w:t xml:space="preserve"> na zmluvný výskum, poznatky a patenty zakúpené alebo licencované z vonkajších zdrojov na základe zásady trhového odstupu, ako aj </w:t>
            </w:r>
            <w:r w:rsidRPr="00221073">
              <w:rPr>
                <w:rFonts w:ascii="Arial Narrow" w:hAnsi="Arial Narrow" w:cs="Calibri"/>
                <w:color w:val="000000" w:themeColor="text1"/>
                <w:sz w:val="22"/>
                <w:szCs w:val="22"/>
                <w:lang w:eastAsia="sk-SK"/>
              </w:rPr>
              <w:t>výdavky</w:t>
            </w:r>
            <w:r w:rsidRPr="00221073">
              <w:rPr>
                <w:rFonts w:ascii="Arial Narrow" w:hAnsi="Arial Narrow"/>
                <w:sz w:val="22"/>
                <w:szCs w:val="22"/>
              </w:rPr>
              <w:t xml:space="preserve"> na poradenské služby a rovnocenné služby použité výlučne na realizáciu daného projektu;</w:t>
            </w:r>
          </w:p>
          <w:p w14:paraId="50631C1C" w14:textId="14B140DA" w:rsidR="00221073" w:rsidRPr="00221073" w:rsidRDefault="00221073" w:rsidP="00221073">
            <w:pPr>
              <w:pStyle w:val="Odsekzoznamu"/>
              <w:numPr>
                <w:ilvl w:val="0"/>
                <w:numId w:val="28"/>
              </w:numPr>
              <w:spacing w:beforeLines="60" w:before="144" w:afterLines="60" w:after="144"/>
              <w:jc w:val="both"/>
              <w:rPr>
                <w:rFonts w:ascii="Arial Narrow" w:eastAsia="Arial Narrow" w:hAnsi="Arial Narrow" w:cs="Arial"/>
                <w:sz w:val="22"/>
                <w:szCs w:val="22"/>
              </w:rPr>
            </w:pPr>
            <w:r w:rsidRPr="00221073">
              <w:rPr>
                <w:rFonts w:ascii="Arial Narrow" w:hAnsi="Arial Narrow"/>
                <w:sz w:val="22"/>
                <w:szCs w:val="22"/>
              </w:rPr>
              <w:t>ďalšie režijné výdavky a iné prevádzkové výdavky, a to vrátane výdavkov na materiály, dodávky a podobné výrobky, vzniknuté priamo v dôsledku realizácie projektu.</w:t>
            </w:r>
          </w:p>
        </w:tc>
      </w:tr>
      <w:tr w:rsidR="00221073" w:rsidRPr="00236344" w14:paraId="1E878097" w14:textId="77777777" w:rsidTr="13D7ADEF">
        <w:tc>
          <w:tcPr>
            <w:tcW w:w="1809" w:type="dxa"/>
            <w:shd w:val="clear" w:color="auto" w:fill="95B3D7"/>
          </w:tcPr>
          <w:p w14:paraId="11BBD73E" w14:textId="77777777" w:rsidR="00221073" w:rsidRPr="00362BC3" w:rsidRDefault="00221073" w:rsidP="00221073">
            <w:pPr>
              <w:spacing w:before="120" w:after="120" w:line="240" w:lineRule="auto"/>
              <w:rPr>
                <w:rFonts w:ascii="Arial Narrow" w:hAnsi="Arial Narrow"/>
                <w:b/>
              </w:rPr>
            </w:pPr>
            <w:r w:rsidRPr="00362BC3">
              <w:rPr>
                <w:rFonts w:ascii="Arial Narrow" w:hAnsi="Arial Narrow"/>
                <w:b/>
              </w:rPr>
              <w:lastRenderedPageBreak/>
              <w:t>Oprávnené územie</w:t>
            </w:r>
          </w:p>
        </w:tc>
        <w:tc>
          <w:tcPr>
            <w:tcW w:w="7513" w:type="dxa"/>
            <w:shd w:val="clear" w:color="auto" w:fill="auto"/>
          </w:tcPr>
          <w:p w14:paraId="6E3D1314" w14:textId="0747D98C" w:rsidR="00221073" w:rsidRPr="00C13604" w:rsidRDefault="00221073" w:rsidP="00221073">
            <w:pPr>
              <w:autoSpaceDE w:val="0"/>
              <w:autoSpaceDN w:val="0"/>
              <w:adjustRightInd w:val="0"/>
              <w:spacing w:before="120" w:after="120" w:line="240" w:lineRule="auto"/>
              <w:ind w:left="33" w:hanging="33"/>
              <w:jc w:val="both"/>
              <w:rPr>
                <w:rFonts w:ascii="Arial Narrow" w:eastAsia="Times New Roman" w:hAnsi="Arial Narrow"/>
                <w:b/>
              </w:rPr>
            </w:pPr>
            <w:r w:rsidRPr="000D5DFF">
              <w:rPr>
                <w:rFonts w:ascii="Arial Narrow" w:eastAsia="Times New Roman" w:hAnsi="Arial Narrow"/>
              </w:rPr>
              <w:t xml:space="preserve">Oprávneným </w:t>
            </w:r>
            <w:r w:rsidR="002E1560" w:rsidRPr="000D5DFF">
              <w:rPr>
                <w:rFonts w:ascii="Arial Narrow" w:eastAsia="Times New Roman" w:hAnsi="Arial Narrow"/>
              </w:rPr>
              <w:t xml:space="preserve">územím </w:t>
            </w:r>
            <w:r w:rsidRPr="000D5DFF">
              <w:rPr>
                <w:rFonts w:ascii="Arial Narrow" w:eastAsia="Times New Roman" w:hAnsi="Arial Narrow"/>
              </w:rPr>
              <w:t xml:space="preserve">je </w:t>
            </w:r>
            <w:r w:rsidRPr="00C13604">
              <w:rPr>
                <w:rFonts w:ascii="Arial Narrow" w:eastAsia="Times New Roman" w:hAnsi="Arial Narrow"/>
                <w:b/>
              </w:rPr>
              <w:t>celé územie Slovenskej republiky.</w:t>
            </w:r>
          </w:p>
          <w:p w14:paraId="3811D0E4" w14:textId="6BD89CB3" w:rsidR="00221073" w:rsidRPr="000D5DFF" w:rsidRDefault="00221073" w:rsidP="00221073">
            <w:pPr>
              <w:autoSpaceDE w:val="0"/>
              <w:autoSpaceDN w:val="0"/>
              <w:adjustRightInd w:val="0"/>
              <w:spacing w:before="120" w:after="120" w:line="240" w:lineRule="auto"/>
              <w:jc w:val="both"/>
              <w:rPr>
                <w:rFonts w:ascii="Arial Narrow" w:hAnsi="Arial Narrow"/>
              </w:rPr>
            </w:pPr>
            <w:r w:rsidRPr="000D5DFF">
              <w:rPr>
                <w:rFonts w:ascii="Arial Narrow" w:hAnsi="Arial Narrow"/>
              </w:rPr>
              <w:t xml:space="preserve">Pre stanovenie </w:t>
            </w:r>
            <w:r w:rsidR="000D5DFF">
              <w:rPr>
                <w:rFonts w:ascii="Arial Narrow" w:hAnsi="Arial Narrow"/>
              </w:rPr>
              <w:t xml:space="preserve">územnej </w:t>
            </w:r>
            <w:r w:rsidRPr="000D5DFF">
              <w:rPr>
                <w:rFonts w:ascii="Arial Narrow" w:hAnsi="Arial Narrow"/>
              </w:rPr>
              <w:t xml:space="preserve">oprávnenosti je rozhodujúce </w:t>
            </w:r>
            <w:r w:rsidR="000D5DFF">
              <w:rPr>
                <w:rFonts w:ascii="Arial Narrow" w:hAnsi="Arial Narrow"/>
              </w:rPr>
              <w:t xml:space="preserve">miesto realizácie projektu, nie </w:t>
            </w:r>
            <w:r w:rsidRPr="000D5DFF">
              <w:rPr>
                <w:rFonts w:ascii="Arial Narrow" w:hAnsi="Arial Narrow"/>
              </w:rPr>
              <w:t>sídlo žiadateľa</w:t>
            </w:r>
            <w:r w:rsidR="000D5DFF">
              <w:rPr>
                <w:rFonts w:ascii="Arial Narrow" w:hAnsi="Arial Narrow"/>
              </w:rPr>
              <w:t xml:space="preserve"> a/alebo partnera projektu</w:t>
            </w:r>
            <w:r w:rsidRPr="000D5DFF">
              <w:rPr>
                <w:rFonts w:ascii="Arial Narrow" w:hAnsi="Arial Narrow"/>
              </w:rPr>
              <w:t xml:space="preserve">. </w:t>
            </w:r>
          </w:p>
        </w:tc>
      </w:tr>
      <w:tr w:rsidR="00221073" w:rsidRPr="00236344" w14:paraId="024FBA12" w14:textId="77777777" w:rsidTr="13D7ADEF">
        <w:tc>
          <w:tcPr>
            <w:tcW w:w="1809" w:type="dxa"/>
            <w:shd w:val="clear" w:color="auto" w:fill="95B3D7"/>
          </w:tcPr>
          <w:p w14:paraId="35BF0EC7" w14:textId="2A096B80" w:rsidR="00221073" w:rsidRPr="00DD3F30" w:rsidRDefault="00221073" w:rsidP="00221073">
            <w:pPr>
              <w:tabs>
                <w:tab w:val="left" w:pos="1695"/>
              </w:tabs>
              <w:spacing w:after="0" w:line="240" w:lineRule="auto"/>
              <w:rPr>
                <w:rFonts w:ascii="Arial Narrow" w:hAnsi="Arial Narrow"/>
                <w:b/>
              </w:rPr>
            </w:pPr>
            <w:r w:rsidRPr="00F22191">
              <w:rPr>
                <w:rFonts w:ascii="Arial Narrow" w:hAnsi="Arial Narrow"/>
                <w:b/>
              </w:rPr>
              <w:t>Podmienka dodržania zásady „</w:t>
            </w:r>
            <w:r>
              <w:rPr>
                <w:rFonts w:ascii="Arial Narrow" w:hAnsi="Arial Narrow"/>
                <w:b/>
              </w:rPr>
              <w:t>nespôsobovať významnú škodu</w:t>
            </w:r>
            <w:r w:rsidRPr="00F22191">
              <w:rPr>
                <w:rFonts w:ascii="Arial Narrow" w:hAnsi="Arial Narrow"/>
                <w:b/>
              </w:rPr>
              <w:t>“ (DNSH)</w:t>
            </w:r>
          </w:p>
        </w:tc>
        <w:tc>
          <w:tcPr>
            <w:tcW w:w="7513" w:type="dxa"/>
            <w:shd w:val="clear" w:color="auto" w:fill="auto"/>
          </w:tcPr>
          <w:p w14:paraId="7DA6C7E6" w14:textId="67E9DC7B" w:rsidR="00221073" w:rsidRPr="00971EBF" w:rsidRDefault="00943F6A" w:rsidP="00A60D00">
            <w:pPr>
              <w:spacing w:before="120" w:after="0" w:line="240" w:lineRule="auto"/>
              <w:jc w:val="both"/>
              <w:rPr>
                <w:rFonts w:ascii="Arial Narrow" w:hAnsi="Arial Narrow"/>
                <w:bCs/>
              </w:rPr>
            </w:pPr>
            <w:r>
              <w:rPr>
                <w:rFonts w:ascii="Arial Narrow" w:hAnsi="Arial Narrow"/>
                <w:bCs/>
              </w:rPr>
              <w:t xml:space="preserve">Projekt, ktorý je predmetom žiadosti o poskytnutie NFP </w:t>
            </w:r>
            <w:r w:rsidR="00221073" w:rsidRPr="004C33DB">
              <w:rPr>
                <w:rFonts w:ascii="Arial Narrow" w:hAnsi="Arial Narrow"/>
                <w:bCs/>
              </w:rPr>
              <w:t>musí byť v súlade s</w:t>
            </w:r>
            <w:r w:rsidR="00221073">
              <w:rPr>
                <w:rFonts w:ascii="Arial Narrow" w:hAnsi="Arial Narrow"/>
                <w:bCs/>
              </w:rPr>
              <w:t>o</w:t>
            </w:r>
            <w:r w:rsidR="00221073" w:rsidRPr="004C33DB">
              <w:rPr>
                <w:rFonts w:ascii="Arial Narrow" w:hAnsi="Arial Narrow"/>
                <w:bCs/>
              </w:rPr>
              <w:t xml:space="preserve"> </w:t>
            </w:r>
            <w:r w:rsidR="00221073">
              <w:rPr>
                <w:rFonts w:ascii="Arial Narrow" w:hAnsi="Arial Narrow"/>
                <w:bCs/>
              </w:rPr>
              <w:t>zásadou</w:t>
            </w:r>
            <w:r w:rsidR="00221073" w:rsidRPr="004C33DB">
              <w:rPr>
                <w:rFonts w:ascii="Arial Narrow" w:hAnsi="Arial Narrow"/>
                <w:bCs/>
              </w:rPr>
              <w:t xml:space="preserve"> </w:t>
            </w:r>
            <w:r w:rsidR="00221073" w:rsidRPr="00943F6A">
              <w:rPr>
                <w:rFonts w:ascii="Arial Narrow" w:hAnsi="Arial Narrow"/>
                <w:b/>
                <w:bCs/>
                <w:i/>
              </w:rPr>
              <w:t>„nespôsobovať významnú škodu“</w:t>
            </w:r>
            <w:r w:rsidR="00221073" w:rsidRPr="00DC6BF5">
              <w:rPr>
                <w:rFonts w:ascii="Arial Narrow" w:hAnsi="Arial Narrow"/>
                <w:bCs/>
              </w:rPr>
              <w:t xml:space="preserve"> čo zna</w:t>
            </w:r>
            <w:r w:rsidR="00221073">
              <w:rPr>
                <w:rFonts w:ascii="Arial Narrow" w:hAnsi="Arial Narrow"/>
                <w:bCs/>
              </w:rPr>
              <w:t>mená</w:t>
            </w:r>
            <w:r w:rsidR="00221073" w:rsidRPr="00DC6BF5">
              <w:rPr>
                <w:rFonts w:ascii="Arial Narrow" w:hAnsi="Arial Narrow"/>
                <w:bCs/>
              </w:rPr>
              <w:t xml:space="preserve">, že </w:t>
            </w:r>
            <w:r>
              <w:rPr>
                <w:rFonts w:ascii="Arial Narrow" w:hAnsi="Arial Narrow"/>
                <w:bCs/>
              </w:rPr>
              <w:t>realizáciou</w:t>
            </w:r>
            <w:r w:rsidR="00221073">
              <w:rPr>
                <w:rFonts w:ascii="Arial Narrow" w:hAnsi="Arial Narrow"/>
                <w:bCs/>
              </w:rPr>
              <w:t xml:space="preserve"> </w:t>
            </w:r>
            <w:r w:rsidR="00221073" w:rsidRPr="00DC6BF5">
              <w:rPr>
                <w:rFonts w:ascii="Arial Narrow" w:hAnsi="Arial Narrow"/>
                <w:bCs/>
              </w:rPr>
              <w:t>projekt</w:t>
            </w:r>
            <w:r w:rsidR="00221073">
              <w:rPr>
                <w:rFonts w:ascii="Arial Narrow" w:hAnsi="Arial Narrow"/>
                <w:bCs/>
              </w:rPr>
              <w:t>u</w:t>
            </w:r>
            <w:r w:rsidR="00221073" w:rsidRPr="00DC6BF5">
              <w:rPr>
                <w:rFonts w:ascii="Arial Narrow" w:hAnsi="Arial Narrow"/>
                <w:bCs/>
              </w:rPr>
              <w:t xml:space="preserve"> nemôže </w:t>
            </w:r>
            <w:r>
              <w:rPr>
                <w:rFonts w:ascii="Arial Narrow" w:hAnsi="Arial Narrow"/>
                <w:bCs/>
              </w:rPr>
              <w:t>dôjsť k podpore, alebo vykonávaniu ho</w:t>
            </w:r>
            <w:r w:rsidR="00A60D00">
              <w:rPr>
                <w:rFonts w:ascii="Arial Narrow" w:hAnsi="Arial Narrow"/>
                <w:bCs/>
              </w:rPr>
              <w:t xml:space="preserve">spodárskych činností, ktoré </w:t>
            </w:r>
            <w:r w:rsidR="00221073" w:rsidRPr="00DC6BF5">
              <w:rPr>
                <w:rFonts w:ascii="Arial Narrow" w:hAnsi="Arial Narrow"/>
                <w:bCs/>
              </w:rPr>
              <w:t xml:space="preserve">výrazne </w:t>
            </w:r>
            <w:r w:rsidR="00A60D00">
              <w:rPr>
                <w:rFonts w:ascii="Arial Narrow" w:hAnsi="Arial Narrow"/>
                <w:bCs/>
              </w:rPr>
              <w:t>poškodzujú akékoľvek</w:t>
            </w:r>
            <w:r w:rsidR="00221073" w:rsidRPr="00DC6BF5">
              <w:rPr>
                <w:rFonts w:ascii="Arial Narrow" w:hAnsi="Arial Narrow"/>
                <w:bCs/>
              </w:rPr>
              <w:t xml:space="preserve"> environmentáln</w:t>
            </w:r>
            <w:r w:rsidR="00A60D00">
              <w:rPr>
                <w:rFonts w:ascii="Arial Narrow" w:hAnsi="Arial Narrow"/>
                <w:bCs/>
              </w:rPr>
              <w:t>e</w:t>
            </w:r>
            <w:r w:rsidR="00221073" w:rsidRPr="00DC6BF5">
              <w:rPr>
                <w:rFonts w:ascii="Arial Narrow" w:hAnsi="Arial Narrow"/>
                <w:bCs/>
              </w:rPr>
              <w:t xml:space="preserve"> cie</w:t>
            </w:r>
            <w:r w:rsidR="00A60D00">
              <w:rPr>
                <w:rFonts w:ascii="Arial Narrow" w:hAnsi="Arial Narrow"/>
                <w:bCs/>
              </w:rPr>
              <w:t>le v zmysle</w:t>
            </w:r>
            <w:r w:rsidR="00221073" w:rsidRPr="00DC6BF5">
              <w:rPr>
                <w:rFonts w:ascii="Arial Narrow" w:hAnsi="Arial Narrow"/>
                <w:bCs/>
              </w:rPr>
              <w:t xml:space="preserve"> čl. 17 nariadenia o</w:t>
            </w:r>
            <w:r w:rsidR="00221073">
              <w:rPr>
                <w:rFonts w:ascii="Arial Narrow" w:hAnsi="Arial Narrow"/>
                <w:bCs/>
              </w:rPr>
              <w:t> </w:t>
            </w:r>
            <w:r w:rsidR="00221073" w:rsidRPr="00DC6BF5">
              <w:rPr>
                <w:rFonts w:ascii="Arial Narrow" w:hAnsi="Arial Narrow"/>
                <w:bCs/>
              </w:rPr>
              <w:t>taxonómii</w:t>
            </w:r>
            <w:r w:rsidR="00221073">
              <w:rPr>
                <w:rStyle w:val="Odkaznapoznmkupodiarou"/>
                <w:rFonts w:ascii="Arial Narrow" w:hAnsi="Arial Narrow"/>
                <w:bCs/>
              </w:rPr>
              <w:footnoteReference w:id="3"/>
            </w:r>
            <w:r w:rsidR="00221073">
              <w:rPr>
                <w:rFonts w:ascii="Arial Narrow" w:hAnsi="Arial Narrow"/>
                <w:bCs/>
              </w:rPr>
              <w:t xml:space="preserve">. </w:t>
            </w:r>
          </w:p>
        </w:tc>
      </w:tr>
      <w:tr w:rsidR="00221073" w:rsidRPr="00236344" w14:paraId="09BA1C01" w14:textId="77777777" w:rsidTr="13D7ADEF">
        <w:tc>
          <w:tcPr>
            <w:tcW w:w="1809" w:type="dxa"/>
            <w:shd w:val="clear" w:color="auto" w:fill="95B3D7"/>
          </w:tcPr>
          <w:p w14:paraId="1C54046A" w14:textId="77777777" w:rsidR="00221073" w:rsidRPr="00D67778" w:rsidRDefault="00221073" w:rsidP="00221073">
            <w:pPr>
              <w:spacing w:before="120" w:after="120" w:line="240" w:lineRule="auto"/>
              <w:rPr>
                <w:rFonts w:ascii="Arial Narrow" w:hAnsi="Arial Narrow"/>
                <w:b/>
              </w:rPr>
            </w:pPr>
            <w:r w:rsidRPr="00D67778">
              <w:rPr>
                <w:rFonts w:ascii="Arial Narrow" w:hAnsi="Arial Narrow"/>
                <w:b/>
              </w:rPr>
              <w:t>Kritériá pre výber projektov</w:t>
            </w:r>
          </w:p>
        </w:tc>
        <w:tc>
          <w:tcPr>
            <w:tcW w:w="7513" w:type="dxa"/>
            <w:shd w:val="clear" w:color="auto" w:fill="auto"/>
            <w:vAlign w:val="center"/>
          </w:tcPr>
          <w:p w14:paraId="55E62B46" w14:textId="4F1DBB8C" w:rsidR="00221073" w:rsidRDefault="00221073" w:rsidP="006265CA">
            <w:pPr>
              <w:spacing w:before="120" w:after="120" w:line="240" w:lineRule="auto"/>
              <w:jc w:val="both"/>
              <w:rPr>
                <w:rFonts w:ascii="Arial Narrow" w:hAnsi="Arial Narrow"/>
                <w:bCs/>
                <w:i/>
              </w:rPr>
            </w:pPr>
            <w:r w:rsidRPr="00F14F31">
              <w:rPr>
                <w:rFonts w:ascii="Arial Narrow" w:hAnsi="Arial Narrow"/>
              </w:rPr>
              <w:t xml:space="preserve">V rámci výzvy budú </w:t>
            </w:r>
            <w:r w:rsidRPr="00F14F31">
              <w:rPr>
                <w:rFonts w:ascii="Arial Narrow" w:hAnsi="Arial Narrow" w:cs="EUAlbertina-Bold"/>
                <w:bCs/>
              </w:rPr>
              <w:t>uplatňované kritériá</w:t>
            </w:r>
            <w:r>
              <w:rPr>
                <w:rFonts w:ascii="Arial Narrow" w:hAnsi="Arial Narrow" w:cs="EUAlbertina-Bold"/>
                <w:bCs/>
              </w:rPr>
              <w:t xml:space="preserve"> pre výber projektov</w:t>
            </w:r>
            <w:r w:rsidRPr="00F14F31">
              <w:rPr>
                <w:rFonts w:ascii="Arial Narrow" w:hAnsi="Arial Narrow" w:cs="EUAlbertina-Bold"/>
                <w:bCs/>
              </w:rPr>
              <w:t>, ktoré</w:t>
            </w:r>
            <w:r w:rsidRPr="00F14F31">
              <w:rPr>
                <w:rFonts w:ascii="Arial Narrow" w:hAnsi="Arial Narrow"/>
                <w:bCs/>
              </w:rPr>
              <w:t xml:space="preserve"> </w:t>
            </w:r>
            <w:r>
              <w:rPr>
                <w:rFonts w:ascii="Arial Narrow" w:hAnsi="Arial Narrow"/>
                <w:bCs/>
              </w:rPr>
              <w:t>budú</w:t>
            </w:r>
            <w:r w:rsidRPr="00F14F31">
              <w:rPr>
                <w:rFonts w:ascii="Arial Narrow" w:hAnsi="Arial Narrow"/>
                <w:bCs/>
              </w:rPr>
              <w:t xml:space="preserve"> uvedené v prílohe výzvy – </w:t>
            </w:r>
            <w:r w:rsidRPr="00F14F31">
              <w:rPr>
                <w:rFonts w:ascii="Arial Narrow" w:hAnsi="Arial Narrow"/>
                <w:bCs/>
                <w:i/>
              </w:rPr>
              <w:t>Kritériá pre výber projektov</w:t>
            </w:r>
            <w:r>
              <w:rPr>
                <w:rStyle w:val="Odkaznapoznmkupodiarou"/>
                <w:rFonts w:ascii="Arial Narrow" w:hAnsi="Arial Narrow"/>
                <w:bCs/>
                <w:i/>
              </w:rPr>
              <w:footnoteReference w:id="4"/>
            </w:r>
            <w:r w:rsidR="006265CA">
              <w:rPr>
                <w:rFonts w:ascii="Arial Narrow" w:hAnsi="Arial Narrow"/>
                <w:bCs/>
                <w:i/>
              </w:rPr>
              <w:t>.</w:t>
            </w:r>
          </w:p>
          <w:p w14:paraId="6D3E4A6D" w14:textId="32D9F272" w:rsidR="002E5D78" w:rsidRPr="00EC4ADE" w:rsidRDefault="00F73B94" w:rsidP="00F73B94">
            <w:pPr>
              <w:spacing w:before="120" w:after="120" w:line="240" w:lineRule="auto"/>
              <w:jc w:val="both"/>
            </w:pPr>
            <w:r>
              <w:rPr>
                <w:rFonts w:ascii="Arial Narrow" w:hAnsi="Arial Narrow"/>
                <w:bCs/>
              </w:rPr>
              <w:t>Kritériá pre výber projektov budú tvorené sadou vylučujúcich</w:t>
            </w:r>
            <w:r w:rsidR="006A2DA8">
              <w:rPr>
                <w:rFonts w:ascii="Arial Narrow" w:hAnsi="Arial Narrow"/>
                <w:bCs/>
              </w:rPr>
              <w:t>,</w:t>
            </w:r>
            <w:r>
              <w:rPr>
                <w:rFonts w:ascii="Arial Narrow" w:hAnsi="Arial Narrow"/>
                <w:bCs/>
              </w:rPr>
              <w:t xml:space="preserve">  bodovaných </w:t>
            </w:r>
            <w:r w:rsidR="006A2DA8">
              <w:rPr>
                <w:rFonts w:ascii="Arial Narrow" w:hAnsi="Arial Narrow"/>
                <w:bCs/>
              </w:rPr>
              <w:t xml:space="preserve">a rozlišovacích </w:t>
            </w:r>
            <w:r>
              <w:rPr>
                <w:rFonts w:ascii="Arial Narrow" w:hAnsi="Arial Narrow"/>
                <w:bCs/>
              </w:rPr>
              <w:t>kritérií, pričom prostredníctvom jedného z vylučujúcich kritérií bude posúdená skutočnosť, či je p</w:t>
            </w:r>
            <w:r w:rsidR="002E5D78" w:rsidRPr="00971EBF">
              <w:rPr>
                <w:rFonts w:ascii="Arial Narrow" w:hAnsi="Arial Narrow"/>
                <w:bCs/>
              </w:rPr>
              <w:t>rojekt</w:t>
            </w:r>
            <w:r w:rsidR="00A60D00">
              <w:rPr>
                <w:rFonts w:ascii="Arial Narrow" w:hAnsi="Arial Narrow"/>
                <w:bCs/>
              </w:rPr>
              <w:t>, ktorý je predmetom žiadosti o poskytnutie NFP</w:t>
            </w:r>
            <w:r w:rsidR="006A2DA8">
              <w:rPr>
                <w:rFonts w:ascii="Arial Narrow" w:hAnsi="Arial Narrow"/>
                <w:bCs/>
              </w:rPr>
              <w:t>,</w:t>
            </w:r>
            <w:r w:rsidR="002E5D78" w:rsidRPr="00971EBF">
              <w:rPr>
                <w:rFonts w:ascii="Arial Narrow" w:hAnsi="Arial Narrow"/>
                <w:bCs/>
              </w:rPr>
              <w:t xml:space="preserve"> v súlade s Chartou základných práv EÚ, princípmi rodovej rovnosti a nediskriminácie, zohľadňujúc potreby zabezpečenia prístupnosti pre osoby so zdravotným postihnutím podľa článku 9 nariadenia Európskeho parlamentu a Rady (EÚ) 2021/1060.</w:t>
            </w:r>
          </w:p>
        </w:tc>
      </w:tr>
      <w:tr w:rsidR="00221073" w:rsidRPr="000A73DE" w14:paraId="7AD73A29" w14:textId="77777777" w:rsidTr="13D7ADEF">
        <w:tc>
          <w:tcPr>
            <w:tcW w:w="1809" w:type="dxa"/>
            <w:shd w:val="clear" w:color="auto" w:fill="95B3D7"/>
          </w:tcPr>
          <w:p w14:paraId="43D11520" w14:textId="3F384C51" w:rsidR="00221073" w:rsidRPr="00122D35" w:rsidRDefault="00221073" w:rsidP="002E5D78">
            <w:pPr>
              <w:spacing w:before="120" w:after="120" w:line="240" w:lineRule="auto"/>
              <w:rPr>
                <w:rFonts w:ascii="Arial Narrow" w:hAnsi="Arial Narrow"/>
                <w:b/>
              </w:rPr>
            </w:pPr>
            <w:r w:rsidRPr="00362BC3">
              <w:rPr>
                <w:rFonts w:ascii="Arial Narrow" w:hAnsi="Arial Narrow"/>
                <w:b/>
              </w:rPr>
              <w:t xml:space="preserve">Podmienky týkajúce sa  </w:t>
            </w:r>
            <w:r w:rsidR="002E5D78">
              <w:rPr>
                <w:rFonts w:ascii="Arial Narrow" w:hAnsi="Arial Narrow"/>
                <w:b/>
              </w:rPr>
              <w:t xml:space="preserve">štátnej </w:t>
            </w:r>
            <w:r w:rsidRPr="00122D35">
              <w:rPr>
                <w:rFonts w:ascii="Arial Narrow" w:hAnsi="Arial Narrow"/>
                <w:b/>
              </w:rPr>
              <w:t>pomoci a vyplývajúce zo schém</w:t>
            </w:r>
            <w:r w:rsidR="002E5D78">
              <w:rPr>
                <w:rFonts w:ascii="Arial Narrow" w:hAnsi="Arial Narrow"/>
                <w:b/>
              </w:rPr>
              <w:t>y štátnej</w:t>
            </w:r>
            <w:r w:rsidRPr="00122D35">
              <w:rPr>
                <w:rFonts w:ascii="Arial Narrow" w:hAnsi="Arial Narrow"/>
                <w:b/>
              </w:rPr>
              <w:t xml:space="preserve"> pomoci</w:t>
            </w:r>
            <w:r>
              <w:rPr>
                <w:rFonts w:ascii="Arial Narrow" w:hAnsi="Arial Narrow"/>
                <w:b/>
              </w:rPr>
              <w:t xml:space="preserve"> </w:t>
            </w:r>
          </w:p>
        </w:tc>
        <w:tc>
          <w:tcPr>
            <w:tcW w:w="7513" w:type="dxa"/>
            <w:shd w:val="clear" w:color="auto" w:fill="auto"/>
          </w:tcPr>
          <w:p w14:paraId="47244065" w14:textId="763EB2EF" w:rsidR="00221073" w:rsidRPr="00EF7429" w:rsidRDefault="00221073" w:rsidP="00A60D00">
            <w:pPr>
              <w:autoSpaceDE w:val="0"/>
              <w:autoSpaceDN w:val="0"/>
              <w:adjustRightInd w:val="0"/>
              <w:spacing w:before="120" w:after="120" w:line="240" w:lineRule="auto"/>
              <w:jc w:val="both"/>
              <w:rPr>
                <w:rFonts w:ascii="Arial Narrow" w:hAnsi="Arial Narrow"/>
                <w:b/>
              </w:rPr>
            </w:pPr>
            <w:r w:rsidRPr="00122D35">
              <w:rPr>
                <w:rFonts w:ascii="Arial Narrow" w:hAnsi="Arial Narrow"/>
              </w:rPr>
              <w:t xml:space="preserve">Podmienky týkajúce sa </w:t>
            </w:r>
            <w:r w:rsidR="002E5D78">
              <w:rPr>
                <w:rFonts w:ascii="Arial Narrow" w:hAnsi="Arial Narrow"/>
              </w:rPr>
              <w:t xml:space="preserve">štátnej </w:t>
            </w:r>
            <w:r w:rsidRPr="00122D35">
              <w:rPr>
                <w:rFonts w:ascii="Arial Narrow" w:hAnsi="Arial Narrow"/>
              </w:rPr>
              <w:t xml:space="preserve">pomoci sa vo výzve aplikujú </w:t>
            </w:r>
            <w:r w:rsidRPr="002B30FD">
              <w:rPr>
                <w:rFonts w:ascii="Arial Narrow" w:hAnsi="Arial Narrow"/>
              </w:rPr>
              <w:t xml:space="preserve">prostredníctvom </w:t>
            </w:r>
            <w:r w:rsidRPr="00EF7429">
              <w:rPr>
                <w:rFonts w:ascii="Arial Narrow" w:hAnsi="Arial Narrow"/>
                <w:b/>
              </w:rPr>
              <w:t xml:space="preserve">Schémy </w:t>
            </w:r>
            <w:r w:rsidR="00943F6A" w:rsidRPr="00EF7429">
              <w:rPr>
                <w:rFonts w:ascii="Arial Narrow" w:hAnsi="Arial Narrow"/>
                <w:b/>
              </w:rPr>
              <w:t xml:space="preserve">štátnej </w:t>
            </w:r>
            <w:r w:rsidRPr="00EF7429">
              <w:rPr>
                <w:rFonts w:ascii="Arial Narrow" w:hAnsi="Arial Narrow"/>
                <w:b/>
              </w:rPr>
              <w:t xml:space="preserve">pomoci na podporu </w:t>
            </w:r>
            <w:r w:rsidR="00943F6A" w:rsidRPr="00EF7429">
              <w:rPr>
                <w:rFonts w:ascii="Arial Narrow" w:hAnsi="Arial Narrow"/>
                <w:b/>
              </w:rPr>
              <w:t>priemyselného výskumu a experimentálneho vývoja</w:t>
            </w:r>
            <w:r w:rsidRPr="00EF7429">
              <w:rPr>
                <w:rFonts w:ascii="Arial Narrow" w:hAnsi="Arial Narrow"/>
                <w:b/>
              </w:rPr>
              <w:t>.</w:t>
            </w:r>
          </w:p>
          <w:p w14:paraId="54C73F60" w14:textId="16A40BF6" w:rsidR="00221073" w:rsidRPr="0027512A" w:rsidRDefault="00943F6A" w:rsidP="00C77BAE">
            <w:pPr>
              <w:autoSpaceDE w:val="0"/>
              <w:autoSpaceDN w:val="0"/>
              <w:adjustRightInd w:val="0"/>
              <w:spacing w:after="120" w:line="240" w:lineRule="auto"/>
              <w:jc w:val="both"/>
              <w:rPr>
                <w:rFonts w:ascii="Arial Narrow" w:hAnsi="Arial Narrow"/>
              </w:rPr>
            </w:pPr>
            <w:r>
              <w:rPr>
                <w:rFonts w:ascii="Arial Narrow" w:hAnsi="Arial Narrow"/>
              </w:rPr>
              <w:t xml:space="preserve">Pomoc na projekty realizované v rámci tejto výzvy je poskytovaná podľa čl. 25 </w:t>
            </w:r>
            <w:r w:rsidRPr="00943F6A">
              <w:rPr>
                <w:rFonts w:ascii="Arial Narrow" w:hAnsi="Arial Narrow"/>
              </w:rPr>
              <w:t>Nariadeni</w:t>
            </w:r>
            <w:r>
              <w:rPr>
                <w:rFonts w:ascii="Arial Narrow" w:hAnsi="Arial Narrow"/>
              </w:rPr>
              <w:t>a</w:t>
            </w:r>
            <w:r w:rsidRPr="00943F6A">
              <w:rPr>
                <w:rFonts w:ascii="Arial Narrow" w:hAnsi="Arial Narrow"/>
              </w:rPr>
              <w:t xml:space="preserve"> Komisie (EÚ) č. 651/2014 zo 17. júna 2014 o vyhlásení určitých kategórií pomoci za zlučiteľné s vnútorným trhom podľa článkov 107 a 108 zmluvy1 v</w:t>
            </w:r>
            <w:r w:rsidRPr="00943F6A">
              <w:rPr>
                <w:rFonts w:ascii="Arial" w:hAnsi="Arial" w:cs="Arial"/>
              </w:rPr>
              <w:t> </w:t>
            </w:r>
            <w:r w:rsidRPr="00943F6A">
              <w:rPr>
                <w:rFonts w:ascii="Arial Narrow" w:hAnsi="Arial Narrow"/>
              </w:rPr>
              <w:t>platom znen</w:t>
            </w:r>
            <w:r w:rsidRPr="00943F6A">
              <w:rPr>
                <w:rFonts w:ascii="Arial Narrow" w:hAnsi="Arial Narrow" w:cs="Arial Narrow"/>
              </w:rPr>
              <w:t>í</w:t>
            </w:r>
            <w:r>
              <w:rPr>
                <w:rFonts w:ascii="Arial Narrow" w:hAnsi="Arial Narrow" w:cs="Arial Narrow"/>
              </w:rPr>
              <w:t>.</w:t>
            </w:r>
          </w:p>
        </w:tc>
      </w:tr>
      <w:tr w:rsidR="00221073" w:rsidRPr="00236344" w14:paraId="04273740" w14:textId="77777777" w:rsidTr="13D7ADEF">
        <w:trPr>
          <w:trHeight w:val="566"/>
        </w:trPr>
        <w:tc>
          <w:tcPr>
            <w:tcW w:w="1809" w:type="dxa"/>
            <w:shd w:val="clear" w:color="auto" w:fill="95B3D7"/>
          </w:tcPr>
          <w:p w14:paraId="2DDF3380" w14:textId="77777777" w:rsidR="00221073" w:rsidRPr="00122D35" w:rsidRDefault="00221073" w:rsidP="00221073">
            <w:pPr>
              <w:spacing w:before="120" w:after="120" w:line="240" w:lineRule="auto"/>
              <w:rPr>
                <w:rFonts w:ascii="Arial Narrow" w:hAnsi="Arial Narrow"/>
                <w:b/>
              </w:rPr>
            </w:pPr>
            <w:r w:rsidRPr="00E55E42">
              <w:rPr>
                <w:rFonts w:ascii="Arial Narrow" w:hAnsi="Arial Narrow"/>
                <w:b/>
              </w:rPr>
              <w:t>Maximálna intenzita pomoci</w:t>
            </w:r>
          </w:p>
        </w:tc>
        <w:tc>
          <w:tcPr>
            <w:tcW w:w="7513" w:type="dxa"/>
            <w:shd w:val="clear" w:color="auto" w:fill="auto"/>
            <w:vAlign w:val="center"/>
          </w:tcPr>
          <w:p w14:paraId="66C79209" w14:textId="040A893F" w:rsidR="00221073" w:rsidRPr="00753A03" w:rsidRDefault="002E5D78" w:rsidP="00400F38">
            <w:pPr>
              <w:pStyle w:val="Popis"/>
              <w:keepNext/>
              <w:spacing w:before="120" w:after="120"/>
              <w:jc w:val="both"/>
              <w:rPr>
                <w:rFonts w:ascii="Arial Narrow" w:eastAsia="Calibri" w:hAnsi="Arial Narrow"/>
                <w:b w:val="0"/>
                <w:bCs w:val="0"/>
                <w:sz w:val="22"/>
                <w:szCs w:val="22"/>
                <w:lang w:val="sk-SK"/>
              </w:rPr>
            </w:pPr>
            <w:r>
              <w:rPr>
                <w:rFonts w:ascii="Arial Narrow" w:eastAsia="Calibri" w:hAnsi="Arial Narrow"/>
                <w:b w:val="0"/>
                <w:bCs w:val="0"/>
                <w:sz w:val="22"/>
                <w:szCs w:val="22"/>
                <w:lang w:val="sk-SK"/>
              </w:rPr>
              <w:t>Maximálna intenzita pomoci</w:t>
            </w:r>
            <w:r w:rsidR="004E7F57" w:rsidRPr="00753A03">
              <w:rPr>
                <w:rFonts w:ascii="Arial Narrow" w:eastAsia="Calibri" w:hAnsi="Arial Narrow"/>
                <w:b w:val="0"/>
                <w:bCs w:val="0"/>
                <w:sz w:val="22"/>
                <w:szCs w:val="22"/>
                <w:lang w:val="sk-SK"/>
              </w:rPr>
              <w:t>:</w:t>
            </w:r>
          </w:p>
          <w:p w14:paraId="438610D4" w14:textId="6A47A822" w:rsidR="0064153B" w:rsidRPr="002E5D78" w:rsidRDefault="004E7F57" w:rsidP="0093401A">
            <w:pPr>
              <w:pStyle w:val="Odsekzoznamu"/>
              <w:numPr>
                <w:ilvl w:val="0"/>
                <w:numId w:val="29"/>
              </w:numPr>
              <w:spacing w:before="120" w:after="240"/>
              <w:ind w:left="352" w:hanging="352"/>
              <w:contextualSpacing w:val="0"/>
              <w:jc w:val="both"/>
              <w:rPr>
                <w:rFonts w:ascii="Arial Narrow" w:eastAsia="Calibri" w:hAnsi="Arial Narrow"/>
                <w:b/>
                <w:sz w:val="22"/>
                <w:szCs w:val="22"/>
              </w:rPr>
            </w:pPr>
            <w:r w:rsidRPr="002E5D78">
              <w:rPr>
                <w:rFonts w:ascii="Arial Narrow" w:eastAsia="Calibri" w:hAnsi="Arial Narrow"/>
                <w:b/>
                <w:sz w:val="22"/>
                <w:szCs w:val="22"/>
              </w:rPr>
              <w:t>v prípade žiadateľov a partnerov, ktorí sú fyzickými alebo právnickými osobami oprávnenými na podnikanie</w:t>
            </w:r>
            <w:r w:rsidR="002E5D78">
              <w:rPr>
                <w:rFonts w:ascii="Arial Narrow" w:eastAsia="Calibri" w:hAnsi="Arial Narrow"/>
                <w:b/>
                <w:sz w:val="22"/>
                <w:szCs w:val="22"/>
              </w:rPr>
              <w:t xml:space="preserve"> nesmie prekročiť hodnoty uvedené v nasledovnej tabuľke:</w:t>
            </w:r>
          </w:p>
          <w:tbl>
            <w:tblPr>
              <w:tblStyle w:val="Mriekatabuky"/>
              <w:tblW w:w="0" w:type="auto"/>
              <w:tblLook w:val="04A0" w:firstRow="1" w:lastRow="0" w:firstColumn="1" w:lastColumn="0" w:noHBand="0" w:noVBand="1"/>
            </w:tblPr>
            <w:tblGrid>
              <w:gridCol w:w="1821"/>
              <w:gridCol w:w="2066"/>
              <w:gridCol w:w="1701"/>
              <w:gridCol w:w="1699"/>
            </w:tblGrid>
            <w:tr w:rsidR="0064153B" w:rsidRPr="00753A03" w14:paraId="05F22C23" w14:textId="77777777" w:rsidTr="004E7F57">
              <w:trPr>
                <w:trHeight w:val="1674"/>
              </w:trPr>
              <w:tc>
                <w:tcPr>
                  <w:tcW w:w="1821" w:type="dxa"/>
                  <w:tcBorders>
                    <w:top w:val="dashSmallGap" w:sz="4" w:space="0" w:color="auto"/>
                    <w:left w:val="dashSmallGap" w:sz="4" w:space="0" w:color="auto"/>
                    <w:bottom w:val="double" w:sz="4" w:space="0" w:color="auto"/>
                    <w:right w:val="double" w:sz="4" w:space="0" w:color="auto"/>
                  </w:tcBorders>
                  <w:shd w:val="clear" w:color="auto" w:fill="BDD6EE" w:themeFill="accent5" w:themeFillTint="66"/>
                  <w:vAlign w:val="center"/>
                </w:tcPr>
                <w:p w14:paraId="725240B3" w14:textId="59F696D3" w:rsidR="0064153B" w:rsidRPr="00753A03" w:rsidRDefault="0064153B" w:rsidP="00400F38">
                  <w:pPr>
                    <w:jc w:val="both"/>
                    <w:rPr>
                      <w:rFonts w:ascii="Arial Narrow" w:hAnsi="Arial Narrow"/>
                      <w:b/>
                    </w:rPr>
                  </w:pPr>
                  <w:r w:rsidRPr="00753A03">
                    <w:rPr>
                      <w:rFonts w:ascii="Arial Narrow" w:hAnsi="Arial Narrow" w:cstheme="minorHAnsi"/>
                      <w:b/>
                      <w:noProof/>
                      <w:color w:val="000000" w:themeColor="text1"/>
                    </w:rPr>
                    <w:t>Oprávnená aktivita</w:t>
                  </w:r>
                </w:p>
              </w:tc>
              <w:tc>
                <w:tcPr>
                  <w:tcW w:w="2066" w:type="dxa"/>
                  <w:tcBorders>
                    <w:top w:val="dashSmallGap" w:sz="4" w:space="0" w:color="auto"/>
                    <w:left w:val="double" w:sz="4" w:space="0" w:color="auto"/>
                    <w:bottom w:val="double" w:sz="4" w:space="0" w:color="auto"/>
                    <w:right w:val="double" w:sz="4" w:space="0" w:color="auto"/>
                  </w:tcBorders>
                  <w:shd w:val="clear" w:color="auto" w:fill="BDD6EE" w:themeFill="accent5" w:themeFillTint="66"/>
                  <w:vAlign w:val="center"/>
                </w:tcPr>
                <w:p w14:paraId="788AE7FC" w14:textId="03D56CFA" w:rsidR="0064153B" w:rsidRPr="00753A03" w:rsidRDefault="0064153B" w:rsidP="00400F38">
                  <w:pPr>
                    <w:spacing w:before="120" w:after="120"/>
                    <w:jc w:val="both"/>
                    <w:rPr>
                      <w:rFonts w:ascii="Arial Narrow" w:hAnsi="Arial Narrow" w:cstheme="minorHAnsi"/>
                      <w:b/>
                      <w:noProof/>
                      <w:color w:val="000000" w:themeColor="text1"/>
                    </w:rPr>
                  </w:pPr>
                  <w:r w:rsidRPr="00753A03">
                    <w:rPr>
                      <w:rFonts w:ascii="Arial Narrow" w:hAnsi="Arial Narrow" w:cstheme="minorHAnsi"/>
                      <w:b/>
                      <w:noProof/>
                      <w:color w:val="000000" w:themeColor="text1"/>
                    </w:rPr>
                    <w:t>Žiadateľ / Partner</w:t>
                  </w:r>
                </w:p>
                <w:p w14:paraId="5888F51B" w14:textId="03F2B905" w:rsidR="0064153B" w:rsidRPr="00753A03" w:rsidRDefault="0064153B" w:rsidP="00400F38">
                  <w:pPr>
                    <w:spacing w:after="0" w:line="240" w:lineRule="auto"/>
                    <w:jc w:val="both"/>
                    <w:rPr>
                      <w:rFonts w:ascii="Arial Narrow" w:hAnsi="Arial Narrow"/>
                      <w:b/>
                    </w:rPr>
                  </w:pPr>
                  <w:r w:rsidRPr="00753A03">
                    <w:rPr>
                      <w:rFonts w:ascii="Arial Narrow" w:hAnsi="Arial Narrow" w:cstheme="minorHAnsi"/>
                      <w:b/>
                      <w:noProof/>
                      <w:color w:val="000000" w:themeColor="text1"/>
                    </w:rPr>
                    <w:t>(fyzická alebo právnická osoba oprávnená na podnikanie)</w:t>
                  </w:r>
                </w:p>
              </w:tc>
              <w:tc>
                <w:tcPr>
                  <w:tcW w:w="1701" w:type="dxa"/>
                  <w:tcBorders>
                    <w:top w:val="dashSmallGap" w:sz="4" w:space="0" w:color="auto"/>
                    <w:left w:val="double" w:sz="4" w:space="0" w:color="auto"/>
                    <w:bottom w:val="double" w:sz="4" w:space="0" w:color="auto"/>
                    <w:right w:val="double" w:sz="4" w:space="0" w:color="auto"/>
                  </w:tcBorders>
                  <w:shd w:val="clear" w:color="auto" w:fill="BDD6EE" w:themeFill="accent5" w:themeFillTint="66"/>
                  <w:vAlign w:val="center"/>
                </w:tcPr>
                <w:p w14:paraId="3F522CA5" w14:textId="77777777" w:rsidR="0064153B" w:rsidRPr="00753A03" w:rsidRDefault="0064153B" w:rsidP="00400F38">
                  <w:pPr>
                    <w:spacing w:before="120" w:after="120"/>
                    <w:jc w:val="both"/>
                    <w:rPr>
                      <w:rFonts w:ascii="Arial Narrow" w:hAnsi="Arial Narrow" w:cstheme="minorHAnsi"/>
                      <w:b/>
                      <w:noProof/>
                      <w:color w:val="000000" w:themeColor="text1"/>
                    </w:rPr>
                  </w:pPr>
                  <w:r w:rsidRPr="00753A03">
                    <w:rPr>
                      <w:rFonts w:ascii="Arial Narrow" w:hAnsi="Arial Narrow" w:cstheme="minorHAnsi"/>
                      <w:b/>
                      <w:noProof/>
                      <w:color w:val="000000" w:themeColor="text1"/>
                    </w:rPr>
                    <w:t>Maximálna intenzita pomoci v (%)</w:t>
                  </w:r>
                </w:p>
                <w:p w14:paraId="1930042C" w14:textId="77777777" w:rsidR="0064153B" w:rsidRPr="00753A03" w:rsidRDefault="0064153B" w:rsidP="00400F38">
                  <w:pPr>
                    <w:jc w:val="both"/>
                    <w:rPr>
                      <w:rFonts w:ascii="Arial Narrow" w:hAnsi="Arial Narrow"/>
                      <w:b/>
                    </w:rPr>
                  </w:pPr>
                </w:p>
              </w:tc>
              <w:tc>
                <w:tcPr>
                  <w:tcW w:w="1699" w:type="dxa"/>
                  <w:tcBorders>
                    <w:top w:val="dashSmallGap" w:sz="4" w:space="0" w:color="auto"/>
                    <w:left w:val="double" w:sz="4" w:space="0" w:color="auto"/>
                    <w:bottom w:val="double" w:sz="4" w:space="0" w:color="auto"/>
                    <w:right w:val="dashSmallGap" w:sz="4" w:space="0" w:color="auto"/>
                  </w:tcBorders>
                  <w:shd w:val="clear" w:color="auto" w:fill="BDD6EE" w:themeFill="accent5" w:themeFillTint="66"/>
                  <w:vAlign w:val="center"/>
                </w:tcPr>
                <w:p w14:paraId="621CCD05" w14:textId="4964C112" w:rsidR="0064153B" w:rsidRPr="00753A03" w:rsidRDefault="0064153B" w:rsidP="00400F38">
                  <w:pPr>
                    <w:spacing w:before="120" w:after="120"/>
                    <w:jc w:val="both"/>
                    <w:rPr>
                      <w:rFonts w:ascii="Arial Narrow" w:hAnsi="Arial Narrow"/>
                      <w:b/>
                    </w:rPr>
                  </w:pPr>
                  <w:r w:rsidRPr="00753A03">
                    <w:rPr>
                      <w:rFonts w:ascii="Arial Narrow" w:hAnsi="Arial Narrow" w:cstheme="minorHAnsi"/>
                      <w:b/>
                      <w:noProof/>
                      <w:color w:val="000000" w:themeColor="text1"/>
                    </w:rPr>
                    <w:t xml:space="preserve">Zvýšená sadzba maximálnej intenzity pomoci v (%) </w:t>
                  </w:r>
                </w:p>
              </w:tc>
            </w:tr>
            <w:tr w:rsidR="003B59BC" w:rsidRPr="00753A03" w14:paraId="222B76BA" w14:textId="77777777" w:rsidTr="003B59BC">
              <w:tc>
                <w:tcPr>
                  <w:tcW w:w="1821" w:type="dxa"/>
                  <w:vMerge w:val="restart"/>
                  <w:tcBorders>
                    <w:top w:val="double" w:sz="4" w:space="0" w:color="auto"/>
                  </w:tcBorders>
                  <w:shd w:val="clear" w:color="auto" w:fill="DEEAF6" w:themeFill="accent5" w:themeFillTint="33"/>
                </w:tcPr>
                <w:p w14:paraId="21662756" w14:textId="77777777" w:rsidR="003B59BC" w:rsidRPr="00753A03" w:rsidRDefault="003B59BC" w:rsidP="00400F38">
                  <w:pPr>
                    <w:jc w:val="both"/>
                    <w:rPr>
                      <w:rFonts w:ascii="Arial Narrow" w:hAnsi="Arial Narrow"/>
                      <w:b/>
                    </w:rPr>
                  </w:pPr>
                </w:p>
                <w:p w14:paraId="3693DCBC" w14:textId="710329C4" w:rsidR="003B59BC" w:rsidRPr="00753A03" w:rsidRDefault="003B59BC" w:rsidP="00400F38">
                  <w:pPr>
                    <w:jc w:val="both"/>
                    <w:rPr>
                      <w:rFonts w:ascii="Arial Narrow" w:hAnsi="Arial Narrow"/>
                      <w:b/>
                    </w:rPr>
                  </w:pPr>
                  <w:r w:rsidRPr="00753A03">
                    <w:rPr>
                      <w:rFonts w:ascii="Arial Narrow" w:hAnsi="Arial Narrow"/>
                      <w:b/>
                    </w:rPr>
                    <w:t>priemyselný výskum</w:t>
                  </w:r>
                </w:p>
              </w:tc>
              <w:tc>
                <w:tcPr>
                  <w:tcW w:w="2066" w:type="dxa"/>
                  <w:tcBorders>
                    <w:top w:val="double" w:sz="4" w:space="0" w:color="auto"/>
                  </w:tcBorders>
                  <w:vAlign w:val="center"/>
                </w:tcPr>
                <w:p w14:paraId="6187DD9B" w14:textId="1753786D" w:rsidR="003B59BC" w:rsidRPr="00753A03" w:rsidRDefault="003B59BC" w:rsidP="00400F38">
                  <w:pPr>
                    <w:spacing w:before="120" w:after="120" w:line="240" w:lineRule="auto"/>
                    <w:jc w:val="both"/>
                    <w:rPr>
                      <w:rFonts w:ascii="Arial Narrow" w:hAnsi="Arial Narrow" w:cstheme="minorHAnsi"/>
                      <w:noProof/>
                    </w:rPr>
                  </w:pPr>
                  <w:r w:rsidRPr="00753A03">
                    <w:rPr>
                      <w:rFonts w:ascii="Arial Narrow" w:hAnsi="Arial Narrow" w:cstheme="minorHAnsi"/>
                      <w:noProof/>
                    </w:rPr>
                    <w:t>mikro a malý podnik</w:t>
                  </w:r>
                </w:p>
              </w:tc>
              <w:tc>
                <w:tcPr>
                  <w:tcW w:w="1701" w:type="dxa"/>
                  <w:tcBorders>
                    <w:top w:val="double" w:sz="4" w:space="0" w:color="auto"/>
                  </w:tcBorders>
                </w:tcPr>
                <w:p w14:paraId="344D5DD3" w14:textId="799D03E9" w:rsidR="003B59BC" w:rsidRPr="00753A03" w:rsidRDefault="003B59BC" w:rsidP="0093401A">
                  <w:pPr>
                    <w:spacing w:before="120" w:after="120" w:line="240" w:lineRule="auto"/>
                    <w:jc w:val="center"/>
                    <w:rPr>
                      <w:rFonts w:ascii="Arial Narrow" w:hAnsi="Arial Narrow"/>
                    </w:rPr>
                  </w:pPr>
                  <w:r w:rsidRPr="00753A03">
                    <w:rPr>
                      <w:rFonts w:ascii="Arial Narrow" w:hAnsi="Arial Narrow" w:cstheme="minorHAnsi"/>
                      <w:noProof/>
                    </w:rPr>
                    <w:t>70 %</w:t>
                  </w:r>
                </w:p>
              </w:tc>
              <w:tc>
                <w:tcPr>
                  <w:tcW w:w="1699" w:type="dxa"/>
                  <w:tcBorders>
                    <w:top w:val="double" w:sz="4" w:space="0" w:color="auto"/>
                  </w:tcBorders>
                </w:tcPr>
                <w:p w14:paraId="17152B51" w14:textId="619AD863"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80 %</w:t>
                  </w:r>
                </w:p>
              </w:tc>
            </w:tr>
            <w:tr w:rsidR="003B59BC" w:rsidRPr="00753A03" w14:paraId="50977FB3" w14:textId="77777777" w:rsidTr="003B59BC">
              <w:tc>
                <w:tcPr>
                  <w:tcW w:w="1821" w:type="dxa"/>
                  <w:vMerge/>
                  <w:shd w:val="clear" w:color="auto" w:fill="DEEAF6" w:themeFill="accent5" w:themeFillTint="33"/>
                </w:tcPr>
                <w:p w14:paraId="78768F2A" w14:textId="77777777" w:rsidR="003B59BC" w:rsidRPr="00753A03" w:rsidRDefault="003B59BC" w:rsidP="00400F38">
                  <w:pPr>
                    <w:jc w:val="both"/>
                    <w:rPr>
                      <w:rFonts w:ascii="Arial Narrow" w:hAnsi="Arial Narrow"/>
                      <w:b/>
                    </w:rPr>
                  </w:pPr>
                </w:p>
              </w:tc>
              <w:tc>
                <w:tcPr>
                  <w:tcW w:w="2066" w:type="dxa"/>
                </w:tcPr>
                <w:p w14:paraId="775F370A" w14:textId="247AABE9" w:rsidR="003B59BC" w:rsidRPr="00753A03" w:rsidRDefault="003B59BC" w:rsidP="00400F38">
                  <w:pPr>
                    <w:spacing w:before="120" w:after="120" w:line="240" w:lineRule="auto"/>
                    <w:jc w:val="both"/>
                    <w:rPr>
                      <w:rFonts w:ascii="Arial Narrow" w:hAnsi="Arial Narrow" w:cstheme="minorHAnsi"/>
                      <w:noProof/>
                    </w:rPr>
                  </w:pPr>
                  <w:r w:rsidRPr="00753A03">
                    <w:rPr>
                      <w:rFonts w:ascii="Arial Narrow" w:hAnsi="Arial Narrow" w:cstheme="minorHAnsi"/>
                      <w:noProof/>
                    </w:rPr>
                    <w:t>stredný podnik</w:t>
                  </w:r>
                </w:p>
              </w:tc>
              <w:tc>
                <w:tcPr>
                  <w:tcW w:w="1701" w:type="dxa"/>
                </w:tcPr>
                <w:p w14:paraId="1ACF7358" w14:textId="17ABF1E4"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60 %</w:t>
                  </w:r>
                </w:p>
              </w:tc>
              <w:tc>
                <w:tcPr>
                  <w:tcW w:w="1699" w:type="dxa"/>
                </w:tcPr>
                <w:p w14:paraId="2388C26C" w14:textId="0C6C4BA0"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75 %</w:t>
                  </w:r>
                </w:p>
              </w:tc>
            </w:tr>
            <w:tr w:rsidR="003B59BC" w:rsidRPr="00753A03" w14:paraId="6DD27ECD" w14:textId="77777777" w:rsidTr="004E7F57">
              <w:tc>
                <w:tcPr>
                  <w:tcW w:w="1821" w:type="dxa"/>
                  <w:vMerge/>
                  <w:tcBorders>
                    <w:bottom w:val="double" w:sz="4" w:space="0" w:color="auto"/>
                  </w:tcBorders>
                  <w:shd w:val="clear" w:color="auto" w:fill="DEEAF6" w:themeFill="accent5" w:themeFillTint="33"/>
                </w:tcPr>
                <w:p w14:paraId="5F0AE764" w14:textId="77777777" w:rsidR="003B59BC" w:rsidRPr="00753A03" w:rsidRDefault="003B59BC" w:rsidP="00400F38">
                  <w:pPr>
                    <w:jc w:val="both"/>
                    <w:rPr>
                      <w:rFonts w:ascii="Arial Narrow" w:hAnsi="Arial Narrow"/>
                      <w:b/>
                    </w:rPr>
                  </w:pPr>
                </w:p>
              </w:tc>
              <w:tc>
                <w:tcPr>
                  <w:tcW w:w="2066" w:type="dxa"/>
                  <w:tcBorders>
                    <w:bottom w:val="double" w:sz="4" w:space="0" w:color="auto"/>
                  </w:tcBorders>
                </w:tcPr>
                <w:p w14:paraId="405BE0B6" w14:textId="5A7D748C" w:rsidR="003B59BC" w:rsidRPr="00753A03" w:rsidRDefault="003B59BC" w:rsidP="00400F38">
                  <w:pPr>
                    <w:spacing w:before="120" w:after="120" w:line="240" w:lineRule="auto"/>
                    <w:jc w:val="both"/>
                    <w:rPr>
                      <w:rFonts w:ascii="Arial Narrow" w:hAnsi="Arial Narrow" w:cstheme="minorHAnsi"/>
                      <w:noProof/>
                    </w:rPr>
                  </w:pPr>
                  <w:r w:rsidRPr="00753A03">
                    <w:rPr>
                      <w:rFonts w:ascii="Arial Narrow" w:hAnsi="Arial Narrow" w:cstheme="minorHAnsi"/>
                      <w:noProof/>
                    </w:rPr>
                    <w:t>veľký podnik</w:t>
                  </w:r>
                </w:p>
              </w:tc>
              <w:tc>
                <w:tcPr>
                  <w:tcW w:w="1701" w:type="dxa"/>
                  <w:tcBorders>
                    <w:bottom w:val="double" w:sz="4" w:space="0" w:color="auto"/>
                  </w:tcBorders>
                </w:tcPr>
                <w:p w14:paraId="1FC889D9" w14:textId="3A6B6F33"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50 %</w:t>
                  </w:r>
                </w:p>
              </w:tc>
              <w:tc>
                <w:tcPr>
                  <w:tcW w:w="1699" w:type="dxa"/>
                  <w:tcBorders>
                    <w:bottom w:val="double" w:sz="4" w:space="0" w:color="auto"/>
                  </w:tcBorders>
                </w:tcPr>
                <w:p w14:paraId="6B5D1A9A" w14:textId="319DDDB1"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65 %</w:t>
                  </w:r>
                </w:p>
              </w:tc>
            </w:tr>
            <w:tr w:rsidR="003B59BC" w:rsidRPr="00753A03" w14:paraId="4A619900" w14:textId="77777777" w:rsidTr="004E7F57">
              <w:tc>
                <w:tcPr>
                  <w:tcW w:w="1821" w:type="dxa"/>
                  <w:vMerge w:val="restart"/>
                  <w:tcBorders>
                    <w:top w:val="double" w:sz="4" w:space="0" w:color="auto"/>
                  </w:tcBorders>
                  <w:shd w:val="clear" w:color="auto" w:fill="DEEAF6" w:themeFill="accent5" w:themeFillTint="33"/>
                </w:tcPr>
                <w:p w14:paraId="4841284C" w14:textId="77777777" w:rsidR="003B59BC" w:rsidRPr="00753A03" w:rsidRDefault="003B59BC" w:rsidP="00400F38">
                  <w:pPr>
                    <w:jc w:val="both"/>
                    <w:rPr>
                      <w:rFonts w:ascii="Arial Narrow" w:hAnsi="Arial Narrow"/>
                      <w:b/>
                    </w:rPr>
                  </w:pPr>
                </w:p>
                <w:p w14:paraId="3F577E3A" w14:textId="1FE250C4" w:rsidR="003B59BC" w:rsidRPr="00753A03" w:rsidRDefault="003B59BC" w:rsidP="00400F38">
                  <w:pPr>
                    <w:jc w:val="both"/>
                    <w:rPr>
                      <w:rFonts w:ascii="Arial Narrow" w:hAnsi="Arial Narrow"/>
                      <w:b/>
                    </w:rPr>
                  </w:pPr>
                  <w:r w:rsidRPr="00753A03">
                    <w:rPr>
                      <w:rFonts w:ascii="Arial Narrow" w:hAnsi="Arial Narrow"/>
                      <w:b/>
                    </w:rPr>
                    <w:t>experimentálny vývoj</w:t>
                  </w:r>
                </w:p>
              </w:tc>
              <w:tc>
                <w:tcPr>
                  <w:tcW w:w="2066" w:type="dxa"/>
                  <w:tcBorders>
                    <w:top w:val="double" w:sz="4" w:space="0" w:color="auto"/>
                  </w:tcBorders>
                </w:tcPr>
                <w:p w14:paraId="1A92455F" w14:textId="606E4D88" w:rsidR="003B59BC" w:rsidRPr="00753A03" w:rsidRDefault="003B59BC" w:rsidP="00400F38">
                  <w:pPr>
                    <w:spacing w:before="120" w:after="120" w:line="240" w:lineRule="auto"/>
                    <w:jc w:val="both"/>
                    <w:rPr>
                      <w:rFonts w:ascii="Arial Narrow" w:hAnsi="Arial Narrow" w:cstheme="minorHAnsi"/>
                      <w:noProof/>
                    </w:rPr>
                  </w:pPr>
                  <w:r w:rsidRPr="00753A03">
                    <w:rPr>
                      <w:rFonts w:ascii="Arial Narrow" w:hAnsi="Arial Narrow" w:cstheme="minorHAnsi"/>
                      <w:noProof/>
                    </w:rPr>
                    <w:t>mikro a malý podnik</w:t>
                  </w:r>
                </w:p>
              </w:tc>
              <w:tc>
                <w:tcPr>
                  <w:tcW w:w="1701" w:type="dxa"/>
                  <w:tcBorders>
                    <w:top w:val="double" w:sz="4" w:space="0" w:color="auto"/>
                  </w:tcBorders>
                </w:tcPr>
                <w:p w14:paraId="787C203B" w14:textId="42124673"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45 %</w:t>
                  </w:r>
                </w:p>
              </w:tc>
              <w:tc>
                <w:tcPr>
                  <w:tcW w:w="1699" w:type="dxa"/>
                  <w:tcBorders>
                    <w:top w:val="double" w:sz="4" w:space="0" w:color="auto"/>
                  </w:tcBorders>
                </w:tcPr>
                <w:p w14:paraId="4CED65A7" w14:textId="0968F165"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60 %</w:t>
                  </w:r>
                </w:p>
              </w:tc>
            </w:tr>
            <w:tr w:rsidR="003B59BC" w:rsidRPr="00753A03" w14:paraId="1D496A98" w14:textId="77777777" w:rsidTr="003B59BC">
              <w:tc>
                <w:tcPr>
                  <w:tcW w:w="1821" w:type="dxa"/>
                  <w:vMerge/>
                  <w:shd w:val="clear" w:color="auto" w:fill="DEEAF6" w:themeFill="accent5" w:themeFillTint="33"/>
                </w:tcPr>
                <w:p w14:paraId="24985A79" w14:textId="77777777" w:rsidR="003B59BC" w:rsidRPr="00753A03" w:rsidRDefault="003B59BC" w:rsidP="00400F38">
                  <w:pPr>
                    <w:jc w:val="both"/>
                    <w:rPr>
                      <w:rFonts w:ascii="Arial Narrow" w:hAnsi="Arial Narrow"/>
                    </w:rPr>
                  </w:pPr>
                </w:p>
              </w:tc>
              <w:tc>
                <w:tcPr>
                  <w:tcW w:w="2066" w:type="dxa"/>
                </w:tcPr>
                <w:p w14:paraId="03D3881C" w14:textId="02A14BC7" w:rsidR="003B59BC" w:rsidRPr="00753A03" w:rsidRDefault="003B59BC" w:rsidP="00400F38">
                  <w:pPr>
                    <w:spacing w:before="120" w:after="120" w:line="240" w:lineRule="auto"/>
                    <w:jc w:val="both"/>
                    <w:rPr>
                      <w:rFonts w:ascii="Arial Narrow" w:hAnsi="Arial Narrow" w:cstheme="minorHAnsi"/>
                      <w:noProof/>
                    </w:rPr>
                  </w:pPr>
                  <w:r w:rsidRPr="00753A03">
                    <w:rPr>
                      <w:rFonts w:ascii="Arial Narrow" w:hAnsi="Arial Narrow" w:cstheme="minorHAnsi"/>
                      <w:noProof/>
                    </w:rPr>
                    <w:t>stredný podnik</w:t>
                  </w:r>
                </w:p>
              </w:tc>
              <w:tc>
                <w:tcPr>
                  <w:tcW w:w="1701" w:type="dxa"/>
                </w:tcPr>
                <w:p w14:paraId="65195DD5" w14:textId="71656EED"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35 %</w:t>
                  </w:r>
                </w:p>
              </w:tc>
              <w:tc>
                <w:tcPr>
                  <w:tcW w:w="1699" w:type="dxa"/>
                </w:tcPr>
                <w:p w14:paraId="19318F0B" w14:textId="1A0175E7"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50 %</w:t>
                  </w:r>
                </w:p>
              </w:tc>
            </w:tr>
            <w:tr w:rsidR="003B59BC" w:rsidRPr="00753A03" w14:paraId="10D94501" w14:textId="77777777" w:rsidTr="003B59BC">
              <w:tc>
                <w:tcPr>
                  <w:tcW w:w="1821" w:type="dxa"/>
                  <w:vMerge/>
                  <w:shd w:val="clear" w:color="auto" w:fill="DEEAF6" w:themeFill="accent5" w:themeFillTint="33"/>
                </w:tcPr>
                <w:p w14:paraId="1D376CF8" w14:textId="77777777" w:rsidR="003B59BC" w:rsidRPr="00753A03" w:rsidRDefault="003B59BC" w:rsidP="00400F38">
                  <w:pPr>
                    <w:jc w:val="both"/>
                    <w:rPr>
                      <w:rFonts w:ascii="Arial Narrow" w:hAnsi="Arial Narrow"/>
                    </w:rPr>
                  </w:pPr>
                </w:p>
              </w:tc>
              <w:tc>
                <w:tcPr>
                  <w:tcW w:w="2066" w:type="dxa"/>
                </w:tcPr>
                <w:p w14:paraId="725C2302" w14:textId="00E4BDF4" w:rsidR="003B59BC" w:rsidRPr="00753A03" w:rsidRDefault="003B59BC" w:rsidP="00400F38">
                  <w:pPr>
                    <w:spacing w:before="120" w:after="120" w:line="240" w:lineRule="auto"/>
                    <w:jc w:val="both"/>
                    <w:rPr>
                      <w:rFonts w:ascii="Arial Narrow" w:hAnsi="Arial Narrow" w:cstheme="minorHAnsi"/>
                      <w:noProof/>
                    </w:rPr>
                  </w:pPr>
                  <w:r w:rsidRPr="00753A03">
                    <w:rPr>
                      <w:rFonts w:ascii="Arial Narrow" w:hAnsi="Arial Narrow" w:cstheme="minorHAnsi"/>
                      <w:noProof/>
                    </w:rPr>
                    <w:t>veľký podnik</w:t>
                  </w:r>
                </w:p>
              </w:tc>
              <w:tc>
                <w:tcPr>
                  <w:tcW w:w="1701" w:type="dxa"/>
                </w:tcPr>
                <w:p w14:paraId="53B7F76A" w14:textId="5B5D5F1A"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25 %</w:t>
                  </w:r>
                </w:p>
              </w:tc>
              <w:tc>
                <w:tcPr>
                  <w:tcW w:w="1699" w:type="dxa"/>
                </w:tcPr>
                <w:p w14:paraId="539B88BB" w14:textId="4514D9F6" w:rsidR="003B59BC" w:rsidRPr="00753A03" w:rsidRDefault="003B59BC" w:rsidP="0093401A">
                  <w:pPr>
                    <w:spacing w:before="120" w:after="120" w:line="240" w:lineRule="auto"/>
                    <w:jc w:val="center"/>
                    <w:rPr>
                      <w:rFonts w:ascii="Arial Narrow" w:hAnsi="Arial Narrow" w:cstheme="minorHAnsi"/>
                      <w:noProof/>
                    </w:rPr>
                  </w:pPr>
                  <w:r w:rsidRPr="00753A03">
                    <w:rPr>
                      <w:rFonts w:ascii="Arial Narrow" w:hAnsi="Arial Narrow" w:cstheme="minorHAnsi"/>
                      <w:noProof/>
                    </w:rPr>
                    <w:t>40 %</w:t>
                  </w:r>
                </w:p>
              </w:tc>
            </w:tr>
          </w:tbl>
          <w:p w14:paraId="3CB502CE" w14:textId="3286191F" w:rsidR="00872B6E" w:rsidRPr="00753A03" w:rsidRDefault="00872B6E" w:rsidP="00400F38">
            <w:pPr>
              <w:widowControl w:val="0"/>
              <w:spacing w:before="120" w:after="120"/>
              <w:ind w:left="349"/>
              <w:jc w:val="both"/>
              <w:rPr>
                <w:rFonts w:ascii="Arial Narrow" w:hAnsi="Arial Narrow"/>
              </w:rPr>
            </w:pPr>
            <w:r w:rsidRPr="00753A03">
              <w:rPr>
                <w:rFonts w:ascii="Arial Narrow" w:hAnsi="Arial Narrow"/>
              </w:rPr>
              <w:t xml:space="preserve">Zvýšenú sadzbu maximálnej intenzity pomoci je možné aplikovať v prípade, ak je splnená </w:t>
            </w:r>
            <w:r w:rsidR="00402D8C" w:rsidRPr="00753A03">
              <w:rPr>
                <w:rFonts w:ascii="Arial Narrow" w:hAnsi="Arial Narrow"/>
              </w:rPr>
              <w:t xml:space="preserve">jedna z </w:t>
            </w:r>
            <w:r w:rsidRPr="00753A03">
              <w:rPr>
                <w:rFonts w:ascii="Arial Narrow" w:hAnsi="Arial Narrow"/>
              </w:rPr>
              <w:t>nasledovn</w:t>
            </w:r>
            <w:r w:rsidR="00402D8C" w:rsidRPr="00753A03">
              <w:rPr>
                <w:rFonts w:ascii="Arial Narrow" w:hAnsi="Arial Narrow"/>
              </w:rPr>
              <w:t>ých</w:t>
            </w:r>
            <w:r w:rsidRPr="00753A03">
              <w:rPr>
                <w:rFonts w:ascii="Arial Narrow" w:hAnsi="Arial Narrow"/>
              </w:rPr>
              <w:t xml:space="preserve"> podmien</w:t>
            </w:r>
            <w:r w:rsidR="00402D8C" w:rsidRPr="00753A03">
              <w:rPr>
                <w:rFonts w:ascii="Arial Narrow" w:hAnsi="Arial Narrow"/>
              </w:rPr>
              <w:t>o</w:t>
            </w:r>
            <w:r w:rsidRPr="00753A03">
              <w:rPr>
                <w:rFonts w:ascii="Arial Narrow" w:hAnsi="Arial Narrow"/>
              </w:rPr>
              <w:t xml:space="preserve">k: </w:t>
            </w:r>
          </w:p>
          <w:p w14:paraId="07395F6C" w14:textId="05EF99FA" w:rsidR="00872B6E" w:rsidRPr="001441DA" w:rsidRDefault="00753A03" w:rsidP="00400F38">
            <w:pPr>
              <w:pStyle w:val="Odsekzoznamu"/>
              <w:widowControl w:val="0"/>
              <w:numPr>
                <w:ilvl w:val="0"/>
                <w:numId w:val="33"/>
              </w:numPr>
              <w:spacing w:before="240" w:after="120"/>
              <w:ind w:left="775" w:hanging="426"/>
              <w:jc w:val="both"/>
              <w:rPr>
                <w:rFonts w:ascii="Arial Narrow" w:eastAsia="Calibri" w:hAnsi="Arial Narrow"/>
                <w:sz w:val="22"/>
                <w:szCs w:val="22"/>
              </w:rPr>
            </w:pPr>
            <w:r w:rsidRPr="002E5D78">
              <w:rPr>
                <w:rFonts w:ascii="Arial Narrow" w:eastAsia="Calibri" w:hAnsi="Arial Narrow"/>
                <w:b/>
                <w:sz w:val="22"/>
                <w:szCs w:val="22"/>
              </w:rPr>
              <w:lastRenderedPageBreak/>
              <w:t>projekt</w:t>
            </w:r>
            <w:r w:rsidR="00872B6E" w:rsidRPr="002E5D78">
              <w:rPr>
                <w:rFonts w:ascii="Arial Narrow" w:eastAsia="Calibri" w:hAnsi="Arial Narrow"/>
                <w:b/>
                <w:sz w:val="22"/>
                <w:szCs w:val="22"/>
              </w:rPr>
              <w:t xml:space="preserve"> zahŕňa efektívnu spoluprácu</w:t>
            </w:r>
            <w:r w:rsidR="00872B6E" w:rsidRPr="001441DA">
              <w:rPr>
                <w:rFonts w:ascii="Arial Narrow" w:eastAsia="Calibri" w:hAnsi="Arial Narrow"/>
                <w:sz w:val="22"/>
                <w:szCs w:val="22"/>
              </w:rPr>
              <w:t xml:space="preserve"> realizovanú prostredníctvom inštitútu partnerstva medzi najmenej dvoma navzájom nezávislými stranami,  pričom:</w:t>
            </w:r>
          </w:p>
          <w:p w14:paraId="3F0E69C2" w14:textId="77777777" w:rsidR="00872B6E" w:rsidRPr="001441DA" w:rsidRDefault="00872B6E" w:rsidP="00400F38">
            <w:pPr>
              <w:pStyle w:val="Odsekzoznamu"/>
              <w:widowControl w:val="0"/>
              <w:numPr>
                <w:ilvl w:val="0"/>
                <w:numId w:val="32"/>
              </w:numPr>
              <w:tabs>
                <w:tab w:val="left" w:pos="1228"/>
              </w:tabs>
              <w:spacing w:before="240" w:after="120"/>
              <w:ind w:hanging="11"/>
              <w:contextualSpacing w:val="0"/>
              <w:jc w:val="both"/>
              <w:rPr>
                <w:rFonts w:ascii="Arial Narrow" w:eastAsia="Calibri" w:hAnsi="Arial Narrow"/>
                <w:sz w:val="22"/>
                <w:szCs w:val="22"/>
              </w:rPr>
            </w:pPr>
            <w:r w:rsidRPr="001441DA">
              <w:rPr>
                <w:rFonts w:ascii="Arial Narrow" w:eastAsia="Calibri" w:hAnsi="Arial Narrow"/>
                <w:sz w:val="22"/>
                <w:szCs w:val="22"/>
              </w:rPr>
              <w:t>v prípade, ak ide o efektívnu spoluprácu medzi podnikmi musí platiť, že:</w:t>
            </w:r>
          </w:p>
          <w:p w14:paraId="26FC01CF" w14:textId="43D609AC" w:rsidR="00872B6E" w:rsidRPr="001441DA" w:rsidRDefault="00872B6E" w:rsidP="00400F38">
            <w:pPr>
              <w:pStyle w:val="Odsekzoznamu"/>
              <w:widowControl w:val="0"/>
              <w:numPr>
                <w:ilvl w:val="0"/>
                <w:numId w:val="31"/>
              </w:numPr>
              <w:spacing w:before="120" w:after="120"/>
              <w:ind w:left="1483" w:hanging="283"/>
              <w:jc w:val="both"/>
              <w:rPr>
                <w:rFonts w:ascii="Arial Narrow" w:eastAsia="Calibri" w:hAnsi="Arial Narrow"/>
                <w:sz w:val="22"/>
                <w:szCs w:val="22"/>
              </w:rPr>
            </w:pPr>
            <w:r w:rsidRPr="001441DA">
              <w:rPr>
                <w:rFonts w:ascii="Arial Narrow" w:eastAsia="Calibri" w:hAnsi="Arial Narrow"/>
                <w:sz w:val="22"/>
                <w:szCs w:val="22"/>
              </w:rPr>
              <w:t>minimálne jeden zo zapojených podnikov musí byť mikro, malý, alebo stredný podnik a zároveň</w:t>
            </w:r>
          </w:p>
          <w:p w14:paraId="2CDE1CDF" w14:textId="79FD4BDD" w:rsidR="00872B6E" w:rsidRPr="001441DA" w:rsidRDefault="00872B6E" w:rsidP="00C13604">
            <w:pPr>
              <w:pStyle w:val="Odsekzoznamu"/>
              <w:widowControl w:val="0"/>
              <w:numPr>
                <w:ilvl w:val="0"/>
                <w:numId w:val="31"/>
              </w:numPr>
              <w:spacing w:before="120" w:after="120"/>
              <w:ind w:left="1486" w:hanging="284"/>
              <w:contextualSpacing w:val="0"/>
              <w:jc w:val="both"/>
              <w:rPr>
                <w:rFonts w:ascii="Arial Narrow" w:eastAsia="Calibri" w:hAnsi="Arial Narrow"/>
                <w:sz w:val="22"/>
                <w:szCs w:val="22"/>
              </w:rPr>
            </w:pPr>
            <w:r w:rsidRPr="001441DA">
              <w:rPr>
                <w:rFonts w:ascii="Arial Narrow" w:eastAsia="Calibri" w:hAnsi="Arial Narrow"/>
                <w:sz w:val="22"/>
                <w:szCs w:val="22"/>
              </w:rPr>
              <w:t xml:space="preserve">žiaden zo zapojených podnikov nesmie znášať viac ako 70% </w:t>
            </w:r>
            <w:r w:rsidR="001028CF" w:rsidRPr="001441DA">
              <w:rPr>
                <w:rFonts w:ascii="Arial Narrow" w:eastAsia="Calibri" w:hAnsi="Arial Narrow"/>
                <w:sz w:val="22"/>
                <w:szCs w:val="22"/>
              </w:rPr>
              <w:t xml:space="preserve"> </w:t>
            </w:r>
            <w:r w:rsidRPr="001441DA">
              <w:rPr>
                <w:rFonts w:ascii="Arial Narrow" w:eastAsia="Calibri" w:hAnsi="Arial Narrow"/>
                <w:sz w:val="22"/>
                <w:szCs w:val="22"/>
              </w:rPr>
              <w:t>oprávnených výdavkov projektu,</w:t>
            </w:r>
          </w:p>
          <w:p w14:paraId="6006531A" w14:textId="77777777" w:rsidR="00872B6E" w:rsidRPr="001441DA" w:rsidRDefault="00872B6E" w:rsidP="00C13604">
            <w:pPr>
              <w:pStyle w:val="Odsekzoznamu"/>
              <w:widowControl w:val="0"/>
              <w:spacing w:before="120" w:after="120"/>
              <w:ind w:left="1202"/>
              <w:contextualSpacing w:val="0"/>
              <w:jc w:val="both"/>
              <w:rPr>
                <w:rFonts w:ascii="Arial Narrow" w:eastAsia="Calibri" w:hAnsi="Arial Narrow"/>
                <w:sz w:val="22"/>
                <w:szCs w:val="22"/>
              </w:rPr>
            </w:pPr>
            <w:r w:rsidRPr="001441DA">
              <w:rPr>
                <w:rFonts w:ascii="Arial Narrow" w:eastAsia="Calibri" w:hAnsi="Arial Narrow"/>
                <w:sz w:val="22"/>
                <w:szCs w:val="22"/>
              </w:rPr>
              <w:t>alebo</w:t>
            </w:r>
          </w:p>
          <w:p w14:paraId="6DAF0035" w14:textId="78D5DC54" w:rsidR="00872B6E" w:rsidRPr="001441DA" w:rsidRDefault="00872B6E" w:rsidP="00400F38">
            <w:pPr>
              <w:pStyle w:val="Odsekzoznamu"/>
              <w:widowControl w:val="0"/>
              <w:numPr>
                <w:ilvl w:val="0"/>
                <w:numId w:val="32"/>
              </w:numPr>
              <w:tabs>
                <w:tab w:val="left" w:pos="1200"/>
              </w:tabs>
              <w:spacing w:before="240" w:after="120"/>
              <w:ind w:left="1200" w:hanging="425"/>
              <w:contextualSpacing w:val="0"/>
              <w:jc w:val="both"/>
              <w:rPr>
                <w:rFonts w:ascii="Arial Narrow" w:eastAsia="Calibri" w:hAnsi="Arial Narrow"/>
                <w:sz w:val="22"/>
                <w:szCs w:val="22"/>
              </w:rPr>
            </w:pPr>
            <w:r w:rsidRPr="001441DA">
              <w:rPr>
                <w:rFonts w:ascii="Arial Narrow" w:eastAsia="Calibri" w:hAnsi="Arial Narrow"/>
                <w:sz w:val="22"/>
                <w:szCs w:val="22"/>
              </w:rPr>
              <w:t>v prípade, ak ide o efektívnu spoluprácu medzi podnikom a jednou, alebo viacerými výskumnými organizáciami musí platiť, že:</w:t>
            </w:r>
          </w:p>
          <w:p w14:paraId="6DA7E371" w14:textId="708D6D6F" w:rsidR="00872B6E" w:rsidRPr="001441DA" w:rsidRDefault="00872B6E" w:rsidP="00400F38">
            <w:pPr>
              <w:pStyle w:val="Odsekzoznamu"/>
              <w:widowControl w:val="0"/>
              <w:numPr>
                <w:ilvl w:val="0"/>
                <w:numId w:val="31"/>
              </w:numPr>
              <w:tabs>
                <w:tab w:val="left" w:pos="1483"/>
              </w:tabs>
              <w:ind w:left="1483" w:hanging="283"/>
              <w:contextualSpacing w:val="0"/>
              <w:jc w:val="both"/>
              <w:rPr>
                <w:rFonts w:ascii="Arial Narrow" w:eastAsia="Calibri" w:hAnsi="Arial Narrow"/>
                <w:sz w:val="22"/>
                <w:szCs w:val="22"/>
              </w:rPr>
            </w:pPr>
            <w:r w:rsidRPr="001441DA">
              <w:rPr>
                <w:rFonts w:ascii="Arial Narrow" w:eastAsia="Calibri" w:hAnsi="Arial Narrow"/>
                <w:sz w:val="22"/>
                <w:szCs w:val="22"/>
              </w:rPr>
              <w:t>zapojené výskumné organizácie znášajú kumulatívne minimálne 10% oprávnených výdavkov projektu a zároveň</w:t>
            </w:r>
          </w:p>
          <w:p w14:paraId="6EF32199" w14:textId="77777777" w:rsidR="001441DA" w:rsidRPr="001441DA" w:rsidRDefault="00872B6E" w:rsidP="00C13604">
            <w:pPr>
              <w:pStyle w:val="Odsekzoznamu"/>
              <w:widowControl w:val="0"/>
              <w:numPr>
                <w:ilvl w:val="0"/>
                <w:numId w:val="31"/>
              </w:numPr>
              <w:spacing w:after="120"/>
              <w:ind w:left="1480" w:hanging="284"/>
              <w:contextualSpacing w:val="0"/>
              <w:jc w:val="both"/>
              <w:rPr>
                <w:rFonts w:ascii="Arial Narrow" w:eastAsia="Calibri" w:hAnsi="Arial Narrow"/>
                <w:sz w:val="22"/>
                <w:szCs w:val="22"/>
              </w:rPr>
            </w:pPr>
            <w:r w:rsidRPr="001441DA">
              <w:rPr>
                <w:rFonts w:ascii="Arial Narrow" w:eastAsia="Calibri" w:hAnsi="Arial Narrow"/>
                <w:sz w:val="22"/>
                <w:szCs w:val="22"/>
              </w:rPr>
              <w:t>zapojené výskumné organizácie majú právo uverejňovať výsledky vlastného výskumu</w:t>
            </w:r>
            <w:r w:rsidR="00753A03" w:rsidRPr="001441DA">
              <w:rPr>
                <w:rFonts w:ascii="Arial Narrow" w:eastAsia="Calibri" w:hAnsi="Arial Narrow"/>
                <w:sz w:val="22"/>
                <w:szCs w:val="22"/>
              </w:rPr>
              <w:t xml:space="preserve">, </w:t>
            </w:r>
          </w:p>
          <w:p w14:paraId="5CCD5F5C" w14:textId="3B956FE9" w:rsidR="00872B6E" w:rsidRPr="001441DA" w:rsidRDefault="00753A03" w:rsidP="00400F38">
            <w:pPr>
              <w:pStyle w:val="Odsekzoznamu"/>
              <w:widowControl w:val="0"/>
              <w:spacing w:after="240"/>
              <w:ind w:left="1483"/>
              <w:contextualSpacing w:val="0"/>
              <w:jc w:val="both"/>
              <w:rPr>
                <w:rFonts w:ascii="Arial Narrow" w:eastAsia="Calibri" w:hAnsi="Arial Narrow"/>
                <w:sz w:val="22"/>
                <w:szCs w:val="22"/>
              </w:rPr>
            </w:pPr>
            <w:r w:rsidRPr="001441DA">
              <w:rPr>
                <w:rFonts w:ascii="Arial Narrow" w:eastAsia="Calibri" w:hAnsi="Arial Narrow"/>
                <w:sz w:val="22"/>
                <w:szCs w:val="22"/>
              </w:rPr>
              <w:t xml:space="preserve">alebo </w:t>
            </w:r>
          </w:p>
          <w:p w14:paraId="7A4F57DD" w14:textId="790FB2B8" w:rsidR="00753A03" w:rsidRPr="001441DA" w:rsidRDefault="00753A03" w:rsidP="00943F6A">
            <w:pPr>
              <w:pStyle w:val="Odsekzoznamu"/>
              <w:widowControl w:val="0"/>
              <w:numPr>
                <w:ilvl w:val="0"/>
                <w:numId w:val="33"/>
              </w:numPr>
              <w:spacing w:after="240"/>
              <w:ind w:left="777" w:hanging="425"/>
              <w:contextualSpacing w:val="0"/>
              <w:jc w:val="both"/>
              <w:rPr>
                <w:rFonts w:ascii="Arial Narrow" w:eastAsia="Calibri" w:hAnsi="Arial Narrow"/>
                <w:sz w:val="22"/>
                <w:szCs w:val="22"/>
              </w:rPr>
            </w:pPr>
            <w:r w:rsidRPr="002E5D78">
              <w:rPr>
                <w:rFonts w:ascii="Arial Narrow" w:eastAsia="Calibri" w:hAnsi="Arial Narrow"/>
                <w:b/>
                <w:sz w:val="22"/>
                <w:szCs w:val="22"/>
              </w:rPr>
              <w:t>realizácia projektu prebieha v podporovanom regióne,</w:t>
            </w:r>
            <w:r w:rsidRPr="001441DA">
              <w:rPr>
                <w:rFonts w:ascii="Arial Narrow" w:eastAsia="Calibri" w:hAnsi="Arial Narrow"/>
                <w:sz w:val="22"/>
                <w:szCs w:val="22"/>
              </w:rPr>
              <w:t xml:space="preserve"> spĺňajúcom podmienky stanovené v čl. 107 ods. 3 písm. a) Zmluvy o fungovaní EÚ</w:t>
            </w:r>
            <w:r w:rsidR="001441DA">
              <w:rPr>
                <w:rFonts w:ascii="Arial Narrow" w:eastAsia="Calibri" w:hAnsi="Arial Narrow"/>
                <w:sz w:val="22"/>
                <w:szCs w:val="22"/>
              </w:rPr>
              <w:t xml:space="preserve"> (</w:t>
            </w:r>
            <w:r w:rsidR="001028CF" w:rsidRPr="001441DA">
              <w:rPr>
                <w:rFonts w:ascii="Arial Narrow" w:eastAsia="Calibri" w:hAnsi="Arial Narrow"/>
                <w:sz w:val="22"/>
                <w:szCs w:val="22"/>
              </w:rPr>
              <w:t>v podmienkach SR dané podmienky spĺňajú všetky samosprávne kraje s výnimkou Bra</w:t>
            </w:r>
            <w:r w:rsidR="001441DA">
              <w:rPr>
                <w:rFonts w:ascii="Arial Narrow" w:eastAsia="Calibri" w:hAnsi="Arial Narrow"/>
                <w:sz w:val="22"/>
                <w:szCs w:val="22"/>
              </w:rPr>
              <w:t>tislavského samosprávneho kraja).</w:t>
            </w:r>
          </w:p>
          <w:p w14:paraId="67628F55" w14:textId="34889121" w:rsidR="00221073" w:rsidRPr="0095605F" w:rsidRDefault="001441DA" w:rsidP="0093401A">
            <w:pPr>
              <w:pStyle w:val="Odsekzoznamu"/>
              <w:numPr>
                <w:ilvl w:val="0"/>
                <w:numId w:val="29"/>
              </w:numPr>
              <w:spacing w:before="120" w:after="240"/>
              <w:ind w:left="352" w:hanging="284"/>
              <w:contextualSpacing w:val="0"/>
              <w:jc w:val="both"/>
              <w:rPr>
                <w:rFonts w:ascii="Arial Narrow" w:hAnsi="Arial Narrow" w:cs="Calibri"/>
                <w:b/>
                <w:bCs/>
                <w:sz w:val="22"/>
                <w:szCs w:val="22"/>
              </w:rPr>
            </w:pPr>
            <w:r w:rsidRPr="002E5D78">
              <w:rPr>
                <w:rFonts w:ascii="Arial Narrow" w:eastAsia="Calibri" w:hAnsi="Arial Narrow"/>
                <w:b/>
                <w:sz w:val="22"/>
                <w:szCs w:val="22"/>
              </w:rPr>
              <w:t xml:space="preserve">v prípade partnerov, ktorí sú výskumnými organizáciami, pričom </w:t>
            </w:r>
            <w:r w:rsidR="00400F38" w:rsidRPr="002E5D78">
              <w:rPr>
                <w:rFonts w:ascii="Arial Narrow" w:eastAsia="Calibri" w:hAnsi="Arial Narrow"/>
                <w:b/>
                <w:sz w:val="22"/>
                <w:szCs w:val="22"/>
              </w:rPr>
              <w:t xml:space="preserve">v rámci projektu ide o poskytovanie pomoci na ich nehospodársku činnosť, t. j. poskytovanie </w:t>
            </w:r>
            <w:r w:rsidR="002E5D78" w:rsidRPr="002E5D78">
              <w:rPr>
                <w:rFonts w:ascii="Arial Narrow" w:eastAsia="Calibri" w:hAnsi="Arial Narrow"/>
                <w:b/>
                <w:sz w:val="22"/>
                <w:szCs w:val="22"/>
              </w:rPr>
              <w:t xml:space="preserve">NFP mimo schému štátnej pomoci </w:t>
            </w:r>
            <w:r w:rsidR="0093401A">
              <w:rPr>
                <w:rFonts w:ascii="Arial Narrow" w:eastAsia="Calibri" w:hAnsi="Arial Narrow"/>
                <w:b/>
                <w:sz w:val="22"/>
                <w:szCs w:val="22"/>
              </w:rPr>
              <w:t>nesmie prekročiť hodnoty uvedené v nasledovnej tabuľke:</w:t>
            </w:r>
          </w:p>
          <w:tbl>
            <w:tblPr>
              <w:tblStyle w:val="Mriekatabuky"/>
              <w:tblW w:w="0" w:type="auto"/>
              <w:tblInd w:w="352" w:type="dxa"/>
              <w:tblLook w:val="04A0" w:firstRow="1" w:lastRow="0" w:firstColumn="1" w:lastColumn="0" w:noHBand="0" w:noVBand="1"/>
            </w:tblPr>
            <w:tblGrid>
              <w:gridCol w:w="3474"/>
              <w:gridCol w:w="3180"/>
            </w:tblGrid>
            <w:tr w:rsidR="001B17FE" w14:paraId="1BBA6AC8" w14:textId="77777777" w:rsidTr="0095605F">
              <w:tc>
                <w:tcPr>
                  <w:tcW w:w="3474" w:type="dxa"/>
                  <w:tcBorders>
                    <w:bottom w:val="double" w:sz="4" w:space="0" w:color="auto"/>
                  </w:tcBorders>
                  <w:shd w:val="clear" w:color="auto" w:fill="BDD6EE" w:themeFill="accent5" w:themeFillTint="66"/>
                </w:tcPr>
                <w:p w14:paraId="202C61DA" w14:textId="77777777" w:rsidR="001B17FE" w:rsidRPr="0093401A" w:rsidRDefault="001B17FE" w:rsidP="001B17FE">
                  <w:pPr>
                    <w:spacing w:before="120" w:after="120" w:line="240" w:lineRule="auto"/>
                    <w:jc w:val="both"/>
                    <w:rPr>
                      <w:rFonts w:ascii="Arial Narrow" w:hAnsi="Arial Narrow" w:cstheme="minorHAnsi"/>
                      <w:b/>
                      <w:noProof/>
                      <w:color w:val="000000" w:themeColor="text1"/>
                    </w:rPr>
                  </w:pPr>
                  <w:r>
                    <w:rPr>
                      <w:rFonts w:ascii="Arial Narrow" w:hAnsi="Arial Narrow" w:cstheme="minorHAnsi"/>
                      <w:b/>
                      <w:noProof/>
                      <w:color w:val="000000" w:themeColor="text1"/>
                    </w:rPr>
                    <w:t>Typ subjektu</w:t>
                  </w:r>
                </w:p>
              </w:tc>
              <w:tc>
                <w:tcPr>
                  <w:tcW w:w="3180" w:type="dxa"/>
                  <w:tcBorders>
                    <w:bottom w:val="double" w:sz="4" w:space="0" w:color="auto"/>
                  </w:tcBorders>
                  <w:shd w:val="clear" w:color="auto" w:fill="BDD6EE" w:themeFill="accent5" w:themeFillTint="66"/>
                </w:tcPr>
                <w:p w14:paraId="61B29992" w14:textId="77777777" w:rsidR="001B17FE" w:rsidRPr="0093401A" w:rsidRDefault="001B17FE" w:rsidP="001B17FE">
                  <w:pPr>
                    <w:spacing w:before="120" w:after="120" w:line="240" w:lineRule="auto"/>
                    <w:jc w:val="both"/>
                    <w:rPr>
                      <w:rFonts w:ascii="Arial Narrow" w:hAnsi="Arial Narrow" w:cstheme="minorHAnsi"/>
                      <w:b/>
                      <w:noProof/>
                      <w:color w:val="000000" w:themeColor="text1"/>
                    </w:rPr>
                  </w:pPr>
                  <w:r w:rsidRPr="00753A03">
                    <w:rPr>
                      <w:rFonts w:ascii="Arial Narrow" w:hAnsi="Arial Narrow" w:cstheme="minorHAnsi"/>
                      <w:b/>
                      <w:noProof/>
                      <w:color w:val="000000" w:themeColor="text1"/>
                    </w:rPr>
                    <w:t>Maximálna intenzita pomoci v (%)</w:t>
                  </w:r>
                </w:p>
              </w:tc>
            </w:tr>
            <w:tr w:rsidR="001B17FE" w14:paraId="4ED6F7DE" w14:textId="77777777" w:rsidTr="0095605F">
              <w:tc>
                <w:tcPr>
                  <w:tcW w:w="3474" w:type="dxa"/>
                  <w:tcBorders>
                    <w:top w:val="double" w:sz="4" w:space="0" w:color="auto"/>
                  </w:tcBorders>
                </w:tcPr>
                <w:p w14:paraId="599F2DFB" w14:textId="21CA6301" w:rsidR="001B17FE" w:rsidRDefault="001B17FE" w:rsidP="0095605F">
                  <w:pPr>
                    <w:pStyle w:val="Odsekzoznamu"/>
                    <w:numPr>
                      <w:ilvl w:val="0"/>
                      <w:numId w:val="24"/>
                    </w:numPr>
                    <w:spacing w:before="120" w:after="120"/>
                    <w:ind w:left="307" w:hanging="284"/>
                    <w:jc w:val="both"/>
                    <w:rPr>
                      <w:rFonts w:ascii="Arial Narrow" w:hAnsi="Arial Narrow" w:cs="Calibri"/>
                      <w:bCs/>
                      <w:sz w:val="22"/>
                      <w:szCs w:val="22"/>
                    </w:rPr>
                  </w:pPr>
                  <w:r>
                    <w:rPr>
                      <w:rFonts w:ascii="Arial Narrow" w:hAnsi="Arial Narrow" w:cs="Calibri"/>
                      <w:bCs/>
                      <w:sz w:val="22"/>
                      <w:szCs w:val="22"/>
                    </w:rPr>
                    <w:t>v</w:t>
                  </w:r>
                  <w:r w:rsidRPr="0093401A">
                    <w:rPr>
                      <w:rFonts w:ascii="Arial Narrow" w:hAnsi="Arial Narrow" w:cs="Calibri"/>
                      <w:bCs/>
                      <w:sz w:val="22"/>
                      <w:szCs w:val="22"/>
                    </w:rPr>
                    <w:t>ybrané subjekty štátnej správy</w:t>
                  </w:r>
                  <w:r>
                    <w:rPr>
                      <w:rStyle w:val="Odkaznapoznmkupodiarou"/>
                      <w:rFonts w:ascii="Arial Narrow" w:hAnsi="Arial Narrow" w:cs="Calibri"/>
                      <w:bCs/>
                      <w:sz w:val="22"/>
                      <w:szCs w:val="22"/>
                    </w:rPr>
                    <w:footnoteReference w:id="5"/>
                  </w:r>
                </w:p>
                <w:p w14:paraId="4AB3E048" w14:textId="77777777" w:rsidR="001B17FE" w:rsidRDefault="001B17FE" w:rsidP="0095605F">
                  <w:pPr>
                    <w:pStyle w:val="Odsekzoznamu"/>
                    <w:numPr>
                      <w:ilvl w:val="0"/>
                      <w:numId w:val="24"/>
                    </w:numPr>
                    <w:spacing w:before="120" w:after="120"/>
                    <w:ind w:left="307" w:hanging="284"/>
                    <w:jc w:val="both"/>
                    <w:rPr>
                      <w:rFonts w:ascii="Arial Narrow" w:hAnsi="Arial Narrow" w:cs="Calibri"/>
                      <w:bCs/>
                      <w:sz w:val="22"/>
                      <w:szCs w:val="22"/>
                    </w:rPr>
                  </w:pPr>
                  <w:r>
                    <w:rPr>
                      <w:rFonts w:ascii="Arial Narrow" w:hAnsi="Arial Narrow" w:cs="Calibri"/>
                      <w:bCs/>
                      <w:sz w:val="22"/>
                      <w:szCs w:val="22"/>
                    </w:rPr>
                    <w:t>verejné vysoké školy</w:t>
                  </w:r>
                </w:p>
                <w:p w14:paraId="71B00BC9" w14:textId="77777777" w:rsidR="001B17FE" w:rsidRPr="0093401A" w:rsidRDefault="001B17FE" w:rsidP="0095605F">
                  <w:pPr>
                    <w:pStyle w:val="Odsekzoznamu"/>
                    <w:numPr>
                      <w:ilvl w:val="0"/>
                      <w:numId w:val="24"/>
                    </w:numPr>
                    <w:spacing w:before="120" w:after="120"/>
                    <w:ind w:left="307" w:hanging="284"/>
                    <w:jc w:val="both"/>
                    <w:rPr>
                      <w:rFonts w:ascii="Arial Narrow" w:hAnsi="Arial Narrow" w:cs="Calibri"/>
                      <w:bCs/>
                      <w:sz w:val="22"/>
                      <w:szCs w:val="22"/>
                    </w:rPr>
                  </w:pPr>
                  <w:r>
                    <w:rPr>
                      <w:rFonts w:ascii="Arial Narrow" w:hAnsi="Arial Narrow" w:cs="Calibri"/>
                      <w:bCs/>
                      <w:sz w:val="22"/>
                      <w:szCs w:val="22"/>
                    </w:rPr>
                    <w:t>verejné výskumné inštitúcie</w:t>
                  </w:r>
                </w:p>
              </w:tc>
              <w:tc>
                <w:tcPr>
                  <w:tcW w:w="3180" w:type="dxa"/>
                  <w:tcBorders>
                    <w:top w:val="double" w:sz="4" w:space="0" w:color="auto"/>
                  </w:tcBorders>
                </w:tcPr>
                <w:p w14:paraId="09C111DD" w14:textId="77777777" w:rsidR="001B17FE" w:rsidRPr="0093401A" w:rsidRDefault="001B17FE" w:rsidP="0095605F">
                  <w:pPr>
                    <w:spacing w:before="240" w:after="120" w:line="240" w:lineRule="auto"/>
                    <w:jc w:val="center"/>
                    <w:rPr>
                      <w:rFonts w:ascii="Arial Narrow" w:hAnsi="Arial Narrow" w:cstheme="minorHAnsi"/>
                      <w:noProof/>
                    </w:rPr>
                  </w:pPr>
                  <w:r w:rsidRPr="0093401A">
                    <w:rPr>
                      <w:rFonts w:ascii="Arial Narrow" w:hAnsi="Arial Narrow" w:cstheme="minorHAnsi"/>
                      <w:noProof/>
                    </w:rPr>
                    <w:t>100%</w:t>
                  </w:r>
                </w:p>
              </w:tc>
            </w:tr>
            <w:tr w:rsidR="001B17FE" w14:paraId="46B4BAC1" w14:textId="77777777" w:rsidTr="0095605F">
              <w:tc>
                <w:tcPr>
                  <w:tcW w:w="3474" w:type="dxa"/>
                </w:tcPr>
                <w:p w14:paraId="27EFDC69" w14:textId="79A44C74" w:rsidR="001B17FE" w:rsidRPr="0093401A" w:rsidRDefault="001B17FE" w:rsidP="0095605F">
                  <w:pPr>
                    <w:pStyle w:val="Odsekzoznamu"/>
                    <w:numPr>
                      <w:ilvl w:val="0"/>
                      <w:numId w:val="24"/>
                    </w:numPr>
                    <w:spacing w:before="120" w:after="120"/>
                    <w:ind w:left="306" w:hanging="305"/>
                    <w:contextualSpacing w:val="0"/>
                    <w:jc w:val="both"/>
                    <w:rPr>
                      <w:rFonts w:ascii="Arial Narrow" w:hAnsi="Arial Narrow" w:cs="Calibri"/>
                      <w:bCs/>
                      <w:sz w:val="22"/>
                      <w:szCs w:val="22"/>
                    </w:rPr>
                  </w:pPr>
                  <w:r w:rsidRPr="0093401A">
                    <w:rPr>
                      <w:rFonts w:ascii="Arial Narrow" w:hAnsi="Arial Narrow" w:cs="Calibri"/>
                      <w:bCs/>
                      <w:sz w:val="22"/>
                      <w:szCs w:val="22"/>
                    </w:rPr>
                    <w:t>ostatné subjekty mimo okresu Bratislava</w:t>
                  </w:r>
                  <w:r>
                    <w:rPr>
                      <w:rStyle w:val="Odkaznapoznmkupodiarou"/>
                      <w:rFonts w:ascii="Arial Narrow" w:hAnsi="Arial Narrow" w:cs="Calibri"/>
                      <w:bCs/>
                      <w:sz w:val="22"/>
                      <w:szCs w:val="22"/>
                    </w:rPr>
                    <w:footnoteReference w:id="6"/>
                  </w:r>
                </w:p>
              </w:tc>
              <w:tc>
                <w:tcPr>
                  <w:tcW w:w="3180" w:type="dxa"/>
                </w:tcPr>
                <w:p w14:paraId="37E77D0A" w14:textId="77777777" w:rsidR="001B17FE" w:rsidRPr="0093401A" w:rsidRDefault="001B17FE" w:rsidP="0095605F">
                  <w:pPr>
                    <w:spacing w:before="240" w:after="120" w:line="240" w:lineRule="auto"/>
                    <w:jc w:val="center"/>
                    <w:rPr>
                      <w:rFonts w:ascii="Arial Narrow" w:hAnsi="Arial Narrow" w:cstheme="minorHAnsi"/>
                      <w:noProof/>
                    </w:rPr>
                  </w:pPr>
                  <w:r w:rsidRPr="0093401A">
                    <w:rPr>
                      <w:rFonts w:ascii="Arial Narrow" w:hAnsi="Arial Narrow" w:cstheme="minorHAnsi"/>
                      <w:noProof/>
                    </w:rPr>
                    <w:t>92%</w:t>
                  </w:r>
                </w:p>
              </w:tc>
            </w:tr>
            <w:tr w:rsidR="001B17FE" w14:paraId="11AA4B15" w14:textId="77777777" w:rsidTr="0095605F">
              <w:tc>
                <w:tcPr>
                  <w:tcW w:w="3474" w:type="dxa"/>
                </w:tcPr>
                <w:p w14:paraId="1E6D5AF4" w14:textId="321719A4" w:rsidR="001B17FE" w:rsidRDefault="001B17FE" w:rsidP="0095605F">
                  <w:pPr>
                    <w:pStyle w:val="Odsekzoznamu"/>
                    <w:numPr>
                      <w:ilvl w:val="0"/>
                      <w:numId w:val="24"/>
                    </w:numPr>
                    <w:spacing w:before="120" w:after="120"/>
                    <w:ind w:left="306" w:hanging="305"/>
                    <w:contextualSpacing w:val="0"/>
                    <w:jc w:val="both"/>
                    <w:rPr>
                      <w:rFonts w:ascii="Arial Narrow" w:hAnsi="Arial Narrow" w:cs="Calibri"/>
                      <w:b/>
                      <w:bCs/>
                      <w:sz w:val="22"/>
                      <w:szCs w:val="22"/>
                    </w:rPr>
                  </w:pPr>
                  <w:r w:rsidRPr="0093401A">
                    <w:rPr>
                      <w:rFonts w:ascii="Arial Narrow" w:hAnsi="Arial Narrow" w:cs="Calibri"/>
                      <w:bCs/>
                      <w:sz w:val="22"/>
                      <w:szCs w:val="22"/>
                    </w:rPr>
                    <w:t xml:space="preserve">ostatné subjekty </w:t>
                  </w:r>
                  <w:r>
                    <w:rPr>
                      <w:rFonts w:ascii="Arial Narrow" w:hAnsi="Arial Narrow" w:cs="Calibri"/>
                      <w:bCs/>
                      <w:sz w:val="22"/>
                      <w:szCs w:val="22"/>
                    </w:rPr>
                    <w:t>v rámci</w:t>
                  </w:r>
                  <w:r w:rsidRPr="0093401A">
                    <w:rPr>
                      <w:rFonts w:ascii="Arial Narrow" w:hAnsi="Arial Narrow" w:cs="Calibri"/>
                      <w:bCs/>
                      <w:sz w:val="22"/>
                      <w:szCs w:val="22"/>
                    </w:rPr>
                    <w:t xml:space="preserve"> okresu Bratislava</w:t>
                  </w:r>
                  <w:r w:rsidRPr="001B17FE">
                    <w:rPr>
                      <w:rFonts w:ascii="Arial Narrow" w:hAnsi="Arial Narrow" w:cs="Calibri"/>
                      <w:bCs/>
                      <w:sz w:val="22"/>
                      <w:szCs w:val="22"/>
                      <w:vertAlign w:val="superscript"/>
                    </w:rPr>
                    <w:t>5</w:t>
                  </w:r>
                </w:p>
              </w:tc>
              <w:tc>
                <w:tcPr>
                  <w:tcW w:w="3180" w:type="dxa"/>
                </w:tcPr>
                <w:p w14:paraId="6446F823" w14:textId="77777777" w:rsidR="001B17FE" w:rsidRPr="0093401A" w:rsidRDefault="001B17FE" w:rsidP="0095605F">
                  <w:pPr>
                    <w:spacing w:before="240" w:after="120" w:line="240" w:lineRule="auto"/>
                    <w:jc w:val="center"/>
                    <w:rPr>
                      <w:rFonts w:ascii="Arial Narrow" w:hAnsi="Arial Narrow" w:cstheme="minorHAnsi"/>
                      <w:noProof/>
                    </w:rPr>
                  </w:pPr>
                  <w:r w:rsidRPr="0093401A">
                    <w:rPr>
                      <w:rFonts w:ascii="Arial Narrow" w:hAnsi="Arial Narrow" w:cstheme="minorHAnsi"/>
                      <w:noProof/>
                    </w:rPr>
                    <w:t>85%</w:t>
                  </w:r>
                </w:p>
              </w:tc>
            </w:tr>
          </w:tbl>
          <w:p w14:paraId="113A49A0" w14:textId="129A26DE" w:rsidR="0093401A" w:rsidRPr="002E5D78" w:rsidRDefault="0093401A" w:rsidP="0093401A">
            <w:pPr>
              <w:pStyle w:val="Odsekzoznamu"/>
              <w:spacing w:after="120"/>
              <w:ind w:left="352"/>
              <w:jc w:val="both"/>
              <w:rPr>
                <w:rFonts w:ascii="Arial Narrow" w:hAnsi="Arial Narrow" w:cs="Calibri"/>
                <w:b/>
                <w:bCs/>
                <w:sz w:val="22"/>
                <w:szCs w:val="22"/>
              </w:rPr>
            </w:pPr>
          </w:p>
        </w:tc>
      </w:tr>
      <w:tr w:rsidR="00221073" w:rsidRPr="00236344" w14:paraId="74E79D2C" w14:textId="77777777" w:rsidTr="13D7ADEF">
        <w:trPr>
          <w:trHeight w:val="269"/>
        </w:trPr>
        <w:tc>
          <w:tcPr>
            <w:tcW w:w="1809" w:type="dxa"/>
            <w:shd w:val="clear" w:color="auto" w:fill="95B3D7"/>
          </w:tcPr>
          <w:p w14:paraId="6F7F4799" w14:textId="77777777" w:rsidR="00221073" w:rsidRPr="00122D35" w:rsidRDefault="00221073" w:rsidP="00221073">
            <w:pPr>
              <w:spacing w:before="120" w:after="120" w:line="240" w:lineRule="auto"/>
              <w:rPr>
                <w:rFonts w:ascii="Arial Narrow" w:hAnsi="Arial Narrow"/>
                <w:b/>
              </w:rPr>
            </w:pPr>
            <w:r w:rsidRPr="00362BC3">
              <w:rPr>
                <w:rFonts w:ascii="Arial Narrow" w:hAnsi="Arial Narrow"/>
                <w:b/>
              </w:rPr>
              <w:lastRenderedPageBreak/>
              <w:t>Maximálna</w:t>
            </w:r>
            <w:r>
              <w:rPr>
                <w:rFonts w:ascii="Arial Narrow" w:hAnsi="Arial Narrow"/>
                <w:b/>
              </w:rPr>
              <w:t xml:space="preserve"> a minimálna výška príspevku</w:t>
            </w:r>
          </w:p>
        </w:tc>
        <w:tc>
          <w:tcPr>
            <w:tcW w:w="7513" w:type="dxa"/>
            <w:shd w:val="clear" w:color="auto" w:fill="auto"/>
            <w:vAlign w:val="center"/>
          </w:tcPr>
          <w:p w14:paraId="680C8E4E" w14:textId="0E07FA19" w:rsidR="00221073" w:rsidRDefault="00221073" w:rsidP="00221073">
            <w:pPr>
              <w:spacing w:before="120" w:after="120" w:line="240" w:lineRule="auto"/>
              <w:jc w:val="both"/>
              <w:rPr>
                <w:rFonts w:ascii="Arial Narrow" w:hAnsi="Arial Narrow" w:cs="Calibri"/>
                <w:bCs/>
              </w:rPr>
            </w:pPr>
            <w:r w:rsidRPr="00F946AE">
              <w:rPr>
                <w:rFonts w:ascii="Arial Narrow" w:hAnsi="Arial Narrow" w:cs="Calibri"/>
                <w:b/>
                <w:bCs/>
              </w:rPr>
              <w:t>Maximálna výška NFP</w:t>
            </w:r>
            <w:r w:rsidRPr="002B30FD">
              <w:rPr>
                <w:rFonts w:ascii="Arial Narrow" w:hAnsi="Arial Narrow" w:cs="Calibri"/>
                <w:bCs/>
              </w:rPr>
              <w:t xml:space="preserve"> na projekt </w:t>
            </w:r>
            <w:r w:rsidR="0064153B">
              <w:rPr>
                <w:rFonts w:ascii="Arial Narrow" w:hAnsi="Arial Narrow" w:cs="Calibri"/>
                <w:bCs/>
              </w:rPr>
              <w:t xml:space="preserve"> je </w:t>
            </w:r>
            <w:r w:rsidR="00C3553E">
              <w:rPr>
                <w:rFonts w:ascii="Arial Narrow" w:hAnsi="Arial Narrow" w:cs="Calibri"/>
                <w:bCs/>
              </w:rPr>
              <w:t>2</w:t>
            </w:r>
            <w:r w:rsidR="0064153B">
              <w:rPr>
                <w:rFonts w:ascii="Arial Narrow" w:hAnsi="Arial Narrow" w:cs="Calibri"/>
                <w:bCs/>
              </w:rPr>
              <w:t xml:space="preserve"> 0</w:t>
            </w:r>
            <w:r w:rsidR="00C3553E">
              <w:rPr>
                <w:rFonts w:ascii="Arial Narrow" w:hAnsi="Arial Narrow" w:cs="Calibri"/>
                <w:bCs/>
              </w:rPr>
              <w:t>00</w:t>
            </w:r>
            <w:r w:rsidR="0064153B">
              <w:rPr>
                <w:rFonts w:ascii="Arial Narrow" w:hAnsi="Arial Narrow" w:cs="Calibri"/>
                <w:bCs/>
              </w:rPr>
              <w:t> </w:t>
            </w:r>
            <w:r w:rsidR="00C3553E">
              <w:rPr>
                <w:rFonts w:ascii="Arial Narrow" w:hAnsi="Arial Narrow" w:cs="Calibri"/>
                <w:bCs/>
              </w:rPr>
              <w:t>000</w:t>
            </w:r>
            <w:r w:rsidR="0064153B">
              <w:rPr>
                <w:rFonts w:ascii="Arial Narrow" w:hAnsi="Arial Narrow" w:cs="Calibri"/>
                <w:bCs/>
              </w:rPr>
              <w:t xml:space="preserve"> €</w:t>
            </w:r>
          </w:p>
          <w:p w14:paraId="43E2F541" w14:textId="0A9F0BB1" w:rsidR="00C3553E" w:rsidRPr="004E3BD6" w:rsidRDefault="00C3553E" w:rsidP="0064153B">
            <w:pPr>
              <w:spacing w:before="120" w:after="120" w:line="240" w:lineRule="auto"/>
              <w:jc w:val="both"/>
              <w:rPr>
                <w:rFonts w:ascii="Arial Narrow" w:hAnsi="Arial Narrow" w:cs="Calibri"/>
                <w:bCs/>
              </w:rPr>
            </w:pPr>
            <w:r w:rsidRPr="00F946AE">
              <w:rPr>
                <w:rFonts w:ascii="Arial Narrow" w:hAnsi="Arial Narrow" w:cs="Calibri"/>
                <w:b/>
                <w:bCs/>
              </w:rPr>
              <w:t>Minimálna výška NFP</w:t>
            </w:r>
            <w:r>
              <w:rPr>
                <w:rFonts w:ascii="Arial Narrow" w:hAnsi="Arial Narrow" w:cs="Calibri"/>
                <w:bCs/>
              </w:rPr>
              <w:t xml:space="preserve"> na projekt </w:t>
            </w:r>
            <w:r w:rsidR="0064153B">
              <w:rPr>
                <w:rFonts w:ascii="Arial Narrow" w:hAnsi="Arial Narrow" w:cs="Calibri"/>
                <w:bCs/>
              </w:rPr>
              <w:t xml:space="preserve">je </w:t>
            </w:r>
            <w:r>
              <w:rPr>
                <w:rFonts w:ascii="Arial Narrow" w:hAnsi="Arial Narrow" w:cs="Calibri"/>
                <w:bCs/>
              </w:rPr>
              <w:t>200</w:t>
            </w:r>
            <w:r w:rsidR="0064153B">
              <w:rPr>
                <w:rFonts w:ascii="Arial Narrow" w:hAnsi="Arial Narrow" w:cs="Calibri"/>
                <w:bCs/>
              </w:rPr>
              <w:t> </w:t>
            </w:r>
            <w:r>
              <w:rPr>
                <w:rFonts w:ascii="Arial Narrow" w:hAnsi="Arial Narrow" w:cs="Calibri"/>
                <w:bCs/>
              </w:rPr>
              <w:t>000</w:t>
            </w:r>
            <w:r w:rsidR="0064153B">
              <w:rPr>
                <w:rFonts w:ascii="Arial Narrow" w:hAnsi="Arial Narrow" w:cs="Calibri"/>
                <w:bCs/>
              </w:rPr>
              <w:t xml:space="preserve"> €</w:t>
            </w:r>
          </w:p>
        </w:tc>
      </w:tr>
      <w:tr w:rsidR="00221073" w:rsidRPr="00236344" w14:paraId="71856855" w14:textId="77777777" w:rsidTr="13D7ADEF">
        <w:trPr>
          <w:trHeight w:val="558"/>
        </w:trPr>
        <w:tc>
          <w:tcPr>
            <w:tcW w:w="1809" w:type="dxa"/>
            <w:shd w:val="clear" w:color="auto" w:fill="95B3D7"/>
          </w:tcPr>
          <w:p w14:paraId="74858F20" w14:textId="77777777" w:rsidR="00221073" w:rsidRPr="00362BC3" w:rsidRDefault="00221073" w:rsidP="00221073">
            <w:pPr>
              <w:spacing w:before="120" w:after="120" w:line="240" w:lineRule="auto"/>
              <w:rPr>
                <w:rFonts w:ascii="Arial Narrow" w:hAnsi="Arial Narrow"/>
                <w:b/>
              </w:rPr>
            </w:pPr>
            <w:r>
              <w:rPr>
                <w:rFonts w:ascii="Arial Narrow" w:hAnsi="Arial Narrow"/>
                <w:b/>
              </w:rPr>
              <w:t xml:space="preserve">Indikatívny zoznam </w:t>
            </w:r>
            <w:r w:rsidRPr="00E55E42">
              <w:rPr>
                <w:rFonts w:ascii="Arial Narrow" w:hAnsi="Arial Narrow"/>
                <w:b/>
              </w:rPr>
              <w:t>merateľných ukazovateľov projektu</w:t>
            </w:r>
          </w:p>
        </w:tc>
        <w:tc>
          <w:tcPr>
            <w:tcW w:w="7513" w:type="dxa"/>
            <w:shd w:val="clear" w:color="auto" w:fill="auto"/>
            <w:vAlign w:val="center"/>
          </w:tcPr>
          <w:p w14:paraId="42D0BF6D" w14:textId="402CD657" w:rsidR="00221073" w:rsidRPr="00F42C4F" w:rsidRDefault="00221073" w:rsidP="00C77BAE">
            <w:pPr>
              <w:autoSpaceDE w:val="0"/>
              <w:autoSpaceDN w:val="0"/>
              <w:adjustRightInd w:val="0"/>
              <w:spacing w:before="120" w:after="120" w:line="240" w:lineRule="auto"/>
              <w:jc w:val="both"/>
              <w:rPr>
                <w:rFonts w:ascii="Arial Narrow" w:hAnsi="Arial Narrow"/>
              </w:rPr>
            </w:pPr>
            <w:r>
              <w:rPr>
                <w:rFonts w:ascii="Arial Narrow" w:hAnsi="Arial Narrow"/>
              </w:rPr>
              <w:t>Výstupy projektu, ktoré majú byť dosiahnuté</w:t>
            </w:r>
            <w:r w:rsidRPr="00F42C4F">
              <w:rPr>
                <w:rFonts w:ascii="Arial Narrow" w:hAnsi="Arial Narrow"/>
              </w:rPr>
              <w:t xml:space="preserve"> realizáciou projektu</w:t>
            </w:r>
            <w:r>
              <w:rPr>
                <w:rFonts w:ascii="Arial Narrow" w:hAnsi="Arial Narrow"/>
              </w:rPr>
              <w:t xml:space="preserve"> sa </w:t>
            </w:r>
            <w:r w:rsidRPr="00F42C4F">
              <w:rPr>
                <w:rFonts w:ascii="Arial Narrow" w:hAnsi="Arial Narrow"/>
              </w:rPr>
              <w:t>kvantifik</w:t>
            </w:r>
            <w:r>
              <w:rPr>
                <w:rFonts w:ascii="Arial Narrow" w:hAnsi="Arial Narrow"/>
              </w:rPr>
              <w:t>ujú</w:t>
            </w:r>
            <w:r w:rsidRPr="00F42C4F">
              <w:rPr>
                <w:rFonts w:ascii="Arial Narrow" w:hAnsi="Arial Narrow"/>
              </w:rPr>
              <w:t xml:space="preserve"> prostredníctvom</w:t>
            </w:r>
            <w:r>
              <w:rPr>
                <w:rFonts w:ascii="Arial Narrow" w:hAnsi="Arial Narrow"/>
              </w:rPr>
              <w:t xml:space="preserve"> nasledovných</w:t>
            </w:r>
            <w:r w:rsidRPr="00F42C4F">
              <w:rPr>
                <w:rFonts w:ascii="Arial Narrow" w:hAnsi="Arial Narrow"/>
              </w:rPr>
              <w:t xml:space="preserve"> </w:t>
            </w:r>
            <w:r>
              <w:rPr>
                <w:rFonts w:ascii="Arial Narrow" w:hAnsi="Arial Narrow"/>
              </w:rPr>
              <w:t>merateľných ukazovateľov</w:t>
            </w:r>
            <w:r w:rsidR="00857DCE">
              <w:rPr>
                <w:rFonts w:ascii="Arial Narrow" w:hAnsi="Arial Narrow"/>
              </w:rPr>
              <w:t xml:space="preserve"> </w:t>
            </w:r>
            <w:r w:rsidR="00857DCE" w:rsidRPr="00B558F0">
              <w:rPr>
                <w:rFonts w:ascii="Arial Narrow" w:hAnsi="Arial Narrow"/>
                <w:b/>
              </w:rPr>
              <w:t>výstupu</w:t>
            </w:r>
            <w:r w:rsidRPr="00F42C4F">
              <w:rPr>
                <w:rFonts w:ascii="Arial Narrow" w:hAnsi="Arial Narrow"/>
              </w:rPr>
              <w:t>:</w:t>
            </w:r>
          </w:p>
          <w:p w14:paraId="5463F365" w14:textId="2CE2330F" w:rsidR="00217AA8" w:rsidRPr="00C77BAE" w:rsidRDefault="00217AA8" w:rsidP="00C77BAE">
            <w:pPr>
              <w:numPr>
                <w:ilvl w:val="0"/>
                <w:numId w:val="24"/>
              </w:numPr>
              <w:autoSpaceDE w:val="0"/>
              <w:autoSpaceDN w:val="0"/>
              <w:adjustRightInd w:val="0"/>
              <w:spacing w:after="0" w:line="240" w:lineRule="auto"/>
              <w:ind w:left="714" w:hanging="357"/>
              <w:jc w:val="both"/>
              <w:rPr>
                <w:rFonts w:ascii="Arial Narrow" w:hAnsi="Arial Narrow"/>
                <w:i/>
              </w:rPr>
            </w:pPr>
            <w:r w:rsidRPr="00C77BAE">
              <w:rPr>
                <w:rFonts w:ascii="Arial Narrow" w:hAnsi="Arial Narrow"/>
                <w:i/>
              </w:rPr>
              <w:t>Podniky podporované grantmi;</w:t>
            </w:r>
          </w:p>
          <w:p w14:paraId="0E710FB3" w14:textId="3A8F8D5D" w:rsidR="00C77BAE" w:rsidRPr="00C77BAE" w:rsidRDefault="00221073" w:rsidP="006E1C0B">
            <w:pPr>
              <w:numPr>
                <w:ilvl w:val="0"/>
                <w:numId w:val="24"/>
              </w:numPr>
              <w:spacing w:after="0" w:line="240" w:lineRule="auto"/>
              <w:jc w:val="both"/>
              <w:rPr>
                <w:rFonts w:ascii="Arial Narrow" w:hAnsi="Arial Narrow"/>
                <w:i/>
              </w:rPr>
            </w:pPr>
            <w:r w:rsidRPr="00C77BAE">
              <w:rPr>
                <w:rFonts w:ascii="Arial Narrow" w:hAnsi="Arial Narrow"/>
                <w:i/>
              </w:rPr>
              <w:t>Nové podporované podniky</w:t>
            </w:r>
            <w:r w:rsidR="00C77BAE" w:rsidRPr="00C77BAE">
              <w:rPr>
                <w:rFonts w:ascii="Arial Narrow" w:hAnsi="Arial Narrow"/>
                <w:i/>
              </w:rPr>
              <w:t>;</w:t>
            </w:r>
          </w:p>
          <w:p w14:paraId="353F9A60" w14:textId="77777777" w:rsidR="00857DCE" w:rsidRDefault="00C77BAE" w:rsidP="00857DCE">
            <w:pPr>
              <w:numPr>
                <w:ilvl w:val="0"/>
                <w:numId w:val="24"/>
              </w:numPr>
              <w:spacing w:after="0" w:line="240" w:lineRule="auto"/>
              <w:jc w:val="both"/>
              <w:rPr>
                <w:rFonts w:ascii="Arial Narrow" w:hAnsi="Arial Narrow"/>
                <w:i/>
              </w:rPr>
            </w:pPr>
            <w:r w:rsidRPr="00C77BAE">
              <w:rPr>
                <w:rFonts w:ascii="Arial Narrow" w:hAnsi="Arial Narrow"/>
                <w:i/>
              </w:rPr>
              <w:t>Podniky spolupracujúce s výskumnými organizáciami;</w:t>
            </w:r>
          </w:p>
          <w:p w14:paraId="35A23D56" w14:textId="77777777" w:rsidR="00857DCE" w:rsidRDefault="00857DCE" w:rsidP="00B558F0">
            <w:pPr>
              <w:spacing w:after="0" w:line="240" w:lineRule="auto"/>
              <w:jc w:val="both"/>
              <w:rPr>
                <w:rFonts w:ascii="Arial Narrow" w:hAnsi="Arial Narrow"/>
                <w:i/>
              </w:rPr>
            </w:pPr>
          </w:p>
          <w:p w14:paraId="23EC0966" w14:textId="0E36D4B1" w:rsidR="00857DCE" w:rsidRPr="00857DCE" w:rsidRDefault="00B558F0" w:rsidP="00B558F0">
            <w:pPr>
              <w:spacing w:after="0" w:line="240" w:lineRule="auto"/>
              <w:jc w:val="both"/>
              <w:rPr>
                <w:rFonts w:ascii="Arial Narrow" w:hAnsi="Arial Narrow"/>
                <w:i/>
              </w:rPr>
            </w:pPr>
            <w:r>
              <w:rPr>
                <w:rFonts w:ascii="Arial Narrow" w:hAnsi="Arial Narrow"/>
              </w:rPr>
              <w:t>Výstupy projektu, ktoré majú byť dosiahnuté</w:t>
            </w:r>
            <w:r w:rsidRPr="00F42C4F">
              <w:rPr>
                <w:rFonts w:ascii="Arial Narrow" w:hAnsi="Arial Narrow"/>
              </w:rPr>
              <w:t xml:space="preserve"> realizáciou projektu</w:t>
            </w:r>
            <w:r>
              <w:rPr>
                <w:rFonts w:ascii="Arial Narrow" w:hAnsi="Arial Narrow"/>
              </w:rPr>
              <w:t xml:space="preserve"> sa </w:t>
            </w:r>
            <w:r w:rsidRPr="00F42C4F">
              <w:rPr>
                <w:rFonts w:ascii="Arial Narrow" w:hAnsi="Arial Narrow"/>
              </w:rPr>
              <w:t>kvantifik</w:t>
            </w:r>
            <w:r>
              <w:rPr>
                <w:rFonts w:ascii="Arial Narrow" w:hAnsi="Arial Narrow"/>
              </w:rPr>
              <w:t>ujú</w:t>
            </w:r>
            <w:r w:rsidRPr="00F42C4F">
              <w:rPr>
                <w:rFonts w:ascii="Arial Narrow" w:hAnsi="Arial Narrow"/>
              </w:rPr>
              <w:t xml:space="preserve"> prostredníctvom</w:t>
            </w:r>
            <w:r>
              <w:rPr>
                <w:rFonts w:ascii="Arial Narrow" w:hAnsi="Arial Narrow"/>
              </w:rPr>
              <w:t xml:space="preserve"> nasledovných</w:t>
            </w:r>
            <w:r w:rsidR="00857DCE">
              <w:rPr>
                <w:rFonts w:ascii="Arial Narrow" w:hAnsi="Arial Narrow"/>
                <w:i/>
              </w:rPr>
              <w:t xml:space="preserve"> </w:t>
            </w:r>
            <w:r w:rsidR="00857DCE" w:rsidRPr="00857DCE">
              <w:rPr>
                <w:rFonts w:ascii="Arial Narrow" w:hAnsi="Arial Narrow"/>
              </w:rPr>
              <w:t>merateľných ukazovateľov</w:t>
            </w:r>
            <w:r w:rsidR="00857DCE">
              <w:rPr>
                <w:rFonts w:ascii="Arial Narrow" w:hAnsi="Arial Narrow"/>
              </w:rPr>
              <w:t xml:space="preserve"> </w:t>
            </w:r>
            <w:r w:rsidR="00857DCE" w:rsidRPr="00B558F0">
              <w:rPr>
                <w:rFonts w:ascii="Arial Narrow" w:hAnsi="Arial Narrow"/>
                <w:b/>
              </w:rPr>
              <w:t>výsledku</w:t>
            </w:r>
            <w:r w:rsidR="00857DCE" w:rsidRPr="00857DCE">
              <w:rPr>
                <w:rFonts w:ascii="Arial Narrow" w:hAnsi="Arial Narrow"/>
              </w:rPr>
              <w:t>:</w:t>
            </w:r>
          </w:p>
          <w:p w14:paraId="3B74FADC" w14:textId="25ADB98C" w:rsidR="00C77BAE" w:rsidRPr="00C77BAE" w:rsidRDefault="00C77BAE" w:rsidP="00C77BAE">
            <w:pPr>
              <w:numPr>
                <w:ilvl w:val="0"/>
                <w:numId w:val="24"/>
              </w:numPr>
              <w:spacing w:after="0" w:line="240" w:lineRule="auto"/>
              <w:jc w:val="both"/>
              <w:rPr>
                <w:rFonts w:ascii="Arial Narrow" w:hAnsi="Arial Narrow"/>
                <w:i/>
              </w:rPr>
            </w:pPr>
            <w:r w:rsidRPr="00C77BAE">
              <w:rPr>
                <w:rFonts w:ascii="Arial Narrow" w:hAnsi="Arial Narrow"/>
                <w:i/>
              </w:rPr>
              <w:t>Podané patentové prihlášky;</w:t>
            </w:r>
          </w:p>
          <w:p w14:paraId="78609073" w14:textId="06AA02D1" w:rsidR="00D94217" w:rsidRDefault="00C77BAE" w:rsidP="00B558F0">
            <w:pPr>
              <w:numPr>
                <w:ilvl w:val="0"/>
                <w:numId w:val="24"/>
              </w:numPr>
              <w:spacing w:after="0" w:line="240" w:lineRule="auto"/>
              <w:ind w:left="714" w:hanging="357"/>
              <w:jc w:val="both"/>
              <w:rPr>
                <w:rFonts w:ascii="Arial Narrow" w:hAnsi="Arial Narrow"/>
                <w:i/>
              </w:rPr>
            </w:pPr>
            <w:r w:rsidRPr="00C77BAE">
              <w:rPr>
                <w:rFonts w:ascii="Arial Narrow" w:hAnsi="Arial Narrow"/>
                <w:i/>
              </w:rPr>
              <w:t>Prihlášky ochranných známok a</w:t>
            </w:r>
            <w:r w:rsidR="00C22547">
              <w:rPr>
                <w:rFonts w:ascii="Arial Narrow" w:hAnsi="Arial Narrow"/>
                <w:i/>
              </w:rPr>
              <w:t> </w:t>
            </w:r>
            <w:r w:rsidRPr="00C77BAE">
              <w:rPr>
                <w:rFonts w:ascii="Arial Narrow" w:hAnsi="Arial Narrow"/>
                <w:i/>
              </w:rPr>
              <w:t>dizajnov</w:t>
            </w:r>
            <w:r w:rsidR="00C22547">
              <w:rPr>
                <w:rFonts w:ascii="Arial Narrow" w:hAnsi="Arial Narrow"/>
                <w:i/>
              </w:rPr>
              <w:t>;</w:t>
            </w:r>
          </w:p>
          <w:p w14:paraId="3F826208" w14:textId="68354A52" w:rsidR="00C22547" w:rsidRDefault="00857DCE" w:rsidP="00B558F0">
            <w:pPr>
              <w:numPr>
                <w:ilvl w:val="0"/>
                <w:numId w:val="24"/>
              </w:numPr>
              <w:spacing w:after="0" w:line="240" w:lineRule="auto"/>
              <w:ind w:left="714" w:hanging="357"/>
              <w:jc w:val="both"/>
              <w:rPr>
                <w:rFonts w:ascii="Arial Narrow" w:hAnsi="Arial Narrow"/>
                <w:i/>
              </w:rPr>
            </w:pPr>
            <w:r w:rsidRPr="00D94217">
              <w:rPr>
                <w:rFonts w:ascii="Arial Narrow" w:hAnsi="Arial Narrow"/>
                <w:i/>
              </w:rPr>
              <w:t xml:space="preserve">Malé a stredné podniky </w:t>
            </w:r>
            <w:r w:rsidR="00C22547" w:rsidRPr="00C22547">
              <w:rPr>
                <w:rFonts w:ascii="Arial Narrow" w:hAnsi="Arial Narrow"/>
                <w:i/>
              </w:rPr>
              <w:t>inovujúce interne</w:t>
            </w:r>
            <w:r w:rsidR="00C22547">
              <w:rPr>
                <w:rFonts w:ascii="Arial Narrow" w:hAnsi="Arial Narrow"/>
                <w:i/>
              </w:rPr>
              <w:t>;</w:t>
            </w:r>
          </w:p>
          <w:p w14:paraId="14B3F53F" w14:textId="170DA4AC" w:rsidR="00C77BAE" w:rsidRPr="00C77BAE" w:rsidRDefault="00D94217" w:rsidP="00D94217">
            <w:pPr>
              <w:numPr>
                <w:ilvl w:val="0"/>
                <w:numId w:val="24"/>
              </w:numPr>
              <w:spacing w:after="120" w:line="240" w:lineRule="auto"/>
              <w:jc w:val="both"/>
              <w:rPr>
                <w:rFonts w:ascii="Arial Narrow" w:hAnsi="Arial Narrow"/>
                <w:i/>
              </w:rPr>
            </w:pPr>
            <w:r w:rsidRPr="00D94217">
              <w:rPr>
                <w:rFonts w:ascii="Arial Narrow" w:hAnsi="Arial Narrow"/>
                <w:i/>
              </w:rPr>
              <w:t>Malé a stredné podniky zavádzajúce inovácie produktov alebo procesov</w:t>
            </w:r>
            <w:r w:rsidR="00C77BAE" w:rsidRPr="00C77BAE">
              <w:rPr>
                <w:rFonts w:ascii="Arial Narrow" w:hAnsi="Arial Narrow"/>
                <w:i/>
              </w:rPr>
              <w:t>.</w:t>
            </w:r>
          </w:p>
          <w:p w14:paraId="02722F18" w14:textId="54C879A1" w:rsidR="00221073" w:rsidRPr="00495E08" w:rsidRDefault="00221073" w:rsidP="00C77BAE">
            <w:pPr>
              <w:autoSpaceDE w:val="0"/>
              <w:autoSpaceDN w:val="0"/>
              <w:adjustRightInd w:val="0"/>
              <w:spacing w:after="120" w:line="240" w:lineRule="auto"/>
              <w:jc w:val="both"/>
              <w:rPr>
                <w:rFonts w:ascii="Arial Narrow" w:hAnsi="Arial Narrow"/>
              </w:rPr>
            </w:pPr>
            <w:r w:rsidRPr="00E46C50">
              <w:rPr>
                <w:rFonts w:ascii="Arial Narrow" w:hAnsi="Arial Narrow"/>
              </w:rPr>
              <w:t>Gestor H</w:t>
            </w:r>
            <w:r>
              <w:rPr>
                <w:rFonts w:ascii="Arial Narrow" w:hAnsi="Arial Narrow"/>
              </w:rPr>
              <w:t>P</w:t>
            </w:r>
            <w:r w:rsidRPr="00E46C50">
              <w:rPr>
                <w:rFonts w:ascii="Arial Narrow" w:hAnsi="Arial Narrow"/>
              </w:rPr>
              <w:t xml:space="preserve"> </w:t>
            </w:r>
            <w:r w:rsidR="00F946AE">
              <w:rPr>
                <w:rFonts w:ascii="Arial Narrow" w:hAnsi="Arial Narrow"/>
              </w:rPr>
              <w:t>pripraví</w:t>
            </w:r>
            <w:r w:rsidRPr="00E46C50">
              <w:rPr>
                <w:rFonts w:ascii="Arial Narrow" w:hAnsi="Arial Narrow"/>
              </w:rPr>
              <w:t xml:space="preserve"> set iných údajov pre monitorovanie HP. Po ich finalizácii budú uvedené vo výzve v časti Merateľné ukazovatele. </w:t>
            </w:r>
          </w:p>
        </w:tc>
      </w:tr>
    </w:tbl>
    <w:p w14:paraId="26008310" w14:textId="77777777" w:rsidR="005503EC" w:rsidRDefault="005503EC" w:rsidP="00FF00C5">
      <w:pPr>
        <w:spacing w:before="120" w:after="120" w:line="240" w:lineRule="auto"/>
        <w:jc w:val="both"/>
        <w:rPr>
          <w:rFonts w:ascii="Arial Narrow" w:hAnsi="Arial Narrow"/>
        </w:rPr>
      </w:pPr>
    </w:p>
    <w:sectPr w:rsidR="005503EC" w:rsidSect="003B59BC">
      <w:footerReference w:type="default" r:id="rId10"/>
      <w:pgSz w:w="11906" w:h="16838"/>
      <w:pgMar w:top="1417" w:right="1417" w:bottom="851" w:left="1417" w:header="708" w:footer="708" w:gutter="0"/>
      <w:pgBorders w:offsetFrom="page">
        <w:top w:val="single" w:sz="4" w:space="24" w:color="auto"/>
        <w:left w:val="single" w:sz="4" w:space="24" w:color="auto"/>
        <w:bottom w:val="double" w:sz="4" w:space="24" w:color="auto"/>
        <w:right w:val="single" w:sz="4" w:space="24" w:color="auto"/>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75C8DF" w16cex:dateUtc="2023-08-15T06:55:15.445Z"/>
  <w16cex:commentExtensible w16cex:durableId="4209FEE0" w16cex:dateUtc="2023-08-15T06:56:54.924Z"/>
  <w16cex:commentExtensible w16cex:durableId="13235761" w16cex:dateUtc="2023-08-15T07:18:48.838Z"/>
</w16cex:commentsExtensible>
</file>

<file path=word/commentsIds.xml><?xml version="1.0" encoding="utf-8"?>
<w16cid:commentsIds xmlns:mc="http://schemas.openxmlformats.org/markup-compatibility/2006" xmlns:w16cid="http://schemas.microsoft.com/office/word/2016/wordml/cid" mc:Ignorable="w16cid">
  <w16cid:commentId w16cid:paraId="7CB0C2DE" w16cid:durableId="2876445B"/>
  <w16cid:commentId w16cid:paraId="2430B87C" w16cid:durableId="287752B5"/>
  <w16cid:commentId w16cid:paraId="34039A36" w16cid:durableId="0875C8DF"/>
  <w16cid:commentId w16cid:paraId="353D835F" w16cid:durableId="4209FEE0"/>
  <w16cid:commentId w16cid:paraId="7616BB2C" w16cid:durableId="132357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A671" w14:textId="77777777" w:rsidR="004D69D6" w:rsidRDefault="004D69D6" w:rsidP="00AC3B92">
      <w:pPr>
        <w:spacing w:after="0" w:line="240" w:lineRule="auto"/>
      </w:pPr>
      <w:r>
        <w:separator/>
      </w:r>
    </w:p>
  </w:endnote>
  <w:endnote w:type="continuationSeparator" w:id="0">
    <w:p w14:paraId="2FCC7AE8" w14:textId="77777777" w:rsidR="004D69D6" w:rsidRDefault="004D69D6" w:rsidP="00AC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Italic">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EUAlbertina-Bold">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E586" w14:textId="5B21C16B" w:rsidR="00217AA8" w:rsidRPr="00682345" w:rsidRDefault="00217AA8" w:rsidP="00682345">
    <w:pPr>
      <w:pStyle w:val="Pta"/>
      <w:jc w:val="center"/>
      <w:rPr>
        <w:rFonts w:ascii="Arial Narrow" w:hAnsi="Arial Narrow"/>
      </w:rPr>
    </w:pPr>
    <w:r w:rsidRPr="00682345">
      <w:rPr>
        <w:rFonts w:ascii="Arial Narrow" w:hAnsi="Arial Narrow"/>
      </w:rPr>
      <w:fldChar w:fldCharType="begin"/>
    </w:r>
    <w:r w:rsidRPr="00682345">
      <w:rPr>
        <w:rFonts w:ascii="Arial Narrow" w:hAnsi="Arial Narrow"/>
      </w:rPr>
      <w:instrText xml:space="preserve"> PAGE   \* MERGEFORMAT </w:instrText>
    </w:r>
    <w:r w:rsidRPr="00682345">
      <w:rPr>
        <w:rFonts w:ascii="Arial Narrow" w:hAnsi="Arial Narrow"/>
      </w:rPr>
      <w:fldChar w:fldCharType="separate"/>
    </w:r>
    <w:r w:rsidR="00433F56">
      <w:rPr>
        <w:rFonts w:ascii="Arial Narrow" w:hAnsi="Arial Narrow"/>
        <w:noProof/>
      </w:rPr>
      <w:t>1</w:t>
    </w:r>
    <w:r w:rsidRPr="00682345">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6623C" w14:textId="77777777" w:rsidR="004D69D6" w:rsidRDefault="004D69D6" w:rsidP="00AC3B92">
      <w:pPr>
        <w:spacing w:after="0" w:line="240" w:lineRule="auto"/>
      </w:pPr>
      <w:r>
        <w:separator/>
      </w:r>
    </w:p>
  </w:footnote>
  <w:footnote w:type="continuationSeparator" w:id="0">
    <w:p w14:paraId="39F4381E" w14:textId="77777777" w:rsidR="004D69D6" w:rsidRDefault="004D69D6" w:rsidP="00AC3B92">
      <w:pPr>
        <w:spacing w:after="0" w:line="240" w:lineRule="auto"/>
      </w:pPr>
      <w:r>
        <w:continuationSeparator/>
      </w:r>
    </w:p>
  </w:footnote>
  <w:footnote w:id="1">
    <w:p w14:paraId="194477AE" w14:textId="2D1D30F5" w:rsidR="007A2EB5" w:rsidRPr="007A2EB5" w:rsidRDefault="007A2EB5" w:rsidP="007A2EB5">
      <w:pPr>
        <w:tabs>
          <w:tab w:val="left" w:pos="-709"/>
        </w:tabs>
        <w:spacing w:before="60" w:after="60" w:line="240" w:lineRule="auto"/>
        <w:ind w:left="142" w:right="-142" w:hanging="142"/>
        <w:jc w:val="both"/>
        <w:rPr>
          <w:rFonts w:ascii="Arial Narrow" w:hAnsi="Arial Narrow"/>
          <w:sz w:val="18"/>
          <w:szCs w:val="18"/>
        </w:rPr>
      </w:pPr>
      <w:r w:rsidRPr="007A2EB5">
        <w:rPr>
          <w:rStyle w:val="Odkaznapoznmkupodiarou"/>
          <w:rFonts w:ascii="Arial Narrow" w:hAnsi="Arial Narrow"/>
          <w:sz w:val="18"/>
          <w:szCs w:val="18"/>
        </w:rPr>
        <w:footnoteRef/>
      </w:r>
      <w:r w:rsidRPr="007A2EB5">
        <w:rPr>
          <w:rFonts w:ascii="Arial Narrow" w:hAnsi="Arial Narrow"/>
          <w:sz w:val="18"/>
          <w:szCs w:val="18"/>
        </w:rPr>
        <w:t xml:space="preserve"> Poskytovateľ</w:t>
      </w:r>
      <w:r>
        <w:rPr>
          <w:rFonts w:ascii="Arial Narrow" w:hAnsi="Arial Narrow"/>
          <w:sz w:val="18"/>
          <w:szCs w:val="18"/>
        </w:rPr>
        <w:t xml:space="preserve"> je oprávnený rozdeliť výzvu na predkladanie žiadostí o poskytnutie NFP</w:t>
      </w:r>
      <w:r w:rsidRPr="007A2EB5">
        <w:rPr>
          <w:rFonts w:ascii="Arial Narrow" w:hAnsi="Arial Narrow"/>
          <w:sz w:val="18"/>
          <w:szCs w:val="18"/>
        </w:rPr>
        <w:t xml:space="preserve"> na dve, príp. viac samostatných výziev</w:t>
      </w:r>
      <w:r>
        <w:rPr>
          <w:rFonts w:ascii="Arial Narrow" w:hAnsi="Arial Narrow"/>
          <w:sz w:val="18"/>
          <w:szCs w:val="18"/>
        </w:rPr>
        <w:t>,</w:t>
      </w:r>
      <w:r w:rsidRPr="007A2EB5">
        <w:rPr>
          <w:rFonts w:ascii="Arial Narrow" w:hAnsi="Arial Narrow"/>
          <w:sz w:val="18"/>
          <w:szCs w:val="18"/>
        </w:rPr>
        <w:t xml:space="preserve"> ak je to účelné najmä z hľadiska špecifík jednotlivých oblastí podpory</w:t>
      </w:r>
      <w:r>
        <w:rPr>
          <w:rFonts w:ascii="Arial Narrow" w:hAnsi="Arial Narrow"/>
          <w:sz w:val="18"/>
          <w:szCs w:val="18"/>
        </w:rPr>
        <w:t>,</w:t>
      </w:r>
      <w:r w:rsidRPr="007A2EB5">
        <w:rPr>
          <w:rFonts w:ascii="Arial Narrow" w:hAnsi="Arial Narrow"/>
          <w:sz w:val="18"/>
          <w:szCs w:val="18"/>
        </w:rPr>
        <w:t xml:space="preserve"> alebo oprávnenosti podporovaného územia.</w:t>
      </w:r>
    </w:p>
    <w:p w14:paraId="67939B97" w14:textId="2DAE1580" w:rsidR="007A2EB5" w:rsidRDefault="007A2EB5">
      <w:pPr>
        <w:pStyle w:val="Textpoznmkypodiarou"/>
      </w:pPr>
    </w:p>
  </w:footnote>
  <w:footnote w:id="2">
    <w:p w14:paraId="11DD3988" w14:textId="43644976" w:rsidR="00217AA8" w:rsidRPr="00F946AE" w:rsidRDefault="00217AA8" w:rsidP="00F946AE">
      <w:pPr>
        <w:pStyle w:val="Textpoznmkypodiarou"/>
        <w:ind w:left="142" w:right="-142" w:hanging="142"/>
        <w:jc w:val="both"/>
        <w:rPr>
          <w:rFonts w:ascii="Arial Narrow" w:hAnsi="Arial Narrow"/>
          <w:sz w:val="18"/>
          <w:szCs w:val="18"/>
        </w:rPr>
      </w:pPr>
      <w:r w:rsidRPr="00F946AE">
        <w:rPr>
          <w:rStyle w:val="Odkaznapoznmkupodiarou"/>
          <w:rFonts w:ascii="Arial Narrow" w:hAnsi="Arial Narrow"/>
          <w:sz w:val="18"/>
          <w:szCs w:val="18"/>
        </w:rPr>
        <w:footnoteRef/>
      </w:r>
      <w:r>
        <w:t xml:space="preserve"> </w:t>
      </w:r>
      <w:r w:rsidRPr="00F946AE">
        <w:rPr>
          <w:rFonts w:ascii="Arial Narrow" w:hAnsi="Arial Narrow"/>
          <w:sz w:val="18"/>
          <w:szCs w:val="18"/>
        </w:rPr>
        <w:t xml:space="preserve">Osvedčenie o spôsobilosti vykonávať činnosti v oblasti výskumu a vývoja vydáva Ministerstvo školstva, vedy, výskumu a športu Slovenskej republiky, pričom podrobnosti o spôsobe a postupe hodnotenia spôsobilosti vrátane obsahu žiadosti o vydanie osvedčenia a podporných podkladov ustanovuje </w:t>
      </w:r>
      <w:r w:rsidRPr="00F946AE">
        <w:rPr>
          <w:rFonts w:ascii="Arial Narrow" w:hAnsi="Arial Narrow"/>
          <w:i/>
          <w:sz w:val="18"/>
          <w:szCs w:val="18"/>
        </w:rPr>
        <w:t>Výnos Ministerstva školstva Slovenskej republiky z 15. mája 2009 č. CD-2009-20239/4722-1:11 o spôsobe a postupe hodnotenia spôsobilosti osôb na vykonávanie výskumu a vývoja</w:t>
      </w:r>
      <w:r>
        <w:rPr>
          <w:rFonts w:ascii="Arial Narrow" w:hAnsi="Arial Narrow"/>
          <w:sz w:val="18"/>
          <w:szCs w:val="18"/>
        </w:rPr>
        <w:t>.</w:t>
      </w:r>
    </w:p>
  </w:footnote>
  <w:footnote w:id="3">
    <w:p w14:paraId="4EBF8DE5" w14:textId="5179B8E5" w:rsidR="00217AA8" w:rsidRPr="00C22C6C" w:rsidRDefault="00217AA8" w:rsidP="00EF7429">
      <w:pPr>
        <w:pStyle w:val="Textpoznmkypodiarou"/>
        <w:ind w:left="142" w:right="-142" w:hanging="142"/>
        <w:jc w:val="both"/>
        <w:rPr>
          <w:rFonts w:ascii="Arial Narrow" w:hAnsi="Arial Narrow"/>
          <w:sz w:val="18"/>
          <w:szCs w:val="18"/>
        </w:rPr>
      </w:pPr>
      <w:r w:rsidRPr="002B4139">
        <w:rPr>
          <w:rStyle w:val="Odkaznapoznmkupodiarou"/>
          <w:rFonts w:ascii="Arial Narrow" w:hAnsi="Arial Narrow"/>
          <w:sz w:val="18"/>
          <w:szCs w:val="18"/>
        </w:rPr>
        <w:footnoteRef/>
      </w:r>
      <w:r w:rsidRPr="002B4139">
        <w:rPr>
          <w:rStyle w:val="Odkaznapoznmkupodiarou"/>
          <w:rFonts w:ascii="Arial Narrow" w:hAnsi="Arial Narrow"/>
          <w:sz w:val="18"/>
          <w:szCs w:val="18"/>
        </w:rPr>
        <w:t xml:space="preserve"> </w:t>
      </w:r>
      <w:r>
        <w:rPr>
          <w:rFonts w:ascii="Arial Narrow" w:hAnsi="Arial Narrow"/>
          <w:sz w:val="18"/>
          <w:szCs w:val="18"/>
        </w:rPr>
        <w:t>Nariadenie Európskeho parlamentu</w:t>
      </w:r>
      <w:r w:rsidRPr="00554087">
        <w:rPr>
          <w:rFonts w:ascii="Arial Narrow" w:hAnsi="Arial Narrow"/>
          <w:sz w:val="18"/>
          <w:szCs w:val="18"/>
        </w:rPr>
        <w:t xml:space="preserve"> a Rady (EÚ) 2020/852 z 18. júna 2020 o vytvorení rámca na uľahčenie udržateľných investícií a o zmene nariadenia (EÚ) 2019/2088 v platnom znení.</w:t>
      </w:r>
    </w:p>
  </w:footnote>
  <w:footnote w:id="4">
    <w:p w14:paraId="43DDEE22" w14:textId="120800A3" w:rsidR="00217AA8" w:rsidRPr="003A6025" w:rsidRDefault="00217AA8" w:rsidP="00CA061C">
      <w:pPr>
        <w:pStyle w:val="Textpoznmkypodiarou"/>
        <w:ind w:left="142" w:right="-142" w:hanging="142"/>
        <w:jc w:val="both"/>
        <w:rPr>
          <w:rFonts w:ascii="Arial Narrow" w:hAnsi="Arial Narrow"/>
          <w:sz w:val="18"/>
          <w:szCs w:val="18"/>
        </w:rPr>
      </w:pPr>
      <w:r w:rsidRPr="003A6025">
        <w:rPr>
          <w:rStyle w:val="Odkaznapoznmkupodiarou"/>
          <w:rFonts w:ascii="Arial Narrow" w:hAnsi="Arial Narrow"/>
          <w:sz w:val="18"/>
          <w:szCs w:val="18"/>
        </w:rPr>
        <w:footnoteRef/>
      </w:r>
      <w:r w:rsidRPr="003A6025">
        <w:rPr>
          <w:rFonts w:ascii="Arial Narrow" w:hAnsi="Arial Narrow"/>
          <w:sz w:val="18"/>
          <w:szCs w:val="18"/>
        </w:rPr>
        <w:t xml:space="preserve"> </w:t>
      </w:r>
      <w:r w:rsidRPr="00724EA0">
        <w:rPr>
          <w:rFonts w:ascii="Arial Narrow" w:hAnsi="Arial Narrow"/>
          <w:sz w:val="18"/>
          <w:szCs w:val="18"/>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v platnom znení</w:t>
      </w:r>
      <w:r>
        <w:rPr>
          <w:rFonts w:ascii="Arial Narrow" w:hAnsi="Arial Narrow"/>
          <w:sz w:val="18"/>
          <w:szCs w:val="18"/>
        </w:rPr>
        <w:t xml:space="preserve"> </w:t>
      </w:r>
      <w:r w:rsidRPr="003A6025">
        <w:rPr>
          <w:rFonts w:ascii="Arial Narrow" w:eastAsia="Calibri" w:hAnsi="Arial Narrow"/>
          <w:sz w:val="18"/>
          <w:szCs w:val="18"/>
        </w:rPr>
        <w:t xml:space="preserve">v článku 73 ods. 1 a 2  stanovuje minimálne požiadavky, ktoré musia byť </w:t>
      </w:r>
      <w:r>
        <w:rPr>
          <w:rFonts w:ascii="Arial Narrow" w:eastAsia="Calibri" w:hAnsi="Arial Narrow"/>
          <w:sz w:val="18"/>
          <w:szCs w:val="18"/>
        </w:rPr>
        <w:t xml:space="preserve">uplatnené pri výbere projektov. </w:t>
      </w:r>
      <w:r w:rsidRPr="003A6025">
        <w:rPr>
          <w:rFonts w:ascii="Arial Narrow" w:eastAsia="Calibri" w:hAnsi="Arial Narrow"/>
          <w:sz w:val="18"/>
          <w:szCs w:val="18"/>
        </w:rPr>
        <w:t xml:space="preserve">Tieto požiadavky sú vo výzve zohľadnené v rámci príslušných podmienok poskytnutia príspevku. </w:t>
      </w:r>
    </w:p>
  </w:footnote>
  <w:footnote w:id="5">
    <w:p w14:paraId="6C44D256" w14:textId="17CCF7C6" w:rsidR="001B17FE" w:rsidRPr="001B17FE" w:rsidRDefault="001B17FE" w:rsidP="001B17FE">
      <w:pPr>
        <w:pStyle w:val="Textpoznmkypodiarou"/>
        <w:ind w:left="142" w:right="-142" w:hanging="142"/>
        <w:jc w:val="both"/>
        <w:rPr>
          <w:rFonts w:ascii="Arial Narrow" w:hAnsi="Arial Narrow"/>
          <w:sz w:val="18"/>
          <w:szCs w:val="18"/>
        </w:rPr>
      </w:pPr>
      <w:r w:rsidRPr="001B17FE">
        <w:rPr>
          <w:rStyle w:val="Odkaznapoznmkupodiarou"/>
          <w:rFonts w:ascii="Arial Narrow" w:hAnsi="Arial Narrow"/>
          <w:sz w:val="18"/>
          <w:szCs w:val="18"/>
        </w:rPr>
        <w:footnoteRef/>
      </w:r>
      <w:r w:rsidRPr="001B17FE">
        <w:rPr>
          <w:rFonts w:ascii="Arial Narrow" w:hAnsi="Arial Narrow"/>
          <w:sz w:val="18"/>
          <w:szCs w:val="18"/>
        </w:rPr>
        <w:t xml:space="preserve"> Ústredné orgány štátnej správy a ostatné ústredné orgány štátnej správy, štátne rozpočtové organizácie, štátne príspevkové organizácie, Slovenský pozemkový fond, ŽSR, ŽSSK, Slovenský vodohospodársky podnik, š. p. Banská Štiavnica, Slovak Business Agency a</w:t>
      </w:r>
      <w:r>
        <w:rPr>
          <w:rFonts w:ascii="Arial Narrow" w:hAnsi="Arial Narrow"/>
          <w:sz w:val="18"/>
          <w:szCs w:val="18"/>
        </w:rPr>
        <w:t> </w:t>
      </w:r>
      <w:r w:rsidRPr="001B17FE">
        <w:rPr>
          <w:rFonts w:ascii="Arial Narrow" w:hAnsi="Arial Narrow"/>
          <w:sz w:val="18"/>
          <w:szCs w:val="18"/>
        </w:rPr>
        <w:t>NDS</w:t>
      </w:r>
      <w:r>
        <w:rPr>
          <w:rFonts w:ascii="Arial Narrow" w:hAnsi="Arial Narrow"/>
          <w:sz w:val="18"/>
          <w:szCs w:val="18"/>
        </w:rPr>
        <w:t>.</w:t>
      </w:r>
    </w:p>
  </w:footnote>
  <w:footnote w:id="6">
    <w:p w14:paraId="2F1605B0" w14:textId="2AC85934" w:rsidR="001B17FE" w:rsidRDefault="001B17FE" w:rsidP="001B17FE">
      <w:pPr>
        <w:pStyle w:val="Textpoznmkypodiarou"/>
        <w:jc w:val="both"/>
      </w:pPr>
      <w:r w:rsidRPr="001B17FE">
        <w:rPr>
          <w:rStyle w:val="Odkaznapoznmkupodiarou"/>
          <w:rFonts w:ascii="Arial Narrow" w:hAnsi="Arial Narrow"/>
          <w:sz w:val="18"/>
          <w:szCs w:val="18"/>
        </w:rPr>
        <w:footnoteRef/>
      </w:r>
      <w:r w:rsidRPr="001B17FE">
        <w:rPr>
          <w:rFonts w:ascii="Arial Narrow" w:hAnsi="Arial Narrow"/>
          <w:sz w:val="18"/>
          <w:szCs w:val="18"/>
        </w:rPr>
        <w:t xml:space="preserve"> </w:t>
      </w:r>
      <w:r w:rsidRPr="000226B3">
        <w:rPr>
          <w:rFonts w:ascii="Arial Narrow" w:hAnsi="Arial Narrow"/>
          <w:sz w:val="18"/>
          <w:szCs w:val="18"/>
        </w:rPr>
        <w:t>Okres Bratislava znamená: okres Bratislava I, okres Bratislava II, okres Bratislava III, okres Bratislava IV a okres Bratislava 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EB"/>
    <w:multiLevelType w:val="hybridMultilevel"/>
    <w:tmpl w:val="D81C41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B2156"/>
    <w:multiLevelType w:val="hybridMultilevel"/>
    <w:tmpl w:val="1ED64D1C"/>
    <w:lvl w:ilvl="0" w:tplc="CCB84792">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9A60BC"/>
    <w:multiLevelType w:val="hybridMultilevel"/>
    <w:tmpl w:val="4C9AFF54"/>
    <w:lvl w:ilvl="0" w:tplc="DA243840">
      <w:start w:val="1"/>
      <w:numFmt w:val="lowerLetter"/>
      <w:lvlText w:val="%1)"/>
      <w:lvlJc w:val="left"/>
      <w:pPr>
        <w:ind w:left="720" w:hanging="360"/>
      </w:pPr>
      <w:rPr>
        <w:rFonts w:hint="default"/>
        <w:b w:val="0"/>
        <w:sz w:val="19"/>
        <w:szCs w:val="19"/>
      </w:rPr>
    </w:lvl>
    <w:lvl w:ilvl="1" w:tplc="041B0003">
      <w:start w:val="1"/>
      <w:numFmt w:val="bullet"/>
      <w:lvlText w:val="o"/>
      <w:lvlJc w:val="left"/>
      <w:pPr>
        <w:ind w:left="1440" w:hanging="360"/>
      </w:pPr>
      <w:rPr>
        <w:rFonts w:ascii="Courier New" w:hAnsi="Courier New" w:cs="Courier New" w:hint="default"/>
      </w:rPr>
    </w:lvl>
    <w:lvl w:ilvl="2" w:tplc="E8E07B6A">
      <w:numFmt w:val="bullet"/>
      <w:lvlText w:val="-"/>
      <w:lvlJc w:val="left"/>
      <w:pPr>
        <w:ind w:left="2160" w:hanging="360"/>
      </w:pPr>
      <w:rPr>
        <w:rFonts w:ascii="Arial Narrow" w:eastAsia="Calibri" w:hAnsi="Arial Narrow"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3A4882"/>
    <w:multiLevelType w:val="hybridMultilevel"/>
    <w:tmpl w:val="E07233FA"/>
    <w:lvl w:ilvl="0" w:tplc="D826AD3A">
      <w:start w:val="1"/>
      <w:numFmt w:val="bullet"/>
      <w:lvlText w:val="-"/>
      <w:lvlJc w:val="left"/>
      <w:pPr>
        <w:ind w:left="720" w:hanging="360"/>
      </w:pPr>
      <w:rPr>
        <w:rFonts w:ascii="Times New Roman" w:eastAsia="Times New Roman" w:hAnsi="Times New Roman"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907283"/>
    <w:multiLevelType w:val="hybridMultilevel"/>
    <w:tmpl w:val="AEC42BAC"/>
    <w:lvl w:ilvl="0" w:tplc="B2EE02B6">
      <w:start w:val="6"/>
      <w:numFmt w:val="bullet"/>
      <w:lvlText w:val="-"/>
      <w:lvlJc w:val="left"/>
      <w:pPr>
        <w:ind w:left="1040" w:hanging="360"/>
      </w:pPr>
      <w:rPr>
        <w:rFonts w:ascii="Arial" w:eastAsia="Times New Roman"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5" w15:restartNumberingAfterBreak="0">
    <w:nsid w:val="0DF35CC1"/>
    <w:multiLevelType w:val="hybridMultilevel"/>
    <w:tmpl w:val="437AFF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6246F6"/>
    <w:multiLevelType w:val="hybridMultilevel"/>
    <w:tmpl w:val="03F05CC0"/>
    <w:lvl w:ilvl="0" w:tplc="B2EE02B6">
      <w:start w:val="6"/>
      <w:numFmt w:val="bullet"/>
      <w:lvlText w:val="-"/>
      <w:lvlJc w:val="left"/>
      <w:pPr>
        <w:ind w:left="763" w:hanging="360"/>
      </w:pPr>
      <w:rPr>
        <w:rFonts w:ascii="Arial" w:eastAsia="Times New Roman" w:hAnsi="Arial" w:cs="Arial"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7" w15:restartNumberingAfterBreak="0">
    <w:nsid w:val="13BB249F"/>
    <w:multiLevelType w:val="hybridMultilevel"/>
    <w:tmpl w:val="325E9982"/>
    <w:lvl w:ilvl="0" w:tplc="E8E07B6A">
      <w:numFmt w:val="bullet"/>
      <w:lvlText w:val="-"/>
      <w:lvlJc w:val="left"/>
      <w:pPr>
        <w:ind w:left="720" w:hanging="360"/>
      </w:pPr>
      <w:rPr>
        <w:rFonts w:ascii="Arial Narrow" w:eastAsia="Calibri" w:hAnsi="Arial Narrow"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1C378C"/>
    <w:multiLevelType w:val="hybridMultilevel"/>
    <w:tmpl w:val="6B5E5A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270D47"/>
    <w:multiLevelType w:val="hybridMultilevel"/>
    <w:tmpl w:val="5F70A4C4"/>
    <w:lvl w:ilvl="0" w:tplc="7A5215BA">
      <w:start w:val="1"/>
      <w:numFmt w:val="decimal"/>
      <w:lvlText w:val="%1."/>
      <w:lvlJc w:val="left"/>
      <w:pPr>
        <w:ind w:left="644" w:hanging="360"/>
      </w:pPr>
      <w:rPr>
        <w:rFonts w:hint="default"/>
        <w:b w:val="0"/>
        <w:i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DD229D9"/>
    <w:multiLevelType w:val="hybridMultilevel"/>
    <w:tmpl w:val="7AA2F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CE0E40"/>
    <w:multiLevelType w:val="hybridMultilevel"/>
    <w:tmpl w:val="1DF6E8DE"/>
    <w:lvl w:ilvl="0" w:tplc="B87A9FD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EEF63F8"/>
    <w:multiLevelType w:val="hybridMultilevel"/>
    <w:tmpl w:val="E8906130"/>
    <w:lvl w:ilvl="0" w:tplc="AED25B50">
      <w:start w:val="3"/>
      <w:numFmt w:val="bullet"/>
      <w:lvlText w:val="-"/>
      <w:lvlJc w:val="left"/>
      <w:pPr>
        <w:ind w:left="1046" w:hanging="360"/>
      </w:pPr>
      <w:rPr>
        <w:rFonts w:ascii="Times New Roman" w:eastAsia="Times New Roman" w:hAnsi="Times New Roman" w:cs="Times New Roman" w:hint="default"/>
      </w:rPr>
    </w:lvl>
    <w:lvl w:ilvl="1" w:tplc="041B0003" w:tentative="1">
      <w:start w:val="1"/>
      <w:numFmt w:val="bullet"/>
      <w:lvlText w:val="o"/>
      <w:lvlJc w:val="left"/>
      <w:pPr>
        <w:ind w:left="1766" w:hanging="360"/>
      </w:pPr>
      <w:rPr>
        <w:rFonts w:ascii="Courier New" w:hAnsi="Courier New" w:cs="Courier New" w:hint="default"/>
      </w:rPr>
    </w:lvl>
    <w:lvl w:ilvl="2" w:tplc="041B0005" w:tentative="1">
      <w:start w:val="1"/>
      <w:numFmt w:val="bullet"/>
      <w:lvlText w:val=""/>
      <w:lvlJc w:val="left"/>
      <w:pPr>
        <w:ind w:left="2486" w:hanging="360"/>
      </w:pPr>
      <w:rPr>
        <w:rFonts w:ascii="Wingdings" w:hAnsi="Wingdings" w:hint="default"/>
      </w:rPr>
    </w:lvl>
    <w:lvl w:ilvl="3" w:tplc="041B0001" w:tentative="1">
      <w:start w:val="1"/>
      <w:numFmt w:val="bullet"/>
      <w:lvlText w:val=""/>
      <w:lvlJc w:val="left"/>
      <w:pPr>
        <w:ind w:left="3206" w:hanging="360"/>
      </w:pPr>
      <w:rPr>
        <w:rFonts w:ascii="Symbol" w:hAnsi="Symbol" w:hint="default"/>
      </w:rPr>
    </w:lvl>
    <w:lvl w:ilvl="4" w:tplc="041B0003" w:tentative="1">
      <w:start w:val="1"/>
      <w:numFmt w:val="bullet"/>
      <w:lvlText w:val="o"/>
      <w:lvlJc w:val="left"/>
      <w:pPr>
        <w:ind w:left="3926" w:hanging="360"/>
      </w:pPr>
      <w:rPr>
        <w:rFonts w:ascii="Courier New" w:hAnsi="Courier New" w:cs="Courier New" w:hint="default"/>
      </w:rPr>
    </w:lvl>
    <w:lvl w:ilvl="5" w:tplc="041B0005" w:tentative="1">
      <w:start w:val="1"/>
      <w:numFmt w:val="bullet"/>
      <w:lvlText w:val=""/>
      <w:lvlJc w:val="left"/>
      <w:pPr>
        <w:ind w:left="4646" w:hanging="360"/>
      </w:pPr>
      <w:rPr>
        <w:rFonts w:ascii="Wingdings" w:hAnsi="Wingdings" w:hint="default"/>
      </w:rPr>
    </w:lvl>
    <w:lvl w:ilvl="6" w:tplc="041B0001" w:tentative="1">
      <w:start w:val="1"/>
      <w:numFmt w:val="bullet"/>
      <w:lvlText w:val=""/>
      <w:lvlJc w:val="left"/>
      <w:pPr>
        <w:ind w:left="5366" w:hanging="360"/>
      </w:pPr>
      <w:rPr>
        <w:rFonts w:ascii="Symbol" w:hAnsi="Symbol" w:hint="default"/>
      </w:rPr>
    </w:lvl>
    <w:lvl w:ilvl="7" w:tplc="041B0003" w:tentative="1">
      <w:start w:val="1"/>
      <w:numFmt w:val="bullet"/>
      <w:lvlText w:val="o"/>
      <w:lvlJc w:val="left"/>
      <w:pPr>
        <w:ind w:left="6086" w:hanging="360"/>
      </w:pPr>
      <w:rPr>
        <w:rFonts w:ascii="Courier New" w:hAnsi="Courier New" w:cs="Courier New" w:hint="default"/>
      </w:rPr>
    </w:lvl>
    <w:lvl w:ilvl="8" w:tplc="041B0005" w:tentative="1">
      <w:start w:val="1"/>
      <w:numFmt w:val="bullet"/>
      <w:lvlText w:val=""/>
      <w:lvlJc w:val="left"/>
      <w:pPr>
        <w:ind w:left="6806" w:hanging="360"/>
      </w:pPr>
      <w:rPr>
        <w:rFonts w:ascii="Wingdings" w:hAnsi="Wingdings" w:hint="default"/>
      </w:rPr>
    </w:lvl>
  </w:abstractNum>
  <w:abstractNum w:abstractNumId="13" w15:restartNumberingAfterBreak="0">
    <w:nsid w:val="20062D0D"/>
    <w:multiLevelType w:val="hybridMultilevel"/>
    <w:tmpl w:val="C26ADB00"/>
    <w:lvl w:ilvl="0" w:tplc="33F6C94A">
      <w:start w:val="2"/>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22E696E"/>
    <w:multiLevelType w:val="hybridMultilevel"/>
    <w:tmpl w:val="94109676"/>
    <w:lvl w:ilvl="0" w:tplc="9B163780">
      <w:start w:val="1"/>
      <w:numFmt w:val="upperLetter"/>
      <w:lvlText w:val="%1)"/>
      <w:lvlJc w:val="left"/>
      <w:pPr>
        <w:ind w:left="2770" w:hanging="360"/>
      </w:pPr>
      <w:rPr>
        <w:rFonts w:hint="default"/>
      </w:rPr>
    </w:lvl>
    <w:lvl w:ilvl="1" w:tplc="041B0019" w:tentative="1">
      <w:start w:val="1"/>
      <w:numFmt w:val="lowerLetter"/>
      <w:lvlText w:val="%2."/>
      <w:lvlJc w:val="left"/>
      <w:pPr>
        <w:ind w:left="3490" w:hanging="360"/>
      </w:p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15" w15:restartNumberingAfterBreak="0">
    <w:nsid w:val="29BB1CC1"/>
    <w:multiLevelType w:val="hybridMultilevel"/>
    <w:tmpl w:val="3E9C35AC"/>
    <w:lvl w:ilvl="0" w:tplc="B4F4A3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6816CC"/>
    <w:multiLevelType w:val="hybridMultilevel"/>
    <w:tmpl w:val="6C30CB0E"/>
    <w:lvl w:ilvl="0" w:tplc="041B0011">
      <w:start w:val="1"/>
      <w:numFmt w:val="decimal"/>
      <w:lvlText w:val="%1)"/>
      <w:lvlJc w:val="left"/>
      <w:pPr>
        <w:ind w:left="720" w:hanging="360"/>
      </w:pPr>
    </w:lvl>
    <w:lvl w:ilvl="1" w:tplc="041B000D">
      <w:start w:val="1"/>
      <w:numFmt w:val="bullet"/>
      <w:lvlText w:val=""/>
      <w:lvlJc w:val="left"/>
      <w:pPr>
        <w:ind w:left="1440" w:hanging="360"/>
      </w:pPr>
      <w:rPr>
        <w:rFonts w:ascii="Wingdings" w:hAnsi="Wingdings" w:hint="default"/>
        <w:color w:val="auto"/>
      </w:rPr>
    </w:lvl>
    <w:lvl w:ilvl="2" w:tplc="7EB6AB7C">
      <w:start w:val="6"/>
      <w:numFmt w:val="bullet"/>
      <w:lvlText w:val="-"/>
      <w:lvlJc w:val="left"/>
      <w:pPr>
        <w:ind w:left="2340" w:hanging="360"/>
      </w:pPr>
      <w:rPr>
        <w:rFonts w:ascii="Arial Narrow" w:eastAsia="Calibri" w:hAnsi="Arial Narrow"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60704E"/>
    <w:multiLevelType w:val="hybridMultilevel"/>
    <w:tmpl w:val="6DA267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B54104"/>
    <w:multiLevelType w:val="hybridMultilevel"/>
    <w:tmpl w:val="5AFE4618"/>
    <w:lvl w:ilvl="0" w:tplc="041B0017">
      <w:start w:val="1"/>
      <w:numFmt w:val="lowerLetter"/>
      <w:lvlText w:val="%1)"/>
      <w:lvlJc w:val="left"/>
      <w:pPr>
        <w:ind w:left="78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DCE79F4"/>
    <w:multiLevelType w:val="hybridMultilevel"/>
    <w:tmpl w:val="9E3A8E00"/>
    <w:lvl w:ilvl="0" w:tplc="B2EE02B6">
      <w:start w:val="6"/>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EA07B3A"/>
    <w:multiLevelType w:val="hybridMultilevel"/>
    <w:tmpl w:val="FD82F59A"/>
    <w:lvl w:ilvl="0" w:tplc="DE924C48">
      <w:start w:val="1"/>
      <w:numFmt w:val="decimal"/>
      <w:lvlText w:val="%1."/>
      <w:lvlJc w:val="left"/>
      <w:pPr>
        <w:ind w:left="720" w:hanging="360"/>
      </w:pPr>
      <w:rPr>
        <w:rFonts w:ascii="Arial Narrow" w:hAnsi="Arial Narrow" w:hint="default"/>
        <w:b w:val="0"/>
        <w:i w:val="0"/>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1525630"/>
    <w:multiLevelType w:val="hybridMultilevel"/>
    <w:tmpl w:val="4B345A48"/>
    <w:lvl w:ilvl="0" w:tplc="C3F4ECA6">
      <w:start w:val="9"/>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4C363B1"/>
    <w:multiLevelType w:val="hybridMultilevel"/>
    <w:tmpl w:val="C3BA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360628"/>
    <w:multiLevelType w:val="hybridMultilevel"/>
    <w:tmpl w:val="D01E91C2"/>
    <w:lvl w:ilvl="0" w:tplc="2FB0D5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FE27F6"/>
    <w:multiLevelType w:val="hybridMultilevel"/>
    <w:tmpl w:val="5178E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587C71"/>
    <w:multiLevelType w:val="multilevel"/>
    <w:tmpl w:val="E4F4EB2C"/>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1217D5"/>
    <w:multiLevelType w:val="hybridMultilevel"/>
    <w:tmpl w:val="556EF6C2"/>
    <w:lvl w:ilvl="0" w:tplc="F0EAF960">
      <w:numFmt w:val="bullet"/>
      <w:lvlText w:val="-"/>
      <w:lvlJc w:val="left"/>
      <w:pPr>
        <w:ind w:left="720" w:hanging="360"/>
      </w:pPr>
      <w:rPr>
        <w:rFonts w:ascii="Calibri-Italic" w:eastAsiaTheme="minorHAnsi" w:hAnsi="Calibri-Italic" w:cs="Calibri-Italic" w:hint="default"/>
        <w:b w:val="0"/>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1A378D"/>
    <w:multiLevelType w:val="hybridMultilevel"/>
    <w:tmpl w:val="91AE22B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4CC43A0A"/>
    <w:multiLevelType w:val="hybridMultilevel"/>
    <w:tmpl w:val="993E8F0C"/>
    <w:lvl w:ilvl="0" w:tplc="E8E07B6A">
      <w:numFmt w:val="bullet"/>
      <w:lvlText w:val="-"/>
      <w:lvlJc w:val="left"/>
      <w:pPr>
        <w:ind w:left="720" w:hanging="360"/>
      </w:pPr>
      <w:rPr>
        <w:rFonts w:ascii="Arial Narrow" w:eastAsia="Calibr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B2EE02B6">
      <w:start w:val="6"/>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D130895"/>
    <w:multiLevelType w:val="hybridMultilevel"/>
    <w:tmpl w:val="0D2A84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F151FC3"/>
    <w:multiLevelType w:val="hybridMultilevel"/>
    <w:tmpl w:val="9B14FD8E"/>
    <w:lvl w:ilvl="0" w:tplc="BAB6471E">
      <w:start w:val="9"/>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B2C5D8E"/>
    <w:multiLevelType w:val="hybridMultilevel"/>
    <w:tmpl w:val="B5A29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FD758C"/>
    <w:multiLevelType w:val="hybridMultilevel"/>
    <w:tmpl w:val="9664F2B0"/>
    <w:lvl w:ilvl="0" w:tplc="041B0005">
      <w:start w:val="1"/>
      <w:numFmt w:val="bullet"/>
      <w:lvlText w:val=""/>
      <w:lvlJc w:val="left"/>
      <w:pPr>
        <w:ind w:left="720" w:hanging="360"/>
      </w:pPr>
      <w:rPr>
        <w:rFonts w:ascii="Wingdings" w:hAnsi="Wingding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6D057E"/>
    <w:multiLevelType w:val="hybridMultilevel"/>
    <w:tmpl w:val="ABB48708"/>
    <w:lvl w:ilvl="0" w:tplc="F1CEF8E6">
      <w:start w:val="1"/>
      <w:numFmt w:val="bullet"/>
      <w:lvlText w:val="-"/>
      <w:lvlJc w:val="left"/>
      <w:pPr>
        <w:ind w:left="786" w:hanging="360"/>
      </w:pPr>
      <w:rPr>
        <w:rFonts w:ascii="Calibri" w:hAnsi="Calibri" w:hint="default"/>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8DC0DF8"/>
    <w:multiLevelType w:val="hybridMultilevel"/>
    <w:tmpl w:val="45ECE5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B1C5726"/>
    <w:multiLevelType w:val="hybridMultilevel"/>
    <w:tmpl w:val="08782332"/>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792EED"/>
    <w:multiLevelType w:val="hybridMultilevel"/>
    <w:tmpl w:val="F020C1DC"/>
    <w:lvl w:ilvl="0" w:tplc="B2EE02B6">
      <w:start w:val="6"/>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5030DE"/>
    <w:multiLevelType w:val="hybridMultilevel"/>
    <w:tmpl w:val="5FF22146"/>
    <w:lvl w:ilvl="0" w:tplc="D61C92E2">
      <w:start w:val="2"/>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6EB14D79"/>
    <w:multiLevelType w:val="hybridMultilevel"/>
    <w:tmpl w:val="FAC89828"/>
    <w:lvl w:ilvl="0" w:tplc="D18226EE">
      <w:start w:val="1"/>
      <w:numFmt w:val="decimal"/>
      <w:lvlText w:val="%1."/>
      <w:lvlJc w:val="left"/>
      <w:pPr>
        <w:ind w:left="720" w:hanging="360"/>
      </w:pPr>
      <w:rPr>
        <w:rFonts w:ascii="Arial Narrow" w:hAnsi="Arial Narrow" w:hint="default"/>
        <w:b w:val="0"/>
        <w:i/>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D12452"/>
    <w:multiLevelType w:val="hybridMultilevel"/>
    <w:tmpl w:val="24A88B98"/>
    <w:lvl w:ilvl="0" w:tplc="C318F7EA">
      <w:start w:val="1"/>
      <w:numFmt w:val="bullet"/>
      <w:lvlText w:val="-"/>
      <w:lvlJc w:val="left"/>
      <w:pPr>
        <w:ind w:left="1042" w:hanging="360"/>
      </w:pPr>
      <w:rPr>
        <w:rFonts w:ascii="Calibri" w:eastAsiaTheme="minorHAnsi" w:hAnsi="Calibri" w:cstheme="minorBidi" w:hint="default"/>
      </w:rPr>
    </w:lvl>
    <w:lvl w:ilvl="1" w:tplc="041B0003">
      <w:start w:val="1"/>
      <w:numFmt w:val="bullet"/>
      <w:lvlText w:val="o"/>
      <w:lvlJc w:val="left"/>
      <w:pPr>
        <w:ind w:left="1762" w:hanging="360"/>
      </w:pPr>
      <w:rPr>
        <w:rFonts w:ascii="Courier New" w:hAnsi="Courier New" w:cs="Courier New" w:hint="default"/>
      </w:rPr>
    </w:lvl>
    <w:lvl w:ilvl="2" w:tplc="041B0005">
      <w:start w:val="1"/>
      <w:numFmt w:val="bullet"/>
      <w:lvlText w:val=""/>
      <w:lvlJc w:val="left"/>
      <w:pPr>
        <w:ind w:left="2482" w:hanging="360"/>
      </w:pPr>
      <w:rPr>
        <w:rFonts w:ascii="Wingdings" w:hAnsi="Wingdings" w:hint="default"/>
      </w:rPr>
    </w:lvl>
    <w:lvl w:ilvl="3" w:tplc="041B0001" w:tentative="1">
      <w:start w:val="1"/>
      <w:numFmt w:val="bullet"/>
      <w:lvlText w:val=""/>
      <w:lvlJc w:val="left"/>
      <w:pPr>
        <w:ind w:left="3202" w:hanging="360"/>
      </w:pPr>
      <w:rPr>
        <w:rFonts w:ascii="Symbol" w:hAnsi="Symbol" w:hint="default"/>
      </w:rPr>
    </w:lvl>
    <w:lvl w:ilvl="4" w:tplc="041B0003">
      <w:start w:val="1"/>
      <w:numFmt w:val="bullet"/>
      <w:lvlText w:val="o"/>
      <w:lvlJc w:val="left"/>
      <w:pPr>
        <w:ind w:left="3922" w:hanging="360"/>
      </w:pPr>
      <w:rPr>
        <w:rFonts w:ascii="Courier New" w:hAnsi="Courier New" w:cs="Courier New" w:hint="default"/>
      </w:rPr>
    </w:lvl>
    <w:lvl w:ilvl="5" w:tplc="041B0005" w:tentative="1">
      <w:start w:val="1"/>
      <w:numFmt w:val="bullet"/>
      <w:lvlText w:val=""/>
      <w:lvlJc w:val="left"/>
      <w:pPr>
        <w:ind w:left="4642" w:hanging="360"/>
      </w:pPr>
      <w:rPr>
        <w:rFonts w:ascii="Wingdings" w:hAnsi="Wingdings" w:hint="default"/>
      </w:rPr>
    </w:lvl>
    <w:lvl w:ilvl="6" w:tplc="041B0001" w:tentative="1">
      <w:start w:val="1"/>
      <w:numFmt w:val="bullet"/>
      <w:lvlText w:val=""/>
      <w:lvlJc w:val="left"/>
      <w:pPr>
        <w:ind w:left="5362" w:hanging="360"/>
      </w:pPr>
      <w:rPr>
        <w:rFonts w:ascii="Symbol" w:hAnsi="Symbol" w:hint="default"/>
      </w:rPr>
    </w:lvl>
    <w:lvl w:ilvl="7" w:tplc="041B0003" w:tentative="1">
      <w:start w:val="1"/>
      <w:numFmt w:val="bullet"/>
      <w:lvlText w:val="o"/>
      <w:lvlJc w:val="left"/>
      <w:pPr>
        <w:ind w:left="6082" w:hanging="360"/>
      </w:pPr>
      <w:rPr>
        <w:rFonts w:ascii="Courier New" w:hAnsi="Courier New" w:cs="Courier New" w:hint="default"/>
      </w:rPr>
    </w:lvl>
    <w:lvl w:ilvl="8" w:tplc="041B0005" w:tentative="1">
      <w:start w:val="1"/>
      <w:numFmt w:val="bullet"/>
      <w:lvlText w:val=""/>
      <w:lvlJc w:val="left"/>
      <w:pPr>
        <w:ind w:left="6802" w:hanging="360"/>
      </w:pPr>
      <w:rPr>
        <w:rFonts w:ascii="Wingdings" w:hAnsi="Wingdings" w:hint="default"/>
      </w:rPr>
    </w:lvl>
  </w:abstractNum>
  <w:abstractNum w:abstractNumId="40" w15:restartNumberingAfterBreak="0">
    <w:nsid w:val="728B0C83"/>
    <w:multiLevelType w:val="hybridMultilevel"/>
    <w:tmpl w:val="E1262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5A48BA"/>
    <w:multiLevelType w:val="hybridMultilevel"/>
    <w:tmpl w:val="B5B09A44"/>
    <w:lvl w:ilvl="0" w:tplc="502C2F1C">
      <w:start w:val="157"/>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84C43D2"/>
    <w:multiLevelType w:val="hybridMultilevel"/>
    <w:tmpl w:val="0D24831C"/>
    <w:lvl w:ilvl="0" w:tplc="41BC32A4">
      <w:start w:val="1"/>
      <w:numFmt w:val="lowerLetter"/>
      <w:lvlText w:val="%1)"/>
      <w:lvlJc w:val="left"/>
      <w:pPr>
        <w:ind w:left="734" w:hanging="360"/>
      </w:pPr>
      <w:rPr>
        <w:rFonts w:hint="default"/>
      </w:rPr>
    </w:lvl>
    <w:lvl w:ilvl="1" w:tplc="041B0019" w:tentative="1">
      <w:start w:val="1"/>
      <w:numFmt w:val="lowerLetter"/>
      <w:lvlText w:val="%2."/>
      <w:lvlJc w:val="left"/>
      <w:pPr>
        <w:ind w:left="1454" w:hanging="360"/>
      </w:pPr>
    </w:lvl>
    <w:lvl w:ilvl="2" w:tplc="041B001B" w:tentative="1">
      <w:start w:val="1"/>
      <w:numFmt w:val="lowerRoman"/>
      <w:lvlText w:val="%3."/>
      <w:lvlJc w:val="right"/>
      <w:pPr>
        <w:ind w:left="2174" w:hanging="180"/>
      </w:pPr>
    </w:lvl>
    <w:lvl w:ilvl="3" w:tplc="041B000F" w:tentative="1">
      <w:start w:val="1"/>
      <w:numFmt w:val="decimal"/>
      <w:lvlText w:val="%4."/>
      <w:lvlJc w:val="left"/>
      <w:pPr>
        <w:ind w:left="2894" w:hanging="360"/>
      </w:pPr>
    </w:lvl>
    <w:lvl w:ilvl="4" w:tplc="041B0019" w:tentative="1">
      <w:start w:val="1"/>
      <w:numFmt w:val="lowerLetter"/>
      <w:lvlText w:val="%5."/>
      <w:lvlJc w:val="left"/>
      <w:pPr>
        <w:ind w:left="3614" w:hanging="360"/>
      </w:pPr>
    </w:lvl>
    <w:lvl w:ilvl="5" w:tplc="041B001B" w:tentative="1">
      <w:start w:val="1"/>
      <w:numFmt w:val="lowerRoman"/>
      <w:lvlText w:val="%6."/>
      <w:lvlJc w:val="right"/>
      <w:pPr>
        <w:ind w:left="4334" w:hanging="180"/>
      </w:pPr>
    </w:lvl>
    <w:lvl w:ilvl="6" w:tplc="041B000F" w:tentative="1">
      <w:start w:val="1"/>
      <w:numFmt w:val="decimal"/>
      <w:lvlText w:val="%7."/>
      <w:lvlJc w:val="left"/>
      <w:pPr>
        <w:ind w:left="5054" w:hanging="360"/>
      </w:pPr>
    </w:lvl>
    <w:lvl w:ilvl="7" w:tplc="041B0019" w:tentative="1">
      <w:start w:val="1"/>
      <w:numFmt w:val="lowerLetter"/>
      <w:lvlText w:val="%8."/>
      <w:lvlJc w:val="left"/>
      <w:pPr>
        <w:ind w:left="5774" w:hanging="360"/>
      </w:pPr>
    </w:lvl>
    <w:lvl w:ilvl="8" w:tplc="041B001B" w:tentative="1">
      <w:start w:val="1"/>
      <w:numFmt w:val="lowerRoman"/>
      <w:lvlText w:val="%9."/>
      <w:lvlJc w:val="right"/>
      <w:pPr>
        <w:ind w:left="6494" w:hanging="180"/>
      </w:pPr>
    </w:lvl>
  </w:abstractNum>
  <w:abstractNum w:abstractNumId="43" w15:restartNumberingAfterBreak="0">
    <w:nsid w:val="78E40E23"/>
    <w:multiLevelType w:val="hybridMultilevel"/>
    <w:tmpl w:val="F3F00818"/>
    <w:lvl w:ilvl="0" w:tplc="58FC3B80">
      <w:start w:val="1"/>
      <w:numFmt w:val="bullet"/>
      <w:lvlText w:val="-"/>
      <w:lvlJc w:val="left"/>
      <w:pPr>
        <w:ind w:left="720" w:hanging="360"/>
      </w:pPr>
      <w:rPr>
        <w:rFonts w:ascii="Arial Narrow" w:eastAsia="Arial Narrow"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9173B2D"/>
    <w:multiLevelType w:val="hybridMultilevel"/>
    <w:tmpl w:val="E3A6F5B0"/>
    <w:lvl w:ilvl="0" w:tplc="E8E07B6A">
      <w:numFmt w:val="bullet"/>
      <w:lvlText w:val="-"/>
      <w:lvlJc w:val="left"/>
      <w:pPr>
        <w:ind w:left="720" w:hanging="360"/>
      </w:pPr>
      <w:rPr>
        <w:rFonts w:ascii="Arial Narrow" w:eastAsia="Calibr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B2EE02B6">
      <w:start w:val="6"/>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E3E583A"/>
    <w:multiLevelType w:val="hybridMultilevel"/>
    <w:tmpl w:val="75C0E6D8"/>
    <w:lvl w:ilvl="0" w:tplc="536CE06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2"/>
  </w:num>
  <w:num w:numId="2">
    <w:abstractNumId w:val="16"/>
  </w:num>
  <w:num w:numId="3">
    <w:abstractNumId w:val="28"/>
  </w:num>
  <w:num w:numId="4">
    <w:abstractNumId w:val="44"/>
  </w:num>
  <w:num w:numId="5">
    <w:abstractNumId w:val="29"/>
  </w:num>
  <w:num w:numId="6">
    <w:abstractNumId w:val="7"/>
  </w:num>
  <w:num w:numId="7">
    <w:abstractNumId w:val="4"/>
  </w:num>
  <w:num w:numId="8">
    <w:abstractNumId w:val="36"/>
  </w:num>
  <w:num w:numId="9">
    <w:abstractNumId w:val="35"/>
  </w:num>
  <w:num w:numId="10">
    <w:abstractNumId w:val="19"/>
  </w:num>
  <w:num w:numId="11">
    <w:abstractNumId w:val="6"/>
  </w:num>
  <w:num w:numId="12">
    <w:abstractNumId w:val="3"/>
  </w:num>
  <w:num w:numId="13">
    <w:abstractNumId w:val="1"/>
  </w:num>
  <w:num w:numId="14">
    <w:abstractNumId w:val="32"/>
  </w:num>
  <w:num w:numId="15">
    <w:abstractNumId w:val="12"/>
  </w:num>
  <w:num w:numId="16">
    <w:abstractNumId w:val="24"/>
  </w:num>
  <w:num w:numId="17">
    <w:abstractNumId w:val="17"/>
  </w:num>
  <w:num w:numId="18">
    <w:abstractNumId w:val="0"/>
  </w:num>
  <w:num w:numId="19">
    <w:abstractNumId w:val="40"/>
  </w:num>
  <w:num w:numId="20">
    <w:abstractNumId w:val="31"/>
  </w:num>
  <w:num w:numId="21">
    <w:abstractNumId w:val="9"/>
  </w:num>
  <w:num w:numId="22">
    <w:abstractNumId w:val="43"/>
  </w:num>
  <w:num w:numId="23">
    <w:abstractNumId w:val="33"/>
  </w:num>
  <w:num w:numId="24">
    <w:abstractNumId w:val="23"/>
  </w:num>
  <w:num w:numId="25">
    <w:abstractNumId w:val="5"/>
  </w:num>
  <w:num w:numId="26">
    <w:abstractNumId w:val="27"/>
  </w:num>
  <w:num w:numId="27">
    <w:abstractNumId w:val="8"/>
  </w:num>
  <w:num w:numId="28">
    <w:abstractNumId w:val="18"/>
  </w:num>
  <w:num w:numId="29">
    <w:abstractNumId w:val="15"/>
  </w:num>
  <w:num w:numId="30">
    <w:abstractNumId w:val="39"/>
  </w:num>
  <w:num w:numId="31">
    <w:abstractNumId w:val="10"/>
  </w:num>
  <w:num w:numId="32">
    <w:abstractNumId w:val="45"/>
  </w:num>
  <w:num w:numId="33">
    <w:abstractNumId w:val="14"/>
  </w:num>
  <w:num w:numId="34">
    <w:abstractNumId w:val="26"/>
  </w:num>
  <w:num w:numId="35">
    <w:abstractNumId w:val="20"/>
  </w:num>
  <w:num w:numId="36">
    <w:abstractNumId w:val="38"/>
  </w:num>
  <w:num w:numId="37">
    <w:abstractNumId w:val="34"/>
  </w:num>
  <w:num w:numId="38">
    <w:abstractNumId w:val="42"/>
  </w:num>
  <w:num w:numId="39">
    <w:abstractNumId w:val="30"/>
  </w:num>
  <w:num w:numId="40">
    <w:abstractNumId w:val="37"/>
  </w:num>
  <w:num w:numId="41">
    <w:abstractNumId w:val="21"/>
  </w:num>
  <w:num w:numId="42">
    <w:abstractNumId w:val="13"/>
  </w:num>
  <w:num w:numId="43">
    <w:abstractNumId w:val="11"/>
  </w:num>
  <w:num w:numId="44">
    <w:abstractNumId w:val="25"/>
  </w:num>
  <w:num w:numId="45">
    <w:abstractNumId w:val="22"/>
  </w:num>
  <w:num w:numId="46">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KxNDMzNjMyNTe2MLdU0lEKTi0uzszPAykwqQUAscejOywAAAA="/>
  </w:docVars>
  <w:rsids>
    <w:rsidRoot w:val="00A25F89"/>
    <w:rsid w:val="000005F8"/>
    <w:rsid w:val="000006E4"/>
    <w:rsid w:val="000033BA"/>
    <w:rsid w:val="00004816"/>
    <w:rsid w:val="00006B16"/>
    <w:rsid w:val="00007E15"/>
    <w:rsid w:val="000135C4"/>
    <w:rsid w:val="0001474B"/>
    <w:rsid w:val="00016760"/>
    <w:rsid w:val="000215FD"/>
    <w:rsid w:val="000229B5"/>
    <w:rsid w:val="000246D2"/>
    <w:rsid w:val="000250EC"/>
    <w:rsid w:val="00026DB8"/>
    <w:rsid w:val="00030269"/>
    <w:rsid w:val="0003386C"/>
    <w:rsid w:val="00034B6E"/>
    <w:rsid w:val="00036767"/>
    <w:rsid w:val="0004143B"/>
    <w:rsid w:val="00041DF1"/>
    <w:rsid w:val="00045DC9"/>
    <w:rsid w:val="00046DC6"/>
    <w:rsid w:val="00047D84"/>
    <w:rsid w:val="0005007E"/>
    <w:rsid w:val="000504B8"/>
    <w:rsid w:val="0005100C"/>
    <w:rsid w:val="0005145A"/>
    <w:rsid w:val="000514C7"/>
    <w:rsid w:val="00052061"/>
    <w:rsid w:val="000541BA"/>
    <w:rsid w:val="00055E77"/>
    <w:rsid w:val="000562EB"/>
    <w:rsid w:val="00060D09"/>
    <w:rsid w:val="00061B09"/>
    <w:rsid w:val="00062734"/>
    <w:rsid w:val="000632A4"/>
    <w:rsid w:val="000637BF"/>
    <w:rsid w:val="00064FAD"/>
    <w:rsid w:val="0006773C"/>
    <w:rsid w:val="00073B33"/>
    <w:rsid w:val="000763F3"/>
    <w:rsid w:val="000823D3"/>
    <w:rsid w:val="00083A62"/>
    <w:rsid w:val="00085FB4"/>
    <w:rsid w:val="0008685A"/>
    <w:rsid w:val="0008734D"/>
    <w:rsid w:val="000905A4"/>
    <w:rsid w:val="00090FFB"/>
    <w:rsid w:val="00091D75"/>
    <w:rsid w:val="0009379A"/>
    <w:rsid w:val="00093AD0"/>
    <w:rsid w:val="00095D60"/>
    <w:rsid w:val="000A0047"/>
    <w:rsid w:val="000A1774"/>
    <w:rsid w:val="000A2862"/>
    <w:rsid w:val="000A4308"/>
    <w:rsid w:val="000A73DE"/>
    <w:rsid w:val="000B0E23"/>
    <w:rsid w:val="000B157B"/>
    <w:rsid w:val="000B64E4"/>
    <w:rsid w:val="000B6804"/>
    <w:rsid w:val="000B6B56"/>
    <w:rsid w:val="000B7544"/>
    <w:rsid w:val="000B7BAC"/>
    <w:rsid w:val="000C0C89"/>
    <w:rsid w:val="000C0D47"/>
    <w:rsid w:val="000C0F8E"/>
    <w:rsid w:val="000C1E9D"/>
    <w:rsid w:val="000C28AE"/>
    <w:rsid w:val="000C2955"/>
    <w:rsid w:val="000C3502"/>
    <w:rsid w:val="000C4C0B"/>
    <w:rsid w:val="000C60A6"/>
    <w:rsid w:val="000D0307"/>
    <w:rsid w:val="000D2A77"/>
    <w:rsid w:val="000D5DFF"/>
    <w:rsid w:val="000E4DB4"/>
    <w:rsid w:val="000E531E"/>
    <w:rsid w:val="000E5C61"/>
    <w:rsid w:val="000E7CFB"/>
    <w:rsid w:val="000F061D"/>
    <w:rsid w:val="000F4F2A"/>
    <w:rsid w:val="000F54E4"/>
    <w:rsid w:val="000F5D53"/>
    <w:rsid w:val="000F5F22"/>
    <w:rsid w:val="000F7297"/>
    <w:rsid w:val="001021FC"/>
    <w:rsid w:val="00102555"/>
    <w:rsid w:val="001028CF"/>
    <w:rsid w:val="00102B03"/>
    <w:rsid w:val="00111B88"/>
    <w:rsid w:val="00112981"/>
    <w:rsid w:val="00113A27"/>
    <w:rsid w:val="001161C3"/>
    <w:rsid w:val="001219F7"/>
    <w:rsid w:val="00122D35"/>
    <w:rsid w:val="0012643A"/>
    <w:rsid w:val="00130042"/>
    <w:rsid w:val="001315B2"/>
    <w:rsid w:val="00132A04"/>
    <w:rsid w:val="00133B8F"/>
    <w:rsid w:val="00136CB6"/>
    <w:rsid w:val="001371A4"/>
    <w:rsid w:val="00140A9E"/>
    <w:rsid w:val="00142840"/>
    <w:rsid w:val="001439CD"/>
    <w:rsid w:val="001441DA"/>
    <w:rsid w:val="001444B6"/>
    <w:rsid w:val="001448E0"/>
    <w:rsid w:val="001505B6"/>
    <w:rsid w:val="001538D9"/>
    <w:rsid w:val="001541E1"/>
    <w:rsid w:val="00160D18"/>
    <w:rsid w:val="001619C9"/>
    <w:rsid w:val="00162E96"/>
    <w:rsid w:val="00164CCA"/>
    <w:rsid w:val="00167331"/>
    <w:rsid w:val="00170A79"/>
    <w:rsid w:val="00173259"/>
    <w:rsid w:val="00173608"/>
    <w:rsid w:val="001779D8"/>
    <w:rsid w:val="0018098F"/>
    <w:rsid w:val="001809C4"/>
    <w:rsid w:val="00181BEC"/>
    <w:rsid w:val="001850F6"/>
    <w:rsid w:val="00194BBD"/>
    <w:rsid w:val="001954D4"/>
    <w:rsid w:val="00196C44"/>
    <w:rsid w:val="001A3DF4"/>
    <w:rsid w:val="001A4C19"/>
    <w:rsid w:val="001A7247"/>
    <w:rsid w:val="001B021E"/>
    <w:rsid w:val="001B0E95"/>
    <w:rsid w:val="001B0F05"/>
    <w:rsid w:val="001B17FE"/>
    <w:rsid w:val="001B56B1"/>
    <w:rsid w:val="001C01DB"/>
    <w:rsid w:val="001C0B17"/>
    <w:rsid w:val="001C0F27"/>
    <w:rsid w:val="001C12AA"/>
    <w:rsid w:val="001C29AB"/>
    <w:rsid w:val="001C6143"/>
    <w:rsid w:val="001C6417"/>
    <w:rsid w:val="001D1CC1"/>
    <w:rsid w:val="001D207D"/>
    <w:rsid w:val="001D3115"/>
    <w:rsid w:val="001D53F9"/>
    <w:rsid w:val="001E3129"/>
    <w:rsid w:val="001E57A7"/>
    <w:rsid w:val="001F0959"/>
    <w:rsid w:val="001F2F60"/>
    <w:rsid w:val="001F3D1B"/>
    <w:rsid w:val="001F509C"/>
    <w:rsid w:val="0021136D"/>
    <w:rsid w:val="00211A05"/>
    <w:rsid w:val="00214116"/>
    <w:rsid w:val="00215182"/>
    <w:rsid w:val="00215272"/>
    <w:rsid w:val="0021533F"/>
    <w:rsid w:val="00215D8F"/>
    <w:rsid w:val="00216A30"/>
    <w:rsid w:val="00217AA8"/>
    <w:rsid w:val="00220B52"/>
    <w:rsid w:val="00220D3F"/>
    <w:rsid w:val="00221073"/>
    <w:rsid w:val="00222B37"/>
    <w:rsid w:val="00222C51"/>
    <w:rsid w:val="00223BD2"/>
    <w:rsid w:val="00224EF2"/>
    <w:rsid w:val="00231CC2"/>
    <w:rsid w:val="00236344"/>
    <w:rsid w:val="00236E33"/>
    <w:rsid w:val="00241C98"/>
    <w:rsid w:val="00243932"/>
    <w:rsid w:val="0024520D"/>
    <w:rsid w:val="002452CE"/>
    <w:rsid w:val="00245873"/>
    <w:rsid w:val="00246EEB"/>
    <w:rsid w:val="00250974"/>
    <w:rsid w:val="00253A78"/>
    <w:rsid w:val="0025593D"/>
    <w:rsid w:val="00256A1F"/>
    <w:rsid w:val="002570C0"/>
    <w:rsid w:val="00257124"/>
    <w:rsid w:val="00260E01"/>
    <w:rsid w:val="00261246"/>
    <w:rsid w:val="002722C5"/>
    <w:rsid w:val="00273CD4"/>
    <w:rsid w:val="0027512A"/>
    <w:rsid w:val="0027668A"/>
    <w:rsid w:val="0027766F"/>
    <w:rsid w:val="0028123E"/>
    <w:rsid w:val="00283D5D"/>
    <w:rsid w:val="00290D56"/>
    <w:rsid w:val="002940E7"/>
    <w:rsid w:val="002949B2"/>
    <w:rsid w:val="00294AA2"/>
    <w:rsid w:val="00296F65"/>
    <w:rsid w:val="002A358D"/>
    <w:rsid w:val="002A360D"/>
    <w:rsid w:val="002A79D6"/>
    <w:rsid w:val="002B00B1"/>
    <w:rsid w:val="002B152A"/>
    <w:rsid w:val="002B30FD"/>
    <w:rsid w:val="002B31F3"/>
    <w:rsid w:val="002B4139"/>
    <w:rsid w:val="002B4DA0"/>
    <w:rsid w:val="002B5E44"/>
    <w:rsid w:val="002B6D2C"/>
    <w:rsid w:val="002B7CBC"/>
    <w:rsid w:val="002C3E6A"/>
    <w:rsid w:val="002D2FE5"/>
    <w:rsid w:val="002D3B67"/>
    <w:rsid w:val="002D7090"/>
    <w:rsid w:val="002D7673"/>
    <w:rsid w:val="002D77EF"/>
    <w:rsid w:val="002D7FEA"/>
    <w:rsid w:val="002E1560"/>
    <w:rsid w:val="002E40A5"/>
    <w:rsid w:val="002E5035"/>
    <w:rsid w:val="002E5324"/>
    <w:rsid w:val="002E5D78"/>
    <w:rsid w:val="002E6862"/>
    <w:rsid w:val="002E6E02"/>
    <w:rsid w:val="002E7846"/>
    <w:rsid w:val="002F3260"/>
    <w:rsid w:val="002F3721"/>
    <w:rsid w:val="002F5062"/>
    <w:rsid w:val="003006E6"/>
    <w:rsid w:val="00301D0F"/>
    <w:rsid w:val="003046EE"/>
    <w:rsid w:val="00306E62"/>
    <w:rsid w:val="00313583"/>
    <w:rsid w:val="00315F9C"/>
    <w:rsid w:val="00317289"/>
    <w:rsid w:val="00320BC5"/>
    <w:rsid w:val="00321974"/>
    <w:rsid w:val="00321CE1"/>
    <w:rsid w:val="00321E3F"/>
    <w:rsid w:val="003250CB"/>
    <w:rsid w:val="00326705"/>
    <w:rsid w:val="00326CB3"/>
    <w:rsid w:val="00331650"/>
    <w:rsid w:val="00331C0D"/>
    <w:rsid w:val="003345FD"/>
    <w:rsid w:val="00334867"/>
    <w:rsid w:val="00335533"/>
    <w:rsid w:val="003359E4"/>
    <w:rsid w:val="00337B87"/>
    <w:rsid w:val="00337D52"/>
    <w:rsid w:val="00337E9E"/>
    <w:rsid w:val="003416DF"/>
    <w:rsid w:val="00341F7B"/>
    <w:rsid w:val="00342255"/>
    <w:rsid w:val="00342AFC"/>
    <w:rsid w:val="0034469B"/>
    <w:rsid w:val="0034503B"/>
    <w:rsid w:val="00347653"/>
    <w:rsid w:val="00350480"/>
    <w:rsid w:val="00351589"/>
    <w:rsid w:val="003530CE"/>
    <w:rsid w:val="0035399F"/>
    <w:rsid w:val="003539B7"/>
    <w:rsid w:val="0035422E"/>
    <w:rsid w:val="00357946"/>
    <w:rsid w:val="00361573"/>
    <w:rsid w:val="0036271A"/>
    <w:rsid w:val="00362BC3"/>
    <w:rsid w:val="00363417"/>
    <w:rsid w:val="00363D7E"/>
    <w:rsid w:val="0036438F"/>
    <w:rsid w:val="003647AC"/>
    <w:rsid w:val="00365931"/>
    <w:rsid w:val="0036645B"/>
    <w:rsid w:val="00366A59"/>
    <w:rsid w:val="003700ED"/>
    <w:rsid w:val="00371769"/>
    <w:rsid w:val="003843EA"/>
    <w:rsid w:val="00385E85"/>
    <w:rsid w:val="003864F2"/>
    <w:rsid w:val="00386588"/>
    <w:rsid w:val="00387507"/>
    <w:rsid w:val="00392DBD"/>
    <w:rsid w:val="003932D5"/>
    <w:rsid w:val="003944FB"/>
    <w:rsid w:val="003949D7"/>
    <w:rsid w:val="00396778"/>
    <w:rsid w:val="003A06EA"/>
    <w:rsid w:val="003A0AD2"/>
    <w:rsid w:val="003A3668"/>
    <w:rsid w:val="003A4641"/>
    <w:rsid w:val="003A58BB"/>
    <w:rsid w:val="003A72D6"/>
    <w:rsid w:val="003A7ABF"/>
    <w:rsid w:val="003B1E4F"/>
    <w:rsid w:val="003B251C"/>
    <w:rsid w:val="003B4556"/>
    <w:rsid w:val="003B4730"/>
    <w:rsid w:val="003B59BC"/>
    <w:rsid w:val="003C1682"/>
    <w:rsid w:val="003C16FB"/>
    <w:rsid w:val="003C4C30"/>
    <w:rsid w:val="003C5577"/>
    <w:rsid w:val="003C65B5"/>
    <w:rsid w:val="003C693F"/>
    <w:rsid w:val="003C75B9"/>
    <w:rsid w:val="003D40DC"/>
    <w:rsid w:val="003D7014"/>
    <w:rsid w:val="003D79C3"/>
    <w:rsid w:val="003D7EE0"/>
    <w:rsid w:val="003E02A7"/>
    <w:rsid w:val="003E150E"/>
    <w:rsid w:val="003E51D8"/>
    <w:rsid w:val="003E5455"/>
    <w:rsid w:val="003E6002"/>
    <w:rsid w:val="003F07DE"/>
    <w:rsid w:val="003F113E"/>
    <w:rsid w:val="003F1E6E"/>
    <w:rsid w:val="003F2AA6"/>
    <w:rsid w:val="003F2E84"/>
    <w:rsid w:val="003F3641"/>
    <w:rsid w:val="003F383B"/>
    <w:rsid w:val="003F4118"/>
    <w:rsid w:val="003F75C7"/>
    <w:rsid w:val="004009E0"/>
    <w:rsid w:val="00400F38"/>
    <w:rsid w:val="00401230"/>
    <w:rsid w:val="00402D8C"/>
    <w:rsid w:val="0040342B"/>
    <w:rsid w:val="004040AF"/>
    <w:rsid w:val="00405336"/>
    <w:rsid w:val="00405382"/>
    <w:rsid w:val="00406A69"/>
    <w:rsid w:val="0040708C"/>
    <w:rsid w:val="00412627"/>
    <w:rsid w:val="004130E5"/>
    <w:rsid w:val="0041435B"/>
    <w:rsid w:val="00416BE6"/>
    <w:rsid w:val="0042086E"/>
    <w:rsid w:val="0042188D"/>
    <w:rsid w:val="004228D8"/>
    <w:rsid w:val="0042300D"/>
    <w:rsid w:val="004238A0"/>
    <w:rsid w:val="00424D0B"/>
    <w:rsid w:val="00425BDC"/>
    <w:rsid w:val="00432566"/>
    <w:rsid w:val="004336A5"/>
    <w:rsid w:val="00433C8F"/>
    <w:rsid w:val="00433EFE"/>
    <w:rsid w:val="00433F56"/>
    <w:rsid w:val="004350F7"/>
    <w:rsid w:val="00435232"/>
    <w:rsid w:val="00435555"/>
    <w:rsid w:val="00435BC2"/>
    <w:rsid w:val="00436719"/>
    <w:rsid w:val="00440436"/>
    <w:rsid w:val="004413AB"/>
    <w:rsid w:val="004435A9"/>
    <w:rsid w:val="00443FD4"/>
    <w:rsid w:val="00444130"/>
    <w:rsid w:val="00445839"/>
    <w:rsid w:val="00445EB6"/>
    <w:rsid w:val="00447ACB"/>
    <w:rsid w:val="004502AC"/>
    <w:rsid w:val="00451201"/>
    <w:rsid w:val="00451A35"/>
    <w:rsid w:val="00451B75"/>
    <w:rsid w:val="00451C1E"/>
    <w:rsid w:val="00453C11"/>
    <w:rsid w:val="00454375"/>
    <w:rsid w:val="00455958"/>
    <w:rsid w:val="00455BC4"/>
    <w:rsid w:val="004568A3"/>
    <w:rsid w:val="00457045"/>
    <w:rsid w:val="0046008C"/>
    <w:rsid w:val="00460F4D"/>
    <w:rsid w:val="004610FA"/>
    <w:rsid w:val="0046151E"/>
    <w:rsid w:val="00462F9E"/>
    <w:rsid w:val="004656CF"/>
    <w:rsid w:val="00466364"/>
    <w:rsid w:val="0046662D"/>
    <w:rsid w:val="00466851"/>
    <w:rsid w:val="004739A8"/>
    <w:rsid w:val="004778A4"/>
    <w:rsid w:val="0048062E"/>
    <w:rsid w:val="00480ADC"/>
    <w:rsid w:val="00482B8E"/>
    <w:rsid w:val="00483AA7"/>
    <w:rsid w:val="00484629"/>
    <w:rsid w:val="004854C6"/>
    <w:rsid w:val="00486397"/>
    <w:rsid w:val="00486FEF"/>
    <w:rsid w:val="00491B8C"/>
    <w:rsid w:val="004920E8"/>
    <w:rsid w:val="00494794"/>
    <w:rsid w:val="00494C4A"/>
    <w:rsid w:val="00495E08"/>
    <w:rsid w:val="004A06A8"/>
    <w:rsid w:val="004A07D4"/>
    <w:rsid w:val="004A192B"/>
    <w:rsid w:val="004A210A"/>
    <w:rsid w:val="004A323D"/>
    <w:rsid w:val="004A61CF"/>
    <w:rsid w:val="004B286E"/>
    <w:rsid w:val="004B338F"/>
    <w:rsid w:val="004B5BFA"/>
    <w:rsid w:val="004C197D"/>
    <w:rsid w:val="004C2090"/>
    <w:rsid w:val="004C2B94"/>
    <w:rsid w:val="004C33DB"/>
    <w:rsid w:val="004C3974"/>
    <w:rsid w:val="004C5A44"/>
    <w:rsid w:val="004D306C"/>
    <w:rsid w:val="004D53F5"/>
    <w:rsid w:val="004D69D6"/>
    <w:rsid w:val="004D77F2"/>
    <w:rsid w:val="004E1F13"/>
    <w:rsid w:val="004E25D9"/>
    <w:rsid w:val="004E2EFF"/>
    <w:rsid w:val="004E3BD6"/>
    <w:rsid w:val="004E4649"/>
    <w:rsid w:val="004E51B3"/>
    <w:rsid w:val="004E626B"/>
    <w:rsid w:val="004E62FD"/>
    <w:rsid w:val="004E75DC"/>
    <w:rsid w:val="004E7649"/>
    <w:rsid w:val="004E768E"/>
    <w:rsid w:val="004E7F57"/>
    <w:rsid w:val="004F155C"/>
    <w:rsid w:val="004F1F98"/>
    <w:rsid w:val="004F391A"/>
    <w:rsid w:val="004F4D6C"/>
    <w:rsid w:val="004F66F6"/>
    <w:rsid w:val="00504DCA"/>
    <w:rsid w:val="005110EE"/>
    <w:rsid w:val="00513061"/>
    <w:rsid w:val="005154CB"/>
    <w:rsid w:val="00515FE6"/>
    <w:rsid w:val="005172EC"/>
    <w:rsid w:val="0052005C"/>
    <w:rsid w:val="005201CC"/>
    <w:rsid w:val="005205F5"/>
    <w:rsid w:val="0052152C"/>
    <w:rsid w:val="00521D7C"/>
    <w:rsid w:val="005234A5"/>
    <w:rsid w:val="0052512F"/>
    <w:rsid w:val="00525842"/>
    <w:rsid w:val="00526DB8"/>
    <w:rsid w:val="0052738C"/>
    <w:rsid w:val="00527452"/>
    <w:rsid w:val="005310C0"/>
    <w:rsid w:val="005313CC"/>
    <w:rsid w:val="00531432"/>
    <w:rsid w:val="0053432B"/>
    <w:rsid w:val="0053560C"/>
    <w:rsid w:val="00535A86"/>
    <w:rsid w:val="005377B4"/>
    <w:rsid w:val="00541F48"/>
    <w:rsid w:val="00543514"/>
    <w:rsid w:val="00543BAB"/>
    <w:rsid w:val="005449DB"/>
    <w:rsid w:val="005503EC"/>
    <w:rsid w:val="00550534"/>
    <w:rsid w:val="00550DAB"/>
    <w:rsid w:val="00551296"/>
    <w:rsid w:val="0055427F"/>
    <w:rsid w:val="00555FD6"/>
    <w:rsid w:val="0055765C"/>
    <w:rsid w:val="00562921"/>
    <w:rsid w:val="005632A0"/>
    <w:rsid w:val="00565528"/>
    <w:rsid w:val="00565E4D"/>
    <w:rsid w:val="005661C4"/>
    <w:rsid w:val="00567D81"/>
    <w:rsid w:val="00570AEE"/>
    <w:rsid w:val="00573E51"/>
    <w:rsid w:val="00574B75"/>
    <w:rsid w:val="00575BA2"/>
    <w:rsid w:val="00577CFB"/>
    <w:rsid w:val="0058050E"/>
    <w:rsid w:val="00580A3C"/>
    <w:rsid w:val="0058213C"/>
    <w:rsid w:val="005823E4"/>
    <w:rsid w:val="005851B2"/>
    <w:rsid w:val="00592576"/>
    <w:rsid w:val="00596F9E"/>
    <w:rsid w:val="005972D4"/>
    <w:rsid w:val="00597874"/>
    <w:rsid w:val="005A2C67"/>
    <w:rsid w:val="005A332F"/>
    <w:rsid w:val="005A454A"/>
    <w:rsid w:val="005A4840"/>
    <w:rsid w:val="005A6ADA"/>
    <w:rsid w:val="005A6F8A"/>
    <w:rsid w:val="005B38D3"/>
    <w:rsid w:val="005B4B11"/>
    <w:rsid w:val="005B62F9"/>
    <w:rsid w:val="005B74E0"/>
    <w:rsid w:val="005B7C9F"/>
    <w:rsid w:val="005C0761"/>
    <w:rsid w:val="005C1611"/>
    <w:rsid w:val="005C3D9A"/>
    <w:rsid w:val="005C413D"/>
    <w:rsid w:val="005C51CF"/>
    <w:rsid w:val="005D1430"/>
    <w:rsid w:val="005D1451"/>
    <w:rsid w:val="005D1EF1"/>
    <w:rsid w:val="005D2C82"/>
    <w:rsid w:val="005D4AA8"/>
    <w:rsid w:val="005D7E78"/>
    <w:rsid w:val="005E17DA"/>
    <w:rsid w:val="005E2617"/>
    <w:rsid w:val="005E4092"/>
    <w:rsid w:val="005E4DA1"/>
    <w:rsid w:val="005E547F"/>
    <w:rsid w:val="005F052B"/>
    <w:rsid w:val="005F0DA5"/>
    <w:rsid w:val="005F6940"/>
    <w:rsid w:val="005F6CB1"/>
    <w:rsid w:val="005F7212"/>
    <w:rsid w:val="00600FA3"/>
    <w:rsid w:val="006014C3"/>
    <w:rsid w:val="00601DD8"/>
    <w:rsid w:val="00602E99"/>
    <w:rsid w:val="006036B1"/>
    <w:rsid w:val="00603E9B"/>
    <w:rsid w:val="00605C65"/>
    <w:rsid w:val="00611818"/>
    <w:rsid w:val="006177D0"/>
    <w:rsid w:val="00617E7D"/>
    <w:rsid w:val="006200A4"/>
    <w:rsid w:val="0062122C"/>
    <w:rsid w:val="00622E54"/>
    <w:rsid w:val="00624515"/>
    <w:rsid w:val="00626224"/>
    <w:rsid w:val="006265CA"/>
    <w:rsid w:val="0062713F"/>
    <w:rsid w:val="00630FCE"/>
    <w:rsid w:val="0063116E"/>
    <w:rsid w:val="006342C7"/>
    <w:rsid w:val="0063454B"/>
    <w:rsid w:val="0063470E"/>
    <w:rsid w:val="00635426"/>
    <w:rsid w:val="0064153B"/>
    <w:rsid w:val="0064231A"/>
    <w:rsid w:val="00642B8F"/>
    <w:rsid w:val="00644A72"/>
    <w:rsid w:val="00646393"/>
    <w:rsid w:val="00646701"/>
    <w:rsid w:val="006479B9"/>
    <w:rsid w:val="0065010C"/>
    <w:rsid w:val="00650215"/>
    <w:rsid w:val="00650EDF"/>
    <w:rsid w:val="006537A3"/>
    <w:rsid w:val="00653839"/>
    <w:rsid w:val="00653CCD"/>
    <w:rsid w:val="00654DC8"/>
    <w:rsid w:val="0065552D"/>
    <w:rsid w:val="00657BC6"/>
    <w:rsid w:val="006612AC"/>
    <w:rsid w:val="006620B4"/>
    <w:rsid w:val="00665A57"/>
    <w:rsid w:val="006669F5"/>
    <w:rsid w:val="00667852"/>
    <w:rsid w:val="00670B4D"/>
    <w:rsid w:val="006725A1"/>
    <w:rsid w:val="0067353D"/>
    <w:rsid w:val="00673EE3"/>
    <w:rsid w:val="0067460D"/>
    <w:rsid w:val="00675C78"/>
    <w:rsid w:val="0067600D"/>
    <w:rsid w:val="00677021"/>
    <w:rsid w:val="00677632"/>
    <w:rsid w:val="00680404"/>
    <w:rsid w:val="00682345"/>
    <w:rsid w:val="0068397B"/>
    <w:rsid w:val="00685F51"/>
    <w:rsid w:val="00687679"/>
    <w:rsid w:val="0069233D"/>
    <w:rsid w:val="006946CD"/>
    <w:rsid w:val="0069660A"/>
    <w:rsid w:val="00697FA3"/>
    <w:rsid w:val="006A05DB"/>
    <w:rsid w:val="006A0A6A"/>
    <w:rsid w:val="006A2DA8"/>
    <w:rsid w:val="006B1A1D"/>
    <w:rsid w:val="006B1FB9"/>
    <w:rsid w:val="006B3E3B"/>
    <w:rsid w:val="006B3E4D"/>
    <w:rsid w:val="006B69A4"/>
    <w:rsid w:val="006B6DDC"/>
    <w:rsid w:val="006B7E1F"/>
    <w:rsid w:val="006B7EBC"/>
    <w:rsid w:val="006C32C8"/>
    <w:rsid w:val="006C6046"/>
    <w:rsid w:val="006D081D"/>
    <w:rsid w:val="006D37E2"/>
    <w:rsid w:val="006D452E"/>
    <w:rsid w:val="006D6DBA"/>
    <w:rsid w:val="006E06F9"/>
    <w:rsid w:val="006E1C0B"/>
    <w:rsid w:val="006E7101"/>
    <w:rsid w:val="006E765E"/>
    <w:rsid w:val="006F39A7"/>
    <w:rsid w:val="006F3E94"/>
    <w:rsid w:val="006F4AB7"/>
    <w:rsid w:val="006F52A4"/>
    <w:rsid w:val="006F6B48"/>
    <w:rsid w:val="00701A36"/>
    <w:rsid w:val="00703063"/>
    <w:rsid w:val="00706BE9"/>
    <w:rsid w:val="00707AAE"/>
    <w:rsid w:val="007124E2"/>
    <w:rsid w:val="00712D4C"/>
    <w:rsid w:val="00716055"/>
    <w:rsid w:val="00717F67"/>
    <w:rsid w:val="00720263"/>
    <w:rsid w:val="00721D92"/>
    <w:rsid w:val="00722870"/>
    <w:rsid w:val="0072306C"/>
    <w:rsid w:val="00724EA0"/>
    <w:rsid w:val="00725891"/>
    <w:rsid w:val="007300B4"/>
    <w:rsid w:val="00732A5F"/>
    <w:rsid w:val="007331EF"/>
    <w:rsid w:val="00733288"/>
    <w:rsid w:val="00737AF3"/>
    <w:rsid w:val="00740D27"/>
    <w:rsid w:val="007418DF"/>
    <w:rsid w:val="00742415"/>
    <w:rsid w:val="00743AE7"/>
    <w:rsid w:val="00744F9B"/>
    <w:rsid w:val="00745800"/>
    <w:rsid w:val="007464B8"/>
    <w:rsid w:val="00750EB6"/>
    <w:rsid w:val="00751A64"/>
    <w:rsid w:val="007522DC"/>
    <w:rsid w:val="007528AD"/>
    <w:rsid w:val="007534C8"/>
    <w:rsid w:val="00753A03"/>
    <w:rsid w:val="00757C68"/>
    <w:rsid w:val="00761658"/>
    <w:rsid w:val="00764CE8"/>
    <w:rsid w:val="007659B2"/>
    <w:rsid w:val="00766D92"/>
    <w:rsid w:val="00767F8A"/>
    <w:rsid w:val="00770111"/>
    <w:rsid w:val="00771CE1"/>
    <w:rsid w:val="00772120"/>
    <w:rsid w:val="00773D17"/>
    <w:rsid w:val="00775F75"/>
    <w:rsid w:val="00783203"/>
    <w:rsid w:val="00783989"/>
    <w:rsid w:val="007842F2"/>
    <w:rsid w:val="0078704E"/>
    <w:rsid w:val="00787BA8"/>
    <w:rsid w:val="007908A8"/>
    <w:rsid w:val="007910CD"/>
    <w:rsid w:val="0079341F"/>
    <w:rsid w:val="00793A8D"/>
    <w:rsid w:val="0079591F"/>
    <w:rsid w:val="0079779B"/>
    <w:rsid w:val="007A17B2"/>
    <w:rsid w:val="007A2543"/>
    <w:rsid w:val="007A2BE8"/>
    <w:rsid w:val="007A2EB5"/>
    <w:rsid w:val="007A36F2"/>
    <w:rsid w:val="007A3A43"/>
    <w:rsid w:val="007A3AFC"/>
    <w:rsid w:val="007A5A12"/>
    <w:rsid w:val="007B5AEE"/>
    <w:rsid w:val="007B71D7"/>
    <w:rsid w:val="007B71D8"/>
    <w:rsid w:val="007B7F39"/>
    <w:rsid w:val="007C0965"/>
    <w:rsid w:val="007C241F"/>
    <w:rsid w:val="007C30A4"/>
    <w:rsid w:val="007C3F00"/>
    <w:rsid w:val="007C5082"/>
    <w:rsid w:val="007C5FF5"/>
    <w:rsid w:val="007C6585"/>
    <w:rsid w:val="007C7FC3"/>
    <w:rsid w:val="007D1820"/>
    <w:rsid w:val="007D2602"/>
    <w:rsid w:val="007D7A32"/>
    <w:rsid w:val="007E1352"/>
    <w:rsid w:val="007E2F77"/>
    <w:rsid w:val="007E3059"/>
    <w:rsid w:val="007E3C3A"/>
    <w:rsid w:val="007E41F2"/>
    <w:rsid w:val="007E4760"/>
    <w:rsid w:val="007E4971"/>
    <w:rsid w:val="007E622B"/>
    <w:rsid w:val="007E75BF"/>
    <w:rsid w:val="007E7706"/>
    <w:rsid w:val="007F5191"/>
    <w:rsid w:val="00800B19"/>
    <w:rsid w:val="008129A1"/>
    <w:rsid w:val="00812A4D"/>
    <w:rsid w:val="00812EB6"/>
    <w:rsid w:val="00815D94"/>
    <w:rsid w:val="008167CE"/>
    <w:rsid w:val="008209B0"/>
    <w:rsid w:val="008226E5"/>
    <w:rsid w:val="008260CF"/>
    <w:rsid w:val="0083098C"/>
    <w:rsid w:val="00830C73"/>
    <w:rsid w:val="00831542"/>
    <w:rsid w:val="00831EE4"/>
    <w:rsid w:val="00831FFD"/>
    <w:rsid w:val="00835726"/>
    <w:rsid w:val="00836173"/>
    <w:rsid w:val="00837C28"/>
    <w:rsid w:val="0084008B"/>
    <w:rsid w:val="008438C9"/>
    <w:rsid w:val="008454FB"/>
    <w:rsid w:val="00846C6F"/>
    <w:rsid w:val="00851ED5"/>
    <w:rsid w:val="008522A2"/>
    <w:rsid w:val="00852AC4"/>
    <w:rsid w:val="00852D8F"/>
    <w:rsid w:val="00853799"/>
    <w:rsid w:val="00853DAF"/>
    <w:rsid w:val="0085637D"/>
    <w:rsid w:val="008575EF"/>
    <w:rsid w:val="00857DCE"/>
    <w:rsid w:val="00862F16"/>
    <w:rsid w:val="00867167"/>
    <w:rsid w:val="008717C6"/>
    <w:rsid w:val="00872158"/>
    <w:rsid w:val="00872B6E"/>
    <w:rsid w:val="00877822"/>
    <w:rsid w:val="00880A12"/>
    <w:rsid w:val="00882367"/>
    <w:rsid w:val="00882F6E"/>
    <w:rsid w:val="008858BB"/>
    <w:rsid w:val="0088620E"/>
    <w:rsid w:val="00887286"/>
    <w:rsid w:val="0089043A"/>
    <w:rsid w:val="00890C90"/>
    <w:rsid w:val="0089194A"/>
    <w:rsid w:val="00893ABA"/>
    <w:rsid w:val="00897BF3"/>
    <w:rsid w:val="008A21EA"/>
    <w:rsid w:val="008A2499"/>
    <w:rsid w:val="008A591C"/>
    <w:rsid w:val="008A5A0B"/>
    <w:rsid w:val="008A7F61"/>
    <w:rsid w:val="008B001C"/>
    <w:rsid w:val="008B050A"/>
    <w:rsid w:val="008B0CBB"/>
    <w:rsid w:val="008B1C83"/>
    <w:rsid w:val="008B4451"/>
    <w:rsid w:val="008B51EB"/>
    <w:rsid w:val="008B6980"/>
    <w:rsid w:val="008B6FE5"/>
    <w:rsid w:val="008C022A"/>
    <w:rsid w:val="008C17A1"/>
    <w:rsid w:val="008C34A6"/>
    <w:rsid w:val="008C4CBD"/>
    <w:rsid w:val="008C5539"/>
    <w:rsid w:val="008C56E5"/>
    <w:rsid w:val="008D0A82"/>
    <w:rsid w:val="008D0F3D"/>
    <w:rsid w:val="008D1087"/>
    <w:rsid w:val="008D1B58"/>
    <w:rsid w:val="008D1BF2"/>
    <w:rsid w:val="008D3B9F"/>
    <w:rsid w:val="008D557F"/>
    <w:rsid w:val="008D6488"/>
    <w:rsid w:val="008D731C"/>
    <w:rsid w:val="008E02B2"/>
    <w:rsid w:val="008F080F"/>
    <w:rsid w:val="008F0F6D"/>
    <w:rsid w:val="008F1078"/>
    <w:rsid w:val="008F1080"/>
    <w:rsid w:val="008F376E"/>
    <w:rsid w:val="008F4890"/>
    <w:rsid w:val="0090094D"/>
    <w:rsid w:val="009013BD"/>
    <w:rsid w:val="00903C55"/>
    <w:rsid w:val="00905C60"/>
    <w:rsid w:val="00905F03"/>
    <w:rsid w:val="00907D69"/>
    <w:rsid w:val="00910988"/>
    <w:rsid w:val="0091126D"/>
    <w:rsid w:val="00911343"/>
    <w:rsid w:val="009141F0"/>
    <w:rsid w:val="00915858"/>
    <w:rsid w:val="00916F4C"/>
    <w:rsid w:val="0091776B"/>
    <w:rsid w:val="00920093"/>
    <w:rsid w:val="00921200"/>
    <w:rsid w:val="009233F1"/>
    <w:rsid w:val="009238FC"/>
    <w:rsid w:val="0092452B"/>
    <w:rsid w:val="0092646E"/>
    <w:rsid w:val="00927654"/>
    <w:rsid w:val="00927CD2"/>
    <w:rsid w:val="00930805"/>
    <w:rsid w:val="0093126F"/>
    <w:rsid w:val="00931714"/>
    <w:rsid w:val="009317B9"/>
    <w:rsid w:val="00931957"/>
    <w:rsid w:val="00931A07"/>
    <w:rsid w:val="00933268"/>
    <w:rsid w:val="0093363F"/>
    <w:rsid w:val="0093401A"/>
    <w:rsid w:val="00934E12"/>
    <w:rsid w:val="00935EB1"/>
    <w:rsid w:val="00936F6F"/>
    <w:rsid w:val="00937F0F"/>
    <w:rsid w:val="009410D5"/>
    <w:rsid w:val="00941E4D"/>
    <w:rsid w:val="00942E25"/>
    <w:rsid w:val="00943F6A"/>
    <w:rsid w:val="00944894"/>
    <w:rsid w:val="00951A57"/>
    <w:rsid w:val="00951A5C"/>
    <w:rsid w:val="009537DB"/>
    <w:rsid w:val="00954488"/>
    <w:rsid w:val="00954CF0"/>
    <w:rsid w:val="0095605F"/>
    <w:rsid w:val="00956B5A"/>
    <w:rsid w:val="00960242"/>
    <w:rsid w:val="00961589"/>
    <w:rsid w:val="00962932"/>
    <w:rsid w:val="00967A3B"/>
    <w:rsid w:val="00967BD8"/>
    <w:rsid w:val="0097092D"/>
    <w:rsid w:val="00971764"/>
    <w:rsid w:val="00971EBF"/>
    <w:rsid w:val="00973E79"/>
    <w:rsid w:val="00975C4A"/>
    <w:rsid w:val="00976A57"/>
    <w:rsid w:val="00977E81"/>
    <w:rsid w:val="0098085E"/>
    <w:rsid w:val="009819BF"/>
    <w:rsid w:val="00982AE6"/>
    <w:rsid w:val="00983C56"/>
    <w:rsid w:val="00985AAA"/>
    <w:rsid w:val="009862BB"/>
    <w:rsid w:val="00986908"/>
    <w:rsid w:val="00987812"/>
    <w:rsid w:val="00990CDC"/>
    <w:rsid w:val="00993350"/>
    <w:rsid w:val="00997BB8"/>
    <w:rsid w:val="009A41DF"/>
    <w:rsid w:val="009A457E"/>
    <w:rsid w:val="009A4665"/>
    <w:rsid w:val="009A468B"/>
    <w:rsid w:val="009A5F18"/>
    <w:rsid w:val="009A6819"/>
    <w:rsid w:val="009A69BA"/>
    <w:rsid w:val="009A798E"/>
    <w:rsid w:val="009B0E33"/>
    <w:rsid w:val="009B195A"/>
    <w:rsid w:val="009B2491"/>
    <w:rsid w:val="009B250D"/>
    <w:rsid w:val="009B4AF9"/>
    <w:rsid w:val="009B5A77"/>
    <w:rsid w:val="009B5BD2"/>
    <w:rsid w:val="009B6622"/>
    <w:rsid w:val="009C2C91"/>
    <w:rsid w:val="009C2D69"/>
    <w:rsid w:val="009C6539"/>
    <w:rsid w:val="009D1660"/>
    <w:rsid w:val="009D19B9"/>
    <w:rsid w:val="009D3D90"/>
    <w:rsid w:val="009D4CD9"/>
    <w:rsid w:val="009D710C"/>
    <w:rsid w:val="009D73B8"/>
    <w:rsid w:val="009E23D4"/>
    <w:rsid w:val="009E2AA4"/>
    <w:rsid w:val="009E3749"/>
    <w:rsid w:val="009E44B6"/>
    <w:rsid w:val="009E45DB"/>
    <w:rsid w:val="009E4C47"/>
    <w:rsid w:val="009E5653"/>
    <w:rsid w:val="009F07D3"/>
    <w:rsid w:val="009F1B5D"/>
    <w:rsid w:val="009F268C"/>
    <w:rsid w:val="009F36A1"/>
    <w:rsid w:val="009F37A7"/>
    <w:rsid w:val="009F7F40"/>
    <w:rsid w:val="00A0328F"/>
    <w:rsid w:val="00A06AB9"/>
    <w:rsid w:val="00A10A0A"/>
    <w:rsid w:val="00A13753"/>
    <w:rsid w:val="00A137DC"/>
    <w:rsid w:val="00A140B7"/>
    <w:rsid w:val="00A21A00"/>
    <w:rsid w:val="00A23203"/>
    <w:rsid w:val="00A23838"/>
    <w:rsid w:val="00A25F89"/>
    <w:rsid w:val="00A3030D"/>
    <w:rsid w:val="00A32A84"/>
    <w:rsid w:val="00A33E08"/>
    <w:rsid w:val="00A35D5E"/>
    <w:rsid w:val="00A369A6"/>
    <w:rsid w:val="00A400F1"/>
    <w:rsid w:val="00A4276F"/>
    <w:rsid w:val="00A471A1"/>
    <w:rsid w:val="00A47248"/>
    <w:rsid w:val="00A51B70"/>
    <w:rsid w:val="00A552FE"/>
    <w:rsid w:val="00A55B7C"/>
    <w:rsid w:val="00A57141"/>
    <w:rsid w:val="00A57489"/>
    <w:rsid w:val="00A57A1F"/>
    <w:rsid w:val="00A60D00"/>
    <w:rsid w:val="00A61159"/>
    <w:rsid w:val="00A617DA"/>
    <w:rsid w:val="00A62CF7"/>
    <w:rsid w:val="00A630FA"/>
    <w:rsid w:val="00A638BC"/>
    <w:rsid w:val="00A63C33"/>
    <w:rsid w:val="00A65423"/>
    <w:rsid w:val="00A67289"/>
    <w:rsid w:val="00A67581"/>
    <w:rsid w:val="00A704FB"/>
    <w:rsid w:val="00A71A53"/>
    <w:rsid w:val="00A71C26"/>
    <w:rsid w:val="00A770B0"/>
    <w:rsid w:val="00A81D33"/>
    <w:rsid w:val="00A81DC8"/>
    <w:rsid w:val="00A82E90"/>
    <w:rsid w:val="00A84527"/>
    <w:rsid w:val="00A86DE9"/>
    <w:rsid w:val="00A879ED"/>
    <w:rsid w:val="00A91105"/>
    <w:rsid w:val="00A9527D"/>
    <w:rsid w:val="00AA1D13"/>
    <w:rsid w:val="00AA3E43"/>
    <w:rsid w:val="00AA4828"/>
    <w:rsid w:val="00AA583E"/>
    <w:rsid w:val="00AA7FA5"/>
    <w:rsid w:val="00AB13E4"/>
    <w:rsid w:val="00AB1A92"/>
    <w:rsid w:val="00AB266F"/>
    <w:rsid w:val="00AB7317"/>
    <w:rsid w:val="00AC1A83"/>
    <w:rsid w:val="00AC2AAF"/>
    <w:rsid w:val="00AC3B92"/>
    <w:rsid w:val="00AC3E7D"/>
    <w:rsid w:val="00AC4BEF"/>
    <w:rsid w:val="00AD1C9B"/>
    <w:rsid w:val="00AE1AD0"/>
    <w:rsid w:val="00AE2400"/>
    <w:rsid w:val="00AE71B5"/>
    <w:rsid w:val="00AF057A"/>
    <w:rsid w:val="00AF3483"/>
    <w:rsid w:val="00AF34D7"/>
    <w:rsid w:val="00AF417C"/>
    <w:rsid w:val="00AF4CCB"/>
    <w:rsid w:val="00AF4F5D"/>
    <w:rsid w:val="00AF5B05"/>
    <w:rsid w:val="00AF7267"/>
    <w:rsid w:val="00B01E13"/>
    <w:rsid w:val="00B04FEA"/>
    <w:rsid w:val="00B05EAE"/>
    <w:rsid w:val="00B102BE"/>
    <w:rsid w:val="00B11424"/>
    <w:rsid w:val="00B11494"/>
    <w:rsid w:val="00B12506"/>
    <w:rsid w:val="00B13363"/>
    <w:rsid w:val="00B13530"/>
    <w:rsid w:val="00B140D0"/>
    <w:rsid w:val="00B15F1C"/>
    <w:rsid w:val="00B2061B"/>
    <w:rsid w:val="00B20D42"/>
    <w:rsid w:val="00B2127A"/>
    <w:rsid w:val="00B22086"/>
    <w:rsid w:val="00B23BC5"/>
    <w:rsid w:val="00B2459A"/>
    <w:rsid w:val="00B3244A"/>
    <w:rsid w:val="00B337F1"/>
    <w:rsid w:val="00B340C8"/>
    <w:rsid w:val="00B3524C"/>
    <w:rsid w:val="00B37E49"/>
    <w:rsid w:val="00B4016C"/>
    <w:rsid w:val="00B44BC3"/>
    <w:rsid w:val="00B450CB"/>
    <w:rsid w:val="00B45FAB"/>
    <w:rsid w:val="00B462CF"/>
    <w:rsid w:val="00B46895"/>
    <w:rsid w:val="00B473E1"/>
    <w:rsid w:val="00B50174"/>
    <w:rsid w:val="00B5159D"/>
    <w:rsid w:val="00B52050"/>
    <w:rsid w:val="00B52057"/>
    <w:rsid w:val="00B53AD8"/>
    <w:rsid w:val="00B5561B"/>
    <w:rsid w:val="00B558F0"/>
    <w:rsid w:val="00B573E0"/>
    <w:rsid w:val="00B6320F"/>
    <w:rsid w:val="00B63D0F"/>
    <w:rsid w:val="00B66D7E"/>
    <w:rsid w:val="00B7213F"/>
    <w:rsid w:val="00B72690"/>
    <w:rsid w:val="00B75612"/>
    <w:rsid w:val="00B812D3"/>
    <w:rsid w:val="00B81678"/>
    <w:rsid w:val="00B81B3C"/>
    <w:rsid w:val="00B83CAD"/>
    <w:rsid w:val="00B83EE5"/>
    <w:rsid w:val="00B86BCA"/>
    <w:rsid w:val="00B86E16"/>
    <w:rsid w:val="00B871B4"/>
    <w:rsid w:val="00B871B6"/>
    <w:rsid w:val="00B878E4"/>
    <w:rsid w:val="00B8797F"/>
    <w:rsid w:val="00B931F2"/>
    <w:rsid w:val="00B94EEC"/>
    <w:rsid w:val="00B94FB2"/>
    <w:rsid w:val="00B95EF2"/>
    <w:rsid w:val="00BA0BFF"/>
    <w:rsid w:val="00BA2E96"/>
    <w:rsid w:val="00BA37F2"/>
    <w:rsid w:val="00BA37FE"/>
    <w:rsid w:val="00BA38C4"/>
    <w:rsid w:val="00BA746B"/>
    <w:rsid w:val="00BA7EEF"/>
    <w:rsid w:val="00BB01A9"/>
    <w:rsid w:val="00BB0EDA"/>
    <w:rsid w:val="00BB3EE1"/>
    <w:rsid w:val="00BC063E"/>
    <w:rsid w:val="00BC085A"/>
    <w:rsid w:val="00BC135A"/>
    <w:rsid w:val="00BC3ECA"/>
    <w:rsid w:val="00BC4673"/>
    <w:rsid w:val="00BC4F8C"/>
    <w:rsid w:val="00BC6E2F"/>
    <w:rsid w:val="00BD1E03"/>
    <w:rsid w:val="00BD2407"/>
    <w:rsid w:val="00BD4BCB"/>
    <w:rsid w:val="00BD5E91"/>
    <w:rsid w:val="00BE121D"/>
    <w:rsid w:val="00BE2491"/>
    <w:rsid w:val="00BE435D"/>
    <w:rsid w:val="00BE4540"/>
    <w:rsid w:val="00BF2F01"/>
    <w:rsid w:val="00BF2F69"/>
    <w:rsid w:val="00BF3003"/>
    <w:rsid w:val="00BF4BBF"/>
    <w:rsid w:val="00BF5D30"/>
    <w:rsid w:val="00BF765D"/>
    <w:rsid w:val="00C02A76"/>
    <w:rsid w:val="00C03B33"/>
    <w:rsid w:val="00C07B68"/>
    <w:rsid w:val="00C1025D"/>
    <w:rsid w:val="00C1073D"/>
    <w:rsid w:val="00C12359"/>
    <w:rsid w:val="00C12546"/>
    <w:rsid w:val="00C127E5"/>
    <w:rsid w:val="00C12A07"/>
    <w:rsid w:val="00C13604"/>
    <w:rsid w:val="00C141BF"/>
    <w:rsid w:val="00C176FA"/>
    <w:rsid w:val="00C21035"/>
    <w:rsid w:val="00C2136D"/>
    <w:rsid w:val="00C22547"/>
    <w:rsid w:val="00C22AB3"/>
    <w:rsid w:val="00C23FD2"/>
    <w:rsid w:val="00C27075"/>
    <w:rsid w:val="00C27A29"/>
    <w:rsid w:val="00C3211D"/>
    <w:rsid w:val="00C3553E"/>
    <w:rsid w:val="00C36B55"/>
    <w:rsid w:val="00C37C8F"/>
    <w:rsid w:val="00C4033F"/>
    <w:rsid w:val="00C414D3"/>
    <w:rsid w:val="00C41AFC"/>
    <w:rsid w:val="00C42D35"/>
    <w:rsid w:val="00C4353C"/>
    <w:rsid w:val="00C44099"/>
    <w:rsid w:val="00C45479"/>
    <w:rsid w:val="00C4572D"/>
    <w:rsid w:val="00C50702"/>
    <w:rsid w:val="00C50C99"/>
    <w:rsid w:val="00C53D5D"/>
    <w:rsid w:val="00C5455E"/>
    <w:rsid w:val="00C6393C"/>
    <w:rsid w:val="00C64D8B"/>
    <w:rsid w:val="00C660FE"/>
    <w:rsid w:val="00C66F58"/>
    <w:rsid w:val="00C70FF3"/>
    <w:rsid w:val="00C71E5F"/>
    <w:rsid w:val="00C72C3B"/>
    <w:rsid w:val="00C73EEE"/>
    <w:rsid w:val="00C74A1E"/>
    <w:rsid w:val="00C7552B"/>
    <w:rsid w:val="00C77BAE"/>
    <w:rsid w:val="00C8267D"/>
    <w:rsid w:val="00C832E5"/>
    <w:rsid w:val="00C83C18"/>
    <w:rsid w:val="00C85BF8"/>
    <w:rsid w:val="00C9072D"/>
    <w:rsid w:val="00C93687"/>
    <w:rsid w:val="00C94982"/>
    <w:rsid w:val="00C978D9"/>
    <w:rsid w:val="00C97C33"/>
    <w:rsid w:val="00CA0296"/>
    <w:rsid w:val="00CA061C"/>
    <w:rsid w:val="00CA30F2"/>
    <w:rsid w:val="00CA4EA6"/>
    <w:rsid w:val="00CA6313"/>
    <w:rsid w:val="00CA7320"/>
    <w:rsid w:val="00CA7B15"/>
    <w:rsid w:val="00CA7E7C"/>
    <w:rsid w:val="00CB01C7"/>
    <w:rsid w:val="00CB1564"/>
    <w:rsid w:val="00CB3775"/>
    <w:rsid w:val="00CB6F26"/>
    <w:rsid w:val="00CB71FA"/>
    <w:rsid w:val="00CC15AC"/>
    <w:rsid w:val="00CC2F0C"/>
    <w:rsid w:val="00CC4120"/>
    <w:rsid w:val="00CC707F"/>
    <w:rsid w:val="00CC7370"/>
    <w:rsid w:val="00CD0283"/>
    <w:rsid w:val="00CD067A"/>
    <w:rsid w:val="00CD0C2A"/>
    <w:rsid w:val="00CD26A2"/>
    <w:rsid w:val="00CD287D"/>
    <w:rsid w:val="00CD29F6"/>
    <w:rsid w:val="00CD378B"/>
    <w:rsid w:val="00CD3BA0"/>
    <w:rsid w:val="00CD7FAB"/>
    <w:rsid w:val="00CE0A61"/>
    <w:rsid w:val="00CE5369"/>
    <w:rsid w:val="00CE6EA6"/>
    <w:rsid w:val="00CE6FB0"/>
    <w:rsid w:val="00CF1031"/>
    <w:rsid w:val="00CF2EF0"/>
    <w:rsid w:val="00CF34A9"/>
    <w:rsid w:val="00CF3508"/>
    <w:rsid w:val="00CF391C"/>
    <w:rsid w:val="00CF39EB"/>
    <w:rsid w:val="00CF6DD6"/>
    <w:rsid w:val="00D02B60"/>
    <w:rsid w:val="00D05DF9"/>
    <w:rsid w:val="00D10AD1"/>
    <w:rsid w:val="00D12C1C"/>
    <w:rsid w:val="00D1622E"/>
    <w:rsid w:val="00D20D0F"/>
    <w:rsid w:val="00D2186B"/>
    <w:rsid w:val="00D21EEC"/>
    <w:rsid w:val="00D23925"/>
    <w:rsid w:val="00D23C20"/>
    <w:rsid w:val="00D247AE"/>
    <w:rsid w:val="00D3079D"/>
    <w:rsid w:val="00D317E9"/>
    <w:rsid w:val="00D32B97"/>
    <w:rsid w:val="00D34105"/>
    <w:rsid w:val="00D344DF"/>
    <w:rsid w:val="00D35B38"/>
    <w:rsid w:val="00D37E9D"/>
    <w:rsid w:val="00D4188B"/>
    <w:rsid w:val="00D44E33"/>
    <w:rsid w:val="00D4549F"/>
    <w:rsid w:val="00D45B5E"/>
    <w:rsid w:val="00D506AE"/>
    <w:rsid w:val="00D56AAF"/>
    <w:rsid w:val="00D57081"/>
    <w:rsid w:val="00D65FD0"/>
    <w:rsid w:val="00D67778"/>
    <w:rsid w:val="00D67AE8"/>
    <w:rsid w:val="00D73040"/>
    <w:rsid w:val="00D736D9"/>
    <w:rsid w:val="00D8507F"/>
    <w:rsid w:val="00D85942"/>
    <w:rsid w:val="00D929B9"/>
    <w:rsid w:val="00D94217"/>
    <w:rsid w:val="00D94655"/>
    <w:rsid w:val="00D9470F"/>
    <w:rsid w:val="00D9610E"/>
    <w:rsid w:val="00DA0810"/>
    <w:rsid w:val="00DA0A6F"/>
    <w:rsid w:val="00DA2D54"/>
    <w:rsid w:val="00DA46A1"/>
    <w:rsid w:val="00DA5C1F"/>
    <w:rsid w:val="00DA6763"/>
    <w:rsid w:val="00DA6C7B"/>
    <w:rsid w:val="00DB05FD"/>
    <w:rsid w:val="00DB2226"/>
    <w:rsid w:val="00DB3008"/>
    <w:rsid w:val="00DB6086"/>
    <w:rsid w:val="00DC4AE1"/>
    <w:rsid w:val="00DC4D64"/>
    <w:rsid w:val="00DC562B"/>
    <w:rsid w:val="00DC6B27"/>
    <w:rsid w:val="00DC7A0C"/>
    <w:rsid w:val="00DC7DBC"/>
    <w:rsid w:val="00DD2169"/>
    <w:rsid w:val="00DD2F95"/>
    <w:rsid w:val="00DD42B6"/>
    <w:rsid w:val="00DD459C"/>
    <w:rsid w:val="00DD665A"/>
    <w:rsid w:val="00DD6E7D"/>
    <w:rsid w:val="00DE0CDA"/>
    <w:rsid w:val="00DE2809"/>
    <w:rsid w:val="00DE2E2A"/>
    <w:rsid w:val="00DE6A8F"/>
    <w:rsid w:val="00DE6C5E"/>
    <w:rsid w:val="00DF11B7"/>
    <w:rsid w:val="00DF159F"/>
    <w:rsid w:val="00DF1E34"/>
    <w:rsid w:val="00DF45CB"/>
    <w:rsid w:val="00DF46C0"/>
    <w:rsid w:val="00DF52AC"/>
    <w:rsid w:val="00DF60AC"/>
    <w:rsid w:val="00DF61E2"/>
    <w:rsid w:val="00DF7EC8"/>
    <w:rsid w:val="00E002B0"/>
    <w:rsid w:val="00E0063E"/>
    <w:rsid w:val="00E01769"/>
    <w:rsid w:val="00E01AC4"/>
    <w:rsid w:val="00E03C13"/>
    <w:rsid w:val="00E03D09"/>
    <w:rsid w:val="00E04E59"/>
    <w:rsid w:val="00E0502E"/>
    <w:rsid w:val="00E05071"/>
    <w:rsid w:val="00E061D5"/>
    <w:rsid w:val="00E06EEE"/>
    <w:rsid w:val="00E073DB"/>
    <w:rsid w:val="00E10FB4"/>
    <w:rsid w:val="00E1174B"/>
    <w:rsid w:val="00E11776"/>
    <w:rsid w:val="00E120D7"/>
    <w:rsid w:val="00E12A13"/>
    <w:rsid w:val="00E142F1"/>
    <w:rsid w:val="00E16258"/>
    <w:rsid w:val="00E20BA4"/>
    <w:rsid w:val="00E20E37"/>
    <w:rsid w:val="00E21554"/>
    <w:rsid w:val="00E26B02"/>
    <w:rsid w:val="00E30566"/>
    <w:rsid w:val="00E36EEA"/>
    <w:rsid w:val="00E4209A"/>
    <w:rsid w:val="00E42FAD"/>
    <w:rsid w:val="00E44D86"/>
    <w:rsid w:val="00E45CD2"/>
    <w:rsid w:val="00E45D92"/>
    <w:rsid w:val="00E45E62"/>
    <w:rsid w:val="00E46B89"/>
    <w:rsid w:val="00E46C50"/>
    <w:rsid w:val="00E46FD4"/>
    <w:rsid w:val="00E50341"/>
    <w:rsid w:val="00E518D6"/>
    <w:rsid w:val="00E555AB"/>
    <w:rsid w:val="00E55702"/>
    <w:rsid w:val="00E56646"/>
    <w:rsid w:val="00E56C15"/>
    <w:rsid w:val="00E61A5D"/>
    <w:rsid w:val="00E62867"/>
    <w:rsid w:val="00E62F01"/>
    <w:rsid w:val="00E6557C"/>
    <w:rsid w:val="00E678A0"/>
    <w:rsid w:val="00E67FDA"/>
    <w:rsid w:val="00E70F8C"/>
    <w:rsid w:val="00E733D5"/>
    <w:rsid w:val="00E76AFB"/>
    <w:rsid w:val="00E77B8A"/>
    <w:rsid w:val="00E810F5"/>
    <w:rsid w:val="00E81800"/>
    <w:rsid w:val="00E81D69"/>
    <w:rsid w:val="00E85F60"/>
    <w:rsid w:val="00E87D70"/>
    <w:rsid w:val="00E93B70"/>
    <w:rsid w:val="00E97017"/>
    <w:rsid w:val="00EA2D67"/>
    <w:rsid w:val="00EA35EC"/>
    <w:rsid w:val="00EA39AB"/>
    <w:rsid w:val="00EA405E"/>
    <w:rsid w:val="00EA6321"/>
    <w:rsid w:val="00EA7C89"/>
    <w:rsid w:val="00EB0D9D"/>
    <w:rsid w:val="00EB29C1"/>
    <w:rsid w:val="00EB42BB"/>
    <w:rsid w:val="00EB56D9"/>
    <w:rsid w:val="00EB62B6"/>
    <w:rsid w:val="00EB7FB2"/>
    <w:rsid w:val="00EC311B"/>
    <w:rsid w:val="00EC3E54"/>
    <w:rsid w:val="00EC4691"/>
    <w:rsid w:val="00EC4ADE"/>
    <w:rsid w:val="00EC4ED5"/>
    <w:rsid w:val="00EC532F"/>
    <w:rsid w:val="00EC68DC"/>
    <w:rsid w:val="00EC7924"/>
    <w:rsid w:val="00ED0D3F"/>
    <w:rsid w:val="00ED1722"/>
    <w:rsid w:val="00ED53C1"/>
    <w:rsid w:val="00ED7EBA"/>
    <w:rsid w:val="00EE029E"/>
    <w:rsid w:val="00EE1024"/>
    <w:rsid w:val="00EE2567"/>
    <w:rsid w:val="00EE4EE6"/>
    <w:rsid w:val="00EE5CE2"/>
    <w:rsid w:val="00EF29F1"/>
    <w:rsid w:val="00EF61B2"/>
    <w:rsid w:val="00EF7041"/>
    <w:rsid w:val="00EF7429"/>
    <w:rsid w:val="00F0239B"/>
    <w:rsid w:val="00F03491"/>
    <w:rsid w:val="00F034F5"/>
    <w:rsid w:val="00F05D64"/>
    <w:rsid w:val="00F0708D"/>
    <w:rsid w:val="00F07A3A"/>
    <w:rsid w:val="00F14F31"/>
    <w:rsid w:val="00F16C19"/>
    <w:rsid w:val="00F208F1"/>
    <w:rsid w:val="00F2242F"/>
    <w:rsid w:val="00F23F22"/>
    <w:rsid w:val="00F24228"/>
    <w:rsid w:val="00F24446"/>
    <w:rsid w:val="00F2524F"/>
    <w:rsid w:val="00F25D13"/>
    <w:rsid w:val="00F30E22"/>
    <w:rsid w:val="00F31E4B"/>
    <w:rsid w:val="00F31EFD"/>
    <w:rsid w:val="00F326A3"/>
    <w:rsid w:val="00F33F1A"/>
    <w:rsid w:val="00F353D1"/>
    <w:rsid w:val="00F35BC6"/>
    <w:rsid w:val="00F36881"/>
    <w:rsid w:val="00F371D7"/>
    <w:rsid w:val="00F418BE"/>
    <w:rsid w:val="00F44E51"/>
    <w:rsid w:val="00F4683E"/>
    <w:rsid w:val="00F50EEF"/>
    <w:rsid w:val="00F51689"/>
    <w:rsid w:val="00F516D4"/>
    <w:rsid w:val="00F52E4E"/>
    <w:rsid w:val="00F53496"/>
    <w:rsid w:val="00F53AEE"/>
    <w:rsid w:val="00F61960"/>
    <w:rsid w:val="00F67E1C"/>
    <w:rsid w:val="00F7021D"/>
    <w:rsid w:val="00F73B94"/>
    <w:rsid w:val="00F7447C"/>
    <w:rsid w:val="00F76B87"/>
    <w:rsid w:val="00F81EB5"/>
    <w:rsid w:val="00F852A4"/>
    <w:rsid w:val="00F8705B"/>
    <w:rsid w:val="00F946AE"/>
    <w:rsid w:val="00F96983"/>
    <w:rsid w:val="00F97BC8"/>
    <w:rsid w:val="00F97FA7"/>
    <w:rsid w:val="00FA13DE"/>
    <w:rsid w:val="00FA21ED"/>
    <w:rsid w:val="00FA3FF2"/>
    <w:rsid w:val="00FA4D22"/>
    <w:rsid w:val="00FA5C7D"/>
    <w:rsid w:val="00FA6727"/>
    <w:rsid w:val="00FA6BB0"/>
    <w:rsid w:val="00FA6F9B"/>
    <w:rsid w:val="00FA72D5"/>
    <w:rsid w:val="00FA79B4"/>
    <w:rsid w:val="00FB1535"/>
    <w:rsid w:val="00FB3022"/>
    <w:rsid w:val="00FB460D"/>
    <w:rsid w:val="00FB5706"/>
    <w:rsid w:val="00FB6A28"/>
    <w:rsid w:val="00FC1EAD"/>
    <w:rsid w:val="00FC4A57"/>
    <w:rsid w:val="00FC5635"/>
    <w:rsid w:val="00FC586A"/>
    <w:rsid w:val="00FC7562"/>
    <w:rsid w:val="00FC794C"/>
    <w:rsid w:val="00FD00FA"/>
    <w:rsid w:val="00FD1BCC"/>
    <w:rsid w:val="00FD3AA7"/>
    <w:rsid w:val="00FD606F"/>
    <w:rsid w:val="00FD7198"/>
    <w:rsid w:val="00FD7FE3"/>
    <w:rsid w:val="00FE30E9"/>
    <w:rsid w:val="00FE3AE4"/>
    <w:rsid w:val="00FE5822"/>
    <w:rsid w:val="00FE7D2F"/>
    <w:rsid w:val="00FF00C5"/>
    <w:rsid w:val="00FF3C7C"/>
    <w:rsid w:val="00FF6004"/>
    <w:rsid w:val="063469ED"/>
    <w:rsid w:val="13D7ADEF"/>
    <w:rsid w:val="243BF448"/>
    <w:rsid w:val="2CD8B5A1"/>
    <w:rsid w:val="2EB3BB4D"/>
    <w:rsid w:val="310F6893"/>
    <w:rsid w:val="32A6BFD8"/>
    <w:rsid w:val="3A5450EF"/>
    <w:rsid w:val="3AE690FA"/>
    <w:rsid w:val="4C0024D3"/>
    <w:rsid w:val="4D756D5B"/>
    <w:rsid w:val="524690DE"/>
    <w:rsid w:val="57C9FCF5"/>
    <w:rsid w:val="60389F1A"/>
    <w:rsid w:val="632180E0"/>
    <w:rsid w:val="671D5B42"/>
    <w:rsid w:val="68602EB5"/>
    <w:rsid w:val="68AF0B68"/>
    <w:rsid w:val="6BE6AC2A"/>
    <w:rsid w:val="74E58102"/>
    <w:rsid w:val="7E1F3434"/>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1354"/>
  <w15:chartTrackingRefBased/>
  <w15:docId w15:val="{A0A05672-1C4C-4C1D-9DCB-CDACC65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D30"/>
    <w:pPr>
      <w:spacing w:after="200" w:line="276" w:lineRule="auto"/>
    </w:pPr>
    <w:rPr>
      <w:sz w:val="22"/>
      <w:szCs w:val="22"/>
      <w:lang w:eastAsia="en-US"/>
    </w:rPr>
  </w:style>
  <w:style w:type="paragraph" w:styleId="Nadpis1">
    <w:name w:val="heading 1"/>
    <w:aliases w:val="Nadpis 1 - IM,I,kapitola,Čo robí (časť),Chapter"/>
    <w:basedOn w:val="Normlny"/>
    <w:next w:val="Normlny"/>
    <w:link w:val="Nadpis1Char"/>
    <w:uiPriority w:val="9"/>
    <w:qFormat/>
    <w:rsid w:val="00AC3B92"/>
    <w:pPr>
      <w:keepNext/>
      <w:spacing w:before="240" w:after="60" w:line="240" w:lineRule="auto"/>
      <w:outlineLvl w:val="0"/>
    </w:pPr>
    <w:rPr>
      <w:rFonts w:ascii="Cambria" w:eastAsia="Times New Roman" w:hAnsi="Cambria"/>
      <w:b/>
      <w:bCs/>
      <w:kern w:val="32"/>
      <w:sz w:val="32"/>
      <w:szCs w:val="32"/>
      <w:lang w:eastAsia="sk-SK"/>
    </w:rPr>
  </w:style>
  <w:style w:type="paragraph" w:styleId="Nadpis20">
    <w:name w:val="heading 2"/>
    <w:aliases w:val="AB,Nadpis_2,Úloha,Úloha Char,Heading 2 Char1,Heading 2 Char Char,Char Char Char Char Char Char"/>
    <w:basedOn w:val="Normlny"/>
    <w:next w:val="Normlny"/>
    <w:link w:val="Nadpis2Char"/>
    <w:autoRedefine/>
    <w:uiPriority w:val="9"/>
    <w:unhideWhenUsed/>
    <w:qFormat/>
    <w:rsid w:val="0040708C"/>
    <w:pPr>
      <w:keepNext/>
      <w:keepLines/>
      <w:widowControl w:val="0"/>
      <w:spacing w:before="200" w:after="0"/>
      <w:jc w:val="both"/>
      <w:outlineLvl w:val="1"/>
    </w:pPr>
    <w:rPr>
      <w:rFonts w:ascii="Century Gothic" w:eastAsia="Times New Roman" w:hAnsi="Century Gothic"/>
      <w:b/>
      <w:bCs/>
      <w:color w:val="006EB6"/>
      <w:sz w:val="24"/>
      <w:szCs w:val="26"/>
      <w:lang w:val="en-US"/>
    </w:rPr>
  </w:style>
  <w:style w:type="paragraph" w:styleId="Nadpis3">
    <w:name w:val="heading 3"/>
    <w:aliases w:val="Obyeajný,1,Podpodkapitola,adpis 3,Podúloha,Heading 3 Char,Heading 3 Char1 Char,Heading 3 Char Char Char"/>
    <w:basedOn w:val="Normlny"/>
    <w:next w:val="Normlny"/>
    <w:link w:val="Nadpis3Char"/>
    <w:uiPriority w:val="9"/>
    <w:unhideWhenUsed/>
    <w:qFormat/>
    <w:rsid w:val="0040708C"/>
    <w:pPr>
      <w:keepNext/>
      <w:keepLines/>
      <w:widowControl w:val="0"/>
      <w:spacing w:before="200" w:after="0"/>
      <w:ind w:left="171" w:hanging="171"/>
      <w:jc w:val="both"/>
      <w:outlineLvl w:val="2"/>
    </w:pPr>
    <w:rPr>
      <w:rFonts w:ascii="Century Gothic" w:eastAsia="Cambria" w:hAnsi="Century Gothic"/>
      <w:bCs/>
      <w:color w:val="002776"/>
      <w:spacing w:val="1"/>
      <w:sz w:val="24"/>
      <w:lang w:val="en-US"/>
    </w:rPr>
  </w:style>
  <w:style w:type="paragraph" w:styleId="Nadpis4">
    <w:name w:val="heading 4"/>
    <w:aliases w:val="Nadpis 4 - IM,H4,1-1,Termín"/>
    <w:basedOn w:val="Normlny"/>
    <w:next w:val="Normlny"/>
    <w:link w:val="Nadpis4Char"/>
    <w:uiPriority w:val="9"/>
    <w:unhideWhenUsed/>
    <w:qFormat/>
    <w:rsid w:val="0040708C"/>
    <w:pPr>
      <w:keepNext/>
      <w:keepLines/>
      <w:widowControl w:val="0"/>
      <w:spacing w:before="200" w:after="0"/>
      <w:ind w:left="851" w:hanging="851"/>
      <w:jc w:val="both"/>
      <w:outlineLvl w:val="3"/>
    </w:pPr>
    <w:rPr>
      <w:rFonts w:ascii="Century Gothic" w:eastAsia="Cambria" w:hAnsi="Century Gothic"/>
      <w:bCs/>
      <w:iCs/>
      <w:color w:val="002776"/>
      <w:sz w:val="20"/>
      <w:u w:val="single"/>
      <w:lang w:val="en-US"/>
    </w:rPr>
  </w:style>
  <w:style w:type="paragraph" w:styleId="Nadpis5">
    <w:name w:val="heading 5"/>
    <w:aliases w:val="1-1-1"/>
    <w:basedOn w:val="Normlny"/>
    <w:next w:val="Normlny"/>
    <w:link w:val="Nadpis5Char"/>
    <w:autoRedefine/>
    <w:uiPriority w:val="9"/>
    <w:unhideWhenUsed/>
    <w:qFormat/>
    <w:rsid w:val="0040708C"/>
    <w:pPr>
      <w:keepNext/>
      <w:keepLines/>
      <w:widowControl w:val="0"/>
      <w:spacing w:before="200" w:after="0"/>
      <w:ind w:hanging="1"/>
      <w:jc w:val="both"/>
      <w:outlineLvl w:val="4"/>
    </w:pPr>
    <w:rPr>
      <w:rFonts w:ascii="Century Gothic" w:eastAsia="Times New Roman" w:hAnsi="Century Gothic"/>
      <w:color w:val="006EB6"/>
      <w:sz w:val="20"/>
      <w:lang w:val="en-US"/>
    </w:rPr>
  </w:style>
  <w:style w:type="paragraph" w:styleId="Nadpis6">
    <w:name w:val="heading 6"/>
    <w:aliases w:val="1-1-1-1"/>
    <w:basedOn w:val="Normlny"/>
    <w:next w:val="Normlny"/>
    <w:link w:val="Nadpis6Char"/>
    <w:uiPriority w:val="9"/>
    <w:unhideWhenUsed/>
    <w:qFormat/>
    <w:rsid w:val="0040708C"/>
    <w:pPr>
      <w:keepNext/>
      <w:keepLines/>
      <w:widowControl w:val="0"/>
      <w:spacing w:before="200" w:after="0"/>
      <w:ind w:left="342" w:hanging="57"/>
      <w:jc w:val="both"/>
      <w:outlineLvl w:val="5"/>
    </w:pPr>
    <w:rPr>
      <w:rFonts w:ascii="Arial" w:eastAsia="Times New Roman" w:hAnsi="Arial"/>
      <w:i/>
      <w:iCs/>
      <w:color w:val="00133A"/>
      <w:sz w:val="20"/>
      <w:lang w:val="en-US"/>
    </w:rPr>
  </w:style>
  <w:style w:type="paragraph" w:styleId="Nadpis7">
    <w:name w:val="heading 7"/>
    <w:basedOn w:val="Normlny"/>
    <w:next w:val="Normlny"/>
    <w:link w:val="Nadpis7Char"/>
    <w:uiPriority w:val="9"/>
    <w:unhideWhenUsed/>
    <w:qFormat/>
    <w:rsid w:val="0040708C"/>
    <w:pPr>
      <w:keepNext/>
      <w:keepLines/>
      <w:widowControl w:val="0"/>
      <w:spacing w:before="200" w:after="0"/>
      <w:ind w:left="399" w:hanging="57"/>
      <w:jc w:val="both"/>
      <w:outlineLvl w:val="6"/>
    </w:pPr>
    <w:rPr>
      <w:rFonts w:ascii="Arial" w:eastAsia="Times New Roman" w:hAnsi="Arial"/>
      <w:i/>
      <w:iCs/>
      <w:color w:val="404040"/>
      <w:sz w:val="20"/>
      <w:lang w:val="en-US"/>
    </w:rPr>
  </w:style>
  <w:style w:type="paragraph" w:styleId="Nadpis8">
    <w:name w:val="heading 8"/>
    <w:basedOn w:val="Normlny"/>
    <w:next w:val="Normlny"/>
    <w:link w:val="Nadpis8Char"/>
    <w:uiPriority w:val="9"/>
    <w:unhideWhenUsed/>
    <w:qFormat/>
    <w:rsid w:val="0040708C"/>
    <w:pPr>
      <w:keepNext/>
      <w:keepLines/>
      <w:widowControl w:val="0"/>
      <w:spacing w:before="200" w:after="0"/>
      <w:ind w:left="456" w:hanging="57"/>
      <w:jc w:val="both"/>
      <w:outlineLvl w:val="7"/>
    </w:pPr>
    <w:rPr>
      <w:rFonts w:ascii="Arial" w:eastAsia="Times New Roman" w:hAnsi="Arial"/>
      <w:color w:val="404040"/>
      <w:sz w:val="20"/>
      <w:szCs w:val="20"/>
      <w:lang w:val="en-US"/>
    </w:rPr>
  </w:style>
  <w:style w:type="paragraph" w:styleId="Nadpis9">
    <w:name w:val="heading 9"/>
    <w:basedOn w:val="Normlny"/>
    <w:next w:val="Normlny"/>
    <w:link w:val="Nadpis9Char"/>
    <w:uiPriority w:val="9"/>
    <w:unhideWhenUsed/>
    <w:qFormat/>
    <w:rsid w:val="0040708C"/>
    <w:pPr>
      <w:keepNext/>
      <w:keepLines/>
      <w:widowControl w:val="0"/>
      <w:spacing w:before="200" w:after="0"/>
      <w:ind w:left="513" w:hanging="57"/>
      <w:jc w:val="both"/>
      <w:outlineLvl w:val="8"/>
    </w:pPr>
    <w:rPr>
      <w:rFonts w:ascii="Arial" w:eastAsia="Times New Roman" w:hAnsi="Arial"/>
      <w:i/>
      <w:iCs/>
      <w:color w:val="404040"/>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A2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1 - IM Char,I Char,kapitola Char,Čo robí (časť) Char,Chapter Char"/>
    <w:link w:val="Nadpis1"/>
    <w:rsid w:val="00AC3B92"/>
    <w:rPr>
      <w:rFonts w:ascii="Cambria" w:eastAsia="Times New Roman" w:hAnsi="Cambria" w:cs="Times New Roman"/>
      <w:b/>
      <w:bCs/>
      <w:kern w:val="32"/>
      <w:sz w:val="32"/>
      <w:szCs w:val="32"/>
      <w:lang w:eastAsia="sk-SK"/>
    </w:rPr>
  </w:style>
  <w:style w:type="paragraph" w:styleId="Zkladntext">
    <w:name w:val="Body Text"/>
    <w:aliases w:val="b, Char Char Char1 Char, Char Char Char2 Char, Char Char Char,Char Char Char1,Char Char Char1 Char Char,Char Char Char2 Char Char,Char Char Char2 Char Char Char, Char Char"/>
    <w:basedOn w:val="Normlny"/>
    <w:link w:val="ZkladntextChar"/>
    <w:rsid w:val="00AC3B92"/>
    <w:pPr>
      <w:spacing w:after="120" w:line="240" w:lineRule="auto"/>
    </w:pPr>
    <w:rPr>
      <w:rFonts w:ascii="Times New Roman" w:eastAsia="Times New Roman" w:hAnsi="Times New Roman"/>
      <w:sz w:val="24"/>
      <w:szCs w:val="24"/>
      <w:lang w:eastAsia="cs-CZ"/>
    </w:rPr>
  </w:style>
  <w:style w:type="character" w:customStyle="1" w:styleId="ZkladntextChar">
    <w:name w:val="Základný text Char"/>
    <w:aliases w:val="b Char, Char Char Char1 Char Char, Char Char Char2 Char Char, Char Char Char Char,Char Char Char1 Char,Char Char Char1 Char Char Char,Char Char Char2 Char Char Char1,Char Char Char2 Char Char Char Char, Char Char Char1"/>
    <w:link w:val="Zkladntext"/>
    <w:rsid w:val="00AC3B92"/>
    <w:rPr>
      <w:rFonts w:ascii="Times New Roman" w:eastAsia="Times New Roman" w:hAnsi="Times New Roman" w:cs="Times New Roman"/>
      <w:sz w:val="24"/>
      <w:szCs w:val="24"/>
      <w:lang w:eastAsia="cs-CZ"/>
    </w:rPr>
  </w:style>
  <w:style w:type="paragraph" w:customStyle="1" w:styleId="Odsekzoznamu1">
    <w:name w:val="Odsek zoznamu1"/>
    <w:basedOn w:val="Normlny"/>
    <w:uiPriority w:val="34"/>
    <w:qFormat/>
    <w:rsid w:val="00AC3B92"/>
    <w:pPr>
      <w:ind w:left="720"/>
      <w:contextualSpacing/>
    </w:pPr>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Stinking Styles2,o"/>
    <w:basedOn w:val="Normlny"/>
    <w:link w:val="TextpoznmkypodiarouChar"/>
    <w:uiPriority w:val="99"/>
    <w:qFormat/>
    <w:rsid w:val="00AC3B92"/>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link w:val="Textpoznmkypodiarou"/>
    <w:uiPriority w:val="99"/>
    <w:qFormat/>
    <w:rsid w:val="00AC3B92"/>
    <w:rPr>
      <w:rFonts w:ascii="Times New Roman" w:eastAsia="Times New Roman" w:hAnsi="Times New Roman" w:cs="Times New Roman"/>
      <w:sz w:val="20"/>
      <w:szCs w:val="20"/>
      <w:lang w:eastAsia="cs-CZ"/>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link w:val="Char2"/>
    <w:uiPriority w:val="99"/>
    <w:qFormat/>
    <w:rsid w:val="00AC3B92"/>
    <w:rPr>
      <w:vertAlign w:val="superscript"/>
    </w:rPr>
  </w:style>
  <w:style w:type="paragraph" w:customStyle="1" w:styleId="Default">
    <w:name w:val="Default"/>
    <w:rsid w:val="00E01769"/>
    <w:pPr>
      <w:autoSpaceDE w:val="0"/>
      <w:autoSpaceDN w:val="0"/>
      <w:adjustRightInd w:val="0"/>
    </w:pPr>
    <w:rPr>
      <w:rFonts w:ascii="Times New Roman" w:eastAsia="Times New Roman" w:hAnsi="Times New Roman"/>
      <w:color w:val="000000"/>
      <w:sz w:val="24"/>
      <w:szCs w:val="24"/>
      <w:lang w:eastAsia="en-US"/>
    </w:rPr>
  </w:style>
  <w:style w:type="paragraph" w:styleId="Odsekzoznamu">
    <w:name w:val="List Paragraph"/>
    <w:aliases w:val="List Paragraph,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E01769"/>
    <w:pPr>
      <w:spacing w:after="0" w:line="240" w:lineRule="auto"/>
      <w:ind w:left="720"/>
      <w:contextualSpacing/>
    </w:pPr>
    <w:rPr>
      <w:rFonts w:ascii="Arial" w:eastAsia="Times New Roman" w:hAnsi="Arial"/>
      <w:sz w:val="19"/>
      <w:szCs w:val="24"/>
    </w:rPr>
  </w:style>
  <w:style w:type="paragraph" w:styleId="Textbubliny">
    <w:name w:val="Balloon Text"/>
    <w:basedOn w:val="Normlny"/>
    <w:link w:val="TextbublinyChar"/>
    <w:uiPriority w:val="99"/>
    <w:semiHidden/>
    <w:unhideWhenUsed/>
    <w:rsid w:val="00880A1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80A12"/>
    <w:rPr>
      <w:rFonts w:ascii="Tahoma" w:hAnsi="Tahoma" w:cs="Tahoma"/>
      <w:sz w:val="16"/>
      <w:szCs w:val="16"/>
    </w:rPr>
  </w:style>
  <w:style w:type="character" w:styleId="Siln">
    <w:name w:val="Strong"/>
    <w:uiPriority w:val="22"/>
    <w:qFormat/>
    <w:rsid w:val="003F4118"/>
    <w:rPr>
      <w:b/>
      <w:bCs/>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rsid w:val="003F4118"/>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link w:val="Normlnywebov"/>
    <w:rsid w:val="003F4118"/>
    <w:rPr>
      <w:rFonts w:ascii="Times New Roman" w:eastAsia="Times New Roman" w:hAnsi="Times New Roman"/>
      <w:sz w:val="24"/>
      <w:szCs w:val="24"/>
    </w:rPr>
  </w:style>
  <w:style w:type="paragraph" w:styleId="Hlavika">
    <w:name w:val="header"/>
    <w:basedOn w:val="Normlny"/>
    <w:link w:val="HlavikaChar"/>
    <w:uiPriority w:val="99"/>
    <w:unhideWhenUsed/>
    <w:rsid w:val="00867167"/>
    <w:pPr>
      <w:tabs>
        <w:tab w:val="center" w:pos="4536"/>
        <w:tab w:val="right" w:pos="9072"/>
      </w:tabs>
    </w:pPr>
  </w:style>
  <w:style w:type="character" w:customStyle="1" w:styleId="HlavikaChar">
    <w:name w:val="Hlavička Char"/>
    <w:link w:val="Hlavika"/>
    <w:uiPriority w:val="99"/>
    <w:rsid w:val="00867167"/>
    <w:rPr>
      <w:sz w:val="22"/>
      <w:szCs w:val="22"/>
      <w:lang w:eastAsia="en-US"/>
    </w:rPr>
  </w:style>
  <w:style w:type="paragraph" w:styleId="Pta">
    <w:name w:val="footer"/>
    <w:basedOn w:val="Normlny"/>
    <w:link w:val="PtaChar"/>
    <w:uiPriority w:val="99"/>
    <w:unhideWhenUsed/>
    <w:rsid w:val="00867167"/>
    <w:pPr>
      <w:tabs>
        <w:tab w:val="center" w:pos="4536"/>
        <w:tab w:val="right" w:pos="9072"/>
      </w:tabs>
    </w:pPr>
  </w:style>
  <w:style w:type="character" w:customStyle="1" w:styleId="PtaChar">
    <w:name w:val="Päta Char"/>
    <w:link w:val="Pta"/>
    <w:uiPriority w:val="99"/>
    <w:rsid w:val="00867167"/>
    <w:rPr>
      <w:sz w:val="22"/>
      <w:szCs w:val="22"/>
      <w:lang w:eastAsia="en-US"/>
    </w:rPr>
  </w:style>
  <w:style w:type="character" w:customStyle="1" w:styleId="OdsekzoznamuChar">
    <w:name w:val="Odsek zoznamu Char"/>
    <w:aliases w:val="List Paragraph Char,body Char,Odsek zoznamu2 Char,Odsek Char,Table of contents numbered Char,List Paragraph (numbered (a)) Char,1st level - Bullet List Paragraph Char,Paragrafo elenco Char,List Paragraph1 Char,List Paragraph11 Char"/>
    <w:link w:val="Odsekzoznamu"/>
    <w:uiPriority w:val="34"/>
    <w:qFormat/>
    <w:locked/>
    <w:rsid w:val="00AF5B05"/>
    <w:rPr>
      <w:rFonts w:ascii="Arial" w:eastAsia="Times New Roman" w:hAnsi="Arial"/>
      <w:sz w:val="19"/>
      <w:szCs w:val="24"/>
      <w:lang w:eastAsia="en-US"/>
    </w:rPr>
  </w:style>
  <w:style w:type="character" w:styleId="Hypertextovprepojenie">
    <w:name w:val="Hyperlink"/>
    <w:uiPriority w:val="99"/>
    <w:unhideWhenUsed/>
    <w:rsid w:val="0040708C"/>
    <w:rPr>
      <w:color w:val="3C8A2E"/>
      <w:u w:val="single"/>
    </w:rPr>
  </w:style>
  <w:style w:type="character" w:customStyle="1" w:styleId="Nadpis2Char">
    <w:name w:val="Nadpis 2 Char"/>
    <w:aliases w:val="AB Char,Nadpis_2 Char,Úloha Char1,Úloha Char Char,Heading 2 Char1 Char,Heading 2 Char Char Char,Char Char Char Char Char Char Char"/>
    <w:link w:val="Nadpis20"/>
    <w:uiPriority w:val="9"/>
    <w:rsid w:val="0040708C"/>
    <w:rPr>
      <w:rFonts w:ascii="Century Gothic" w:eastAsia="Times New Roman" w:hAnsi="Century Gothic"/>
      <w:b/>
      <w:bCs/>
      <w:color w:val="006EB6"/>
      <w:sz w:val="24"/>
      <w:szCs w:val="26"/>
      <w:lang w:val="en-US" w:eastAsia="en-US"/>
    </w:rPr>
  </w:style>
  <w:style w:type="character" w:customStyle="1" w:styleId="Nadpis3Char">
    <w:name w:val="Nadpis 3 Char"/>
    <w:aliases w:val="Obyeajný Char,1 Char,Podpodkapitola Char,adpis 3 Char,Podúloha Char,Heading 3 Char Char,Heading 3 Char1 Char Char,Heading 3 Char Char Char Char"/>
    <w:link w:val="Nadpis3"/>
    <w:uiPriority w:val="9"/>
    <w:rsid w:val="0040708C"/>
    <w:rPr>
      <w:rFonts w:ascii="Century Gothic" w:eastAsia="Cambria" w:hAnsi="Century Gothic"/>
      <w:bCs/>
      <w:color w:val="002776"/>
      <w:spacing w:val="1"/>
      <w:sz w:val="24"/>
      <w:szCs w:val="22"/>
      <w:lang w:val="en-US" w:eastAsia="en-US"/>
    </w:rPr>
  </w:style>
  <w:style w:type="character" w:customStyle="1" w:styleId="Nadpis4Char">
    <w:name w:val="Nadpis 4 Char"/>
    <w:aliases w:val="Nadpis 4 - IM Char,H4 Char,1-1 Char,Termín Char"/>
    <w:link w:val="Nadpis4"/>
    <w:uiPriority w:val="9"/>
    <w:rsid w:val="0040708C"/>
    <w:rPr>
      <w:rFonts w:ascii="Century Gothic" w:eastAsia="Cambria" w:hAnsi="Century Gothic"/>
      <w:bCs/>
      <w:iCs/>
      <w:color w:val="002776"/>
      <w:szCs w:val="22"/>
      <w:u w:val="single"/>
      <w:lang w:val="en-US" w:eastAsia="en-US"/>
    </w:rPr>
  </w:style>
  <w:style w:type="character" w:customStyle="1" w:styleId="Nadpis5Char">
    <w:name w:val="Nadpis 5 Char"/>
    <w:aliases w:val="1-1-1 Char"/>
    <w:link w:val="Nadpis5"/>
    <w:uiPriority w:val="9"/>
    <w:rsid w:val="0040708C"/>
    <w:rPr>
      <w:rFonts w:ascii="Century Gothic" w:eastAsia="Times New Roman" w:hAnsi="Century Gothic"/>
      <w:color w:val="006EB6"/>
      <w:szCs w:val="22"/>
      <w:lang w:val="en-US" w:eastAsia="en-US"/>
    </w:rPr>
  </w:style>
  <w:style w:type="character" w:customStyle="1" w:styleId="Nadpis6Char">
    <w:name w:val="Nadpis 6 Char"/>
    <w:aliases w:val="1-1-1-1 Char"/>
    <w:link w:val="Nadpis6"/>
    <w:uiPriority w:val="9"/>
    <w:rsid w:val="0040708C"/>
    <w:rPr>
      <w:rFonts w:ascii="Arial" w:eastAsia="Times New Roman" w:hAnsi="Arial"/>
      <w:i/>
      <w:iCs/>
      <w:color w:val="00133A"/>
      <w:szCs w:val="22"/>
      <w:lang w:val="en-US" w:eastAsia="en-US"/>
    </w:rPr>
  </w:style>
  <w:style w:type="character" w:customStyle="1" w:styleId="Nadpis7Char">
    <w:name w:val="Nadpis 7 Char"/>
    <w:link w:val="Nadpis7"/>
    <w:uiPriority w:val="9"/>
    <w:rsid w:val="0040708C"/>
    <w:rPr>
      <w:rFonts w:ascii="Arial" w:eastAsia="Times New Roman" w:hAnsi="Arial"/>
      <w:i/>
      <w:iCs/>
      <w:color w:val="404040"/>
      <w:szCs w:val="22"/>
      <w:lang w:val="en-US" w:eastAsia="en-US"/>
    </w:rPr>
  </w:style>
  <w:style w:type="character" w:customStyle="1" w:styleId="Nadpis8Char">
    <w:name w:val="Nadpis 8 Char"/>
    <w:link w:val="Nadpis8"/>
    <w:uiPriority w:val="9"/>
    <w:rsid w:val="0040708C"/>
    <w:rPr>
      <w:rFonts w:ascii="Arial" w:eastAsia="Times New Roman" w:hAnsi="Arial"/>
      <w:color w:val="404040"/>
      <w:lang w:val="en-US" w:eastAsia="en-US"/>
    </w:rPr>
  </w:style>
  <w:style w:type="character" w:customStyle="1" w:styleId="Nadpis9Char">
    <w:name w:val="Nadpis 9 Char"/>
    <w:link w:val="Nadpis9"/>
    <w:uiPriority w:val="9"/>
    <w:rsid w:val="0040708C"/>
    <w:rPr>
      <w:rFonts w:ascii="Arial" w:eastAsia="Times New Roman" w:hAnsi="Arial"/>
      <w:i/>
      <w:iCs/>
      <w:color w:val="404040"/>
      <w:lang w:val="en-US" w:eastAsia="en-US"/>
    </w:rPr>
  </w:style>
  <w:style w:type="paragraph" w:customStyle="1" w:styleId="Legalentity">
    <w:name w:val="Legal entity"/>
    <w:basedOn w:val="Normlny"/>
    <w:rsid w:val="0040708C"/>
    <w:pPr>
      <w:widowControl w:val="0"/>
      <w:suppressAutoHyphens/>
      <w:autoSpaceDE w:val="0"/>
      <w:autoSpaceDN w:val="0"/>
      <w:adjustRightInd w:val="0"/>
      <w:spacing w:after="90" w:line="180" w:lineRule="atLeast"/>
      <w:jc w:val="both"/>
      <w:textAlignment w:val="center"/>
    </w:pPr>
    <w:rPr>
      <w:rFonts w:ascii="Century Gothic" w:eastAsia="Arial" w:hAnsi="Century Gothic"/>
      <w:color w:val="000000"/>
      <w:sz w:val="16"/>
      <w:szCs w:val="20"/>
      <w:lang w:val="en-GB" w:eastAsia="en-GB"/>
    </w:rPr>
  </w:style>
  <w:style w:type="character" w:styleId="Odkaznakomentr">
    <w:name w:val="annotation reference"/>
    <w:uiPriority w:val="99"/>
    <w:unhideWhenUsed/>
    <w:rsid w:val="00102555"/>
    <w:rPr>
      <w:sz w:val="16"/>
      <w:szCs w:val="16"/>
    </w:rPr>
  </w:style>
  <w:style w:type="paragraph" w:styleId="Textkomentra">
    <w:name w:val="annotation text"/>
    <w:basedOn w:val="Normlny"/>
    <w:link w:val="TextkomentraChar"/>
    <w:uiPriority w:val="99"/>
    <w:unhideWhenUsed/>
    <w:rsid w:val="00102555"/>
    <w:rPr>
      <w:sz w:val="20"/>
      <w:szCs w:val="20"/>
    </w:rPr>
  </w:style>
  <w:style w:type="character" w:customStyle="1" w:styleId="TextkomentraChar">
    <w:name w:val="Text komentára Char"/>
    <w:link w:val="Textkomentra"/>
    <w:uiPriority w:val="99"/>
    <w:rsid w:val="00102555"/>
    <w:rPr>
      <w:lang w:eastAsia="en-US"/>
    </w:rPr>
  </w:style>
  <w:style w:type="paragraph" w:styleId="Predmetkomentra">
    <w:name w:val="annotation subject"/>
    <w:basedOn w:val="Textkomentra"/>
    <w:next w:val="Textkomentra"/>
    <w:link w:val="PredmetkomentraChar"/>
    <w:uiPriority w:val="99"/>
    <w:semiHidden/>
    <w:unhideWhenUsed/>
    <w:rsid w:val="00102555"/>
    <w:rPr>
      <w:b/>
      <w:bCs/>
    </w:rPr>
  </w:style>
  <w:style w:type="character" w:customStyle="1" w:styleId="PredmetkomentraChar">
    <w:name w:val="Predmet komentára Char"/>
    <w:link w:val="Predmetkomentra"/>
    <w:uiPriority w:val="99"/>
    <w:semiHidden/>
    <w:rsid w:val="00102555"/>
    <w:rPr>
      <w:b/>
      <w:bCs/>
      <w:lang w:eastAsia="en-US"/>
    </w:rPr>
  </w:style>
  <w:style w:type="paragraph" w:customStyle="1" w:styleId="BodyText1">
    <w:name w:val="Body Text1"/>
    <w:qFormat/>
    <w:rsid w:val="003C16FB"/>
    <w:rPr>
      <w:rFonts w:ascii="Arial" w:eastAsia="Times New Roman" w:hAnsi="Arial"/>
      <w:color w:val="000000"/>
      <w:sz w:val="19"/>
      <w:szCs w:val="48"/>
      <w:lang w:val="cs-CZ" w:eastAsia="en-US"/>
    </w:rPr>
  </w:style>
  <w:style w:type="table" w:customStyle="1" w:styleId="Deloittetable2">
    <w:name w:val="Deloitte table 2"/>
    <w:basedOn w:val="Normlnatabuka"/>
    <w:rsid w:val="006C6046"/>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paragraph" w:styleId="Revzia">
    <w:name w:val="Revision"/>
    <w:hidden/>
    <w:uiPriority w:val="99"/>
    <w:semiHidden/>
    <w:rsid w:val="003647AC"/>
    <w:rPr>
      <w:sz w:val="22"/>
      <w:szCs w:val="22"/>
      <w:lang w:eastAsia="en-US"/>
    </w:rPr>
  </w:style>
  <w:style w:type="paragraph" w:customStyle="1" w:styleId="Char2">
    <w:name w:val="Char2"/>
    <w:basedOn w:val="Normlny"/>
    <w:link w:val="Odkaznapoznmkupodiarou"/>
    <w:uiPriority w:val="99"/>
    <w:rsid w:val="006620B4"/>
    <w:pPr>
      <w:widowControl w:val="0"/>
      <w:spacing w:after="160" w:line="240" w:lineRule="exact"/>
      <w:jc w:val="both"/>
    </w:pPr>
    <w:rPr>
      <w:sz w:val="20"/>
      <w:szCs w:val="20"/>
      <w:vertAlign w:val="superscript"/>
      <w:lang w:eastAsia="sk-SK"/>
    </w:rPr>
  </w:style>
  <w:style w:type="character" w:customStyle="1" w:styleId="spanr">
    <w:name w:val="span_r"/>
    <w:rsid w:val="0036438F"/>
  </w:style>
  <w:style w:type="paragraph" w:customStyle="1" w:styleId="m-5380852071351550296gmail-msocommenttext">
    <w:name w:val="m_-5380852071351550296gmail-msocommenttext"/>
    <w:basedOn w:val="Normlny"/>
    <w:rsid w:val="000637BF"/>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uiPriority w:val="99"/>
    <w:semiHidden/>
    <w:unhideWhenUsed/>
    <w:rsid w:val="00C02A76"/>
    <w:rPr>
      <w:color w:val="954F72"/>
      <w:u w:val="single"/>
    </w:rPr>
  </w:style>
  <w:style w:type="paragraph" w:styleId="Popis">
    <w:name w:val="caption"/>
    <w:basedOn w:val="Normlny"/>
    <w:next w:val="Normlny"/>
    <w:uiPriority w:val="35"/>
    <w:unhideWhenUsed/>
    <w:qFormat/>
    <w:rsid w:val="0088620E"/>
    <w:pPr>
      <w:spacing w:line="240" w:lineRule="auto"/>
    </w:pPr>
    <w:rPr>
      <w:rFonts w:ascii="Cambria" w:eastAsia="Times New Roman" w:hAnsi="Cambria"/>
      <w:b/>
      <w:bCs/>
      <w:sz w:val="24"/>
      <w:szCs w:val="18"/>
      <w:lang w:val="en-US"/>
    </w:rPr>
  </w:style>
  <w:style w:type="character" w:customStyle="1" w:styleId="normaltextrun">
    <w:name w:val="normaltextrun"/>
    <w:basedOn w:val="Predvolenpsmoodseku"/>
    <w:rsid w:val="0036645B"/>
  </w:style>
  <w:style w:type="character" w:customStyle="1" w:styleId="superscript">
    <w:name w:val="superscript"/>
    <w:basedOn w:val="Predvolenpsmoodseku"/>
    <w:rsid w:val="00943F6A"/>
  </w:style>
  <w:style w:type="paragraph" w:customStyle="1" w:styleId="nadpis2">
    <w:name w:val="nadpis2"/>
    <w:basedOn w:val="Odsekzoznamu"/>
    <w:link w:val="nadpis2Char0"/>
    <w:qFormat/>
    <w:rsid w:val="00EC532F"/>
    <w:pPr>
      <w:numPr>
        <w:ilvl w:val="1"/>
        <w:numId w:val="44"/>
      </w:numPr>
      <w:spacing w:before="60" w:after="60"/>
      <w:contextualSpacing w:val="0"/>
    </w:pPr>
    <w:rPr>
      <w:rFonts w:ascii="Times New Roman" w:hAnsi="Times New Roman" w:cstheme="minorHAnsi"/>
      <w:b/>
      <w:bCs/>
      <w:sz w:val="24"/>
      <w:lang w:eastAsia="sk-SK"/>
    </w:rPr>
  </w:style>
  <w:style w:type="character" w:customStyle="1" w:styleId="nadpis2Char0">
    <w:name w:val="nadpis2 Char"/>
    <w:basedOn w:val="OdsekzoznamuChar"/>
    <w:link w:val="nadpis2"/>
    <w:rsid w:val="00EC532F"/>
    <w:rPr>
      <w:rFonts w:ascii="Times New Roman" w:eastAsia="Times New Roman" w:hAnsi="Times New Roman" w:cstheme="minorHAnsi"/>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2692">
      <w:bodyDiv w:val="1"/>
      <w:marLeft w:val="0"/>
      <w:marRight w:val="0"/>
      <w:marTop w:val="0"/>
      <w:marBottom w:val="0"/>
      <w:divBdr>
        <w:top w:val="none" w:sz="0" w:space="0" w:color="auto"/>
        <w:left w:val="none" w:sz="0" w:space="0" w:color="auto"/>
        <w:bottom w:val="none" w:sz="0" w:space="0" w:color="auto"/>
        <w:right w:val="none" w:sz="0" w:space="0" w:color="auto"/>
      </w:divBdr>
    </w:div>
    <w:div w:id="181940221">
      <w:bodyDiv w:val="1"/>
      <w:marLeft w:val="0"/>
      <w:marRight w:val="0"/>
      <w:marTop w:val="0"/>
      <w:marBottom w:val="0"/>
      <w:divBdr>
        <w:top w:val="none" w:sz="0" w:space="0" w:color="auto"/>
        <w:left w:val="none" w:sz="0" w:space="0" w:color="auto"/>
        <w:bottom w:val="none" w:sz="0" w:space="0" w:color="auto"/>
        <w:right w:val="none" w:sz="0" w:space="0" w:color="auto"/>
      </w:divBdr>
    </w:div>
    <w:div w:id="195433971">
      <w:bodyDiv w:val="1"/>
      <w:marLeft w:val="0"/>
      <w:marRight w:val="0"/>
      <w:marTop w:val="0"/>
      <w:marBottom w:val="0"/>
      <w:divBdr>
        <w:top w:val="none" w:sz="0" w:space="0" w:color="auto"/>
        <w:left w:val="none" w:sz="0" w:space="0" w:color="auto"/>
        <w:bottom w:val="none" w:sz="0" w:space="0" w:color="auto"/>
        <w:right w:val="none" w:sz="0" w:space="0" w:color="auto"/>
      </w:divBdr>
      <w:divsChild>
        <w:div w:id="803087728">
          <w:marLeft w:val="0"/>
          <w:marRight w:val="0"/>
          <w:marTop w:val="0"/>
          <w:marBottom w:val="0"/>
          <w:divBdr>
            <w:top w:val="none" w:sz="0" w:space="0" w:color="auto"/>
            <w:left w:val="none" w:sz="0" w:space="0" w:color="auto"/>
            <w:bottom w:val="none" w:sz="0" w:space="0" w:color="auto"/>
            <w:right w:val="none" w:sz="0" w:space="0" w:color="auto"/>
          </w:divBdr>
        </w:div>
        <w:div w:id="1584141734">
          <w:marLeft w:val="0"/>
          <w:marRight w:val="0"/>
          <w:marTop w:val="0"/>
          <w:marBottom w:val="0"/>
          <w:divBdr>
            <w:top w:val="none" w:sz="0" w:space="0" w:color="auto"/>
            <w:left w:val="none" w:sz="0" w:space="0" w:color="auto"/>
            <w:bottom w:val="none" w:sz="0" w:space="0" w:color="auto"/>
            <w:right w:val="none" w:sz="0" w:space="0" w:color="auto"/>
          </w:divBdr>
        </w:div>
      </w:divsChild>
    </w:div>
    <w:div w:id="417098418">
      <w:bodyDiv w:val="1"/>
      <w:marLeft w:val="0"/>
      <w:marRight w:val="0"/>
      <w:marTop w:val="0"/>
      <w:marBottom w:val="0"/>
      <w:divBdr>
        <w:top w:val="none" w:sz="0" w:space="0" w:color="auto"/>
        <w:left w:val="none" w:sz="0" w:space="0" w:color="auto"/>
        <w:bottom w:val="none" w:sz="0" w:space="0" w:color="auto"/>
        <w:right w:val="none" w:sz="0" w:space="0" w:color="auto"/>
      </w:divBdr>
      <w:divsChild>
        <w:div w:id="1053575263">
          <w:marLeft w:val="0"/>
          <w:marRight w:val="0"/>
          <w:marTop w:val="100"/>
          <w:marBottom w:val="100"/>
          <w:divBdr>
            <w:top w:val="none" w:sz="0" w:space="0" w:color="auto"/>
            <w:left w:val="none" w:sz="0" w:space="0" w:color="auto"/>
            <w:bottom w:val="none" w:sz="0" w:space="0" w:color="auto"/>
            <w:right w:val="none" w:sz="0" w:space="0" w:color="auto"/>
          </w:divBdr>
        </w:div>
        <w:div w:id="1887984837">
          <w:marLeft w:val="0"/>
          <w:marRight w:val="0"/>
          <w:marTop w:val="0"/>
          <w:marBottom w:val="300"/>
          <w:divBdr>
            <w:top w:val="none" w:sz="0" w:space="0" w:color="auto"/>
            <w:left w:val="none" w:sz="0" w:space="0" w:color="auto"/>
            <w:bottom w:val="single" w:sz="6" w:space="8" w:color="EFEFEF"/>
            <w:right w:val="none" w:sz="0" w:space="0" w:color="auto"/>
          </w:divBdr>
        </w:div>
      </w:divsChild>
    </w:div>
    <w:div w:id="448857282">
      <w:bodyDiv w:val="1"/>
      <w:marLeft w:val="0"/>
      <w:marRight w:val="0"/>
      <w:marTop w:val="0"/>
      <w:marBottom w:val="0"/>
      <w:divBdr>
        <w:top w:val="none" w:sz="0" w:space="0" w:color="auto"/>
        <w:left w:val="none" w:sz="0" w:space="0" w:color="auto"/>
        <w:bottom w:val="none" w:sz="0" w:space="0" w:color="auto"/>
        <w:right w:val="none" w:sz="0" w:space="0" w:color="auto"/>
      </w:divBdr>
    </w:div>
    <w:div w:id="451024501">
      <w:bodyDiv w:val="1"/>
      <w:marLeft w:val="0"/>
      <w:marRight w:val="0"/>
      <w:marTop w:val="0"/>
      <w:marBottom w:val="0"/>
      <w:divBdr>
        <w:top w:val="none" w:sz="0" w:space="0" w:color="auto"/>
        <w:left w:val="none" w:sz="0" w:space="0" w:color="auto"/>
        <w:bottom w:val="none" w:sz="0" w:space="0" w:color="auto"/>
        <w:right w:val="none" w:sz="0" w:space="0" w:color="auto"/>
      </w:divBdr>
      <w:divsChild>
        <w:div w:id="851452784">
          <w:marLeft w:val="0"/>
          <w:marRight w:val="0"/>
          <w:marTop w:val="0"/>
          <w:marBottom w:val="0"/>
          <w:divBdr>
            <w:top w:val="none" w:sz="0" w:space="0" w:color="auto"/>
            <w:left w:val="none" w:sz="0" w:space="0" w:color="auto"/>
            <w:bottom w:val="none" w:sz="0" w:space="0" w:color="auto"/>
            <w:right w:val="none" w:sz="0" w:space="0" w:color="auto"/>
          </w:divBdr>
          <w:divsChild>
            <w:div w:id="390424040">
              <w:marLeft w:val="0"/>
              <w:marRight w:val="0"/>
              <w:marTop w:val="0"/>
              <w:marBottom w:val="0"/>
              <w:divBdr>
                <w:top w:val="none" w:sz="0" w:space="0" w:color="auto"/>
                <w:left w:val="none" w:sz="0" w:space="0" w:color="auto"/>
                <w:bottom w:val="none" w:sz="0" w:space="0" w:color="auto"/>
                <w:right w:val="none" w:sz="0" w:space="0" w:color="auto"/>
              </w:divBdr>
            </w:div>
            <w:div w:id="465705857">
              <w:marLeft w:val="0"/>
              <w:marRight w:val="0"/>
              <w:marTop w:val="0"/>
              <w:marBottom w:val="0"/>
              <w:divBdr>
                <w:top w:val="none" w:sz="0" w:space="0" w:color="auto"/>
                <w:left w:val="none" w:sz="0" w:space="0" w:color="auto"/>
                <w:bottom w:val="none" w:sz="0" w:space="0" w:color="auto"/>
                <w:right w:val="none" w:sz="0" w:space="0" w:color="auto"/>
              </w:divBdr>
            </w:div>
          </w:divsChild>
        </w:div>
        <w:div w:id="1244417700">
          <w:marLeft w:val="0"/>
          <w:marRight w:val="0"/>
          <w:marTop w:val="0"/>
          <w:marBottom w:val="0"/>
          <w:divBdr>
            <w:top w:val="none" w:sz="0" w:space="0" w:color="auto"/>
            <w:left w:val="none" w:sz="0" w:space="0" w:color="auto"/>
            <w:bottom w:val="none" w:sz="0" w:space="0" w:color="auto"/>
            <w:right w:val="none" w:sz="0" w:space="0" w:color="auto"/>
          </w:divBdr>
        </w:div>
      </w:divsChild>
    </w:div>
    <w:div w:id="463161075">
      <w:bodyDiv w:val="1"/>
      <w:marLeft w:val="0"/>
      <w:marRight w:val="0"/>
      <w:marTop w:val="0"/>
      <w:marBottom w:val="0"/>
      <w:divBdr>
        <w:top w:val="none" w:sz="0" w:space="0" w:color="auto"/>
        <w:left w:val="none" w:sz="0" w:space="0" w:color="auto"/>
        <w:bottom w:val="none" w:sz="0" w:space="0" w:color="auto"/>
        <w:right w:val="none" w:sz="0" w:space="0" w:color="auto"/>
      </w:divBdr>
      <w:divsChild>
        <w:div w:id="812605761">
          <w:marLeft w:val="0"/>
          <w:marRight w:val="0"/>
          <w:marTop w:val="0"/>
          <w:marBottom w:val="0"/>
          <w:divBdr>
            <w:top w:val="none" w:sz="0" w:space="0" w:color="auto"/>
            <w:left w:val="none" w:sz="0" w:space="0" w:color="auto"/>
            <w:bottom w:val="none" w:sz="0" w:space="0" w:color="auto"/>
            <w:right w:val="none" w:sz="0" w:space="0" w:color="auto"/>
          </w:divBdr>
          <w:divsChild>
            <w:div w:id="193268928">
              <w:marLeft w:val="0"/>
              <w:marRight w:val="0"/>
              <w:marTop w:val="0"/>
              <w:marBottom w:val="0"/>
              <w:divBdr>
                <w:top w:val="none" w:sz="0" w:space="0" w:color="auto"/>
                <w:left w:val="none" w:sz="0" w:space="0" w:color="auto"/>
                <w:bottom w:val="none" w:sz="0" w:space="0" w:color="auto"/>
                <w:right w:val="none" w:sz="0" w:space="0" w:color="auto"/>
              </w:divBdr>
              <w:divsChild>
                <w:div w:id="1445156607">
                  <w:marLeft w:val="0"/>
                  <w:marRight w:val="0"/>
                  <w:marTop w:val="0"/>
                  <w:marBottom w:val="0"/>
                  <w:divBdr>
                    <w:top w:val="none" w:sz="0" w:space="0" w:color="auto"/>
                    <w:left w:val="none" w:sz="0" w:space="0" w:color="auto"/>
                    <w:bottom w:val="none" w:sz="0" w:space="0" w:color="auto"/>
                    <w:right w:val="none" w:sz="0" w:space="0" w:color="auto"/>
                  </w:divBdr>
                  <w:divsChild>
                    <w:div w:id="774910338">
                      <w:marLeft w:val="0"/>
                      <w:marRight w:val="0"/>
                      <w:marTop w:val="0"/>
                      <w:marBottom w:val="0"/>
                      <w:divBdr>
                        <w:top w:val="none" w:sz="0" w:space="0" w:color="auto"/>
                        <w:left w:val="none" w:sz="0" w:space="0" w:color="auto"/>
                        <w:bottom w:val="none" w:sz="0" w:space="0" w:color="auto"/>
                        <w:right w:val="none" w:sz="0" w:space="0" w:color="auto"/>
                      </w:divBdr>
                      <w:divsChild>
                        <w:div w:id="1835562560">
                          <w:marLeft w:val="-4965"/>
                          <w:marRight w:val="0"/>
                          <w:marTop w:val="0"/>
                          <w:marBottom w:val="0"/>
                          <w:divBdr>
                            <w:top w:val="none" w:sz="0" w:space="0" w:color="auto"/>
                            <w:left w:val="none" w:sz="0" w:space="0" w:color="auto"/>
                            <w:bottom w:val="none" w:sz="0" w:space="0" w:color="auto"/>
                            <w:right w:val="none" w:sz="0" w:space="0" w:color="auto"/>
                          </w:divBdr>
                          <w:divsChild>
                            <w:div w:id="2011525317">
                              <w:marLeft w:val="0"/>
                              <w:marRight w:val="0"/>
                              <w:marTop w:val="0"/>
                              <w:marBottom w:val="0"/>
                              <w:divBdr>
                                <w:top w:val="none" w:sz="0" w:space="0" w:color="auto"/>
                                <w:left w:val="none" w:sz="0" w:space="0" w:color="auto"/>
                                <w:bottom w:val="none" w:sz="0" w:space="0" w:color="auto"/>
                                <w:right w:val="none" w:sz="0" w:space="0" w:color="auto"/>
                              </w:divBdr>
                              <w:divsChild>
                                <w:div w:id="1391074175">
                                  <w:marLeft w:val="2"/>
                                  <w:marRight w:val="0"/>
                                  <w:marTop w:val="0"/>
                                  <w:marBottom w:val="0"/>
                                  <w:divBdr>
                                    <w:top w:val="none" w:sz="0" w:space="0" w:color="auto"/>
                                    <w:left w:val="none" w:sz="0" w:space="0" w:color="auto"/>
                                    <w:bottom w:val="none" w:sz="0" w:space="0" w:color="auto"/>
                                    <w:right w:val="none" w:sz="0" w:space="0" w:color="auto"/>
                                  </w:divBdr>
                                  <w:divsChild>
                                    <w:div w:id="201022052">
                                      <w:marLeft w:val="0"/>
                                      <w:marRight w:val="0"/>
                                      <w:marTop w:val="0"/>
                                      <w:marBottom w:val="0"/>
                                      <w:divBdr>
                                        <w:top w:val="none" w:sz="0" w:space="0" w:color="auto"/>
                                        <w:left w:val="none" w:sz="0" w:space="0" w:color="auto"/>
                                        <w:bottom w:val="none" w:sz="0" w:space="0" w:color="auto"/>
                                        <w:right w:val="none" w:sz="0" w:space="0" w:color="auto"/>
                                      </w:divBdr>
                                      <w:divsChild>
                                        <w:div w:id="1354190887">
                                          <w:marLeft w:val="0"/>
                                          <w:marRight w:val="0"/>
                                          <w:marTop w:val="0"/>
                                          <w:marBottom w:val="0"/>
                                          <w:divBdr>
                                            <w:top w:val="none" w:sz="0" w:space="0" w:color="auto"/>
                                            <w:left w:val="none" w:sz="0" w:space="0" w:color="auto"/>
                                            <w:bottom w:val="none" w:sz="0" w:space="0" w:color="auto"/>
                                            <w:right w:val="none" w:sz="0" w:space="0" w:color="auto"/>
                                          </w:divBdr>
                                          <w:divsChild>
                                            <w:div w:id="2108914889">
                                              <w:marLeft w:val="0"/>
                                              <w:marRight w:val="0"/>
                                              <w:marTop w:val="0"/>
                                              <w:marBottom w:val="0"/>
                                              <w:divBdr>
                                                <w:top w:val="none" w:sz="0" w:space="0" w:color="auto"/>
                                                <w:left w:val="none" w:sz="0" w:space="0" w:color="auto"/>
                                                <w:bottom w:val="none" w:sz="0" w:space="0" w:color="auto"/>
                                                <w:right w:val="none" w:sz="0" w:space="0" w:color="auto"/>
                                              </w:divBdr>
                                              <w:divsChild>
                                                <w:div w:id="804742031">
                                                  <w:marLeft w:val="0"/>
                                                  <w:marRight w:val="0"/>
                                                  <w:marTop w:val="0"/>
                                                  <w:marBottom w:val="0"/>
                                                  <w:divBdr>
                                                    <w:top w:val="none" w:sz="0" w:space="0" w:color="auto"/>
                                                    <w:left w:val="none" w:sz="0" w:space="0" w:color="auto"/>
                                                    <w:bottom w:val="none" w:sz="0" w:space="0" w:color="auto"/>
                                                    <w:right w:val="none" w:sz="0" w:space="0" w:color="auto"/>
                                                  </w:divBdr>
                                                  <w:divsChild>
                                                    <w:div w:id="1173839069">
                                                      <w:marLeft w:val="0"/>
                                                      <w:marRight w:val="0"/>
                                                      <w:marTop w:val="0"/>
                                                      <w:marBottom w:val="0"/>
                                                      <w:divBdr>
                                                        <w:top w:val="none" w:sz="0" w:space="0" w:color="auto"/>
                                                        <w:left w:val="none" w:sz="0" w:space="0" w:color="auto"/>
                                                        <w:bottom w:val="none" w:sz="0" w:space="0" w:color="auto"/>
                                                        <w:right w:val="none" w:sz="0" w:space="0" w:color="auto"/>
                                                      </w:divBdr>
                                                      <w:divsChild>
                                                        <w:div w:id="15535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961200">
      <w:bodyDiv w:val="1"/>
      <w:marLeft w:val="0"/>
      <w:marRight w:val="0"/>
      <w:marTop w:val="0"/>
      <w:marBottom w:val="0"/>
      <w:divBdr>
        <w:top w:val="none" w:sz="0" w:space="0" w:color="auto"/>
        <w:left w:val="none" w:sz="0" w:space="0" w:color="auto"/>
        <w:bottom w:val="none" w:sz="0" w:space="0" w:color="auto"/>
        <w:right w:val="none" w:sz="0" w:space="0" w:color="auto"/>
      </w:divBdr>
      <w:divsChild>
        <w:div w:id="1772315265">
          <w:marLeft w:val="0"/>
          <w:marRight w:val="0"/>
          <w:marTop w:val="0"/>
          <w:marBottom w:val="0"/>
          <w:divBdr>
            <w:top w:val="none" w:sz="0" w:space="0" w:color="auto"/>
            <w:left w:val="none" w:sz="0" w:space="0" w:color="auto"/>
            <w:bottom w:val="none" w:sz="0" w:space="0" w:color="auto"/>
            <w:right w:val="none" w:sz="0" w:space="0" w:color="auto"/>
          </w:divBdr>
          <w:divsChild>
            <w:div w:id="453136209">
              <w:marLeft w:val="0"/>
              <w:marRight w:val="0"/>
              <w:marTop w:val="0"/>
              <w:marBottom w:val="0"/>
              <w:divBdr>
                <w:top w:val="none" w:sz="0" w:space="0" w:color="auto"/>
                <w:left w:val="none" w:sz="0" w:space="0" w:color="auto"/>
                <w:bottom w:val="none" w:sz="0" w:space="0" w:color="auto"/>
                <w:right w:val="none" w:sz="0" w:space="0" w:color="auto"/>
              </w:divBdr>
              <w:divsChild>
                <w:div w:id="377631852">
                  <w:marLeft w:val="0"/>
                  <w:marRight w:val="0"/>
                  <w:marTop w:val="0"/>
                  <w:marBottom w:val="0"/>
                  <w:divBdr>
                    <w:top w:val="none" w:sz="0" w:space="0" w:color="auto"/>
                    <w:left w:val="none" w:sz="0" w:space="0" w:color="auto"/>
                    <w:bottom w:val="none" w:sz="0" w:space="0" w:color="auto"/>
                    <w:right w:val="none" w:sz="0" w:space="0" w:color="auto"/>
                  </w:divBdr>
                  <w:divsChild>
                    <w:div w:id="612516679">
                      <w:marLeft w:val="0"/>
                      <w:marRight w:val="0"/>
                      <w:marTop w:val="0"/>
                      <w:marBottom w:val="0"/>
                      <w:divBdr>
                        <w:top w:val="none" w:sz="0" w:space="0" w:color="auto"/>
                        <w:left w:val="none" w:sz="0" w:space="0" w:color="auto"/>
                        <w:bottom w:val="none" w:sz="0" w:space="0" w:color="auto"/>
                        <w:right w:val="none" w:sz="0" w:space="0" w:color="auto"/>
                      </w:divBdr>
                      <w:divsChild>
                        <w:div w:id="1170484872">
                          <w:marLeft w:val="-1905"/>
                          <w:marRight w:val="0"/>
                          <w:marTop w:val="0"/>
                          <w:marBottom w:val="0"/>
                          <w:divBdr>
                            <w:top w:val="none" w:sz="0" w:space="0" w:color="auto"/>
                            <w:left w:val="none" w:sz="0" w:space="0" w:color="auto"/>
                            <w:bottom w:val="none" w:sz="0" w:space="0" w:color="auto"/>
                            <w:right w:val="none" w:sz="0" w:space="0" w:color="auto"/>
                          </w:divBdr>
                          <w:divsChild>
                            <w:div w:id="186720540">
                              <w:marLeft w:val="0"/>
                              <w:marRight w:val="0"/>
                              <w:marTop w:val="0"/>
                              <w:marBottom w:val="0"/>
                              <w:divBdr>
                                <w:top w:val="none" w:sz="0" w:space="0" w:color="auto"/>
                                <w:left w:val="none" w:sz="0" w:space="0" w:color="auto"/>
                                <w:bottom w:val="none" w:sz="0" w:space="0" w:color="auto"/>
                                <w:right w:val="none" w:sz="0" w:space="0" w:color="auto"/>
                              </w:divBdr>
                              <w:divsChild>
                                <w:div w:id="1924684787">
                                  <w:marLeft w:val="2"/>
                                  <w:marRight w:val="0"/>
                                  <w:marTop w:val="0"/>
                                  <w:marBottom w:val="0"/>
                                  <w:divBdr>
                                    <w:top w:val="none" w:sz="0" w:space="0" w:color="auto"/>
                                    <w:left w:val="none" w:sz="0" w:space="0" w:color="auto"/>
                                    <w:bottom w:val="none" w:sz="0" w:space="0" w:color="auto"/>
                                    <w:right w:val="none" w:sz="0" w:space="0" w:color="auto"/>
                                  </w:divBdr>
                                  <w:divsChild>
                                    <w:div w:id="213783483">
                                      <w:marLeft w:val="0"/>
                                      <w:marRight w:val="0"/>
                                      <w:marTop w:val="0"/>
                                      <w:marBottom w:val="0"/>
                                      <w:divBdr>
                                        <w:top w:val="none" w:sz="0" w:space="0" w:color="auto"/>
                                        <w:left w:val="none" w:sz="0" w:space="0" w:color="auto"/>
                                        <w:bottom w:val="none" w:sz="0" w:space="0" w:color="auto"/>
                                        <w:right w:val="none" w:sz="0" w:space="0" w:color="auto"/>
                                      </w:divBdr>
                                      <w:divsChild>
                                        <w:div w:id="670302842">
                                          <w:marLeft w:val="0"/>
                                          <w:marRight w:val="0"/>
                                          <w:marTop w:val="0"/>
                                          <w:marBottom w:val="0"/>
                                          <w:divBdr>
                                            <w:top w:val="none" w:sz="0" w:space="0" w:color="auto"/>
                                            <w:left w:val="none" w:sz="0" w:space="0" w:color="auto"/>
                                            <w:bottom w:val="none" w:sz="0" w:space="0" w:color="auto"/>
                                            <w:right w:val="none" w:sz="0" w:space="0" w:color="auto"/>
                                          </w:divBdr>
                                          <w:divsChild>
                                            <w:div w:id="1563711902">
                                              <w:marLeft w:val="0"/>
                                              <w:marRight w:val="0"/>
                                              <w:marTop w:val="0"/>
                                              <w:marBottom w:val="0"/>
                                              <w:divBdr>
                                                <w:top w:val="none" w:sz="0" w:space="0" w:color="auto"/>
                                                <w:left w:val="none" w:sz="0" w:space="0" w:color="auto"/>
                                                <w:bottom w:val="none" w:sz="0" w:space="0" w:color="auto"/>
                                                <w:right w:val="none" w:sz="0" w:space="0" w:color="auto"/>
                                              </w:divBdr>
                                              <w:divsChild>
                                                <w:div w:id="1323848862">
                                                  <w:marLeft w:val="0"/>
                                                  <w:marRight w:val="0"/>
                                                  <w:marTop w:val="0"/>
                                                  <w:marBottom w:val="0"/>
                                                  <w:divBdr>
                                                    <w:top w:val="none" w:sz="0" w:space="0" w:color="auto"/>
                                                    <w:left w:val="none" w:sz="0" w:space="0" w:color="auto"/>
                                                    <w:bottom w:val="none" w:sz="0" w:space="0" w:color="auto"/>
                                                    <w:right w:val="none" w:sz="0" w:space="0" w:color="auto"/>
                                                  </w:divBdr>
                                                  <w:divsChild>
                                                    <w:div w:id="1614552712">
                                                      <w:marLeft w:val="0"/>
                                                      <w:marRight w:val="0"/>
                                                      <w:marTop w:val="0"/>
                                                      <w:marBottom w:val="0"/>
                                                      <w:divBdr>
                                                        <w:top w:val="none" w:sz="0" w:space="0" w:color="auto"/>
                                                        <w:left w:val="none" w:sz="0" w:space="0" w:color="auto"/>
                                                        <w:bottom w:val="none" w:sz="0" w:space="0" w:color="auto"/>
                                                        <w:right w:val="none" w:sz="0" w:space="0" w:color="auto"/>
                                                      </w:divBdr>
                                                      <w:divsChild>
                                                        <w:div w:id="7426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5047014">
      <w:bodyDiv w:val="1"/>
      <w:marLeft w:val="0"/>
      <w:marRight w:val="0"/>
      <w:marTop w:val="0"/>
      <w:marBottom w:val="0"/>
      <w:divBdr>
        <w:top w:val="none" w:sz="0" w:space="0" w:color="auto"/>
        <w:left w:val="none" w:sz="0" w:space="0" w:color="auto"/>
        <w:bottom w:val="none" w:sz="0" w:space="0" w:color="auto"/>
        <w:right w:val="none" w:sz="0" w:space="0" w:color="auto"/>
      </w:divBdr>
    </w:div>
    <w:div w:id="602880229">
      <w:bodyDiv w:val="1"/>
      <w:marLeft w:val="0"/>
      <w:marRight w:val="0"/>
      <w:marTop w:val="0"/>
      <w:marBottom w:val="0"/>
      <w:divBdr>
        <w:top w:val="none" w:sz="0" w:space="0" w:color="auto"/>
        <w:left w:val="none" w:sz="0" w:space="0" w:color="auto"/>
        <w:bottom w:val="none" w:sz="0" w:space="0" w:color="auto"/>
        <w:right w:val="none" w:sz="0" w:space="0" w:color="auto"/>
      </w:divBdr>
    </w:div>
    <w:div w:id="788285263">
      <w:bodyDiv w:val="1"/>
      <w:marLeft w:val="0"/>
      <w:marRight w:val="0"/>
      <w:marTop w:val="0"/>
      <w:marBottom w:val="0"/>
      <w:divBdr>
        <w:top w:val="none" w:sz="0" w:space="0" w:color="auto"/>
        <w:left w:val="none" w:sz="0" w:space="0" w:color="auto"/>
        <w:bottom w:val="none" w:sz="0" w:space="0" w:color="auto"/>
        <w:right w:val="none" w:sz="0" w:space="0" w:color="auto"/>
      </w:divBdr>
    </w:div>
    <w:div w:id="821233919">
      <w:bodyDiv w:val="1"/>
      <w:marLeft w:val="0"/>
      <w:marRight w:val="0"/>
      <w:marTop w:val="0"/>
      <w:marBottom w:val="0"/>
      <w:divBdr>
        <w:top w:val="none" w:sz="0" w:space="0" w:color="auto"/>
        <w:left w:val="none" w:sz="0" w:space="0" w:color="auto"/>
        <w:bottom w:val="none" w:sz="0" w:space="0" w:color="auto"/>
        <w:right w:val="none" w:sz="0" w:space="0" w:color="auto"/>
      </w:divBdr>
    </w:div>
    <w:div w:id="833495995">
      <w:bodyDiv w:val="1"/>
      <w:marLeft w:val="0"/>
      <w:marRight w:val="0"/>
      <w:marTop w:val="0"/>
      <w:marBottom w:val="0"/>
      <w:divBdr>
        <w:top w:val="none" w:sz="0" w:space="0" w:color="auto"/>
        <w:left w:val="none" w:sz="0" w:space="0" w:color="auto"/>
        <w:bottom w:val="none" w:sz="0" w:space="0" w:color="auto"/>
        <w:right w:val="none" w:sz="0" w:space="0" w:color="auto"/>
      </w:divBdr>
      <w:divsChild>
        <w:div w:id="1273317966">
          <w:marLeft w:val="0"/>
          <w:marRight w:val="0"/>
          <w:marTop w:val="0"/>
          <w:marBottom w:val="0"/>
          <w:divBdr>
            <w:top w:val="none" w:sz="0" w:space="0" w:color="auto"/>
            <w:left w:val="none" w:sz="0" w:space="0" w:color="auto"/>
            <w:bottom w:val="none" w:sz="0" w:space="0" w:color="auto"/>
            <w:right w:val="none" w:sz="0" w:space="0" w:color="auto"/>
          </w:divBdr>
        </w:div>
      </w:divsChild>
    </w:div>
    <w:div w:id="852721393">
      <w:bodyDiv w:val="1"/>
      <w:marLeft w:val="0"/>
      <w:marRight w:val="0"/>
      <w:marTop w:val="0"/>
      <w:marBottom w:val="0"/>
      <w:divBdr>
        <w:top w:val="none" w:sz="0" w:space="0" w:color="auto"/>
        <w:left w:val="none" w:sz="0" w:space="0" w:color="auto"/>
        <w:bottom w:val="none" w:sz="0" w:space="0" w:color="auto"/>
        <w:right w:val="none" w:sz="0" w:space="0" w:color="auto"/>
      </w:divBdr>
    </w:div>
    <w:div w:id="854458677">
      <w:bodyDiv w:val="1"/>
      <w:marLeft w:val="0"/>
      <w:marRight w:val="0"/>
      <w:marTop w:val="0"/>
      <w:marBottom w:val="0"/>
      <w:divBdr>
        <w:top w:val="none" w:sz="0" w:space="0" w:color="auto"/>
        <w:left w:val="none" w:sz="0" w:space="0" w:color="auto"/>
        <w:bottom w:val="none" w:sz="0" w:space="0" w:color="auto"/>
        <w:right w:val="none" w:sz="0" w:space="0" w:color="auto"/>
      </w:divBdr>
    </w:div>
    <w:div w:id="856771081">
      <w:bodyDiv w:val="1"/>
      <w:marLeft w:val="0"/>
      <w:marRight w:val="0"/>
      <w:marTop w:val="0"/>
      <w:marBottom w:val="0"/>
      <w:divBdr>
        <w:top w:val="none" w:sz="0" w:space="0" w:color="auto"/>
        <w:left w:val="none" w:sz="0" w:space="0" w:color="auto"/>
        <w:bottom w:val="none" w:sz="0" w:space="0" w:color="auto"/>
        <w:right w:val="none" w:sz="0" w:space="0" w:color="auto"/>
      </w:divBdr>
    </w:div>
    <w:div w:id="909651538">
      <w:bodyDiv w:val="1"/>
      <w:marLeft w:val="0"/>
      <w:marRight w:val="0"/>
      <w:marTop w:val="0"/>
      <w:marBottom w:val="0"/>
      <w:divBdr>
        <w:top w:val="none" w:sz="0" w:space="0" w:color="auto"/>
        <w:left w:val="none" w:sz="0" w:space="0" w:color="auto"/>
        <w:bottom w:val="none" w:sz="0" w:space="0" w:color="auto"/>
        <w:right w:val="none" w:sz="0" w:space="0" w:color="auto"/>
      </w:divBdr>
    </w:div>
    <w:div w:id="1138184441">
      <w:bodyDiv w:val="1"/>
      <w:marLeft w:val="0"/>
      <w:marRight w:val="0"/>
      <w:marTop w:val="0"/>
      <w:marBottom w:val="0"/>
      <w:divBdr>
        <w:top w:val="none" w:sz="0" w:space="0" w:color="auto"/>
        <w:left w:val="none" w:sz="0" w:space="0" w:color="auto"/>
        <w:bottom w:val="none" w:sz="0" w:space="0" w:color="auto"/>
        <w:right w:val="none" w:sz="0" w:space="0" w:color="auto"/>
      </w:divBdr>
    </w:div>
    <w:div w:id="1233005068">
      <w:bodyDiv w:val="1"/>
      <w:marLeft w:val="0"/>
      <w:marRight w:val="0"/>
      <w:marTop w:val="0"/>
      <w:marBottom w:val="0"/>
      <w:divBdr>
        <w:top w:val="none" w:sz="0" w:space="0" w:color="auto"/>
        <w:left w:val="none" w:sz="0" w:space="0" w:color="auto"/>
        <w:bottom w:val="none" w:sz="0" w:space="0" w:color="auto"/>
        <w:right w:val="none" w:sz="0" w:space="0" w:color="auto"/>
      </w:divBdr>
    </w:div>
    <w:div w:id="1253275282">
      <w:bodyDiv w:val="1"/>
      <w:marLeft w:val="0"/>
      <w:marRight w:val="0"/>
      <w:marTop w:val="0"/>
      <w:marBottom w:val="0"/>
      <w:divBdr>
        <w:top w:val="none" w:sz="0" w:space="0" w:color="auto"/>
        <w:left w:val="none" w:sz="0" w:space="0" w:color="auto"/>
        <w:bottom w:val="none" w:sz="0" w:space="0" w:color="auto"/>
        <w:right w:val="none" w:sz="0" w:space="0" w:color="auto"/>
      </w:divBdr>
      <w:divsChild>
        <w:div w:id="441726866">
          <w:marLeft w:val="0"/>
          <w:marRight w:val="0"/>
          <w:marTop w:val="0"/>
          <w:marBottom w:val="0"/>
          <w:divBdr>
            <w:top w:val="none" w:sz="0" w:space="0" w:color="auto"/>
            <w:left w:val="none" w:sz="0" w:space="0" w:color="auto"/>
            <w:bottom w:val="none" w:sz="0" w:space="0" w:color="auto"/>
            <w:right w:val="none" w:sz="0" w:space="0" w:color="auto"/>
          </w:divBdr>
        </w:div>
        <w:div w:id="2146776073">
          <w:marLeft w:val="0"/>
          <w:marRight w:val="0"/>
          <w:marTop w:val="0"/>
          <w:marBottom w:val="0"/>
          <w:divBdr>
            <w:top w:val="none" w:sz="0" w:space="0" w:color="auto"/>
            <w:left w:val="none" w:sz="0" w:space="0" w:color="auto"/>
            <w:bottom w:val="none" w:sz="0" w:space="0" w:color="auto"/>
            <w:right w:val="none" w:sz="0" w:space="0" w:color="auto"/>
          </w:divBdr>
        </w:div>
      </w:divsChild>
    </w:div>
    <w:div w:id="1298100580">
      <w:bodyDiv w:val="1"/>
      <w:marLeft w:val="0"/>
      <w:marRight w:val="0"/>
      <w:marTop w:val="0"/>
      <w:marBottom w:val="0"/>
      <w:divBdr>
        <w:top w:val="none" w:sz="0" w:space="0" w:color="auto"/>
        <w:left w:val="none" w:sz="0" w:space="0" w:color="auto"/>
        <w:bottom w:val="none" w:sz="0" w:space="0" w:color="auto"/>
        <w:right w:val="none" w:sz="0" w:space="0" w:color="auto"/>
      </w:divBdr>
    </w:div>
    <w:div w:id="1455489601">
      <w:bodyDiv w:val="1"/>
      <w:marLeft w:val="0"/>
      <w:marRight w:val="0"/>
      <w:marTop w:val="0"/>
      <w:marBottom w:val="0"/>
      <w:divBdr>
        <w:top w:val="none" w:sz="0" w:space="0" w:color="auto"/>
        <w:left w:val="none" w:sz="0" w:space="0" w:color="auto"/>
        <w:bottom w:val="none" w:sz="0" w:space="0" w:color="auto"/>
        <w:right w:val="none" w:sz="0" w:space="0" w:color="auto"/>
      </w:divBdr>
    </w:div>
    <w:div w:id="1572427087">
      <w:bodyDiv w:val="1"/>
      <w:marLeft w:val="0"/>
      <w:marRight w:val="0"/>
      <w:marTop w:val="0"/>
      <w:marBottom w:val="0"/>
      <w:divBdr>
        <w:top w:val="none" w:sz="0" w:space="0" w:color="auto"/>
        <w:left w:val="none" w:sz="0" w:space="0" w:color="auto"/>
        <w:bottom w:val="none" w:sz="0" w:space="0" w:color="auto"/>
        <w:right w:val="none" w:sz="0" w:space="0" w:color="auto"/>
      </w:divBdr>
      <w:divsChild>
        <w:div w:id="129324814">
          <w:marLeft w:val="0"/>
          <w:marRight w:val="0"/>
          <w:marTop w:val="1500"/>
          <w:marBottom w:val="0"/>
          <w:divBdr>
            <w:top w:val="none" w:sz="0" w:space="0" w:color="auto"/>
            <w:left w:val="none" w:sz="0" w:space="0" w:color="auto"/>
            <w:bottom w:val="none" w:sz="0" w:space="0" w:color="auto"/>
            <w:right w:val="none" w:sz="0" w:space="0" w:color="auto"/>
          </w:divBdr>
          <w:divsChild>
            <w:div w:id="476344138">
              <w:marLeft w:val="0"/>
              <w:marRight w:val="0"/>
              <w:marTop w:val="0"/>
              <w:marBottom w:val="0"/>
              <w:divBdr>
                <w:top w:val="none" w:sz="0" w:space="0" w:color="auto"/>
                <w:left w:val="none" w:sz="0" w:space="0" w:color="auto"/>
                <w:bottom w:val="none" w:sz="0" w:space="0" w:color="auto"/>
                <w:right w:val="none" w:sz="0" w:space="0" w:color="auto"/>
              </w:divBdr>
              <w:divsChild>
                <w:div w:id="2135712996">
                  <w:marLeft w:val="0"/>
                  <w:marRight w:val="0"/>
                  <w:marTop w:val="0"/>
                  <w:marBottom w:val="0"/>
                  <w:divBdr>
                    <w:top w:val="none" w:sz="0" w:space="0" w:color="auto"/>
                    <w:left w:val="none" w:sz="0" w:space="0" w:color="auto"/>
                    <w:bottom w:val="none" w:sz="0" w:space="0" w:color="auto"/>
                    <w:right w:val="none" w:sz="0" w:space="0" w:color="auto"/>
                  </w:divBdr>
                  <w:divsChild>
                    <w:div w:id="1403210447">
                      <w:marLeft w:val="0"/>
                      <w:marRight w:val="0"/>
                      <w:marTop w:val="0"/>
                      <w:marBottom w:val="0"/>
                      <w:divBdr>
                        <w:top w:val="none" w:sz="0" w:space="0" w:color="auto"/>
                        <w:left w:val="none" w:sz="0" w:space="0" w:color="auto"/>
                        <w:bottom w:val="none" w:sz="0" w:space="0" w:color="auto"/>
                        <w:right w:val="none" w:sz="0" w:space="0" w:color="auto"/>
                      </w:divBdr>
                      <w:divsChild>
                        <w:div w:id="838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5784">
      <w:bodyDiv w:val="1"/>
      <w:marLeft w:val="0"/>
      <w:marRight w:val="0"/>
      <w:marTop w:val="0"/>
      <w:marBottom w:val="0"/>
      <w:divBdr>
        <w:top w:val="none" w:sz="0" w:space="0" w:color="auto"/>
        <w:left w:val="none" w:sz="0" w:space="0" w:color="auto"/>
        <w:bottom w:val="none" w:sz="0" w:space="0" w:color="auto"/>
        <w:right w:val="none" w:sz="0" w:space="0" w:color="auto"/>
      </w:divBdr>
    </w:div>
    <w:div w:id="1636794358">
      <w:bodyDiv w:val="1"/>
      <w:marLeft w:val="0"/>
      <w:marRight w:val="0"/>
      <w:marTop w:val="0"/>
      <w:marBottom w:val="0"/>
      <w:divBdr>
        <w:top w:val="none" w:sz="0" w:space="0" w:color="auto"/>
        <w:left w:val="none" w:sz="0" w:space="0" w:color="auto"/>
        <w:bottom w:val="none" w:sz="0" w:space="0" w:color="auto"/>
        <w:right w:val="none" w:sz="0" w:space="0" w:color="auto"/>
      </w:divBdr>
      <w:divsChild>
        <w:div w:id="164713333">
          <w:marLeft w:val="0"/>
          <w:marRight w:val="0"/>
          <w:marTop w:val="0"/>
          <w:marBottom w:val="0"/>
          <w:divBdr>
            <w:top w:val="none" w:sz="0" w:space="0" w:color="auto"/>
            <w:left w:val="none" w:sz="0" w:space="0" w:color="auto"/>
            <w:bottom w:val="none" w:sz="0" w:space="0" w:color="auto"/>
            <w:right w:val="none" w:sz="0" w:space="0" w:color="auto"/>
          </w:divBdr>
        </w:div>
        <w:div w:id="1676885559">
          <w:marLeft w:val="0"/>
          <w:marRight w:val="0"/>
          <w:marTop w:val="0"/>
          <w:marBottom w:val="0"/>
          <w:divBdr>
            <w:top w:val="none" w:sz="0" w:space="0" w:color="auto"/>
            <w:left w:val="none" w:sz="0" w:space="0" w:color="auto"/>
            <w:bottom w:val="none" w:sz="0" w:space="0" w:color="auto"/>
            <w:right w:val="none" w:sz="0" w:space="0" w:color="auto"/>
          </w:divBdr>
          <w:divsChild>
            <w:div w:id="1201166515">
              <w:marLeft w:val="0"/>
              <w:marRight w:val="0"/>
              <w:marTop w:val="0"/>
              <w:marBottom w:val="0"/>
              <w:divBdr>
                <w:top w:val="none" w:sz="0" w:space="0" w:color="auto"/>
                <w:left w:val="none" w:sz="0" w:space="0" w:color="auto"/>
                <w:bottom w:val="none" w:sz="0" w:space="0" w:color="auto"/>
                <w:right w:val="none" w:sz="0" w:space="0" w:color="auto"/>
              </w:divBdr>
            </w:div>
            <w:div w:id="1709987554">
              <w:marLeft w:val="0"/>
              <w:marRight w:val="0"/>
              <w:marTop w:val="0"/>
              <w:marBottom w:val="0"/>
              <w:divBdr>
                <w:top w:val="none" w:sz="0" w:space="0" w:color="auto"/>
                <w:left w:val="none" w:sz="0" w:space="0" w:color="auto"/>
                <w:bottom w:val="none" w:sz="0" w:space="0" w:color="auto"/>
                <w:right w:val="none" w:sz="0" w:space="0" w:color="auto"/>
              </w:divBdr>
            </w:div>
          </w:divsChild>
        </w:div>
        <w:div w:id="2081558445">
          <w:marLeft w:val="0"/>
          <w:marRight w:val="0"/>
          <w:marTop w:val="0"/>
          <w:marBottom w:val="0"/>
          <w:divBdr>
            <w:top w:val="none" w:sz="0" w:space="0" w:color="auto"/>
            <w:left w:val="none" w:sz="0" w:space="0" w:color="auto"/>
            <w:bottom w:val="none" w:sz="0" w:space="0" w:color="auto"/>
            <w:right w:val="none" w:sz="0" w:space="0" w:color="auto"/>
          </w:divBdr>
          <w:divsChild>
            <w:div w:id="335039246">
              <w:marLeft w:val="0"/>
              <w:marRight w:val="0"/>
              <w:marTop w:val="0"/>
              <w:marBottom w:val="0"/>
              <w:divBdr>
                <w:top w:val="none" w:sz="0" w:space="0" w:color="auto"/>
                <w:left w:val="none" w:sz="0" w:space="0" w:color="auto"/>
                <w:bottom w:val="none" w:sz="0" w:space="0" w:color="auto"/>
                <w:right w:val="none" w:sz="0" w:space="0" w:color="auto"/>
              </w:divBdr>
            </w:div>
            <w:div w:id="12200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8545">
      <w:bodyDiv w:val="1"/>
      <w:marLeft w:val="0"/>
      <w:marRight w:val="0"/>
      <w:marTop w:val="0"/>
      <w:marBottom w:val="0"/>
      <w:divBdr>
        <w:top w:val="none" w:sz="0" w:space="0" w:color="auto"/>
        <w:left w:val="none" w:sz="0" w:space="0" w:color="auto"/>
        <w:bottom w:val="none" w:sz="0" w:space="0" w:color="auto"/>
        <w:right w:val="none" w:sz="0" w:space="0" w:color="auto"/>
      </w:divBdr>
    </w:div>
    <w:div w:id="1728066238">
      <w:bodyDiv w:val="1"/>
      <w:marLeft w:val="0"/>
      <w:marRight w:val="0"/>
      <w:marTop w:val="0"/>
      <w:marBottom w:val="0"/>
      <w:divBdr>
        <w:top w:val="none" w:sz="0" w:space="0" w:color="auto"/>
        <w:left w:val="none" w:sz="0" w:space="0" w:color="auto"/>
        <w:bottom w:val="none" w:sz="0" w:space="0" w:color="auto"/>
        <w:right w:val="none" w:sz="0" w:space="0" w:color="auto"/>
      </w:divBdr>
    </w:div>
    <w:div w:id="1833374974">
      <w:bodyDiv w:val="1"/>
      <w:marLeft w:val="0"/>
      <w:marRight w:val="0"/>
      <w:marTop w:val="0"/>
      <w:marBottom w:val="0"/>
      <w:divBdr>
        <w:top w:val="none" w:sz="0" w:space="0" w:color="auto"/>
        <w:left w:val="none" w:sz="0" w:space="0" w:color="auto"/>
        <w:bottom w:val="none" w:sz="0" w:space="0" w:color="auto"/>
        <w:right w:val="none" w:sz="0" w:space="0" w:color="auto"/>
      </w:divBdr>
    </w:div>
    <w:div w:id="1970209168">
      <w:bodyDiv w:val="1"/>
      <w:marLeft w:val="0"/>
      <w:marRight w:val="0"/>
      <w:marTop w:val="0"/>
      <w:marBottom w:val="0"/>
      <w:divBdr>
        <w:top w:val="none" w:sz="0" w:space="0" w:color="auto"/>
        <w:left w:val="none" w:sz="0" w:space="0" w:color="auto"/>
        <w:bottom w:val="none" w:sz="0" w:space="0" w:color="auto"/>
        <w:right w:val="none" w:sz="0" w:space="0" w:color="auto"/>
      </w:divBdr>
    </w:div>
    <w:div w:id="1984460843">
      <w:bodyDiv w:val="1"/>
      <w:marLeft w:val="0"/>
      <w:marRight w:val="0"/>
      <w:marTop w:val="0"/>
      <w:marBottom w:val="0"/>
      <w:divBdr>
        <w:top w:val="none" w:sz="0" w:space="0" w:color="auto"/>
        <w:left w:val="none" w:sz="0" w:space="0" w:color="auto"/>
        <w:bottom w:val="none" w:sz="0" w:space="0" w:color="auto"/>
        <w:right w:val="none" w:sz="0" w:space="0" w:color="auto"/>
      </w:divBdr>
      <w:divsChild>
        <w:div w:id="212542413">
          <w:marLeft w:val="0"/>
          <w:marRight w:val="0"/>
          <w:marTop w:val="0"/>
          <w:marBottom w:val="0"/>
          <w:divBdr>
            <w:top w:val="none" w:sz="0" w:space="0" w:color="auto"/>
            <w:left w:val="none" w:sz="0" w:space="0" w:color="auto"/>
            <w:bottom w:val="none" w:sz="0" w:space="0" w:color="auto"/>
            <w:right w:val="none" w:sz="0" w:space="0" w:color="auto"/>
          </w:divBdr>
          <w:divsChild>
            <w:div w:id="1002661588">
              <w:marLeft w:val="0"/>
              <w:marRight w:val="0"/>
              <w:marTop w:val="0"/>
              <w:marBottom w:val="0"/>
              <w:divBdr>
                <w:top w:val="none" w:sz="0" w:space="0" w:color="auto"/>
                <w:left w:val="none" w:sz="0" w:space="0" w:color="auto"/>
                <w:bottom w:val="none" w:sz="0" w:space="0" w:color="auto"/>
                <w:right w:val="none" w:sz="0" w:space="0" w:color="auto"/>
              </w:divBdr>
              <w:divsChild>
                <w:div w:id="1063868417">
                  <w:marLeft w:val="0"/>
                  <w:marRight w:val="0"/>
                  <w:marTop w:val="0"/>
                  <w:marBottom w:val="0"/>
                  <w:divBdr>
                    <w:top w:val="none" w:sz="0" w:space="0" w:color="auto"/>
                    <w:left w:val="none" w:sz="0" w:space="0" w:color="auto"/>
                    <w:bottom w:val="none" w:sz="0" w:space="0" w:color="auto"/>
                    <w:right w:val="none" w:sz="0" w:space="0" w:color="auto"/>
                  </w:divBdr>
                  <w:divsChild>
                    <w:div w:id="620499220">
                      <w:marLeft w:val="0"/>
                      <w:marRight w:val="0"/>
                      <w:marTop w:val="0"/>
                      <w:marBottom w:val="0"/>
                      <w:divBdr>
                        <w:top w:val="none" w:sz="0" w:space="0" w:color="auto"/>
                        <w:left w:val="none" w:sz="0" w:space="0" w:color="auto"/>
                        <w:bottom w:val="none" w:sz="0" w:space="0" w:color="auto"/>
                        <w:right w:val="none" w:sz="0" w:space="0" w:color="auto"/>
                      </w:divBdr>
                      <w:divsChild>
                        <w:div w:id="102387515">
                          <w:marLeft w:val="-4965"/>
                          <w:marRight w:val="0"/>
                          <w:marTop w:val="0"/>
                          <w:marBottom w:val="0"/>
                          <w:divBdr>
                            <w:top w:val="none" w:sz="0" w:space="0" w:color="auto"/>
                            <w:left w:val="none" w:sz="0" w:space="0" w:color="auto"/>
                            <w:bottom w:val="none" w:sz="0" w:space="0" w:color="auto"/>
                            <w:right w:val="none" w:sz="0" w:space="0" w:color="auto"/>
                          </w:divBdr>
                          <w:divsChild>
                            <w:div w:id="1175536912">
                              <w:marLeft w:val="0"/>
                              <w:marRight w:val="0"/>
                              <w:marTop w:val="0"/>
                              <w:marBottom w:val="0"/>
                              <w:divBdr>
                                <w:top w:val="none" w:sz="0" w:space="0" w:color="auto"/>
                                <w:left w:val="none" w:sz="0" w:space="0" w:color="auto"/>
                                <w:bottom w:val="none" w:sz="0" w:space="0" w:color="auto"/>
                                <w:right w:val="none" w:sz="0" w:space="0" w:color="auto"/>
                              </w:divBdr>
                              <w:divsChild>
                                <w:div w:id="1130049711">
                                  <w:marLeft w:val="2"/>
                                  <w:marRight w:val="0"/>
                                  <w:marTop w:val="0"/>
                                  <w:marBottom w:val="0"/>
                                  <w:divBdr>
                                    <w:top w:val="none" w:sz="0" w:space="0" w:color="auto"/>
                                    <w:left w:val="none" w:sz="0" w:space="0" w:color="auto"/>
                                    <w:bottom w:val="none" w:sz="0" w:space="0" w:color="auto"/>
                                    <w:right w:val="none" w:sz="0" w:space="0" w:color="auto"/>
                                  </w:divBdr>
                                  <w:divsChild>
                                    <w:div w:id="233777964">
                                      <w:marLeft w:val="0"/>
                                      <w:marRight w:val="0"/>
                                      <w:marTop w:val="0"/>
                                      <w:marBottom w:val="0"/>
                                      <w:divBdr>
                                        <w:top w:val="none" w:sz="0" w:space="0" w:color="auto"/>
                                        <w:left w:val="none" w:sz="0" w:space="0" w:color="auto"/>
                                        <w:bottom w:val="none" w:sz="0" w:space="0" w:color="auto"/>
                                        <w:right w:val="none" w:sz="0" w:space="0" w:color="auto"/>
                                      </w:divBdr>
                                      <w:divsChild>
                                        <w:div w:id="986858604">
                                          <w:marLeft w:val="0"/>
                                          <w:marRight w:val="0"/>
                                          <w:marTop w:val="0"/>
                                          <w:marBottom w:val="0"/>
                                          <w:divBdr>
                                            <w:top w:val="none" w:sz="0" w:space="0" w:color="auto"/>
                                            <w:left w:val="none" w:sz="0" w:space="0" w:color="auto"/>
                                            <w:bottom w:val="none" w:sz="0" w:space="0" w:color="auto"/>
                                            <w:right w:val="none" w:sz="0" w:space="0" w:color="auto"/>
                                          </w:divBdr>
                                          <w:divsChild>
                                            <w:div w:id="829716463">
                                              <w:marLeft w:val="0"/>
                                              <w:marRight w:val="0"/>
                                              <w:marTop w:val="0"/>
                                              <w:marBottom w:val="0"/>
                                              <w:divBdr>
                                                <w:top w:val="none" w:sz="0" w:space="0" w:color="auto"/>
                                                <w:left w:val="none" w:sz="0" w:space="0" w:color="auto"/>
                                                <w:bottom w:val="none" w:sz="0" w:space="0" w:color="auto"/>
                                                <w:right w:val="none" w:sz="0" w:space="0" w:color="auto"/>
                                              </w:divBdr>
                                              <w:divsChild>
                                                <w:div w:id="1294209990">
                                                  <w:marLeft w:val="0"/>
                                                  <w:marRight w:val="0"/>
                                                  <w:marTop w:val="0"/>
                                                  <w:marBottom w:val="0"/>
                                                  <w:divBdr>
                                                    <w:top w:val="none" w:sz="0" w:space="0" w:color="auto"/>
                                                    <w:left w:val="none" w:sz="0" w:space="0" w:color="auto"/>
                                                    <w:bottom w:val="none" w:sz="0" w:space="0" w:color="auto"/>
                                                    <w:right w:val="none" w:sz="0" w:space="0" w:color="auto"/>
                                                  </w:divBdr>
                                                  <w:divsChild>
                                                    <w:div w:id="408815755">
                                                      <w:marLeft w:val="0"/>
                                                      <w:marRight w:val="0"/>
                                                      <w:marTop w:val="0"/>
                                                      <w:marBottom w:val="0"/>
                                                      <w:divBdr>
                                                        <w:top w:val="none" w:sz="0" w:space="0" w:color="auto"/>
                                                        <w:left w:val="none" w:sz="0" w:space="0" w:color="auto"/>
                                                        <w:bottom w:val="none" w:sz="0" w:space="0" w:color="auto"/>
                                                        <w:right w:val="none" w:sz="0" w:space="0" w:color="auto"/>
                                                      </w:divBdr>
                                                      <w:divsChild>
                                                        <w:div w:id="1575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0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14c609a24f3b41b3"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4F2619F6610429245B35708A46C02" ma:contentTypeVersion="3" ma:contentTypeDescription="Umožňuje vytvoriť nový dokument." ma:contentTypeScope="" ma:versionID="a7c86ab6c76a6fcf2f97be04a5bd0b72">
  <xsd:schema xmlns:xsd="http://www.w3.org/2001/XMLSchema" xmlns:xs="http://www.w3.org/2001/XMLSchema" xmlns:p="http://schemas.microsoft.com/office/2006/metadata/properties" xmlns:ns2="cb7a394c-88ee-433e-bc74-d984baed1af0" targetNamespace="http://schemas.microsoft.com/office/2006/metadata/properties" ma:root="true" ma:fieldsID="ac747d1397a61745a40497ec381b2c65" ns2:_="">
    <xsd:import namespace="cb7a394c-88ee-433e-bc74-d984baed1a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394c-88ee-433e-bc74-d984baed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23A9-38D6-4A92-AB86-FA6CC1C7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394c-88ee-433e-bc74-d984baed1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98A66-394B-4684-AC05-E6B6DBC05224}">
  <ds:schemaRefs>
    <ds:schemaRef ds:uri="http://schemas.microsoft.com/sharepoint/v3/contenttype/forms"/>
  </ds:schemaRefs>
</ds:datastoreItem>
</file>

<file path=customXml/itemProps3.xml><?xml version="1.0" encoding="utf-8"?>
<ds:datastoreItem xmlns:ds="http://schemas.openxmlformats.org/officeDocument/2006/customXml" ds:itemID="{75B060AF-DFD3-4366-8040-866C1CAE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10178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Faberova Zuzana</cp:lastModifiedBy>
  <cp:revision>2</cp:revision>
  <cp:lastPrinted>2018-08-23T21:31:00Z</cp:lastPrinted>
  <dcterms:created xsi:type="dcterms:W3CDTF">2023-10-24T18:09:00Z</dcterms:created>
  <dcterms:modified xsi:type="dcterms:W3CDTF">2023-10-24T18:09:00Z</dcterms:modified>
</cp:coreProperties>
</file>