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D17EF" w14:textId="77777777" w:rsidR="00964E14" w:rsidRPr="00ED2370" w:rsidRDefault="00964E14" w:rsidP="00950313">
      <w:pPr>
        <w:jc w:val="center"/>
        <w:rPr>
          <w:rFonts w:ascii="Arial Narrow" w:hAnsi="Arial Narrow"/>
          <w:b/>
          <w:sz w:val="24"/>
          <w:szCs w:val="24"/>
        </w:rPr>
      </w:pPr>
    </w:p>
    <w:p w14:paraId="673F432C" w14:textId="77777777" w:rsidR="005722B7" w:rsidRPr="00ED2370" w:rsidRDefault="005722B7" w:rsidP="005722B7">
      <w:pPr>
        <w:jc w:val="center"/>
        <w:rPr>
          <w:rFonts w:ascii="Arial Narrow" w:hAnsi="Arial Narrow" w:cs="Arial"/>
          <w:b/>
          <w:sz w:val="24"/>
          <w:szCs w:val="24"/>
        </w:rPr>
      </w:pPr>
    </w:p>
    <w:p w14:paraId="0100EDFE" w14:textId="77777777" w:rsidR="005722B7" w:rsidRPr="00ED2370" w:rsidRDefault="005722B7" w:rsidP="005722B7">
      <w:pPr>
        <w:jc w:val="center"/>
        <w:rPr>
          <w:rFonts w:ascii="Arial Narrow" w:hAnsi="Arial Narrow" w:cs="Arial"/>
          <w:b/>
          <w:sz w:val="24"/>
          <w:szCs w:val="24"/>
        </w:rPr>
      </w:pPr>
    </w:p>
    <w:p w14:paraId="1BB6D82E" w14:textId="77777777" w:rsidR="005722B7" w:rsidRPr="00ED2370" w:rsidRDefault="005722B7" w:rsidP="005722B7">
      <w:pPr>
        <w:jc w:val="center"/>
        <w:rPr>
          <w:rFonts w:ascii="Arial Narrow" w:hAnsi="Arial Narrow" w:cs="Arial"/>
          <w:b/>
          <w:sz w:val="24"/>
          <w:szCs w:val="24"/>
        </w:rPr>
      </w:pPr>
    </w:p>
    <w:p w14:paraId="50902B50" w14:textId="77777777" w:rsidR="005722B7" w:rsidRPr="00ED2370" w:rsidRDefault="005722B7" w:rsidP="005722B7">
      <w:pPr>
        <w:jc w:val="center"/>
        <w:rPr>
          <w:rFonts w:ascii="Arial Narrow" w:hAnsi="Arial Narrow" w:cs="Arial"/>
          <w:b/>
          <w:sz w:val="24"/>
          <w:szCs w:val="24"/>
        </w:rPr>
      </w:pPr>
    </w:p>
    <w:p w14:paraId="45DA6FCB" w14:textId="77777777" w:rsidR="005722B7" w:rsidRPr="00ED2370" w:rsidRDefault="005722B7" w:rsidP="005722B7">
      <w:pPr>
        <w:jc w:val="center"/>
        <w:rPr>
          <w:rFonts w:ascii="Arial Narrow" w:hAnsi="Arial Narrow" w:cs="Arial"/>
          <w:b/>
          <w:sz w:val="24"/>
          <w:szCs w:val="24"/>
        </w:rPr>
      </w:pPr>
    </w:p>
    <w:p w14:paraId="67FFAB17" w14:textId="77777777" w:rsidR="005722B7" w:rsidRPr="00ED2370" w:rsidRDefault="005722B7" w:rsidP="005722B7">
      <w:pPr>
        <w:jc w:val="center"/>
        <w:rPr>
          <w:rFonts w:ascii="Arial Narrow" w:hAnsi="Arial Narrow" w:cs="Arial"/>
          <w:b/>
          <w:sz w:val="24"/>
          <w:szCs w:val="24"/>
        </w:rPr>
      </w:pPr>
    </w:p>
    <w:p w14:paraId="56538438" w14:textId="77777777" w:rsidR="005722B7" w:rsidRPr="00ED2370" w:rsidRDefault="005722B7" w:rsidP="005722B7">
      <w:pPr>
        <w:jc w:val="center"/>
        <w:rPr>
          <w:rFonts w:ascii="Arial Narrow" w:hAnsi="Arial Narrow" w:cs="Arial"/>
          <w:b/>
          <w:sz w:val="24"/>
          <w:szCs w:val="24"/>
        </w:rPr>
      </w:pPr>
    </w:p>
    <w:p w14:paraId="5D0443A4" w14:textId="77777777" w:rsidR="005722B7" w:rsidRPr="00ED2370" w:rsidRDefault="005722B7" w:rsidP="005722B7">
      <w:pPr>
        <w:jc w:val="center"/>
        <w:rPr>
          <w:rFonts w:ascii="Arial Narrow" w:hAnsi="Arial Narrow" w:cs="Arial"/>
          <w:b/>
          <w:sz w:val="24"/>
          <w:szCs w:val="24"/>
        </w:rPr>
      </w:pPr>
    </w:p>
    <w:p w14:paraId="07A3C89E" w14:textId="77777777" w:rsidR="005722B7" w:rsidRPr="00ED2370" w:rsidRDefault="005722B7" w:rsidP="005722B7">
      <w:pPr>
        <w:jc w:val="center"/>
        <w:rPr>
          <w:rFonts w:ascii="Arial Narrow" w:hAnsi="Arial Narrow" w:cs="Arial"/>
          <w:b/>
          <w:sz w:val="24"/>
          <w:szCs w:val="24"/>
        </w:rPr>
      </w:pPr>
      <w:r w:rsidRPr="00ED2370">
        <w:rPr>
          <w:rFonts w:ascii="Arial Narrow" w:hAnsi="Arial Narrow"/>
          <w:b/>
          <w:noProof/>
          <w:color w:val="000000" w:themeColor="text1"/>
          <w:sz w:val="20"/>
          <w:szCs w:val="20"/>
          <w:lang w:eastAsia="sk-SK"/>
        </w:rPr>
        <w:drawing>
          <wp:anchor distT="0" distB="0" distL="114300" distR="114300" simplePos="0" relativeHeight="251658240" behindDoc="0" locked="0" layoutInCell="1" allowOverlap="1" wp14:anchorId="30A682A5" wp14:editId="7EEECE14">
            <wp:simplePos x="0" y="0"/>
            <wp:positionH relativeFrom="margin">
              <wp:align>center</wp:align>
            </wp:positionH>
            <wp:positionV relativeFrom="margin">
              <wp:posOffset>1146175</wp:posOffset>
            </wp:positionV>
            <wp:extent cx="1192695" cy="989772"/>
            <wp:effectExtent l="0" t="0" r="7620" b="1270"/>
            <wp:wrapSquare wrapText="bothSides"/>
            <wp:docPr id="3" name="Obrázok 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4074D" w14:textId="77777777" w:rsidR="005722B7" w:rsidRPr="00ED2370" w:rsidRDefault="005722B7" w:rsidP="005722B7">
      <w:pPr>
        <w:jc w:val="center"/>
        <w:rPr>
          <w:rFonts w:ascii="Arial Narrow" w:hAnsi="Arial Narrow" w:cs="Arial"/>
          <w:b/>
          <w:sz w:val="24"/>
          <w:szCs w:val="24"/>
        </w:rPr>
      </w:pPr>
    </w:p>
    <w:p w14:paraId="7FA8EDC2" w14:textId="77777777" w:rsidR="005722B7" w:rsidRPr="00ED2370" w:rsidRDefault="005722B7" w:rsidP="005722B7">
      <w:pPr>
        <w:jc w:val="center"/>
        <w:rPr>
          <w:rFonts w:ascii="Arial Narrow" w:hAnsi="Arial Narrow" w:cs="Arial"/>
          <w:b/>
          <w:sz w:val="24"/>
          <w:szCs w:val="24"/>
        </w:rPr>
      </w:pPr>
    </w:p>
    <w:p w14:paraId="0EB6350C" w14:textId="77777777" w:rsidR="005722B7" w:rsidRPr="00ED2370" w:rsidRDefault="005722B7" w:rsidP="005722B7">
      <w:pPr>
        <w:jc w:val="center"/>
        <w:rPr>
          <w:rFonts w:ascii="Arial Narrow" w:hAnsi="Arial Narrow" w:cs="Arial"/>
          <w:b/>
          <w:sz w:val="24"/>
          <w:szCs w:val="24"/>
        </w:rPr>
      </w:pPr>
    </w:p>
    <w:p w14:paraId="7F1DD3B7" w14:textId="77777777" w:rsidR="005722B7" w:rsidRPr="00ED2370" w:rsidRDefault="005722B7" w:rsidP="005722B7">
      <w:pPr>
        <w:jc w:val="center"/>
        <w:rPr>
          <w:rFonts w:ascii="Arial Narrow" w:hAnsi="Arial Narrow" w:cs="Arial"/>
          <w:b/>
          <w:sz w:val="24"/>
          <w:szCs w:val="24"/>
        </w:rPr>
      </w:pPr>
    </w:p>
    <w:p w14:paraId="365002D3" w14:textId="77777777" w:rsidR="005722B7" w:rsidRPr="00ED2370" w:rsidRDefault="005722B7" w:rsidP="005722B7">
      <w:pPr>
        <w:jc w:val="center"/>
        <w:rPr>
          <w:rFonts w:ascii="Arial Narrow" w:hAnsi="Arial Narrow" w:cs="Arial"/>
          <w:b/>
          <w:sz w:val="24"/>
          <w:szCs w:val="24"/>
        </w:rPr>
      </w:pPr>
    </w:p>
    <w:p w14:paraId="36892F7F" w14:textId="77777777" w:rsidR="005722B7" w:rsidRPr="00ED2370" w:rsidRDefault="005722B7" w:rsidP="005722B7">
      <w:pPr>
        <w:jc w:val="center"/>
        <w:rPr>
          <w:rFonts w:ascii="Arial Narrow" w:hAnsi="Arial Narrow" w:cs="Arial"/>
          <w:b/>
          <w:sz w:val="24"/>
          <w:szCs w:val="24"/>
        </w:rPr>
      </w:pPr>
    </w:p>
    <w:p w14:paraId="47EFE29E" w14:textId="77777777" w:rsidR="005722B7" w:rsidRPr="00ED2370" w:rsidRDefault="005722B7" w:rsidP="005722B7">
      <w:pPr>
        <w:jc w:val="right"/>
        <w:rPr>
          <w:rFonts w:ascii="Arial Narrow" w:hAnsi="Arial Narrow" w:cs="Arial"/>
          <w:b/>
          <w:sz w:val="24"/>
          <w:szCs w:val="24"/>
        </w:rPr>
      </w:pPr>
    </w:p>
    <w:p w14:paraId="58D5AC2D" w14:textId="77777777" w:rsidR="005722B7" w:rsidRPr="00ED2370" w:rsidRDefault="005722B7" w:rsidP="005722B7">
      <w:pPr>
        <w:jc w:val="center"/>
        <w:rPr>
          <w:rFonts w:ascii="Arial Narrow" w:hAnsi="Arial Narrow" w:cs="Arial"/>
          <w:b/>
          <w:sz w:val="24"/>
          <w:szCs w:val="24"/>
        </w:rPr>
      </w:pPr>
    </w:p>
    <w:p w14:paraId="183B1FF4" w14:textId="77777777" w:rsidR="005722B7" w:rsidRPr="00ED2370" w:rsidRDefault="005722B7" w:rsidP="005722B7">
      <w:pPr>
        <w:jc w:val="center"/>
        <w:rPr>
          <w:rFonts w:ascii="Arial Narrow" w:hAnsi="Arial Narrow" w:cs="Arial"/>
          <w:b/>
          <w:sz w:val="24"/>
          <w:szCs w:val="24"/>
        </w:rPr>
      </w:pPr>
    </w:p>
    <w:p w14:paraId="2F4592CE" w14:textId="77777777" w:rsidR="005722B7" w:rsidRPr="00ED2370" w:rsidRDefault="005722B7" w:rsidP="005722B7">
      <w:pPr>
        <w:jc w:val="center"/>
        <w:rPr>
          <w:rFonts w:ascii="Arial Narrow" w:hAnsi="Arial Narrow" w:cstheme="minorHAnsi"/>
          <w:b/>
          <w:color w:val="2E74B5" w:themeColor="accent1" w:themeShade="BF"/>
          <w:sz w:val="40"/>
          <w:szCs w:val="40"/>
        </w:rPr>
      </w:pPr>
      <w:r w:rsidRPr="00ED2370">
        <w:rPr>
          <w:rFonts w:ascii="Arial Narrow" w:hAnsi="Arial Narrow" w:cstheme="minorHAnsi"/>
          <w:b/>
          <w:color w:val="2E74B5" w:themeColor="accent1" w:themeShade="BF"/>
          <w:sz w:val="40"/>
          <w:szCs w:val="40"/>
        </w:rPr>
        <w:t>Kritériá pre výber projektov</w:t>
      </w:r>
    </w:p>
    <w:p w14:paraId="1B1DC766" w14:textId="77777777" w:rsidR="005722B7" w:rsidRPr="00ED2370" w:rsidRDefault="005722B7" w:rsidP="005722B7">
      <w:pPr>
        <w:rPr>
          <w:rFonts w:ascii="Arial Narrow" w:hAnsi="Arial Narrow" w:cstheme="minorHAnsi"/>
          <w:color w:val="000000" w:themeColor="text1"/>
        </w:rPr>
      </w:pPr>
    </w:p>
    <w:p w14:paraId="6077505F" w14:textId="77777777" w:rsidR="005722B7" w:rsidRPr="00ED2370" w:rsidRDefault="005722B7" w:rsidP="005722B7">
      <w:pPr>
        <w:jc w:val="center"/>
        <w:rPr>
          <w:rFonts w:ascii="Arial Narrow" w:hAnsi="Arial Narrow" w:cstheme="minorHAnsi"/>
          <w:b/>
          <w:color w:val="2E74B5" w:themeColor="accent1" w:themeShade="BF"/>
          <w:sz w:val="40"/>
          <w:szCs w:val="40"/>
        </w:rPr>
      </w:pPr>
      <w:r w:rsidRPr="00ED2370">
        <w:rPr>
          <w:rFonts w:ascii="Arial Narrow" w:hAnsi="Arial Narrow" w:cstheme="minorHAnsi"/>
          <w:b/>
          <w:color w:val="2E74B5" w:themeColor="accent1" w:themeShade="BF"/>
          <w:sz w:val="40"/>
          <w:szCs w:val="40"/>
        </w:rPr>
        <w:t xml:space="preserve">Program Slovensko 2021 - 2027 </w:t>
      </w:r>
    </w:p>
    <w:p w14:paraId="5C532ED1" w14:textId="77777777" w:rsidR="005722B7" w:rsidRPr="00ED2370" w:rsidRDefault="005722B7" w:rsidP="005722B7">
      <w:pPr>
        <w:rPr>
          <w:rFonts w:ascii="Arial Narrow" w:hAnsi="Arial Narrow" w:cs="Arial"/>
          <w:color w:val="000000" w:themeColor="text1"/>
        </w:rPr>
      </w:pPr>
    </w:p>
    <w:p w14:paraId="7E37EDC0" w14:textId="77777777" w:rsidR="005722B7" w:rsidRPr="00ED2370" w:rsidRDefault="005722B7" w:rsidP="005722B7">
      <w:pPr>
        <w:rPr>
          <w:rFonts w:ascii="Arial Narrow" w:hAnsi="Arial Narrow" w:cs="Arial"/>
          <w:color w:val="000000" w:themeColor="text1"/>
        </w:rPr>
      </w:pPr>
    </w:p>
    <w:p w14:paraId="42A8D92F" w14:textId="77777777" w:rsidR="005722B7" w:rsidRPr="00ED2370" w:rsidRDefault="005722B7" w:rsidP="005722B7">
      <w:pPr>
        <w:jc w:val="both"/>
        <w:rPr>
          <w:rFonts w:ascii="Arial Narrow" w:hAnsi="Arial Narrow" w:cstheme="minorHAnsi"/>
          <w:b/>
          <w:color w:val="000000" w:themeColor="text1"/>
          <w:sz w:val="24"/>
          <w:szCs w:val="24"/>
        </w:rPr>
      </w:pPr>
    </w:p>
    <w:p w14:paraId="62A0B26B" w14:textId="016CFCAA" w:rsidR="005722B7" w:rsidRPr="00ED2370" w:rsidRDefault="005722B7" w:rsidP="005722B7">
      <w:pPr>
        <w:jc w:val="both"/>
        <w:rPr>
          <w:rFonts w:ascii="Arial Narrow" w:hAnsi="Arial Narrow" w:cstheme="minorHAnsi"/>
          <w:color w:val="000000" w:themeColor="text1"/>
          <w:sz w:val="24"/>
          <w:szCs w:val="24"/>
        </w:rPr>
      </w:pPr>
      <w:r w:rsidRPr="00ED2370">
        <w:rPr>
          <w:rFonts w:ascii="Arial Narrow" w:hAnsi="Arial Narrow" w:cstheme="minorHAnsi"/>
          <w:b/>
          <w:color w:val="000000" w:themeColor="text1"/>
          <w:sz w:val="24"/>
          <w:szCs w:val="24"/>
        </w:rPr>
        <w:t>Poskytovateľ:</w:t>
      </w:r>
      <w:r w:rsidRPr="00ED2370">
        <w:rPr>
          <w:rFonts w:ascii="Arial Narrow" w:hAnsi="Arial Narrow" w:cstheme="minorHAnsi"/>
          <w:color w:val="000000" w:themeColor="text1"/>
          <w:sz w:val="24"/>
          <w:szCs w:val="24"/>
        </w:rPr>
        <w:t xml:space="preserve"> Ministerstvo </w:t>
      </w:r>
      <w:r w:rsidR="00327DCF" w:rsidRPr="00ED2370">
        <w:rPr>
          <w:rFonts w:ascii="Arial Narrow" w:hAnsi="Arial Narrow" w:cstheme="minorHAnsi"/>
          <w:color w:val="000000" w:themeColor="text1"/>
          <w:sz w:val="24"/>
          <w:szCs w:val="24"/>
        </w:rPr>
        <w:t>investícií, regionálneho rozvoja a informatizácie Slovenskej republiky</w:t>
      </w:r>
    </w:p>
    <w:p w14:paraId="49E9A49D" w14:textId="77777777" w:rsidR="005722B7" w:rsidRPr="00ED2370" w:rsidRDefault="005722B7" w:rsidP="005722B7">
      <w:pPr>
        <w:jc w:val="both"/>
        <w:rPr>
          <w:rFonts w:ascii="Arial Narrow" w:hAnsi="Arial Narrow" w:cstheme="minorHAnsi"/>
          <w:color w:val="000000" w:themeColor="text1"/>
          <w:sz w:val="24"/>
          <w:szCs w:val="24"/>
        </w:rPr>
      </w:pPr>
    </w:p>
    <w:p w14:paraId="235CEA89" w14:textId="77777777" w:rsidR="005722B7" w:rsidRPr="00ED2370" w:rsidRDefault="005722B7" w:rsidP="005722B7">
      <w:pPr>
        <w:autoSpaceDE w:val="0"/>
        <w:autoSpaceDN w:val="0"/>
        <w:adjustRightInd w:val="0"/>
        <w:spacing w:after="240"/>
        <w:jc w:val="both"/>
        <w:rPr>
          <w:rFonts w:ascii="Arial Narrow" w:hAnsi="Arial Narrow" w:cstheme="minorHAnsi"/>
          <w:color w:val="000000" w:themeColor="text1"/>
          <w:sz w:val="24"/>
          <w:szCs w:val="24"/>
        </w:rPr>
      </w:pPr>
      <w:r w:rsidRPr="00ED2370">
        <w:rPr>
          <w:rFonts w:ascii="Arial Narrow" w:hAnsi="Arial Narrow" w:cstheme="minorHAnsi"/>
          <w:b/>
          <w:color w:val="000000" w:themeColor="text1"/>
          <w:sz w:val="24"/>
          <w:szCs w:val="24"/>
        </w:rPr>
        <w:t>Časť Programu Slovensko 2021 - 2027, na ktorú sa kritériá pre výber projektov uplatňujú:</w:t>
      </w:r>
      <w:r w:rsidRPr="00ED2370">
        <w:rPr>
          <w:rFonts w:ascii="Arial Narrow" w:hAnsi="Arial Narrow" w:cstheme="minorHAnsi"/>
          <w:color w:val="000000" w:themeColor="text1"/>
          <w:sz w:val="24"/>
          <w:szCs w:val="24"/>
        </w:rPr>
        <w:t xml:space="preserve"> </w:t>
      </w:r>
    </w:p>
    <w:tbl>
      <w:tblPr>
        <w:tblStyle w:val="Mriekatabuky"/>
        <w:tblW w:w="9072" w:type="dxa"/>
        <w:tblInd w:w="-5" w:type="dxa"/>
        <w:tblLook w:val="04A0" w:firstRow="1" w:lastRow="0" w:firstColumn="1" w:lastColumn="0" w:noHBand="0" w:noVBand="1"/>
      </w:tblPr>
      <w:tblGrid>
        <w:gridCol w:w="1701"/>
        <w:gridCol w:w="7371"/>
      </w:tblGrid>
      <w:tr w:rsidR="005722B7" w:rsidRPr="00ED2370" w14:paraId="33C9C7FF" w14:textId="77777777" w:rsidTr="00CA360B">
        <w:trPr>
          <w:trHeight w:val="581"/>
        </w:trPr>
        <w:tc>
          <w:tcPr>
            <w:tcW w:w="1701" w:type="dxa"/>
            <w:shd w:val="clear" w:color="auto" w:fill="D9D9D9" w:themeFill="background1" w:themeFillShade="D9"/>
          </w:tcPr>
          <w:p w14:paraId="3E9E58E5" w14:textId="77777777" w:rsidR="005722B7" w:rsidRPr="00ED2370" w:rsidRDefault="005722B7" w:rsidP="00CA360B">
            <w:pPr>
              <w:spacing w:before="120" w:after="120"/>
              <w:jc w:val="both"/>
              <w:rPr>
                <w:rFonts w:ascii="Arial Narrow" w:hAnsi="Arial Narrow" w:cstheme="minorHAnsi"/>
                <w:color w:val="000000" w:themeColor="text1"/>
                <w:sz w:val="24"/>
                <w:szCs w:val="24"/>
              </w:rPr>
            </w:pPr>
            <w:r w:rsidRPr="00ED2370">
              <w:rPr>
                <w:rFonts w:ascii="Arial Narrow" w:hAnsi="Arial Narrow" w:cstheme="minorHAnsi"/>
                <w:color w:val="000000" w:themeColor="text1"/>
                <w:sz w:val="24"/>
                <w:szCs w:val="24"/>
              </w:rPr>
              <w:t xml:space="preserve">Priorita </w:t>
            </w:r>
          </w:p>
        </w:tc>
        <w:tc>
          <w:tcPr>
            <w:tcW w:w="7371" w:type="dxa"/>
          </w:tcPr>
          <w:p w14:paraId="5BC51BD6" w14:textId="02E7A9EB" w:rsidR="005722B7" w:rsidRPr="00ED2370" w:rsidRDefault="005722B7" w:rsidP="00CA360B">
            <w:pPr>
              <w:spacing w:before="120" w:after="120"/>
              <w:jc w:val="both"/>
              <w:rPr>
                <w:rFonts w:ascii="Arial Narrow" w:hAnsi="Arial Narrow" w:cstheme="minorHAnsi"/>
                <w:color w:val="000000" w:themeColor="text1"/>
                <w:sz w:val="24"/>
                <w:szCs w:val="24"/>
              </w:rPr>
            </w:pPr>
            <w:r w:rsidRPr="00ED2370">
              <w:rPr>
                <w:rFonts w:ascii="Arial Narrow" w:hAnsi="Arial Narrow"/>
              </w:rPr>
              <w:t xml:space="preserve">8P1. Fond </w:t>
            </w:r>
            <w:r w:rsidR="00327DCF" w:rsidRPr="00ED2370">
              <w:rPr>
                <w:rFonts w:ascii="Arial Narrow" w:hAnsi="Arial Narrow"/>
              </w:rPr>
              <w:t>na spravodlivú transformáciu</w:t>
            </w:r>
          </w:p>
        </w:tc>
      </w:tr>
      <w:tr w:rsidR="005722B7" w:rsidRPr="00ED2370" w14:paraId="060D5CCF" w14:textId="77777777" w:rsidTr="00CA360B">
        <w:tc>
          <w:tcPr>
            <w:tcW w:w="1701" w:type="dxa"/>
            <w:shd w:val="clear" w:color="auto" w:fill="D9D9D9" w:themeFill="background1" w:themeFillShade="D9"/>
          </w:tcPr>
          <w:p w14:paraId="5F0A40A6" w14:textId="77777777" w:rsidR="005722B7" w:rsidRPr="00ED2370" w:rsidRDefault="005722B7" w:rsidP="00CA360B">
            <w:pPr>
              <w:spacing w:before="120" w:after="120"/>
              <w:jc w:val="both"/>
              <w:rPr>
                <w:rFonts w:ascii="Arial Narrow" w:hAnsi="Arial Narrow" w:cstheme="minorHAnsi"/>
                <w:color w:val="000000" w:themeColor="text1"/>
                <w:sz w:val="24"/>
                <w:szCs w:val="24"/>
              </w:rPr>
            </w:pPr>
            <w:r w:rsidRPr="00ED2370">
              <w:rPr>
                <w:rFonts w:ascii="Arial Narrow" w:hAnsi="Arial Narrow" w:cstheme="minorHAnsi"/>
                <w:color w:val="000000" w:themeColor="text1"/>
                <w:sz w:val="24"/>
                <w:szCs w:val="24"/>
              </w:rPr>
              <w:t>Špecifický cieľ</w:t>
            </w:r>
          </w:p>
        </w:tc>
        <w:tc>
          <w:tcPr>
            <w:tcW w:w="7371" w:type="dxa"/>
          </w:tcPr>
          <w:p w14:paraId="275F174B" w14:textId="77777777" w:rsidR="005722B7" w:rsidRPr="00ED2370" w:rsidRDefault="005722B7" w:rsidP="00CA360B">
            <w:pPr>
              <w:spacing w:before="120" w:after="120"/>
              <w:ind w:left="-45"/>
              <w:jc w:val="both"/>
              <w:rPr>
                <w:rFonts w:ascii="Arial Narrow" w:hAnsi="Arial Narrow"/>
                <w:bCs/>
                <w:iCs/>
              </w:rPr>
            </w:pPr>
            <w:r w:rsidRPr="00ED2370">
              <w:rPr>
                <w:rFonts w:ascii="Arial Narrow" w:hAnsi="Arial Narrow"/>
                <w:bCs/>
                <w:iCs/>
              </w:rPr>
              <w:t>JS08.1.Umožnenie regiónom a</w:t>
            </w:r>
            <w:r w:rsidRPr="00ED2370">
              <w:rPr>
                <w:rFonts w:ascii="Arial" w:hAnsi="Arial" w:cs="Arial"/>
                <w:bCs/>
                <w:iCs/>
              </w:rPr>
              <w:t> </w:t>
            </w:r>
            <w:r w:rsidRPr="00ED2370">
              <w:rPr>
                <w:rFonts w:ascii="Arial Narrow" w:hAnsi="Arial Narrow" w:cs="Arial Narrow"/>
                <w:bCs/>
                <w:iCs/>
              </w:rPr>
              <w:t>ľ</w:t>
            </w:r>
            <w:r w:rsidRPr="00ED2370">
              <w:rPr>
                <w:rFonts w:ascii="Arial Narrow" w:hAnsi="Arial Narrow"/>
                <w:bCs/>
                <w:iCs/>
              </w:rPr>
              <w:t>u</w:t>
            </w:r>
            <w:r w:rsidRPr="00ED2370">
              <w:rPr>
                <w:rFonts w:ascii="Arial Narrow" w:hAnsi="Arial Narrow" w:cs="Arial Narrow"/>
                <w:bCs/>
                <w:iCs/>
              </w:rPr>
              <w:t>ď</w:t>
            </w:r>
            <w:r w:rsidRPr="00ED2370">
              <w:rPr>
                <w:rFonts w:ascii="Arial Narrow" w:hAnsi="Arial Narrow"/>
                <w:bCs/>
                <w:iCs/>
              </w:rPr>
              <w:t>om rie</w:t>
            </w:r>
            <w:r w:rsidRPr="00ED2370">
              <w:rPr>
                <w:rFonts w:ascii="Arial Narrow" w:hAnsi="Arial Narrow" w:cs="Arial Narrow"/>
                <w:bCs/>
                <w:iCs/>
              </w:rPr>
              <w:t>š</w:t>
            </w:r>
            <w:r w:rsidRPr="00ED2370">
              <w:rPr>
                <w:rFonts w:ascii="Arial Narrow" w:hAnsi="Arial Narrow"/>
                <w:bCs/>
                <w:iCs/>
              </w:rPr>
              <w:t>i</w:t>
            </w:r>
            <w:r w:rsidRPr="00ED2370">
              <w:rPr>
                <w:rFonts w:ascii="Arial Narrow" w:hAnsi="Arial Narrow" w:cs="Arial Narrow"/>
                <w:bCs/>
                <w:iCs/>
              </w:rPr>
              <w:t>ť</w:t>
            </w:r>
            <w:r w:rsidRPr="00ED2370">
              <w:rPr>
                <w:rFonts w:ascii="Arial Narrow" w:hAnsi="Arial Narrow"/>
                <w:bCs/>
                <w:iCs/>
              </w:rPr>
              <w:t xml:space="preserve"> d</w:t>
            </w:r>
            <w:r w:rsidRPr="00ED2370">
              <w:rPr>
                <w:rFonts w:ascii="Arial Narrow" w:hAnsi="Arial Narrow" w:cs="Arial Narrow"/>
                <w:bCs/>
                <w:iCs/>
              </w:rPr>
              <w:t>ô</w:t>
            </w:r>
            <w:r w:rsidRPr="00ED2370">
              <w:rPr>
                <w:rFonts w:ascii="Arial Narrow" w:hAnsi="Arial Narrow"/>
                <w:bCs/>
                <w:iCs/>
              </w:rPr>
              <w:t>sledky v soci</w:t>
            </w:r>
            <w:r w:rsidRPr="00ED2370">
              <w:rPr>
                <w:rFonts w:ascii="Arial Narrow" w:hAnsi="Arial Narrow" w:cs="Arial Narrow"/>
                <w:bCs/>
                <w:iCs/>
              </w:rPr>
              <w:t>á</w:t>
            </w:r>
            <w:r w:rsidRPr="00ED2370">
              <w:rPr>
                <w:rFonts w:ascii="Arial Narrow" w:hAnsi="Arial Narrow"/>
                <w:bCs/>
                <w:iCs/>
              </w:rPr>
              <w:t>lnej, hospod</w:t>
            </w:r>
            <w:r w:rsidRPr="00ED2370">
              <w:rPr>
                <w:rFonts w:ascii="Arial Narrow" w:hAnsi="Arial Narrow" w:cs="Arial Narrow"/>
                <w:bCs/>
                <w:iCs/>
              </w:rPr>
              <w:t>á</w:t>
            </w:r>
            <w:r w:rsidRPr="00ED2370">
              <w:rPr>
                <w:rFonts w:ascii="Arial Narrow" w:hAnsi="Arial Narrow"/>
                <w:bCs/>
                <w:iCs/>
              </w:rPr>
              <w:t>rskej a environment</w:t>
            </w:r>
            <w:r w:rsidRPr="00ED2370">
              <w:rPr>
                <w:rFonts w:ascii="Arial Narrow" w:hAnsi="Arial Narrow" w:cs="Arial Narrow"/>
                <w:bCs/>
                <w:iCs/>
              </w:rPr>
              <w:t>á</w:t>
            </w:r>
            <w:r w:rsidRPr="00ED2370">
              <w:rPr>
                <w:rFonts w:ascii="Arial Narrow" w:hAnsi="Arial Narrow"/>
                <w:bCs/>
                <w:iCs/>
              </w:rPr>
              <w:t>lnej oblasti, ako aj v</w:t>
            </w:r>
            <w:r w:rsidRPr="00ED2370">
              <w:rPr>
                <w:rFonts w:ascii="Arial" w:hAnsi="Arial" w:cs="Arial"/>
                <w:bCs/>
                <w:iCs/>
              </w:rPr>
              <w:t> </w:t>
            </w:r>
            <w:r w:rsidRPr="00ED2370">
              <w:rPr>
                <w:rFonts w:ascii="Arial Narrow" w:hAnsi="Arial Narrow"/>
                <w:bCs/>
                <w:iCs/>
              </w:rPr>
              <w:t>oblasti zamestnanosti sp</w:t>
            </w:r>
            <w:r w:rsidRPr="00ED2370">
              <w:rPr>
                <w:rFonts w:ascii="Arial Narrow" w:hAnsi="Arial Narrow" w:cs="Arial Narrow"/>
                <w:bCs/>
                <w:iCs/>
              </w:rPr>
              <w:t>ô</w:t>
            </w:r>
            <w:r w:rsidRPr="00ED2370">
              <w:rPr>
                <w:rFonts w:ascii="Arial Narrow" w:hAnsi="Arial Narrow"/>
                <w:bCs/>
                <w:iCs/>
              </w:rPr>
              <w:t>soben</w:t>
            </w:r>
            <w:r w:rsidRPr="00ED2370">
              <w:rPr>
                <w:rFonts w:ascii="Arial Narrow" w:hAnsi="Arial Narrow" w:cs="Arial Narrow"/>
                <w:bCs/>
                <w:iCs/>
              </w:rPr>
              <w:t>é</w:t>
            </w:r>
            <w:r w:rsidRPr="00ED2370">
              <w:rPr>
                <w:rFonts w:ascii="Arial Narrow" w:hAnsi="Arial Narrow"/>
                <w:bCs/>
                <w:iCs/>
              </w:rPr>
              <w:t xml:space="preserve"> transform</w:t>
            </w:r>
            <w:r w:rsidRPr="00ED2370">
              <w:rPr>
                <w:rFonts w:ascii="Arial Narrow" w:hAnsi="Arial Narrow" w:cs="Arial Narrow"/>
                <w:bCs/>
                <w:iCs/>
              </w:rPr>
              <w:t>á</w:t>
            </w:r>
            <w:r w:rsidRPr="00ED2370">
              <w:rPr>
                <w:rFonts w:ascii="Arial Narrow" w:hAnsi="Arial Narrow"/>
                <w:bCs/>
                <w:iCs/>
              </w:rPr>
              <w:t>ciou smerom k energetick</w:t>
            </w:r>
            <w:r w:rsidRPr="00ED2370">
              <w:rPr>
                <w:rFonts w:ascii="Arial Narrow" w:hAnsi="Arial Narrow" w:cs="Arial Narrow"/>
                <w:bCs/>
                <w:iCs/>
              </w:rPr>
              <w:t>ý</w:t>
            </w:r>
            <w:r w:rsidRPr="00ED2370">
              <w:rPr>
                <w:rFonts w:ascii="Arial Narrow" w:hAnsi="Arial Narrow"/>
                <w:bCs/>
                <w:iCs/>
              </w:rPr>
              <w:t>m a klimatick</w:t>
            </w:r>
            <w:r w:rsidRPr="00ED2370">
              <w:rPr>
                <w:rFonts w:ascii="Arial Narrow" w:hAnsi="Arial Narrow" w:cs="Arial Narrow"/>
                <w:bCs/>
                <w:iCs/>
              </w:rPr>
              <w:t>ý</w:t>
            </w:r>
            <w:r w:rsidRPr="00ED2370">
              <w:rPr>
                <w:rFonts w:ascii="Arial Narrow" w:hAnsi="Arial Narrow"/>
                <w:bCs/>
                <w:iCs/>
              </w:rPr>
              <w:t>m cie</w:t>
            </w:r>
            <w:r w:rsidRPr="00ED2370">
              <w:rPr>
                <w:rFonts w:ascii="Arial Narrow" w:hAnsi="Arial Narrow" w:cs="Arial Narrow"/>
                <w:bCs/>
                <w:iCs/>
              </w:rPr>
              <w:t>ľ</w:t>
            </w:r>
            <w:r w:rsidRPr="00ED2370">
              <w:rPr>
                <w:rFonts w:ascii="Arial Narrow" w:hAnsi="Arial Narrow"/>
                <w:bCs/>
                <w:iCs/>
              </w:rPr>
              <w:t xml:space="preserve">om </w:t>
            </w:r>
            <w:r w:rsidRPr="00ED2370">
              <w:rPr>
                <w:rFonts w:ascii="Arial Narrow" w:hAnsi="Arial Narrow" w:cs="Arial Narrow"/>
                <w:bCs/>
                <w:iCs/>
              </w:rPr>
              <w:t>Ú</w:t>
            </w:r>
            <w:r w:rsidRPr="00ED2370">
              <w:rPr>
                <w:rFonts w:ascii="Arial Narrow" w:hAnsi="Arial Narrow"/>
                <w:bCs/>
                <w:iCs/>
              </w:rPr>
              <w:t>nie na rok 2030 a k dosiahnutiu cie</w:t>
            </w:r>
            <w:r w:rsidRPr="00ED2370">
              <w:rPr>
                <w:rFonts w:ascii="Arial Narrow" w:hAnsi="Arial Narrow" w:cs="Arial Narrow"/>
                <w:bCs/>
                <w:iCs/>
              </w:rPr>
              <w:t>ľ</w:t>
            </w:r>
            <w:r w:rsidRPr="00ED2370">
              <w:rPr>
                <w:rFonts w:ascii="Arial Narrow" w:hAnsi="Arial Narrow"/>
                <w:bCs/>
                <w:iCs/>
              </w:rPr>
              <w:t>a klimaticky neutr</w:t>
            </w:r>
            <w:r w:rsidRPr="00ED2370">
              <w:rPr>
                <w:rFonts w:ascii="Arial Narrow" w:hAnsi="Arial Narrow" w:cs="Arial Narrow"/>
                <w:bCs/>
                <w:iCs/>
              </w:rPr>
              <w:t>á</w:t>
            </w:r>
            <w:r w:rsidRPr="00ED2370">
              <w:rPr>
                <w:rFonts w:ascii="Arial Narrow" w:hAnsi="Arial Narrow"/>
                <w:bCs/>
                <w:iCs/>
              </w:rPr>
              <w:t>lneho hospodárstva Únie do roku 2050 na základe Parížskej dohody (FST)</w:t>
            </w:r>
          </w:p>
        </w:tc>
      </w:tr>
      <w:tr w:rsidR="005722B7" w:rsidRPr="00ED2370" w14:paraId="5D0AAC71" w14:textId="77777777" w:rsidTr="00CA360B">
        <w:tc>
          <w:tcPr>
            <w:tcW w:w="1701" w:type="dxa"/>
            <w:shd w:val="clear" w:color="auto" w:fill="D9D9D9" w:themeFill="background1" w:themeFillShade="D9"/>
          </w:tcPr>
          <w:p w14:paraId="49AE2C64" w14:textId="77777777" w:rsidR="005722B7" w:rsidRPr="00ED2370" w:rsidRDefault="005722B7" w:rsidP="00CA360B">
            <w:pPr>
              <w:spacing w:before="120" w:after="120"/>
              <w:jc w:val="both"/>
              <w:rPr>
                <w:rFonts w:ascii="Arial Narrow" w:hAnsi="Arial Narrow" w:cstheme="minorHAnsi"/>
                <w:color w:val="000000" w:themeColor="text1"/>
                <w:sz w:val="24"/>
                <w:szCs w:val="24"/>
              </w:rPr>
            </w:pPr>
            <w:r w:rsidRPr="00ED2370">
              <w:rPr>
                <w:rFonts w:ascii="Arial Narrow" w:hAnsi="Arial Narrow" w:cstheme="minorHAnsi"/>
                <w:color w:val="000000" w:themeColor="text1"/>
                <w:sz w:val="24"/>
                <w:szCs w:val="24"/>
              </w:rPr>
              <w:t>Opatrenie</w:t>
            </w:r>
          </w:p>
        </w:tc>
        <w:tc>
          <w:tcPr>
            <w:tcW w:w="7371" w:type="dxa"/>
          </w:tcPr>
          <w:p w14:paraId="39E9E533" w14:textId="331C9CBC" w:rsidR="005722B7" w:rsidRPr="00ED2370" w:rsidRDefault="002320EC" w:rsidP="002320EC">
            <w:pPr>
              <w:spacing w:before="120" w:after="120"/>
              <w:ind w:left="37" w:hanging="37"/>
              <w:jc w:val="both"/>
              <w:rPr>
                <w:rFonts w:ascii="Arial Narrow" w:hAnsi="Arial Narrow" w:cstheme="minorHAnsi"/>
                <w:color w:val="000000" w:themeColor="text1"/>
                <w:sz w:val="24"/>
                <w:szCs w:val="24"/>
              </w:rPr>
            </w:pPr>
            <w:r w:rsidRPr="002320EC">
              <w:rPr>
                <w:rFonts w:ascii="Arial Narrow" w:hAnsi="Arial Narrow"/>
                <w:bCs/>
                <w:iCs/>
              </w:rPr>
              <w:t>8.2.1 Podpora čistej energie (relevantné pre Košický a Banskobystrický kraj)</w:t>
            </w:r>
          </w:p>
        </w:tc>
      </w:tr>
      <w:tr w:rsidR="00C51E74" w:rsidRPr="00ED2370" w14:paraId="6BD5EE5D" w14:textId="77777777" w:rsidTr="00CA360B">
        <w:tc>
          <w:tcPr>
            <w:tcW w:w="1701" w:type="dxa"/>
            <w:shd w:val="clear" w:color="auto" w:fill="D9D9D9" w:themeFill="background1" w:themeFillShade="D9"/>
          </w:tcPr>
          <w:p w14:paraId="0628420E" w14:textId="6BE4BFE8" w:rsidR="00C51E74" w:rsidRPr="00ED2370" w:rsidRDefault="00C51E74" w:rsidP="00CA360B">
            <w:pPr>
              <w:spacing w:before="120" w:after="120"/>
              <w:jc w:val="both"/>
              <w:rPr>
                <w:rFonts w:ascii="Arial Narrow" w:hAnsi="Arial Narrow" w:cstheme="minorHAnsi"/>
                <w:color w:val="000000" w:themeColor="text1"/>
                <w:sz w:val="24"/>
                <w:szCs w:val="24"/>
              </w:rPr>
            </w:pPr>
            <w:r>
              <w:rPr>
                <w:rFonts w:ascii="Arial Narrow" w:hAnsi="Arial Narrow" w:cstheme="minorHAnsi"/>
                <w:color w:val="000000" w:themeColor="text1"/>
                <w:sz w:val="24"/>
                <w:szCs w:val="24"/>
              </w:rPr>
              <w:t>Typ akcie:</w:t>
            </w:r>
          </w:p>
        </w:tc>
        <w:tc>
          <w:tcPr>
            <w:tcW w:w="7371" w:type="dxa"/>
          </w:tcPr>
          <w:p w14:paraId="517AB747" w14:textId="62064BC7" w:rsidR="00C51E74" w:rsidRPr="002320EC" w:rsidRDefault="00C51E74" w:rsidP="002320EC">
            <w:pPr>
              <w:spacing w:before="120" w:after="120"/>
              <w:ind w:left="37" w:hanging="37"/>
              <w:jc w:val="both"/>
              <w:rPr>
                <w:rFonts w:ascii="Arial Narrow" w:hAnsi="Arial Narrow"/>
                <w:bCs/>
                <w:iCs/>
              </w:rPr>
            </w:pPr>
            <w:r>
              <w:rPr>
                <w:rFonts w:ascii="Arial Narrow" w:hAnsi="Arial Narrow"/>
                <w:bCs/>
                <w:iCs/>
              </w:rPr>
              <w:t>P</w:t>
            </w:r>
            <w:r w:rsidRPr="00C51E74">
              <w:rPr>
                <w:rFonts w:ascii="Arial Narrow" w:hAnsi="Arial Narrow"/>
                <w:bCs/>
                <w:iCs/>
              </w:rPr>
              <w:t>odpora vyhľadávania, prieskumu a overovania zdrojov geotermálnej energie pre energetické využitie</w:t>
            </w:r>
          </w:p>
        </w:tc>
      </w:tr>
    </w:tbl>
    <w:p w14:paraId="7D865FDC" w14:textId="77777777" w:rsidR="005722B7" w:rsidRPr="00ED2370" w:rsidRDefault="005722B7" w:rsidP="005722B7">
      <w:pPr>
        <w:autoSpaceDE w:val="0"/>
        <w:autoSpaceDN w:val="0"/>
        <w:adjustRightInd w:val="0"/>
        <w:jc w:val="both"/>
        <w:rPr>
          <w:rFonts w:ascii="Arial Narrow" w:hAnsi="Arial Narrow" w:cstheme="minorHAnsi"/>
          <w:color w:val="000000" w:themeColor="text1"/>
          <w:sz w:val="24"/>
          <w:szCs w:val="24"/>
        </w:rPr>
      </w:pPr>
    </w:p>
    <w:p w14:paraId="271881F2" w14:textId="77777777" w:rsidR="005722B7" w:rsidRPr="00ED2370" w:rsidRDefault="005722B7" w:rsidP="005722B7">
      <w:pPr>
        <w:autoSpaceDE w:val="0"/>
        <w:autoSpaceDN w:val="0"/>
        <w:adjustRightInd w:val="0"/>
        <w:jc w:val="both"/>
        <w:rPr>
          <w:rFonts w:ascii="Arial Narrow" w:hAnsi="Arial Narrow" w:cstheme="minorHAnsi"/>
          <w:color w:val="000000" w:themeColor="text1"/>
          <w:sz w:val="24"/>
          <w:szCs w:val="24"/>
        </w:rPr>
      </w:pPr>
    </w:p>
    <w:p w14:paraId="723DE0AD" w14:textId="77777777" w:rsidR="005722B7" w:rsidRPr="00ED2370" w:rsidRDefault="005722B7" w:rsidP="005722B7">
      <w:pPr>
        <w:jc w:val="both"/>
        <w:rPr>
          <w:rFonts w:ascii="Arial Narrow" w:hAnsi="Arial Narrow" w:cstheme="minorHAnsi"/>
          <w:b/>
          <w:color w:val="000000" w:themeColor="text1"/>
          <w:sz w:val="24"/>
          <w:szCs w:val="24"/>
        </w:rPr>
      </w:pPr>
    </w:p>
    <w:p w14:paraId="4AE13CCA" w14:textId="77777777" w:rsidR="005722B7" w:rsidRPr="00ED2370" w:rsidRDefault="005722B7" w:rsidP="005722B7">
      <w:pPr>
        <w:jc w:val="both"/>
        <w:rPr>
          <w:rFonts w:ascii="Arial Narrow" w:hAnsi="Arial Narrow" w:cstheme="minorHAnsi"/>
          <w:b/>
          <w:color w:val="000000" w:themeColor="text1"/>
          <w:sz w:val="24"/>
          <w:szCs w:val="24"/>
        </w:rPr>
      </w:pPr>
    </w:p>
    <w:p w14:paraId="3AA5A28D" w14:textId="2221413F" w:rsidR="005722B7" w:rsidRPr="00ED2370" w:rsidRDefault="005722B7" w:rsidP="005722B7">
      <w:pPr>
        <w:jc w:val="center"/>
        <w:rPr>
          <w:rFonts w:ascii="Arial Narrow" w:hAnsi="Arial Narrow" w:cstheme="minorHAnsi"/>
          <w:color w:val="000000" w:themeColor="text1"/>
          <w:sz w:val="24"/>
          <w:szCs w:val="24"/>
        </w:rPr>
      </w:pPr>
    </w:p>
    <w:p w14:paraId="70D0CA80" w14:textId="77777777" w:rsidR="005722B7" w:rsidRPr="00ED2370" w:rsidRDefault="005722B7" w:rsidP="005722B7">
      <w:pPr>
        <w:jc w:val="center"/>
        <w:rPr>
          <w:rFonts w:ascii="Arial Narrow" w:hAnsi="Arial Narrow" w:cstheme="minorHAnsi"/>
          <w:color w:val="000000" w:themeColor="text1"/>
          <w:sz w:val="24"/>
          <w:szCs w:val="24"/>
        </w:rPr>
      </w:pPr>
    </w:p>
    <w:p w14:paraId="0A54FFEE" w14:textId="77777777" w:rsidR="00CA360B" w:rsidRPr="00ED2370" w:rsidRDefault="00CA360B" w:rsidP="005722B7">
      <w:pPr>
        <w:jc w:val="center"/>
        <w:rPr>
          <w:rFonts w:ascii="Arial Narrow" w:hAnsi="Arial Narrow" w:cstheme="minorHAnsi"/>
          <w:color w:val="000000" w:themeColor="text1"/>
          <w:sz w:val="24"/>
          <w:szCs w:val="24"/>
        </w:rPr>
      </w:pPr>
    </w:p>
    <w:p w14:paraId="31A60444" w14:textId="77777777" w:rsidR="00CA360B" w:rsidRPr="00ED2370" w:rsidRDefault="00CA360B" w:rsidP="005722B7">
      <w:pPr>
        <w:jc w:val="center"/>
        <w:rPr>
          <w:rFonts w:ascii="Arial Narrow" w:hAnsi="Arial Narrow" w:cstheme="minorHAnsi"/>
          <w:color w:val="000000" w:themeColor="text1"/>
          <w:sz w:val="24"/>
          <w:szCs w:val="24"/>
        </w:rPr>
      </w:pPr>
    </w:p>
    <w:p w14:paraId="7F59BCA2" w14:textId="7D52D526" w:rsidR="005722B7" w:rsidRPr="00ED2370" w:rsidRDefault="005722B7" w:rsidP="00CA360B">
      <w:pPr>
        <w:ind w:firstLine="708"/>
        <w:jc w:val="center"/>
        <w:rPr>
          <w:rFonts w:ascii="Arial Narrow" w:hAnsi="Arial Narrow" w:cstheme="minorHAnsi"/>
          <w:color w:val="000000" w:themeColor="text1"/>
          <w:sz w:val="24"/>
          <w:szCs w:val="24"/>
        </w:rPr>
        <w:sectPr w:rsidR="005722B7" w:rsidRPr="00ED2370" w:rsidSect="00CA360B">
          <w:headerReference w:type="default" r:id="rId12"/>
          <w:footerReference w:type="default" r:id="rId13"/>
          <w:headerReference w:type="first" r:id="rId14"/>
          <w:pgSz w:w="11906" w:h="16838"/>
          <w:pgMar w:top="1417" w:right="1417" w:bottom="1417" w:left="1417" w:header="708" w:footer="708" w:gutter="0"/>
          <w:cols w:space="708"/>
          <w:titlePg/>
          <w:docGrid w:linePitch="360"/>
        </w:sectPr>
      </w:pPr>
      <w:r w:rsidRPr="00ED2370">
        <w:rPr>
          <w:rFonts w:ascii="Arial Narrow" w:hAnsi="Arial Narrow" w:cstheme="minorHAnsi"/>
          <w:color w:val="000000" w:themeColor="text1"/>
          <w:sz w:val="24"/>
          <w:szCs w:val="24"/>
        </w:rPr>
        <w:t>Verzia z</w:t>
      </w:r>
      <w:r w:rsidR="00C11FBC">
        <w:rPr>
          <w:rFonts w:ascii="Arial Narrow" w:hAnsi="Arial Narrow" w:cstheme="minorHAnsi"/>
          <w:color w:val="000000" w:themeColor="text1"/>
          <w:sz w:val="24"/>
          <w:szCs w:val="24"/>
        </w:rPr>
        <w:t> </w:t>
      </w:r>
      <w:r w:rsidR="00D302D7">
        <w:rPr>
          <w:rFonts w:ascii="Arial Narrow" w:hAnsi="Arial Narrow" w:cstheme="minorHAnsi"/>
          <w:color w:val="000000" w:themeColor="text1"/>
          <w:sz w:val="24"/>
          <w:szCs w:val="24"/>
        </w:rPr>
        <w:t>14</w:t>
      </w:r>
      <w:r w:rsidR="00C11FBC">
        <w:rPr>
          <w:rFonts w:ascii="Arial Narrow" w:hAnsi="Arial Narrow" w:cstheme="minorHAnsi"/>
          <w:color w:val="000000" w:themeColor="text1"/>
          <w:sz w:val="24"/>
          <w:szCs w:val="24"/>
        </w:rPr>
        <w:t>.1</w:t>
      </w:r>
      <w:r w:rsidR="00D302D7">
        <w:rPr>
          <w:rFonts w:ascii="Arial Narrow" w:hAnsi="Arial Narrow" w:cstheme="minorHAnsi"/>
          <w:color w:val="000000" w:themeColor="text1"/>
          <w:sz w:val="24"/>
          <w:szCs w:val="24"/>
        </w:rPr>
        <w:t>2</w:t>
      </w:r>
      <w:r w:rsidR="00C11FBC">
        <w:rPr>
          <w:rFonts w:ascii="Arial Narrow" w:hAnsi="Arial Narrow" w:cstheme="minorHAnsi"/>
          <w:color w:val="000000" w:themeColor="text1"/>
          <w:sz w:val="24"/>
          <w:szCs w:val="24"/>
        </w:rPr>
        <w:t>.2023</w:t>
      </w:r>
    </w:p>
    <w:p w14:paraId="63464D31" w14:textId="3B38C874" w:rsidR="008755C9" w:rsidRPr="00ED2370" w:rsidRDefault="00D07BD4" w:rsidP="00D97B67">
      <w:pPr>
        <w:spacing w:after="60"/>
        <w:rPr>
          <w:rFonts w:ascii="Arial Narrow" w:hAnsi="Arial Narrow" w:cstheme="minorHAnsi"/>
          <w:b/>
          <w:caps/>
          <w:sz w:val="28"/>
          <w:szCs w:val="28"/>
          <w:vertAlign w:val="superscript"/>
        </w:rPr>
      </w:pPr>
      <w:r w:rsidRPr="00ED2370">
        <w:rPr>
          <w:rFonts w:ascii="Arial Narrow" w:hAnsi="Arial Narrow" w:cstheme="minorHAnsi"/>
          <w:b/>
          <w:caps/>
          <w:sz w:val="28"/>
          <w:szCs w:val="28"/>
        </w:rPr>
        <w:lastRenderedPageBreak/>
        <w:t>POŽIADAVKY PODĽA ČLÁNKU 73 O SPOLOČNÝCH USTANOVENIACH</w:t>
      </w:r>
      <w:r w:rsidR="008755C9" w:rsidRPr="00ED2370">
        <w:rPr>
          <w:rStyle w:val="Odkaznapoznmkupodiarou"/>
          <w:rFonts w:ascii="Arial Narrow" w:hAnsi="Arial Narrow"/>
          <w:b/>
          <w:bCs/>
          <w:color w:val="000000" w:themeColor="text1"/>
          <w:sz w:val="28"/>
          <w:szCs w:val="28"/>
          <w:u w:color="000000"/>
        </w:rPr>
        <w:footnoteReference w:id="2"/>
      </w:r>
    </w:p>
    <w:p w14:paraId="3E10D615" w14:textId="77777777" w:rsidR="008755C9" w:rsidRPr="00ED2370" w:rsidRDefault="008755C9" w:rsidP="008755C9">
      <w:pPr>
        <w:spacing w:after="60"/>
        <w:ind w:left="-425" w:firstLine="142"/>
        <w:rPr>
          <w:rFonts w:ascii="Arial Narrow" w:hAnsi="Arial Narrow" w:cstheme="minorHAnsi"/>
          <w:b/>
          <w:caps/>
          <w:sz w:val="28"/>
          <w:szCs w:val="28"/>
        </w:rPr>
      </w:pPr>
    </w:p>
    <w:p w14:paraId="5786BC94" w14:textId="77777777" w:rsidR="003C2189" w:rsidRDefault="008755C9" w:rsidP="00ED2370">
      <w:pPr>
        <w:spacing w:after="120"/>
        <w:ind w:left="284"/>
        <w:jc w:val="both"/>
        <w:rPr>
          <w:rFonts w:ascii="Arial Narrow" w:hAnsi="Arial Narrow"/>
          <w:color w:val="000000" w:themeColor="text1"/>
          <w:szCs w:val="24"/>
        </w:rPr>
      </w:pPr>
      <w:r w:rsidRPr="00ED2370">
        <w:rPr>
          <w:rFonts w:ascii="Arial Narrow" w:hAnsi="Arial Narrow"/>
          <w:color w:val="000000" w:themeColor="text1"/>
          <w:szCs w:val="24"/>
        </w:rPr>
        <w:t xml:space="preserve">Pre žiadosti o NFP posudzované v rámci výzvy sa aplikujú relevantné vylučujúce </w:t>
      </w:r>
      <w:r w:rsidRPr="00ED2370">
        <w:rPr>
          <w:rFonts w:ascii="Arial Narrow" w:hAnsi="Arial Narrow"/>
          <w:b/>
          <w:color w:val="000000" w:themeColor="text1"/>
          <w:szCs w:val="24"/>
        </w:rPr>
        <w:t>kritériá pre výber projektov podľa článku 73 nariadenia o spoločných ustanoveniach</w:t>
      </w:r>
      <w:r w:rsidRPr="00ED2370">
        <w:rPr>
          <w:rFonts w:ascii="Arial Narrow" w:hAnsi="Arial Narrow"/>
          <w:color w:val="000000" w:themeColor="text1"/>
          <w:szCs w:val="24"/>
        </w:rPr>
        <w:t xml:space="preserve"> </w:t>
      </w:r>
      <w:r w:rsidR="00D9320E" w:rsidRPr="00C9512F">
        <w:rPr>
          <w:rFonts w:ascii="Arial Narrow" w:hAnsi="Arial Narrow"/>
          <w:color w:val="000000" w:themeColor="text1"/>
          <w:szCs w:val="24"/>
        </w:rPr>
        <w:t>v súlade so Všeobecnou metodikou a kritériami použitými pre výber projektov</w:t>
      </w:r>
      <w:r w:rsidR="00D9320E">
        <w:rPr>
          <w:rFonts w:ascii="Arial Narrow" w:hAnsi="Arial Narrow"/>
          <w:color w:val="000000" w:themeColor="text1"/>
          <w:szCs w:val="24"/>
        </w:rPr>
        <w:t>.</w:t>
      </w:r>
    </w:p>
    <w:p w14:paraId="1E795A28" w14:textId="77777777" w:rsidR="00CF7917" w:rsidRPr="00ED2370" w:rsidRDefault="00CF7917" w:rsidP="00C9512F">
      <w:pPr>
        <w:spacing w:after="120"/>
        <w:ind w:left="284"/>
        <w:jc w:val="both"/>
        <w:rPr>
          <w:rFonts w:ascii="Arial Narrow" w:hAnsi="Arial Narrow"/>
          <w:color w:val="000000" w:themeColor="text1"/>
          <w:sz w:val="18"/>
          <w:szCs w:val="24"/>
        </w:rPr>
      </w:pPr>
      <w:bookmarkStart w:id="0" w:name="_GoBack"/>
      <w:bookmarkEnd w:id="0"/>
    </w:p>
    <w:p w14:paraId="1A9B9C76" w14:textId="010D7E2F" w:rsidR="001169E9" w:rsidRPr="00ED2370" w:rsidRDefault="001169E9" w:rsidP="00CF7917">
      <w:pPr>
        <w:rPr>
          <w:rFonts w:ascii="Arial Narrow" w:hAnsi="Arial Narrow"/>
        </w:rPr>
      </w:pPr>
      <w:r w:rsidRPr="00ED2370">
        <w:rPr>
          <w:rFonts w:ascii="Arial Narrow" w:hAnsi="Arial Narrow" w:cstheme="minorHAnsi"/>
          <w:b/>
          <w:caps/>
          <w:sz w:val="28"/>
          <w:szCs w:val="28"/>
        </w:rPr>
        <w:t>VECNÉ KRITÉRIÁ PRE VÝBER PROJEKTOV</w:t>
      </w:r>
    </w:p>
    <w:p w14:paraId="52453D15" w14:textId="10886296" w:rsidR="00C16733" w:rsidRPr="00ED2370" w:rsidRDefault="00C16733" w:rsidP="00CF7917">
      <w:pPr>
        <w:rPr>
          <w:rFonts w:ascii="Arial Narrow" w:hAnsi="Arial Narrow"/>
        </w:rPr>
      </w:pPr>
    </w:p>
    <w:p w14:paraId="24D5CE86" w14:textId="4DE7E705" w:rsidR="00FC6C1A" w:rsidRPr="00ED2370" w:rsidRDefault="00627603" w:rsidP="00527B0D">
      <w:pPr>
        <w:pStyle w:val="Odsekzoznamu"/>
        <w:numPr>
          <w:ilvl w:val="0"/>
          <w:numId w:val="3"/>
        </w:numPr>
        <w:spacing w:before="240" w:after="160" w:line="259" w:lineRule="auto"/>
        <w:ind w:left="284" w:hanging="284"/>
        <w:contextualSpacing w:val="0"/>
        <w:rPr>
          <w:rFonts w:ascii="Arial Narrow" w:hAnsi="Arial Narrow" w:cs="Arial"/>
          <w:b/>
          <w:color w:val="000000" w:themeColor="text1"/>
          <w:sz w:val="26"/>
          <w:szCs w:val="26"/>
        </w:rPr>
      </w:pPr>
      <w:r w:rsidRPr="00ED2370">
        <w:rPr>
          <w:rFonts w:ascii="Arial Narrow" w:hAnsi="Arial Narrow" w:cs="Arial"/>
          <w:b/>
          <w:color w:val="000000" w:themeColor="text1"/>
          <w:sz w:val="26"/>
          <w:szCs w:val="26"/>
        </w:rPr>
        <w:t>HODNOTIACE KRITÉRIÁ</w:t>
      </w:r>
    </w:p>
    <w:p w14:paraId="67E055A3" w14:textId="77777777" w:rsidR="00527B0D" w:rsidRPr="00ED2370" w:rsidRDefault="00527B0D" w:rsidP="00527B0D">
      <w:pPr>
        <w:pStyle w:val="Odsekzoznamu"/>
        <w:numPr>
          <w:ilvl w:val="0"/>
          <w:numId w:val="6"/>
        </w:numPr>
        <w:spacing w:before="240" w:after="160" w:line="259" w:lineRule="auto"/>
        <w:ind w:left="284" w:firstLine="0"/>
        <w:contextualSpacing w:val="0"/>
        <w:rPr>
          <w:rFonts w:ascii="Arial Narrow" w:hAnsi="Arial Narrow" w:cs="Arial"/>
          <w:b/>
          <w:color w:val="000000" w:themeColor="text1"/>
          <w:sz w:val="24"/>
          <w:szCs w:val="24"/>
        </w:rPr>
      </w:pPr>
      <w:r w:rsidRPr="00ED2370">
        <w:rPr>
          <w:rFonts w:ascii="Arial Narrow" w:hAnsi="Arial Narrow" w:cs="Arial"/>
          <w:b/>
          <w:color w:val="000000" w:themeColor="text1"/>
          <w:sz w:val="24"/>
          <w:szCs w:val="24"/>
        </w:rPr>
        <w:t>Vylučujúce kritériá</w:t>
      </w:r>
    </w:p>
    <w:p w14:paraId="2622E67A" w14:textId="77777777" w:rsidR="001169E9" w:rsidRPr="00ED2370" w:rsidRDefault="001169E9" w:rsidP="001169E9">
      <w:pPr>
        <w:spacing w:after="120"/>
        <w:ind w:left="284"/>
        <w:jc w:val="both"/>
        <w:rPr>
          <w:rFonts w:ascii="Arial Narrow" w:hAnsi="Arial Narrow" w:cstheme="minorHAnsi"/>
          <w:color w:val="000000" w:themeColor="text1"/>
        </w:rPr>
      </w:pPr>
      <w:r w:rsidRPr="00ED2370">
        <w:rPr>
          <w:rFonts w:ascii="Arial Narrow" w:hAnsi="Arial Narrow" w:cstheme="minorHAnsi"/>
          <w:color w:val="000000" w:themeColor="text1"/>
        </w:rPr>
        <w:t xml:space="preserve">Projekt môže byť podporený (schválený) iba v prípade, ak výsledkom posudzovania </w:t>
      </w:r>
      <w:r w:rsidRPr="00ED2370">
        <w:rPr>
          <w:rFonts w:ascii="Arial Narrow" w:hAnsi="Arial Narrow" w:cstheme="minorHAnsi"/>
          <w:color w:val="000000" w:themeColor="text1"/>
          <w:u w:val="single"/>
        </w:rPr>
        <w:t>všetkých</w:t>
      </w:r>
      <w:r w:rsidRPr="00ED2370">
        <w:rPr>
          <w:rFonts w:ascii="Arial Narrow" w:hAnsi="Arial Narrow" w:cstheme="minorHAnsi"/>
          <w:color w:val="000000" w:themeColor="text1"/>
        </w:rPr>
        <w:t xml:space="preserve"> vylučujúcich kritériách je odpoveď „</w:t>
      </w:r>
      <w:r w:rsidRPr="00ED2370">
        <w:rPr>
          <w:rFonts w:ascii="Arial Narrow" w:hAnsi="Arial Narrow" w:cstheme="minorHAnsi"/>
          <w:b/>
          <w:i/>
          <w:color w:val="000000" w:themeColor="text1"/>
        </w:rPr>
        <w:t>áno</w:t>
      </w:r>
      <w:r w:rsidRPr="00ED2370">
        <w:rPr>
          <w:rFonts w:ascii="Arial Narrow" w:hAnsi="Arial Narrow" w:cstheme="minorHAnsi"/>
          <w:color w:val="000000" w:themeColor="text1"/>
        </w:rPr>
        <w:t xml:space="preserve">“. </w:t>
      </w:r>
    </w:p>
    <w:p w14:paraId="23F09231" w14:textId="6D51D827" w:rsidR="001169E9" w:rsidRPr="00ED2370" w:rsidRDefault="001169E9" w:rsidP="001169E9">
      <w:pPr>
        <w:spacing w:before="120" w:after="240"/>
        <w:ind w:left="284"/>
        <w:jc w:val="both"/>
        <w:rPr>
          <w:rFonts w:ascii="Arial Narrow" w:hAnsi="Arial Narrow" w:cstheme="minorHAnsi"/>
          <w:color w:val="000000" w:themeColor="text1"/>
        </w:rPr>
      </w:pPr>
      <w:r w:rsidRPr="00ED2370">
        <w:rPr>
          <w:rFonts w:ascii="Arial Narrow" w:hAnsi="Arial Narrow" w:cstheme="minorHAnsi"/>
          <w:color w:val="000000" w:themeColor="text1"/>
        </w:rPr>
        <w:t xml:space="preserve">V prípade, ak výsledkom posudzovania </w:t>
      </w:r>
      <w:r w:rsidRPr="00ED2370">
        <w:rPr>
          <w:rFonts w:ascii="Arial Narrow" w:hAnsi="Arial Narrow" w:cstheme="minorHAnsi"/>
          <w:color w:val="000000" w:themeColor="text1"/>
          <w:u w:val="single"/>
        </w:rPr>
        <w:t>čo i len jedného</w:t>
      </w:r>
      <w:r w:rsidRPr="00ED2370">
        <w:rPr>
          <w:rFonts w:ascii="Arial Narrow" w:hAnsi="Arial Narrow" w:cstheme="minorHAnsi"/>
          <w:color w:val="000000" w:themeColor="text1"/>
        </w:rPr>
        <w:t xml:space="preserve"> vylučujúceho kritéria je odpoveď </w:t>
      </w:r>
      <w:r w:rsidRPr="00ED2370">
        <w:rPr>
          <w:rFonts w:ascii="Arial Narrow" w:hAnsi="Arial Narrow" w:cs="Arial"/>
          <w:color w:val="000000" w:themeColor="text1"/>
        </w:rPr>
        <w:t>,,</w:t>
      </w:r>
      <w:r w:rsidRPr="00ED2370">
        <w:rPr>
          <w:rFonts w:ascii="Arial Narrow" w:hAnsi="Arial Narrow" w:cs="Arial"/>
          <w:b/>
          <w:i/>
          <w:color w:val="000000" w:themeColor="text1"/>
        </w:rPr>
        <w:t>nie</w:t>
      </w:r>
      <w:r w:rsidRPr="00ED2370">
        <w:rPr>
          <w:rFonts w:ascii="Arial Narrow" w:hAnsi="Arial Narrow" w:cs="Arial"/>
          <w:color w:val="000000" w:themeColor="text1"/>
        </w:rPr>
        <w:t xml:space="preserve">“ znamená to automaticky nesplnenie podmienky poskytnutia príspevku stanovenej vo výzve s názvom – </w:t>
      </w:r>
      <w:r w:rsidRPr="00ED2370">
        <w:rPr>
          <w:rFonts w:ascii="Arial Narrow" w:hAnsi="Arial Narrow" w:cs="Arial"/>
          <w:i/>
          <w:color w:val="000000" w:themeColor="text1"/>
        </w:rPr>
        <w:t>Kritériá pre výber projektov</w:t>
      </w:r>
      <w:r w:rsidRPr="00ED2370">
        <w:rPr>
          <w:rFonts w:ascii="Arial Narrow" w:hAnsi="Arial Narrow" w:cs="Arial"/>
          <w:color w:val="000000" w:themeColor="text1"/>
        </w:rPr>
        <w:t xml:space="preserve"> a neschválenie žiadosti o poskytnutie NFP (ďalej len ŽoNFP“). </w:t>
      </w:r>
      <w:r w:rsidRPr="00ED2370">
        <w:rPr>
          <w:rFonts w:ascii="Arial Narrow" w:hAnsi="Arial Narrow" w:cstheme="minorHAnsi"/>
          <w:color w:val="000000" w:themeColor="text1"/>
        </w:rPr>
        <w:t>Ak je výsledkom posúdenia odpoveď „</w:t>
      </w:r>
      <w:r w:rsidRPr="00ED2370">
        <w:rPr>
          <w:rFonts w:ascii="Arial Narrow" w:hAnsi="Arial Narrow" w:cstheme="minorHAnsi"/>
          <w:i/>
          <w:color w:val="000000" w:themeColor="text1"/>
        </w:rPr>
        <w:t>nie</w:t>
      </w:r>
      <w:r w:rsidRPr="00ED2370">
        <w:rPr>
          <w:rFonts w:ascii="Arial Narrow" w:hAnsi="Arial Narrow" w:cstheme="minorHAnsi"/>
          <w:color w:val="000000" w:themeColor="text1"/>
        </w:rPr>
        <w:t>“, slovný komentár a zdôvodnenie takéhoto posúdenia musí byť dostatočné pre potreby vydania</w:t>
      </w:r>
      <w:r w:rsidR="008F2D11">
        <w:rPr>
          <w:rFonts w:ascii="Arial Narrow" w:hAnsi="Arial Narrow" w:cstheme="minorHAnsi"/>
          <w:color w:val="000000" w:themeColor="text1"/>
        </w:rPr>
        <w:t xml:space="preserve"> zákonného rozhodnutia o ŽoNFP.</w:t>
      </w:r>
    </w:p>
    <w:tbl>
      <w:tblPr>
        <w:tblStyle w:val="TableGrid4"/>
        <w:tblW w:w="14034" w:type="dxa"/>
        <w:jc w:val="center"/>
        <w:tblLook w:val="04A0" w:firstRow="1" w:lastRow="0" w:firstColumn="1" w:lastColumn="0" w:noHBand="0" w:noVBand="1"/>
      </w:tblPr>
      <w:tblGrid>
        <w:gridCol w:w="4253"/>
        <w:gridCol w:w="1321"/>
        <w:gridCol w:w="6060"/>
        <w:gridCol w:w="2400"/>
      </w:tblGrid>
      <w:tr w:rsidR="00FC6C1A" w:rsidRPr="00ED2370" w14:paraId="632B6424" w14:textId="77777777" w:rsidTr="006B4C20">
        <w:trPr>
          <w:jc w:val="center"/>
        </w:trPr>
        <w:tc>
          <w:tcPr>
            <w:tcW w:w="14034"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1EF975DD" w14:textId="6B867641" w:rsidR="00FC6C1A" w:rsidRPr="00ED2370" w:rsidRDefault="00FC6C1A" w:rsidP="00ED2370">
            <w:pPr>
              <w:widowControl w:val="0"/>
              <w:spacing w:before="120" w:after="120" w:line="288" w:lineRule="auto"/>
              <w:ind w:left="148" w:right="136" w:hanging="6"/>
              <w:jc w:val="center"/>
              <w:rPr>
                <w:rFonts w:ascii="Arial Narrow" w:hAnsi="Arial Narrow"/>
                <w:b/>
                <w:bCs/>
                <w:color w:val="000000" w:themeColor="text1"/>
                <w:sz w:val="28"/>
                <w:szCs w:val="24"/>
                <w:u w:color="000000"/>
              </w:rPr>
            </w:pPr>
            <w:r w:rsidRPr="00ED2370">
              <w:rPr>
                <w:rFonts w:ascii="Arial Narrow" w:hAnsi="Arial Narrow"/>
                <w:b/>
                <w:bCs/>
                <w:color w:val="000000" w:themeColor="text1"/>
                <w:sz w:val="28"/>
                <w:szCs w:val="24"/>
                <w:u w:color="000000"/>
              </w:rPr>
              <w:t>Vylučujúce kritériá</w:t>
            </w:r>
          </w:p>
        </w:tc>
      </w:tr>
      <w:tr w:rsidR="000C0AEF" w:rsidRPr="00ED2370" w14:paraId="3885544A" w14:textId="77777777" w:rsidTr="006B4C20">
        <w:trPr>
          <w:jc w:val="center"/>
        </w:trPr>
        <w:tc>
          <w:tcPr>
            <w:tcW w:w="140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08683" w14:textId="60C803A2" w:rsidR="000C0AEF" w:rsidRPr="00ED2370" w:rsidRDefault="00C05B4C" w:rsidP="00C05B4C">
            <w:pPr>
              <w:widowControl w:val="0"/>
              <w:spacing w:line="288" w:lineRule="auto"/>
              <w:ind w:right="136"/>
              <w:jc w:val="both"/>
              <w:rPr>
                <w:rFonts w:ascii="Arial Narrow" w:hAnsi="Arial Narrow"/>
                <w:b/>
                <w:szCs w:val="24"/>
                <w:u w:color="000000"/>
              </w:rPr>
            </w:pPr>
            <w:r>
              <w:rPr>
                <w:rFonts w:ascii="Arial Narrow" w:hAnsi="Arial Narrow"/>
                <w:b/>
                <w:szCs w:val="24"/>
                <w:u w:color="000000"/>
              </w:rPr>
              <w:t xml:space="preserve">Vylučujúce kritérium č. 1: </w:t>
            </w:r>
            <w:r w:rsidR="000C0AEF" w:rsidRPr="00ED2370">
              <w:rPr>
                <w:rFonts w:ascii="Arial Narrow" w:eastAsia="Helvetica" w:hAnsi="Arial Narrow"/>
                <w:b/>
                <w:color w:val="000000" w:themeColor="text1"/>
                <w:szCs w:val="24"/>
              </w:rPr>
              <w:t>Dostupný potenciál využitia uskutočnenej investície na energetické účely</w:t>
            </w:r>
            <w:r>
              <w:rPr>
                <w:rFonts w:ascii="Arial Narrow" w:eastAsia="Helvetica" w:hAnsi="Arial Narrow"/>
                <w:b/>
                <w:color w:val="000000" w:themeColor="text1"/>
                <w:szCs w:val="24"/>
              </w:rPr>
              <w:t xml:space="preserve">  </w:t>
            </w:r>
          </w:p>
        </w:tc>
      </w:tr>
      <w:tr w:rsidR="000C0AEF" w:rsidRPr="00ED2370" w14:paraId="39822159" w14:textId="77777777" w:rsidTr="00C16733">
        <w:trPr>
          <w:jc w:val="center"/>
        </w:trPr>
        <w:tc>
          <w:tcPr>
            <w:tcW w:w="4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FF68BB" w14:textId="77777777" w:rsidR="000C0AEF" w:rsidRPr="00ED2370" w:rsidRDefault="000C0AEF" w:rsidP="006B4C20">
            <w:pPr>
              <w:widowControl w:val="0"/>
              <w:spacing w:line="288" w:lineRule="auto"/>
              <w:ind w:left="143" w:right="136" w:hanging="3"/>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Predmet posúdenia</w:t>
            </w:r>
          </w:p>
        </w:tc>
        <w:tc>
          <w:tcPr>
            <w:tcW w:w="13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A61C391" w14:textId="77777777" w:rsidR="000C0AEF" w:rsidRPr="00ED2370" w:rsidRDefault="000C0AEF" w:rsidP="006B4C20">
            <w:pPr>
              <w:widowControl w:val="0"/>
              <w:spacing w:line="288" w:lineRule="auto"/>
              <w:ind w:left="143" w:right="136" w:hanging="3"/>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Výsledok</w:t>
            </w:r>
          </w:p>
        </w:tc>
        <w:tc>
          <w:tcPr>
            <w:tcW w:w="60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39898C6" w14:textId="77777777" w:rsidR="000C0AEF" w:rsidRPr="00ED2370" w:rsidRDefault="000C0AEF" w:rsidP="006B4C20">
            <w:pPr>
              <w:widowControl w:val="0"/>
              <w:spacing w:line="288" w:lineRule="auto"/>
              <w:ind w:left="143" w:right="136" w:hanging="3"/>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Slovný komentár</w:t>
            </w:r>
          </w:p>
        </w:tc>
        <w:tc>
          <w:tcPr>
            <w:tcW w:w="24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29AA96" w14:textId="77777777" w:rsidR="000C0AEF" w:rsidRPr="00ED2370" w:rsidRDefault="000C0AEF" w:rsidP="006B4C20">
            <w:pPr>
              <w:widowControl w:val="0"/>
              <w:spacing w:line="288" w:lineRule="auto"/>
              <w:ind w:right="136"/>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Zdroj overenia</w:t>
            </w:r>
          </w:p>
        </w:tc>
      </w:tr>
      <w:tr w:rsidR="000C0AEF" w:rsidRPr="00ED2370" w14:paraId="7EBF9D3F" w14:textId="77777777" w:rsidTr="00C16733">
        <w:trPr>
          <w:trHeight w:val="1116"/>
          <w:jc w:val="center"/>
        </w:trPr>
        <w:tc>
          <w:tcPr>
            <w:tcW w:w="4253" w:type="dxa"/>
            <w:vMerge w:val="restart"/>
            <w:tcBorders>
              <w:top w:val="single" w:sz="4" w:space="0" w:color="auto"/>
              <w:left w:val="single" w:sz="4" w:space="0" w:color="auto"/>
              <w:right w:val="single" w:sz="4" w:space="0" w:color="auto"/>
            </w:tcBorders>
            <w:shd w:val="clear" w:color="auto" w:fill="FFFFFF" w:themeFill="background1"/>
            <w:vAlign w:val="center"/>
          </w:tcPr>
          <w:p w14:paraId="5046198A" w14:textId="3C1896D2" w:rsidR="000C0AEF" w:rsidRPr="00ED2370" w:rsidRDefault="00F448AB" w:rsidP="00F448AB">
            <w:pPr>
              <w:widowControl w:val="0"/>
              <w:spacing w:line="288" w:lineRule="auto"/>
              <w:ind w:right="136"/>
              <w:jc w:val="both"/>
              <w:rPr>
                <w:rFonts w:ascii="Arial Narrow" w:hAnsi="Arial Narrow"/>
                <w:bCs/>
                <w:i/>
                <w:color w:val="000000" w:themeColor="text1"/>
                <w:szCs w:val="24"/>
                <w:u w:color="000000"/>
              </w:rPr>
            </w:pPr>
            <w:r w:rsidRPr="00ED2370">
              <w:rPr>
                <w:rFonts w:ascii="Arial Narrow" w:hAnsi="Arial Narrow"/>
                <w:szCs w:val="24"/>
              </w:rPr>
              <w:t>Posudzuje sa skutočnosť, či je v rámci projektu geologickej úlohy</w:t>
            </w:r>
            <w:r w:rsidR="00B45B05" w:rsidRPr="00ED2370">
              <w:rPr>
                <w:rFonts w:ascii="Arial Narrow" w:hAnsi="Arial Narrow"/>
                <w:szCs w:val="24"/>
              </w:rPr>
              <w:t xml:space="preserve"> alebo napr. štúdie uskutočniteľnosti</w:t>
            </w:r>
            <w:r w:rsidRPr="00ED2370">
              <w:rPr>
                <w:rFonts w:ascii="Arial Narrow" w:hAnsi="Arial Narrow"/>
                <w:szCs w:val="24"/>
              </w:rPr>
              <w:t xml:space="preserve"> jasne definovaný hospodársky a/alebo technický cieľ zameraný na využitie podporeného OZE na energetické účely (</w:t>
            </w:r>
            <w:r w:rsidR="006B4C20" w:rsidRPr="00ED2370">
              <w:rPr>
                <w:rFonts w:ascii="Arial Narrow" w:hAnsi="Arial Narrow"/>
                <w:szCs w:val="24"/>
              </w:rPr>
              <w:t xml:space="preserve">napr. </w:t>
            </w:r>
            <w:r w:rsidRPr="00ED2370">
              <w:rPr>
                <w:rFonts w:ascii="Arial Narrow" w:hAnsi="Arial Narrow"/>
                <w:szCs w:val="24"/>
              </w:rPr>
              <w:t>systém centralizovaného zásobovania teplom/</w:t>
            </w:r>
            <w:r w:rsidR="0055762B" w:rsidRPr="00ED2370">
              <w:rPr>
                <w:rFonts w:ascii="Arial Narrow" w:hAnsi="Arial Narrow"/>
                <w:szCs w:val="24"/>
              </w:rPr>
              <w:t xml:space="preserve">výroba </w:t>
            </w:r>
            <w:r w:rsidRPr="00ED2370">
              <w:rPr>
                <w:rFonts w:ascii="Arial Narrow" w:hAnsi="Arial Narrow"/>
                <w:szCs w:val="24"/>
              </w:rPr>
              <w:t>elektrin</w:t>
            </w:r>
            <w:r w:rsidR="0055762B" w:rsidRPr="00ED2370">
              <w:rPr>
                <w:rFonts w:ascii="Arial Narrow" w:hAnsi="Arial Narrow"/>
                <w:szCs w:val="24"/>
              </w:rPr>
              <w:t>y</w:t>
            </w:r>
            <w:r w:rsidRPr="00ED2370">
              <w:rPr>
                <w:rFonts w:ascii="Arial Narrow" w:hAnsi="Arial Narrow"/>
                <w:szCs w:val="24"/>
              </w:rPr>
              <w:t>).</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A48B" w14:textId="77777777" w:rsidR="000C0AEF" w:rsidRPr="00ED2370" w:rsidRDefault="000C0AEF" w:rsidP="006B4C20">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áno</w:t>
            </w:r>
          </w:p>
        </w:tc>
        <w:tc>
          <w:tcPr>
            <w:tcW w:w="6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B2111" w14:textId="641E8BD0" w:rsidR="000C0AEF" w:rsidRPr="00ED2370" w:rsidRDefault="00F448AB" w:rsidP="00B45B05">
            <w:pPr>
              <w:widowControl w:val="0"/>
              <w:spacing w:line="288" w:lineRule="auto"/>
              <w:ind w:right="136"/>
              <w:jc w:val="both"/>
              <w:rPr>
                <w:rFonts w:ascii="Arial Narrow" w:hAnsi="Arial Narrow"/>
                <w:szCs w:val="24"/>
              </w:rPr>
            </w:pPr>
            <w:r w:rsidRPr="00ED2370">
              <w:rPr>
                <w:rFonts w:ascii="Arial Narrow" w:hAnsi="Arial Narrow"/>
                <w:szCs w:val="24"/>
              </w:rPr>
              <w:t xml:space="preserve">V rámci projektu geologickej úlohy </w:t>
            </w:r>
            <w:r w:rsidR="00B45B05" w:rsidRPr="00ED2370">
              <w:rPr>
                <w:rFonts w:ascii="Arial Narrow" w:hAnsi="Arial Narrow"/>
                <w:szCs w:val="24"/>
              </w:rPr>
              <w:t xml:space="preserve">alebo napr. štúdie uskutočniteľnosti </w:t>
            </w:r>
            <w:r w:rsidRPr="00ED2370">
              <w:rPr>
                <w:rFonts w:ascii="Arial Narrow" w:hAnsi="Arial Narrow"/>
                <w:szCs w:val="24"/>
              </w:rPr>
              <w:t>je jasne definovaný  hospodársky a/alebo technický cieľ zameraný na využitie podporeného OZE na energetické účely (</w:t>
            </w:r>
            <w:r w:rsidR="00593499" w:rsidRPr="00ED2370">
              <w:rPr>
                <w:rFonts w:ascii="Arial Narrow" w:hAnsi="Arial Narrow"/>
                <w:szCs w:val="24"/>
              </w:rPr>
              <w:t xml:space="preserve">napr. </w:t>
            </w:r>
            <w:r w:rsidRPr="00ED2370">
              <w:rPr>
                <w:rFonts w:ascii="Arial Narrow" w:hAnsi="Arial Narrow"/>
                <w:szCs w:val="24"/>
              </w:rPr>
              <w:t>systém centralizovaného zásobovania teplom</w:t>
            </w:r>
            <w:r w:rsidR="001633E2" w:rsidRPr="00ED2370">
              <w:rPr>
                <w:rFonts w:ascii="Arial Narrow" w:hAnsi="Arial Narrow"/>
                <w:szCs w:val="24"/>
              </w:rPr>
              <w:t>,</w:t>
            </w:r>
            <w:r w:rsidRPr="00ED2370">
              <w:rPr>
                <w:rFonts w:ascii="Arial Narrow" w:hAnsi="Arial Narrow"/>
                <w:szCs w:val="24"/>
              </w:rPr>
              <w:t xml:space="preserve"> resp. výroba elektriny)</w:t>
            </w:r>
            <w:r w:rsidR="00644501" w:rsidRPr="00ED2370">
              <w:rPr>
                <w:rFonts w:ascii="Arial Narrow" w:hAnsi="Arial Narrow"/>
                <w:szCs w:val="24"/>
              </w:rPr>
              <w:t>; alebo tento cieľ je zreteľný z definovania účelu a cieľa predmetného hydrogeotermálneho prieskumu.</w:t>
            </w:r>
          </w:p>
        </w:tc>
        <w:tc>
          <w:tcPr>
            <w:tcW w:w="2400" w:type="dxa"/>
            <w:vMerge w:val="restart"/>
            <w:tcBorders>
              <w:top w:val="single" w:sz="4" w:space="0" w:color="auto"/>
              <w:left w:val="single" w:sz="4" w:space="0" w:color="auto"/>
              <w:right w:val="single" w:sz="4" w:space="0" w:color="auto"/>
            </w:tcBorders>
            <w:shd w:val="clear" w:color="auto" w:fill="FFFFFF" w:themeFill="background1"/>
            <w:vAlign w:val="center"/>
          </w:tcPr>
          <w:p w14:paraId="26006856" w14:textId="4EE4F92C" w:rsidR="000C0AEF" w:rsidRPr="00ED2370" w:rsidRDefault="000C0AEF" w:rsidP="006B4C20">
            <w:pPr>
              <w:widowControl w:val="0"/>
              <w:spacing w:line="288" w:lineRule="auto"/>
              <w:ind w:right="136"/>
              <w:rPr>
                <w:rFonts w:ascii="Arial Narrow" w:hAnsi="Arial Narrow"/>
                <w:szCs w:val="24"/>
              </w:rPr>
            </w:pPr>
            <w:r w:rsidRPr="00ED2370">
              <w:rPr>
                <w:rFonts w:ascii="Arial Narrow" w:hAnsi="Arial Narrow"/>
                <w:szCs w:val="24"/>
              </w:rPr>
              <w:t xml:space="preserve">Príloha ŽoNFP: </w:t>
            </w:r>
            <w:r w:rsidR="00E10255" w:rsidRPr="00ED2370">
              <w:rPr>
                <w:rFonts w:ascii="Arial Narrow" w:hAnsi="Arial Narrow"/>
                <w:szCs w:val="24"/>
              </w:rPr>
              <w:t>Projekt geologickej úlohy a/alebo štúdia uskutočniteľnosti.</w:t>
            </w:r>
          </w:p>
          <w:p w14:paraId="78AF78F1" w14:textId="77777777" w:rsidR="000C0AEF" w:rsidRPr="00ED2370" w:rsidRDefault="000C0AEF" w:rsidP="006B4C20">
            <w:pPr>
              <w:widowControl w:val="0"/>
              <w:spacing w:line="288" w:lineRule="auto"/>
              <w:ind w:right="136"/>
              <w:jc w:val="both"/>
              <w:rPr>
                <w:rFonts w:ascii="Arial Narrow" w:hAnsi="Arial Narrow"/>
                <w:szCs w:val="24"/>
              </w:rPr>
            </w:pPr>
          </w:p>
        </w:tc>
      </w:tr>
      <w:tr w:rsidR="000C0AEF" w:rsidRPr="00ED2370" w14:paraId="112BCE7B" w14:textId="77777777" w:rsidTr="00C16733">
        <w:trPr>
          <w:trHeight w:val="816"/>
          <w:jc w:val="center"/>
        </w:trPr>
        <w:tc>
          <w:tcPr>
            <w:tcW w:w="4253" w:type="dxa"/>
            <w:vMerge/>
            <w:tcBorders>
              <w:left w:val="single" w:sz="4" w:space="0" w:color="auto"/>
              <w:right w:val="single" w:sz="4" w:space="0" w:color="auto"/>
            </w:tcBorders>
            <w:shd w:val="clear" w:color="auto" w:fill="FFFFFF" w:themeFill="background1"/>
            <w:vAlign w:val="center"/>
          </w:tcPr>
          <w:p w14:paraId="18008914" w14:textId="77777777" w:rsidR="000C0AEF" w:rsidRPr="00ED2370" w:rsidRDefault="000C0AEF" w:rsidP="006B4C20">
            <w:pPr>
              <w:widowControl w:val="0"/>
              <w:spacing w:line="288" w:lineRule="auto"/>
              <w:ind w:right="136"/>
              <w:jc w:val="both"/>
              <w:rPr>
                <w:rFonts w:ascii="Arial Narrow" w:hAnsi="Arial Narrow"/>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77C3C" w14:textId="77777777" w:rsidR="000C0AEF" w:rsidRPr="00ED2370" w:rsidRDefault="000C0AEF" w:rsidP="006B4C20">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nie</w:t>
            </w:r>
          </w:p>
        </w:tc>
        <w:tc>
          <w:tcPr>
            <w:tcW w:w="6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5FDF0" w14:textId="6E919088" w:rsidR="000C0AEF" w:rsidRPr="00ED2370" w:rsidRDefault="00F448AB" w:rsidP="00B45B05">
            <w:pPr>
              <w:widowControl w:val="0"/>
              <w:spacing w:line="288" w:lineRule="auto"/>
              <w:ind w:right="136"/>
              <w:jc w:val="both"/>
              <w:rPr>
                <w:rFonts w:ascii="Arial Narrow" w:hAnsi="Arial Narrow"/>
                <w:szCs w:val="24"/>
              </w:rPr>
            </w:pPr>
            <w:r w:rsidRPr="00ED2370">
              <w:rPr>
                <w:rFonts w:ascii="Arial Narrow" w:hAnsi="Arial Narrow"/>
                <w:szCs w:val="24"/>
              </w:rPr>
              <w:t>Využitie podporeného OZE na energetické účely (</w:t>
            </w:r>
            <w:r w:rsidR="00593499" w:rsidRPr="00ED2370">
              <w:rPr>
                <w:rFonts w:ascii="Arial Narrow" w:hAnsi="Arial Narrow"/>
                <w:szCs w:val="24"/>
              </w:rPr>
              <w:t xml:space="preserve">napr. </w:t>
            </w:r>
            <w:r w:rsidRPr="00ED2370">
              <w:rPr>
                <w:rFonts w:ascii="Arial Narrow" w:hAnsi="Arial Narrow"/>
                <w:szCs w:val="24"/>
              </w:rPr>
              <w:t>systém centralizovaného zásobovania teplom</w:t>
            </w:r>
            <w:r w:rsidR="001633E2" w:rsidRPr="00ED2370">
              <w:rPr>
                <w:rFonts w:ascii="Arial Narrow" w:hAnsi="Arial Narrow"/>
                <w:szCs w:val="24"/>
              </w:rPr>
              <w:t>,</w:t>
            </w:r>
            <w:r w:rsidRPr="00ED2370">
              <w:rPr>
                <w:rFonts w:ascii="Arial Narrow" w:hAnsi="Arial Narrow"/>
                <w:szCs w:val="24"/>
              </w:rPr>
              <w:t xml:space="preserve"> resp. výroba elektriny) nie je jasne definovaný </w:t>
            </w:r>
            <w:r w:rsidR="00B45B05" w:rsidRPr="00ED2370">
              <w:rPr>
                <w:rFonts w:ascii="Arial Narrow" w:hAnsi="Arial Narrow"/>
                <w:szCs w:val="24"/>
              </w:rPr>
              <w:t>v rámci projektu geologickej úlohy alebo</w:t>
            </w:r>
            <w:r w:rsidRPr="00ED2370">
              <w:rPr>
                <w:rFonts w:ascii="Arial Narrow" w:hAnsi="Arial Narrow"/>
                <w:szCs w:val="24"/>
              </w:rPr>
              <w:t xml:space="preserve"> napr. štúdiou uskutočniteľnosti</w:t>
            </w:r>
            <w:r w:rsidR="00644501" w:rsidRPr="00ED2370">
              <w:rPr>
                <w:rFonts w:ascii="Arial Narrow" w:hAnsi="Arial Narrow"/>
                <w:szCs w:val="24"/>
              </w:rPr>
              <w:t>; respektíve účel hydrogeotermálneho prieskumu nie je jednoznačný pre posúdenie reálnosti energetického / technického využitia potenciálne overeného zdroja geotermálnej energie.</w:t>
            </w:r>
          </w:p>
        </w:tc>
        <w:tc>
          <w:tcPr>
            <w:tcW w:w="2400" w:type="dxa"/>
            <w:vMerge/>
            <w:tcBorders>
              <w:left w:val="single" w:sz="4" w:space="0" w:color="auto"/>
              <w:bottom w:val="single" w:sz="4" w:space="0" w:color="auto"/>
              <w:right w:val="single" w:sz="4" w:space="0" w:color="auto"/>
            </w:tcBorders>
            <w:shd w:val="clear" w:color="auto" w:fill="FFFFFF" w:themeFill="background1"/>
            <w:vAlign w:val="center"/>
          </w:tcPr>
          <w:p w14:paraId="646BA87E" w14:textId="77777777" w:rsidR="000C0AEF" w:rsidRPr="00ED2370" w:rsidRDefault="000C0AEF" w:rsidP="006B4C20">
            <w:pPr>
              <w:widowControl w:val="0"/>
              <w:spacing w:line="288" w:lineRule="auto"/>
              <w:ind w:right="136"/>
              <w:jc w:val="both"/>
              <w:rPr>
                <w:rFonts w:ascii="Arial Narrow" w:hAnsi="Arial Narrow"/>
                <w:szCs w:val="24"/>
              </w:rPr>
            </w:pPr>
          </w:p>
        </w:tc>
      </w:tr>
      <w:tr w:rsidR="00C16733" w:rsidRPr="00ED2370" w14:paraId="1CA497C3" w14:textId="77777777" w:rsidTr="00C16733">
        <w:trPr>
          <w:trHeight w:val="354"/>
          <w:jc w:val="center"/>
        </w:trPr>
        <w:tc>
          <w:tcPr>
            <w:tcW w:w="14034" w:type="dxa"/>
            <w:gridSpan w:val="4"/>
            <w:tcBorders>
              <w:top w:val="single" w:sz="4" w:space="0" w:color="auto"/>
              <w:left w:val="single" w:sz="4" w:space="0" w:color="auto"/>
              <w:right w:val="single" w:sz="4" w:space="0" w:color="auto"/>
            </w:tcBorders>
            <w:shd w:val="clear" w:color="auto" w:fill="DEEAF6" w:themeFill="accent1" w:themeFillTint="33"/>
            <w:vAlign w:val="center"/>
          </w:tcPr>
          <w:p w14:paraId="1EBB9089" w14:textId="6AAC7336" w:rsidR="00C16733" w:rsidRPr="00ED2370" w:rsidRDefault="00C05B4C" w:rsidP="00C9512F">
            <w:pPr>
              <w:widowControl w:val="0"/>
              <w:spacing w:line="288" w:lineRule="auto"/>
              <w:ind w:right="136"/>
              <w:jc w:val="both"/>
              <w:rPr>
                <w:rFonts w:ascii="Arial Narrow" w:hAnsi="Arial Narrow"/>
                <w:b/>
                <w:szCs w:val="24"/>
                <w:u w:color="000000"/>
              </w:rPr>
            </w:pPr>
            <w:r>
              <w:rPr>
                <w:rFonts w:ascii="Arial Narrow" w:hAnsi="Arial Narrow"/>
                <w:b/>
                <w:szCs w:val="24"/>
                <w:u w:color="000000"/>
              </w:rPr>
              <w:t xml:space="preserve">Vylučujúce kritérium č. 2: </w:t>
            </w:r>
            <w:r w:rsidR="00C16733" w:rsidRPr="00ED2370">
              <w:rPr>
                <w:rFonts w:ascii="Arial Narrow" w:hAnsi="Arial Narrow"/>
                <w:b/>
                <w:szCs w:val="24"/>
                <w:u w:color="000000"/>
              </w:rPr>
              <w:t>M</w:t>
            </w:r>
            <w:r w:rsidR="00C16733" w:rsidRPr="00ED2370">
              <w:rPr>
                <w:rFonts w:ascii="Arial Narrow" w:hAnsi="Arial Narrow"/>
                <w:b/>
                <w:szCs w:val="24"/>
              </w:rPr>
              <w:t xml:space="preserve">ožnosti udržateľnej reinjektážnej sústavy, a to len v prípadoch, v ktorých uvedené vyžaduje príslušná </w:t>
            </w:r>
            <w:r w:rsidR="00644501" w:rsidRPr="00ED2370">
              <w:rPr>
                <w:rFonts w:ascii="Arial Narrow" w:hAnsi="Arial Narrow"/>
                <w:b/>
                <w:szCs w:val="24"/>
              </w:rPr>
              <w:t>aplikačná prax v zmysle Geologického zákona (z. 569/2007 Z.z. v znení neskorších predpisov) a vykonávajúcej vyhlášky (Vyhláška MŽP SR 51/2008 Z.z. v zmysle neskorších predpisov, ktorou sa vykonáva geologický zákon)</w:t>
            </w:r>
            <w:r w:rsidR="00321372" w:rsidRPr="00ED2370">
              <w:rPr>
                <w:rFonts w:ascii="Arial Narrow" w:hAnsi="Arial Narrow"/>
                <w:b/>
                <w:szCs w:val="24"/>
              </w:rPr>
              <w:t>, a technickej normy na realizáciu hydrodynamických skúšok</w:t>
            </w:r>
          </w:p>
        </w:tc>
      </w:tr>
      <w:tr w:rsidR="00C16733" w:rsidRPr="00ED2370" w14:paraId="6F033173" w14:textId="77777777" w:rsidTr="00701D3D">
        <w:trPr>
          <w:trHeight w:val="1584"/>
          <w:jc w:val="center"/>
        </w:trPr>
        <w:tc>
          <w:tcPr>
            <w:tcW w:w="4253" w:type="dxa"/>
            <w:vMerge w:val="restart"/>
            <w:tcBorders>
              <w:left w:val="single" w:sz="4" w:space="0" w:color="auto"/>
              <w:right w:val="single" w:sz="4" w:space="0" w:color="auto"/>
            </w:tcBorders>
            <w:shd w:val="clear" w:color="auto" w:fill="FFFFFF" w:themeFill="background1"/>
            <w:vAlign w:val="center"/>
          </w:tcPr>
          <w:p w14:paraId="63655295" w14:textId="0F7E7D85" w:rsidR="00C16733" w:rsidRPr="00ED2370" w:rsidRDefault="00C16733" w:rsidP="00C16733">
            <w:pPr>
              <w:spacing w:after="160" w:line="259" w:lineRule="auto"/>
              <w:rPr>
                <w:rFonts w:ascii="Arial Narrow" w:hAnsi="Arial Narrow"/>
                <w:szCs w:val="24"/>
              </w:rPr>
            </w:pPr>
            <w:r w:rsidRPr="00ED2370">
              <w:rPr>
                <w:rFonts w:ascii="Arial Narrow" w:hAnsi="Arial Narrow"/>
              </w:rPr>
              <w:t>Posudzuje sa komplexnosť projektu vo vzťahu ku geologickým a hydraulickým neistotám vyplývajúcim z reinjektážneho manažmentu. Základom hodnotenia je flexibilita vrtných sústav a možnosti dynamického prehodnotenia produkčných a reinjektážnych vrtov.</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E030F" w14:textId="587D2F2E" w:rsidR="00C16733" w:rsidRPr="00ED2370" w:rsidDel="006B4C20" w:rsidRDefault="00C16733" w:rsidP="00C16733">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rPr>
              <w:t>áno</w:t>
            </w:r>
          </w:p>
        </w:tc>
        <w:tc>
          <w:tcPr>
            <w:tcW w:w="6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23A0" w14:textId="05ED221B" w:rsidR="00C16733" w:rsidRPr="00ED2370" w:rsidDel="006B4C20" w:rsidRDefault="00C16733" w:rsidP="00C16733">
            <w:pPr>
              <w:widowControl w:val="0"/>
              <w:spacing w:line="288" w:lineRule="auto"/>
              <w:ind w:right="136"/>
              <w:jc w:val="both"/>
              <w:rPr>
                <w:rFonts w:ascii="Arial Narrow" w:hAnsi="Arial Narrow"/>
              </w:rPr>
            </w:pPr>
            <w:r w:rsidRPr="00ED2370">
              <w:rPr>
                <w:rFonts w:ascii="Arial Narrow" w:hAnsi="Arial Narrow"/>
              </w:rPr>
              <w:t>Projekt počíta s existenciou aspoň jedného reinjektážneho vrtu, alebo jeho zriadením, ALEBO s možnosťou realizovania doplňujúcich hydrodynamických skúšok, ktoré by umožnili meniť technické určenia jednotlivých vrtov</w:t>
            </w:r>
            <w:r w:rsidR="00644501" w:rsidRPr="00ED2370">
              <w:rPr>
                <w:rFonts w:ascii="Arial Narrow" w:hAnsi="Arial Narrow"/>
              </w:rPr>
              <w:t xml:space="preserve"> v prípade zaužívanej aplikačnej praxe; respektíve projekt dostatočne zdôvodňuje možnosť realizácie hydrodynamických skúšok a reálneho overenia zdroja geotermálnej energie tam, kde to geologické, geochemické, hydraulické a hydrogeologické podmienky rezervoárového prostredia a rezervoárového média umožňujú, aj bez využitia reinjektážnych systémov.</w:t>
            </w:r>
          </w:p>
        </w:tc>
        <w:tc>
          <w:tcPr>
            <w:tcW w:w="2400" w:type="dxa"/>
            <w:vMerge w:val="restart"/>
            <w:tcBorders>
              <w:left w:val="single" w:sz="4" w:space="0" w:color="auto"/>
              <w:right w:val="single" w:sz="4" w:space="0" w:color="auto"/>
            </w:tcBorders>
            <w:shd w:val="clear" w:color="auto" w:fill="FFFFFF" w:themeFill="background1"/>
            <w:vAlign w:val="center"/>
          </w:tcPr>
          <w:p w14:paraId="687C80F1" w14:textId="77777777" w:rsidR="00C16733" w:rsidRPr="00ED2370" w:rsidRDefault="00C16733" w:rsidP="008F2D11">
            <w:pPr>
              <w:widowControl w:val="0"/>
              <w:spacing w:line="288" w:lineRule="auto"/>
              <w:ind w:right="136"/>
              <w:rPr>
                <w:rFonts w:ascii="Arial Narrow" w:hAnsi="Arial Narrow"/>
                <w:szCs w:val="24"/>
              </w:rPr>
            </w:pPr>
            <w:r w:rsidRPr="00ED2370">
              <w:rPr>
                <w:rFonts w:ascii="Arial Narrow" w:hAnsi="Arial Narrow"/>
                <w:szCs w:val="24"/>
              </w:rPr>
              <w:t>Formulár ŽoNFP, časť 7.2 a 7.3</w:t>
            </w:r>
          </w:p>
          <w:p w14:paraId="4E08BC39" w14:textId="77777777" w:rsidR="00D97B67" w:rsidRPr="00ED2370" w:rsidRDefault="00C16733" w:rsidP="00D97B67">
            <w:pPr>
              <w:widowControl w:val="0"/>
              <w:spacing w:line="288" w:lineRule="auto"/>
              <w:ind w:right="136"/>
              <w:rPr>
                <w:rFonts w:ascii="Arial Narrow" w:hAnsi="Arial Narrow"/>
                <w:szCs w:val="24"/>
              </w:rPr>
            </w:pPr>
            <w:r w:rsidRPr="00ED2370">
              <w:rPr>
                <w:rFonts w:ascii="Arial Narrow" w:hAnsi="Arial Narrow"/>
                <w:szCs w:val="24"/>
              </w:rPr>
              <w:t>(technické riešenia geologickej úlohy)</w:t>
            </w:r>
            <w:r w:rsidR="00D97B67">
              <w:rPr>
                <w:rFonts w:ascii="Arial Narrow" w:hAnsi="Arial Narrow"/>
                <w:szCs w:val="24"/>
              </w:rPr>
              <w:t xml:space="preserve"> a </w:t>
            </w:r>
            <w:r w:rsidR="00D97B67" w:rsidRPr="00ED2370">
              <w:rPr>
                <w:rFonts w:ascii="Arial Narrow" w:hAnsi="Arial Narrow"/>
                <w:szCs w:val="24"/>
              </w:rPr>
              <w:t>Príloha ŽoNFP: Projekt geologickej úlohy a/alebo štúdia uskutočniteľnosti.</w:t>
            </w:r>
          </w:p>
          <w:p w14:paraId="312B8E69" w14:textId="0F538144" w:rsidR="00C16733" w:rsidRPr="00ED2370" w:rsidRDefault="00C16733" w:rsidP="008F2D11">
            <w:pPr>
              <w:widowControl w:val="0"/>
              <w:spacing w:line="288" w:lineRule="auto"/>
              <w:ind w:right="136"/>
              <w:rPr>
                <w:rFonts w:ascii="Arial Narrow" w:hAnsi="Arial Narrow"/>
              </w:rPr>
            </w:pPr>
          </w:p>
        </w:tc>
      </w:tr>
      <w:tr w:rsidR="00C16733" w:rsidRPr="00ED2370" w14:paraId="2BD47A44" w14:textId="77777777" w:rsidTr="006B4C20">
        <w:trPr>
          <w:trHeight w:val="1584"/>
          <w:jc w:val="center"/>
        </w:trPr>
        <w:tc>
          <w:tcPr>
            <w:tcW w:w="4253" w:type="dxa"/>
            <w:vMerge/>
            <w:tcBorders>
              <w:left w:val="single" w:sz="4" w:space="0" w:color="auto"/>
              <w:right w:val="single" w:sz="4" w:space="0" w:color="auto"/>
            </w:tcBorders>
            <w:shd w:val="clear" w:color="auto" w:fill="FFFFFF" w:themeFill="background1"/>
            <w:vAlign w:val="center"/>
          </w:tcPr>
          <w:p w14:paraId="6E5DAECF" w14:textId="77777777" w:rsidR="00C16733" w:rsidRPr="00ED2370" w:rsidRDefault="00C16733" w:rsidP="00C16733">
            <w:pPr>
              <w:spacing w:after="160" w:line="259" w:lineRule="auto"/>
              <w:rPr>
                <w:rFonts w:ascii="Arial Narrow" w:hAnsi="Arial Narrow"/>
              </w:rPr>
            </w:pP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81F3B" w14:textId="7AEF23DF" w:rsidR="00C16733" w:rsidRPr="00ED2370" w:rsidRDefault="00C16733" w:rsidP="00C16733">
            <w:pPr>
              <w:widowControl w:val="0"/>
              <w:spacing w:line="288" w:lineRule="auto"/>
              <w:jc w:val="center"/>
              <w:rPr>
                <w:rFonts w:ascii="Arial Narrow" w:eastAsia="Helvetica" w:hAnsi="Arial Narrow"/>
                <w:color w:val="000000" w:themeColor="text1"/>
              </w:rPr>
            </w:pPr>
            <w:r w:rsidRPr="00ED2370">
              <w:rPr>
                <w:rFonts w:ascii="Arial Narrow" w:eastAsia="Helvetica" w:hAnsi="Arial Narrow"/>
                <w:color w:val="000000" w:themeColor="text1"/>
              </w:rPr>
              <w:t>nie</w:t>
            </w:r>
          </w:p>
        </w:tc>
        <w:tc>
          <w:tcPr>
            <w:tcW w:w="6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2E0CB" w14:textId="44015FC5" w:rsidR="00C16733" w:rsidRPr="00ED2370" w:rsidRDefault="00C16733" w:rsidP="00C16733">
            <w:pPr>
              <w:widowControl w:val="0"/>
              <w:spacing w:line="288" w:lineRule="auto"/>
              <w:ind w:right="136"/>
              <w:jc w:val="both"/>
              <w:rPr>
                <w:rFonts w:ascii="Arial Narrow" w:hAnsi="Arial Narrow"/>
              </w:rPr>
            </w:pPr>
            <w:r w:rsidRPr="00ED2370">
              <w:rPr>
                <w:rFonts w:ascii="Arial Narrow" w:hAnsi="Arial Narrow"/>
              </w:rPr>
              <w:t>Projekt nepočíta s existenciou reinjektážneho vrtu v rámci súčasnej vrtnej sústavy ALEBO projekt neuvažuje o možných zmenách vo funkčnom určení jednotlivých vrtov na základe hydrodynamických skúšok</w:t>
            </w:r>
            <w:r w:rsidR="00644501" w:rsidRPr="00ED2370">
              <w:rPr>
                <w:rFonts w:ascii="Arial Narrow" w:hAnsi="Arial Narrow"/>
              </w:rPr>
              <w:t xml:space="preserve"> alebo parametrov rezervoárového prostredia a rezervoárového média.</w:t>
            </w:r>
          </w:p>
        </w:tc>
        <w:tc>
          <w:tcPr>
            <w:tcW w:w="2400" w:type="dxa"/>
            <w:vMerge/>
            <w:tcBorders>
              <w:left w:val="single" w:sz="4" w:space="0" w:color="auto"/>
              <w:bottom w:val="single" w:sz="4" w:space="0" w:color="auto"/>
              <w:right w:val="single" w:sz="4" w:space="0" w:color="auto"/>
            </w:tcBorders>
            <w:shd w:val="clear" w:color="auto" w:fill="FFFFFF" w:themeFill="background1"/>
            <w:vAlign w:val="center"/>
          </w:tcPr>
          <w:p w14:paraId="009694BB" w14:textId="77777777" w:rsidR="00C16733" w:rsidRPr="00ED2370" w:rsidRDefault="00C16733" w:rsidP="00C16733">
            <w:pPr>
              <w:widowControl w:val="0"/>
              <w:spacing w:line="288" w:lineRule="auto"/>
              <w:ind w:right="136"/>
              <w:jc w:val="both"/>
              <w:rPr>
                <w:rFonts w:ascii="Arial Narrow" w:hAnsi="Arial Narrow"/>
              </w:rPr>
            </w:pPr>
          </w:p>
        </w:tc>
      </w:tr>
    </w:tbl>
    <w:p w14:paraId="5AB45284" w14:textId="657292F7" w:rsidR="00FC6C1A" w:rsidRDefault="00FC6C1A" w:rsidP="00CF7917">
      <w:pPr>
        <w:rPr>
          <w:rFonts w:ascii="Arial Narrow" w:hAnsi="Arial Narrow"/>
        </w:rPr>
      </w:pPr>
    </w:p>
    <w:p w14:paraId="777CE9BD" w14:textId="39227A62" w:rsidR="00B616C7" w:rsidRDefault="00B616C7" w:rsidP="00CF7917">
      <w:pPr>
        <w:rPr>
          <w:rFonts w:ascii="Arial Narrow" w:hAnsi="Arial Narrow"/>
        </w:rPr>
      </w:pPr>
    </w:p>
    <w:p w14:paraId="7ABDE4BA" w14:textId="73A1601F" w:rsidR="00B616C7" w:rsidRDefault="00B616C7" w:rsidP="00CF7917">
      <w:pPr>
        <w:rPr>
          <w:rFonts w:ascii="Arial Narrow" w:hAnsi="Arial Narrow"/>
        </w:rPr>
      </w:pPr>
    </w:p>
    <w:p w14:paraId="75126FDE" w14:textId="77B80CB4" w:rsidR="00FC6C1A" w:rsidRPr="00ED2370" w:rsidRDefault="00FC6C1A" w:rsidP="000B70FA">
      <w:pPr>
        <w:pStyle w:val="Odsekzoznamu"/>
        <w:numPr>
          <w:ilvl w:val="0"/>
          <w:numId w:val="6"/>
        </w:numPr>
        <w:spacing w:before="240" w:after="160" w:line="259" w:lineRule="auto"/>
        <w:ind w:left="284" w:firstLine="0"/>
        <w:contextualSpacing w:val="0"/>
        <w:rPr>
          <w:rFonts w:ascii="Arial Narrow" w:hAnsi="Arial Narrow" w:cs="Arial"/>
          <w:b/>
          <w:color w:val="000000" w:themeColor="text1"/>
          <w:sz w:val="24"/>
          <w:szCs w:val="24"/>
        </w:rPr>
      </w:pPr>
      <w:r w:rsidRPr="00ED2370">
        <w:rPr>
          <w:rFonts w:ascii="Arial Narrow" w:hAnsi="Arial Narrow" w:cs="Arial"/>
          <w:b/>
          <w:color w:val="000000" w:themeColor="text1"/>
          <w:sz w:val="24"/>
          <w:szCs w:val="24"/>
        </w:rPr>
        <w:t>Bodované kritériá</w:t>
      </w:r>
    </w:p>
    <w:p w14:paraId="25CBAD1A" w14:textId="1DCB4463" w:rsidR="00F83D6C" w:rsidRPr="001220AC" w:rsidRDefault="001220AC" w:rsidP="00F83D6C">
      <w:pPr>
        <w:spacing w:after="120"/>
        <w:ind w:left="284"/>
        <w:jc w:val="both"/>
        <w:rPr>
          <w:rFonts w:ascii="Arial Narrow" w:hAnsi="Arial Narrow" w:cstheme="minorHAnsi"/>
          <w:color w:val="000000" w:themeColor="text1"/>
        </w:rPr>
      </w:pPr>
      <w:r w:rsidRPr="001220AC">
        <w:rPr>
          <w:rFonts w:ascii="Arial Narrow" w:hAnsi="Arial Narrow" w:cstheme="minorHAnsi"/>
          <w:color w:val="000000" w:themeColor="text1"/>
        </w:rPr>
        <w:t>Bodované kritériá slúžia na posúdenie kvalitatívnej úrovne a na vytvorenie poradia posudzovaných ŽoNFP.</w:t>
      </w:r>
    </w:p>
    <w:p w14:paraId="320C8501" w14:textId="5C2678B8" w:rsidR="00987DBB" w:rsidRPr="001220AC" w:rsidRDefault="00987DBB" w:rsidP="0018E398">
      <w:pPr>
        <w:spacing w:after="120"/>
        <w:ind w:left="284"/>
        <w:jc w:val="both"/>
        <w:rPr>
          <w:rFonts w:ascii="Arial Narrow" w:hAnsi="Arial Narrow" w:cstheme="minorBidi"/>
          <w:color w:val="000000" w:themeColor="text1"/>
        </w:rPr>
      </w:pPr>
      <w:r w:rsidRPr="001220AC">
        <w:rPr>
          <w:rStyle w:val="normaltextrun"/>
          <w:rFonts w:ascii="Arial Narrow" w:hAnsi="Arial Narrow" w:cs="Arial"/>
          <w:b/>
          <w:bCs/>
          <w:color w:val="000000"/>
          <w:shd w:val="clear" w:color="auto" w:fill="FFFFFF"/>
        </w:rPr>
        <w:t xml:space="preserve">Na splnenie kritérií odborného hodnotenia musí byť splnená minimálna hranica pri bodovaných hodnotiacich </w:t>
      </w:r>
      <w:r w:rsidR="001E173E" w:rsidRPr="001220AC">
        <w:rPr>
          <w:rStyle w:val="normaltextrun"/>
          <w:rFonts w:ascii="Arial Narrow" w:hAnsi="Arial Narrow" w:cs="Arial"/>
          <w:b/>
          <w:bCs/>
          <w:color w:val="000000"/>
          <w:shd w:val="clear" w:color="auto" w:fill="FFFFFF"/>
        </w:rPr>
        <w:t xml:space="preserve">kritériách, ktorá predstavuje </w:t>
      </w:r>
      <w:r w:rsidR="009E0A8D" w:rsidRPr="001220AC">
        <w:rPr>
          <w:rStyle w:val="normaltextrun"/>
          <w:rFonts w:ascii="Arial Narrow" w:hAnsi="Arial Narrow" w:cs="Arial"/>
          <w:b/>
          <w:bCs/>
          <w:color w:val="000000"/>
          <w:shd w:val="clear" w:color="auto" w:fill="FFFFFF"/>
        </w:rPr>
        <w:t>55</w:t>
      </w:r>
      <w:r w:rsidRPr="001220AC">
        <w:rPr>
          <w:rStyle w:val="normaltextrun"/>
          <w:rFonts w:ascii="Arial Narrow" w:hAnsi="Arial Narrow" w:cs="Arial"/>
          <w:b/>
          <w:bCs/>
          <w:color w:val="000000"/>
          <w:shd w:val="clear" w:color="auto" w:fill="FFFFFF"/>
        </w:rPr>
        <w:t xml:space="preserve"> % z maximálneho počtu bodov </w:t>
      </w:r>
      <w:r w:rsidR="1311C919" w:rsidRPr="001220AC">
        <w:rPr>
          <w:rStyle w:val="normaltextrun"/>
          <w:rFonts w:ascii="Arial Narrow" w:hAnsi="Arial Narrow" w:cs="Arial"/>
          <w:b/>
          <w:bCs/>
          <w:color w:val="000000"/>
          <w:shd w:val="clear" w:color="auto" w:fill="FFFFFF"/>
        </w:rPr>
        <w:t xml:space="preserve">hodnotiacich </w:t>
      </w:r>
      <w:r w:rsidRPr="001220AC">
        <w:rPr>
          <w:rStyle w:val="normaltextrun"/>
          <w:rFonts w:ascii="Arial Narrow" w:hAnsi="Arial Narrow" w:cs="Arial"/>
          <w:b/>
          <w:bCs/>
          <w:color w:val="000000"/>
          <w:shd w:val="clear" w:color="auto" w:fill="FFFFFF"/>
        </w:rPr>
        <w:t xml:space="preserve">bodovaných hodnotiacich kritérií, t. j. </w:t>
      </w:r>
      <w:r w:rsidR="009E0A8D" w:rsidRPr="001220AC">
        <w:rPr>
          <w:rStyle w:val="normaltextrun"/>
          <w:rFonts w:ascii="Arial Narrow" w:hAnsi="Arial Narrow" w:cs="Arial"/>
          <w:b/>
          <w:bCs/>
          <w:color w:val="000000"/>
          <w:shd w:val="clear" w:color="auto" w:fill="FFFFFF"/>
        </w:rPr>
        <w:t>11</w:t>
      </w:r>
      <w:r w:rsidRPr="001220AC">
        <w:rPr>
          <w:rStyle w:val="normaltextrun"/>
          <w:rFonts w:ascii="Arial Narrow" w:hAnsi="Arial Narrow" w:cs="Arial"/>
          <w:b/>
          <w:bCs/>
          <w:color w:val="000000"/>
          <w:shd w:val="clear" w:color="auto" w:fill="FFFFFF"/>
        </w:rPr>
        <w:t xml:space="preserve"> bodov.</w:t>
      </w:r>
    </w:p>
    <w:p w14:paraId="03C86504" w14:textId="5AE0C5FB" w:rsidR="00FC6C1A" w:rsidRPr="00ED2370" w:rsidRDefault="00FC6C1A" w:rsidP="00CF7917">
      <w:pPr>
        <w:rPr>
          <w:rFonts w:ascii="Arial Narrow" w:hAnsi="Arial Narrow"/>
        </w:rPr>
      </w:pPr>
    </w:p>
    <w:tbl>
      <w:tblPr>
        <w:tblStyle w:val="TableGrid4"/>
        <w:tblW w:w="14034" w:type="dxa"/>
        <w:jc w:val="center"/>
        <w:tblLook w:val="04A0" w:firstRow="1" w:lastRow="0" w:firstColumn="1" w:lastColumn="0" w:noHBand="0" w:noVBand="1"/>
      </w:tblPr>
      <w:tblGrid>
        <w:gridCol w:w="4183"/>
        <w:gridCol w:w="1572"/>
        <w:gridCol w:w="138"/>
        <w:gridCol w:w="5704"/>
        <w:gridCol w:w="12"/>
        <w:gridCol w:w="12"/>
        <w:gridCol w:w="2413"/>
      </w:tblGrid>
      <w:tr w:rsidR="00FC6C1A" w:rsidRPr="00ED2370" w14:paraId="6A28EFCF" w14:textId="77777777" w:rsidTr="7041640E">
        <w:trPr>
          <w:jc w:val="center"/>
        </w:trPr>
        <w:tc>
          <w:tcPr>
            <w:tcW w:w="14034" w:type="dxa"/>
            <w:gridSpan w:val="7"/>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B16863F" w14:textId="5042C2B0" w:rsidR="00FC6C1A" w:rsidRPr="00ED2370" w:rsidRDefault="00FC6C1A" w:rsidP="00627603">
            <w:pPr>
              <w:widowControl w:val="0"/>
              <w:spacing w:before="120" w:after="120" w:line="288" w:lineRule="auto"/>
              <w:ind w:left="148" w:right="136" w:hanging="6"/>
              <w:jc w:val="center"/>
              <w:rPr>
                <w:rFonts w:ascii="Arial Narrow" w:hAnsi="Arial Narrow"/>
                <w:b/>
                <w:bCs/>
                <w:color w:val="000000" w:themeColor="text1"/>
                <w:szCs w:val="24"/>
                <w:u w:color="000000"/>
              </w:rPr>
            </w:pPr>
            <w:r w:rsidRPr="00ED2370">
              <w:rPr>
                <w:rFonts w:ascii="Arial Narrow" w:hAnsi="Arial Narrow"/>
                <w:b/>
                <w:bCs/>
                <w:color w:val="000000" w:themeColor="text1"/>
                <w:sz w:val="28"/>
                <w:szCs w:val="24"/>
                <w:u w:color="000000"/>
              </w:rPr>
              <w:t>Bodované kritériá</w:t>
            </w:r>
          </w:p>
        </w:tc>
      </w:tr>
      <w:tr w:rsidR="00FC6C1A" w:rsidRPr="00ED2370" w14:paraId="61ABEFEC" w14:textId="77777777" w:rsidTr="7041640E">
        <w:trPr>
          <w:jc w:val="center"/>
        </w:trPr>
        <w:tc>
          <w:tcPr>
            <w:tcW w:w="1403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84B8A2" w14:textId="6B114D45" w:rsidR="00FC6C1A" w:rsidRPr="00ED2370" w:rsidRDefault="000B70FA" w:rsidP="002320EC">
            <w:pPr>
              <w:widowControl w:val="0"/>
              <w:spacing w:line="288" w:lineRule="auto"/>
              <w:ind w:right="136"/>
              <w:jc w:val="both"/>
              <w:rPr>
                <w:rFonts w:ascii="Arial Narrow" w:hAnsi="Arial Narrow"/>
                <w:b/>
                <w:szCs w:val="24"/>
                <w:u w:color="000000"/>
              </w:rPr>
            </w:pPr>
            <w:r w:rsidRPr="00ED2370">
              <w:rPr>
                <w:rFonts w:ascii="Arial Narrow" w:hAnsi="Arial Narrow"/>
                <w:b/>
                <w:szCs w:val="24"/>
                <w:u w:color="000000"/>
              </w:rPr>
              <w:t xml:space="preserve">Bodované kritérium č. 1: </w:t>
            </w:r>
            <w:r w:rsidR="00AD2EE1" w:rsidRPr="00ED2370">
              <w:rPr>
                <w:rFonts w:ascii="Arial Narrow" w:hAnsi="Arial Narrow"/>
                <w:b/>
                <w:szCs w:val="24"/>
                <w:u w:color="000000"/>
              </w:rPr>
              <w:t>Projekt má v</w:t>
            </w:r>
            <w:r w:rsidR="00380044" w:rsidRPr="00ED2370">
              <w:rPr>
                <w:rFonts w:ascii="Arial Narrow" w:eastAsia="Helvetica" w:hAnsi="Arial Narrow"/>
                <w:b/>
                <w:color w:val="000000" w:themeColor="text1"/>
                <w:szCs w:val="24"/>
              </w:rPr>
              <w:t>ykonaný relevantný povrchový geofyzikálny prieskum na dotknutom území</w:t>
            </w:r>
          </w:p>
        </w:tc>
      </w:tr>
      <w:tr w:rsidR="00380044" w:rsidRPr="00ED2370" w14:paraId="48DFEF5C" w14:textId="1209757E" w:rsidTr="7041640E">
        <w:trPr>
          <w:jc w:val="center"/>
        </w:trPr>
        <w:tc>
          <w:tcPr>
            <w:tcW w:w="418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8C30D3B" w14:textId="77777777" w:rsidR="00380044" w:rsidRPr="00ED2370" w:rsidRDefault="00380044" w:rsidP="006B4C20">
            <w:pPr>
              <w:widowControl w:val="0"/>
              <w:spacing w:line="288" w:lineRule="auto"/>
              <w:ind w:left="143" w:right="136" w:hanging="3"/>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Predmet posúdenia</w:t>
            </w:r>
          </w:p>
        </w:tc>
        <w:tc>
          <w:tcPr>
            <w:tcW w:w="157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DF5FA2" w14:textId="5DB51F9B" w:rsidR="00380044" w:rsidRPr="00ED2370" w:rsidRDefault="00380044" w:rsidP="006B4C20">
            <w:pPr>
              <w:widowControl w:val="0"/>
              <w:spacing w:line="288" w:lineRule="auto"/>
              <w:ind w:left="143" w:right="136" w:hanging="3"/>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Počet pridelených bodov</w:t>
            </w:r>
          </w:p>
        </w:tc>
        <w:tc>
          <w:tcPr>
            <w:tcW w:w="5856"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D64A377" w14:textId="20F2E2E3" w:rsidR="00380044" w:rsidRPr="00ED2370" w:rsidRDefault="00380044" w:rsidP="006B4C20">
            <w:pPr>
              <w:widowControl w:val="0"/>
              <w:spacing w:line="288" w:lineRule="auto"/>
              <w:ind w:left="143" w:right="136" w:hanging="3"/>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Spôsob aplikácie bodovaného kritéria</w:t>
            </w:r>
          </w:p>
        </w:tc>
        <w:tc>
          <w:tcPr>
            <w:tcW w:w="242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D2324" w14:textId="1B744155" w:rsidR="00380044" w:rsidRPr="00ED2370" w:rsidRDefault="00380044" w:rsidP="00380044">
            <w:pPr>
              <w:widowControl w:val="0"/>
              <w:spacing w:line="288" w:lineRule="auto"/>
              <w:ind w:right="136"/>
              <w:jc w:val="center"/>
              <w:rPr>
                <w:rFonts w:ascii="Arial Narrow" w:hAnsi="Arial Narrow"/>
                <w:b/>
                <w:bCs/>
                <w:color w:val="000000" w:themeColor="text1"/>
                <w:szCs w:val="24"/>
                <w:u w:color="000000"/>
              </w:rPr>
            </w:pPr>
            <w:r w:rsidRPr="00ED2370">
              <w:rPr>
                <w:rFonts w:ascii="Arial Narrow" w:hAnsi="Arial Narrow"/>
                <w:b/>
                <w:bCs/>
                <w:color w:val="000000" w:themeColor="text1"/>
                <w:szCs w:val="24"/>
                <w:u w:color="000000"/>
              </w:rPr>
              <w:t>Zdroj overenia</w:t>
            </w:r>
          </w:p>
        </w:tc>
      </w:tr>
      <w:tr w:rsidR="00380044" w:rsidRPr="00ED2370" w14:paraId="4BFE6B70" w14:textId="2415392C" w:rsidTr="7041640E">
        <w:trPr>
          <w:trHeight w:val="900"/>
          <w:jc w:val="center"/>
        </w:trPr>
        <w:tc>
          <w:tcPr>
            <w:tcW w:w="4184" w:type="dxa"/>
            <w:vMerge w:val="restart"/>
            <w:tcBorders>
              <w:top w:val="single" w:sz="4" w:space="0" w:color="auto"/>
              <w:left w:val="single" w:sz="4" w:space="0" w:color="auto"/>
              <w:right w:val="single" w:sz="4" w:space="0" w:color="auto"/>
            </w:tcBorders>
            <w:shd w:val="clear" w:color="auto" w:fill="FFFFFF" w:themeFill="background1"/>
            <w:vAlign w:val="center"/>
          </w:tcPr>
          <w:p w14:paraId="4607A552" w14:textId="08343E75" w:rsidR="00380044" w:rsidRPr="00ED2370" w:rsidRDefault="00380044" w:rsidP="00380044">
            <w:pPr>
              <w:widowControl w:val="0"/>
              <w:spacing w:line="288" w:lineRule="auto"/>
              <w:ind w:right="136"/>
              <w:jc w:val="both"/>
              <w:rPr>
                <w:rFonts w:ascii="Arial Narrow" w:hAnsi="Arial Narrow"/>
                <w:bCs/>
                <w:i/>
                <w:color w:val="000000" w:themeColor="text1"/>
                <w:szCs w:val="24"/>
                <w:u w:color="000000"/>
              </w:rPr>
            </w:pPr>
            <w:r w:rsidRPr="00ED2370">
              <w:rPr>
                <w:rFonts w:ascii="Arial Narrow" w:hAnsi="Arial Narrow"/>
                <w:szCs w:val="24"/>
              </w:rPr>
              <w:t>Posudzuje sa skutočnosť, či žiadateľ realizoval na dotknutom území aspoň jednu z relevantných geofyzikálnych metód prieskumu hlbinnej stavby zemskej kôry, respektíve, či použil pri svojom geologickom zámere údaje z relevantných geofyzikálnych prieskumov v minulosti.</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E0CFD" w14:textId="6CBD4B62" w:rsidR="00380044" w:rsidRPr="00ED2370" w:rsidRDefault="00E85B24" w:rsidP="006B4C20">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6</w:t>
            </w:r>
          </w:p>
        </w:tc>
        <w:tc>
          <w:tcPr>
            <w:tcW w:w="5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50359" w14:textId="50521971" w:rsidR="00380044" w:rsidRPr="00ED2370" w:rsidRDefault="00380044" w:rsidP="003378D3">
            <w:pPr>
              <w:widowControl w:val="0"/>
              <w:spacing w:line="288" w:lineRule="auto"/>
              <w:ind w:right="136"/>
              <w:jc w:val="both"/>
              <w:rPr>
                <w:rFonts w:ascii="Arial Narrow" w:hAnsi="Arial Narrow"/>
                <w:szCs w:val="24"/>
              </w:rPr>
            </w:pPr>
            <w:r w:rsidRPr="00ED2370">
              <w:rPr>
                <w:rFonts w:ascii="Arial Narrow" w:hAnsi="Arial Narrow"/>
                <w:szCs w:val="24"/>
              </w:rPr>
              <w:t>Žiadateľ realizoval geofyzikálny prieskum minimálne v jednej etape, ALEBO žiadateľ realizoval geofyzikálny prieskum, respektíve má k dispozícii relevantné výsledky aspoň 2 rozdielnych metód geofyzikálneho prieskumu z minulosti.</w:t>
            </w:r>
          </w:p>
        </w:tc>
        <w:tc>
          <w:tcPr>
            <w:tcW w:w="2422"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14:paraId="558C23F9" w14:textId="14E7EF20" w:rsidR="00380044" w:rsidRPr="00ED2370" w:rsidRDefault="00380044" w:rsidP="00380044">
            <w:pPr>
              <w:widowControl w:val="0"/>
              <w:rPr>
                <w:rFonts w:ascii="Arial Narrow" w:hAnsi="Arial Narrow"/>
              </w:rPr>
            </w:pPr>
            <w:r w:rsidRPr="00ED2370">
              <w:rPr>
                <w:rFonts w:ascii="Arial Narrow" w:hAnsi="Arial Narrow"/>
              </w:rPr>
              <w:t>Príloha ŽoNFP:</w:t>
            </w:r>
          </w:p>
          <w:p w14:paraId="5D3F19C9" w14:textId="3CA7A47B" w:rsidR="00380044" w:rsidRPr="00ED2370" w:rsidRDefault="00BC494E" w:rsidP="00380044">
            <w:pPr>
              <w:widowControl w:val="0"/>
              <w:rPr>
                <w:rFonts w:ascii="Arial Narrow" w:hAnsi="Arial Narrow"/>
                <w:szCs w:val="24"/>
              </w:rPr>
            </w:pPr>
            <w:r w:rsidRPr="00ED2370">
              <w:rPr>
                <w:rFonts w:ascii="Arial Narrow" w:hAnsi="Arial Narrow"/>
                <w:szCs w:val="16"/>
              </w:rPr>
              <w:t>geologická štúdia</w:t>
            </w:r>
            <w:r w:rsidRPr="00ED2370">
              <w:rPr>
                <w:rStyle w:val="Odkaznapoznmkupodiarou"/>
                <w:rFonts w:ascii="Arial Narrow" w:hAnsi="Arial Narrow"/>
                <w:szCs w:val="16"/>
              </w:rPr>
              <w:footnoteReference w:id="3"/>
            </w:r>
            <w:r w:rsidRPr="00ED2370">
              <w:rPr>
                <w:rFonts w:ascii="Arial Narrow" w:hAnsi="Arial Narrow"/>
                <w:szCs w:val="16"/>
              </w:rPr>
              <w:t>, ktorá indikuje naplnenie požiadavk</w:t>
            </w:r>
            <w:r w:rsidR="006B689E" w:rsidRPr="00ED2370">
              <w:rPr>
                <w:rFonts w:ascii="Arial Narrow" w:hAnsi="Arial Narrow"/>
                <w:szCs w:val="16"/>
              </w:rPr>
              <w:t>y</w:t>
            </w:r>
          </w:p>
        </w:tc>
      </w:tr>
      <w:tr w:rsidR="00380044" w:rsidRPr="00ED2370" w14:paraId="63A544A1" w14:textId="6B061E79" w:rsidTr="7041640E">
        <w:trPr>
          <w:trHeight w:val="492"/>
          <w:jc w:val="center"/>
        </w:trPr>
        <w:tc>
          <w:tcPr>
            <w:tcW w:w="4184" w:type="dxa"/>
            <w:vMerge/>
            <w:vAlign w:val="center"/>
          </w:tcPr>
          <w:p w14:paraId="4B2A74D1" w14:textId="77777777" w:rsidR="00380044" w:rsidRPr="00ED2370" w:rsidRDefault="00380044" w:rsidP="00380044">
            <w:pPr>
              <w:widowControl w:val="0"/>
              <w:spacing w:line="288" w:lineRule="auto"/>
              <w:ind w:right="136"/>
              <w:jc w:val="both"/>
              <w:rPr>
                <w:rFonts w:ascii="Arial Narrow" w:hAnsi="Arial Narrow"/>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05CE1" w14:textId="471FD905" w:rsidR="00380044" w:rsidRPr="00ED2370" w:rsidRDefault="00E85B24" w:rsidP="006B4C20">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3</w:t>
            </w:r>
          </w:p>
        </w:tc>
        <w:tc>
          <w:tcPr>
            <w:tcW w:w="5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7ED3D" w14:textId="7480B6E1" w:rsidR="00380044" w:rsidRPr="00ED2370" w:rsidRDefault="00380044" w:rsidP="006B4C20">
            <w:pPr>
              <w:widowControl w:val="0"/>
              <w:spacing w:line="288" w:lineRule="auto"/>
              <w:ind w:right="136"/>
              <w:jc w:val="both"/>
              <w:rPr>
                <w:rFonts w:ascii="Arial Narrow" w:hAnsi="Arial Narrow"/>
                <w:szCs w:val="24"/>
              </w:rPr>
            </w:pPr>
            <w:r w:rsidRPr="00ED2370">
              <w:rPr>
                <w:rFonts w:ascii="Arial Narrow" w:hAnsi="Arial Narrow"/>
                <w:szCs w:val="24"/>
              </w:rPr>
              <w:t>Žiadateľ vychádza z kvalitatívne a kvantitatívne obmedzených dát aktuálneho, alebo historického povrchového geofyzikálneho prieskumu v rámci jedinej geofyzikálnej metódy.</w:t>
            </w:r>
          </w:p>
        </w:tc>
        <w:tc>
          <w:tcPr>
            <w:tcW w:w="2422" w:type="dxa"/>
            <w:gridSpan w:val="2"/>
            <w:vMerge/>
            <w:vAlign w:val="center"/>
          </w:tcPr>
          <w:p w14:paraId="64CBEC49" w14:textId="1D504B5F" w:rsidR="00380044" w:rsidRPr="00ED2370" w:rsidRDefault="00380044" w:rsidP="006B4C20">
            <w:pPr>
              <w:widowControl w:val="0"/>
              <w:spacing w:line="288" w:lineRule="auto"/>
              <w:ind w:right="136"/>
              <w:jc w:val="both"/>
              <w:rPr>
                <w:rFonts w:ascii="Arial Narrow" w:hAnsi="Arial Narrow"/>
                <w:szCs w:val="24"/>
              </w:rPr>
            </w:pPr>
          </w:p>
        </w:tc>
      </w:tr>
      <w:tr w:rsidR="00380044" w:rsidRPr="00ED2370" w14:paraId="1D292C16" w14:textId="0278CE4F" w:rsidTr="7041640E">
        <w:trPr>
          <w:trHeight w:val="444"/>
          <w:jc w:val="center"/>
        </w:trPr>
        <w:tc>
          <w:tcPr>
            <w:tcW w:w="4184" w:type="dxa"/>
            <w:vMerge/>
            <w:vAlign w:val="center"/>
          </w:tcPr>
          <w:p w14:paraId="7A6C760F" w14:textId="77777777" w:rsidR="00380044" w:rsidRPr="00ED2370" w:rsidRDefault="00380044" w:rsidP="006B4C20">
            <w:pPr>
              <w:spacing w:after="160" w:line="259" w:lineRule="auto"/>
              <w:rPr>
                <w:rFonts w:ascii="Arial Narrow" w:hAnsi="Arial Narrow"/>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A1D81" w14:textId="6E8088BF" w:rsidR="00380044" w:rsidRPr="00ED2370" w:rsidRDefault="00380044" w:rsidP="006B4C20">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0</w:t>
            </w:r>
          </w:p>
        </w:tc>
        <w:tc>
          <w:tcPr>
            <w:tcW w:w="5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4AA1AC" w14:textId="0CED4020" w:rsidR="00380044" w:rsidRPr="00ED2370" w:rsidRDefault="00380044" w:rsidP="006B4C20">
            <w:pPr>
              <w:widowControl w:val="0"/>
              <w:spacing w:line="288" w:lineRule="auto"/>
              <w:ind w:right="136"/>
              <w:jc w:val="both"/>
              <w:rPr>
                <w:rFonts w:ascii="Arial Narrow" w:hAnsi="Arial Narrow"/>
              </w:rPr>
            </w:pPr>
            <w:r w:rsidRPr="00ED2370">
              <w:rPr>
                <w:rFonts w:ascii="Arial Narrow" w:hAnsi="Arial Narrow"/>
              </w:rPr>
              <w:t>Žiadateľ pri projektovaní vrtných prác nevychádza z povrchového geofyzikálneho prieskumu a</w:t>
            </w:r>
            <w:r w:rsidR="006B4C20" w:rsidRPr="00ED2370">
              <w:rPr>
                <w:rFonts w:ascii="Arial Narrow" w:hAnsi="Arial Narrow"/>
              </w:rPr>
              <w:t>lebo</w:t>
            </w:r>
            <w:r w:rsidRPr="00ED2370">
              <w:rPr>
                <w:rFonts w:ascii="Arial Narrow" w:hAnsi="Arial Narrow"/>
              </w:rPr>
              <w:t xml:space="preserve"> opiera sa o princípy analógie so štruktúrami podobnej geologickej stavby na Slovensku, alebo vo svete.</w:t>
            </w:r>
          </w:p>
        </w:tc>
        <w:tc>
          <w:tcPr>
            <w:tcW w:w="2422" w:type="dxa"/>
            <w:gridSpan w:val="2"/>
            <w:vMerge/>
            <w:vAlign w:val="center"/>
          </w:tcPr>
          <w:p w14:paraId="6F8F614C" w14:textId="77777777" w:rsidR="00380044" w:rsidRPr="00ED2370" w:rsidRDefault="00380044" w:rsidP="006B4C20">
            <w:pPr>
              <w:widowControl w:val="0"/>
              <w:spacing w:line="288" w:lineRule="auto"/>
              <w:ind w:right="136"/>
              <w:jc w:val="both"/>
              <w:rPr>
                <w:rFonts w:ascii="Arial Narrow" w:hAnsi="Arial Narrow"/>
              </w:rPr>
            </w:pPr>
          </w:p>
        </w:tc>
      </w:tr>
      <w:tr w:rsidR="00EF5844" w:rsidRPr="00ED2370" w14:paraId="59BC1748" w14:textId="77777777" w:rsidTr="7041640E">
        <w:trPr>
          <w:jc w:val="center"/>
        </w:trPr>
        <w:tc>
          <w:tcPr>
            <w:tcW w:w="1403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EB254" w14:textId="78A99B48" w:rsidR="00EF5844" w:rsidRPr="00ED2370" w:rsidRDefault="000B70FA" w:rsidP="000B70FA">
            <w:pPr>
              <w:spacing w:after="160" w:line="259" w:lineRule="auto"/>
              <w:rPr>
                <w:rFonts w:ascii="Arial Narrow" w:hAnsi="Arial Narrow"/>
                <w:b/>
                <w:bCs/>
              </w:rPr>
            </w:pPr>
            <w:r w:rsidRPr="00ED2370">
              <w:rPr>
                <w:rFonts w:ascii="Arial Narrow" w:hAnsi="Arial Narrow"/>
                <w:b/>
                <w:szCs w:val="24"/>
                <w:u w:color="000000"/>
              </w:rPr>
              <w:t xml:space="preserve">Bodované kritérium č. 2: </w:t>
            </w:r>
            <w:r w:rsidR="00EF5844" w:rsidRPr="00ED2370">
              <w:rPr>
                <w:rFonts w:ascii="Arial Narrow" w:hAnsi="Arial Narrow"/>
                <w:b/>
                <w:bCs/>
              </w:rPr>
              <w:t xml:space="preserve">Najlepší pomer medzi výškou žiadaného NFP, navrhovanými aktivitami a stanovenými cieľmi </w:t>
            </w:r>
            <w:r w:rsidR="00EF5844" w:rsidRPr="00ED2370">
              <w:rPr>
                <w:rFonts w:ascii="Arial Narrow" w:hAnsi="Arial Narrow"/>
                <w:bCs/>
              </w:rPr>
              <w:t>(článok 73 ods. 2 písm. c)</w:t>
            </w:r>
            <w:r w:rsidR="00EF5844" w:rsidRPr="00ED2370">
              <w:rPr>
                <w:rFonts w:ascii="Arial Narrow" w:hAnsi="Arial Narrow"/>
              </w:rPr>
              <w:t xml:space="preserve"> nariadenia o spoločných ustanoveniach)</w:t>
            </w:r>
          </w:p>
        </w:tc>
      </w:tr>
      <w:tr w:rsidR="004F5E51" w:rsidRPr="00ED2370" w14:paraId="3EAFF150" w14:textId="77777777" w:rsidTr="006B4C20">
        <w:trPr>
          <w:trHeight w:val="680"/>
          <w:jc w:val="center"/>
        </w:trPr>
        <w:tc>
          <w:tcPr>
            <w:tcW w:w="4184" w:type="dxa"/>
            <w:vMerge w:val="restart"/>
            <w:tcBorders>
              <w:left w:val="single" w:sz="4" w:space="0" w:color="auto"/>
              <w:right w:val="single" w:sz="4" w:space="0" w:color="auto"/>
            </w:tcBorders>
            <w:shd w:val="clear" w:color="auto" w:fill="FFFFFF" w:themeFill="background1"/>
            <w:vAlign w:val="center"/>
          </w:tcPr>
          <w:p w14:paraId="48C24AA2" w14:textId="588C4C2B" w:rsidR="0060584E" w:rsidRPr="00ED2370" w:rsidRDefault="002F638D" w:rsidP="000B70FA">
            <w:pPr>
              <w:spacing w:after="160" w:line="259" w:lineRule="auto"/>
              <w:jc w:val="both"/>
              <w:rPr>
                <w:rFonts w:ascii="Arial Narrow" w:hAnsi="Arial Narrow"/>
                <w:szCs w:val="24"/>
              </w:rPr>
            </w:pPr>
            <w:r w:rsidRPr="00ED2370">
              <w:rPr>
                <w:rFonts w:ascii="Arial Narrow" w:hAnsi="Arial Narrow"/>
                <w:szCs w:val="24"/>
              </w:rPr>
              <w:t>Posudzuje sa n</w:t>
            </w:r>
            <w:r w:rsidR="004F5E51" w:rsidRPr="00ED2370">
              <w:rPr>
                <w:rFonts w:ascii="Arial Narrow" w:hAnsi="Arial Narrow"/>
                <w:szCs w:val="24"/>
              </w:rPr>
              <w:t>ajlepší pomer medzi výškou žiadaného NFP</w:t>
            </w:r>
            <w:r w:rsidR="00E71F2A" w:rsidRPr="00ED2370">
              <w:rPr>
                <w:rFonts w:ascii="Arial Narrow" w:hAnsi="Arial Narrow"/>
                <w:szCs w:val="24"/>
              </w:rPr>
              <w:t xml:space="preserve"> a</w:t>
            </w:r>
            <w:r w:rsidR="004F5E51" w:rsidRPr="00ED2370">
              <w:rPr>
                <w:rFonts w:ascii="Arial Narrow" w:hAnsi="Arial Narrow"/>
                <w:szCs w:val="24"/>
              </w:rPr>
              <w:t xml:space="preserve"> navrhovanými aktivitami a stanovenými cieľmi</w:t>
            </w:r>
            <w:r w:rsidR="0060584E" w:rsidRPr="00ED2370">
              <w:rPr>
                <w:rFonts w:ascii="Arial Narrow" w:hAnsi="Arial Narrow"/>
                <w:szCs w:val="24"/>
              </w:rPr>
              <w:t xml:space="preserve">. </w:t>
            </w:r>
          </w:p>
          <w:p w14:paraId="46820449" w14:textId="020701BA" w:rsidR="004F5E51" w:rsidRPr="00ED2370" w:rsidRDefault="0060584E" w:rsidP="000B70FA">
            <w:pPr>
              <w:spacing w:after="160" w:line="259" w:lineRule="auto"/>
              <w:jc w:val="both"/>
              <w:rPr>
                <w:rFonts w:ascii="Arial Narrow" w:hAnsi="Arial Narrow"/>
                <w:szCs w:val="24"/>
              </w:rPr>
            </w:pPr>
            <w:r w:rsidRPr="00ED2370">
              <w:rPr>
                <w:rFonts w:ascii="Arial Narrow" w:hAnsi="Arial Narrow"/>
                <w:szCs w:val="24"/>
              </w:rPr>
              <w:t xml:space="preserve">Pomer </w:t>
            </w:r>
            <w:r w:rsidR="00E11976" w:rsidRPr="00ED2370">
              <w:rPr>
                <w:rFonts w:ascii="Arial Narrow" w:hAnsi="Arial Narrow"/>
                <w:szCs w:val="24"/>
              </w:rPr>
              <w:t xml:space="preserve">bude v tejto výzve určený </w:t>
            </w:r>
            <w:r w:rsidR="00E11976" w:rsidRPr="00ED2370">
              <w:rPr>
                <w:rFonts w:ascii="Arial Narrow" w:hAnsi="Arial Narrow"/>
              </w:rPr>
              <w:t xml:space="preserve">priemernou hodnotou </w:t>
            </w:r>
            <w:r w:rsidRPr="00ED2370">
              <w:rPr>
                <w:rFonts w:ascii="Arial Narrow" w:hAnsi="Arial Narrow"/>
              </w:rPr>
              <w:t xml:space="preserve">žiadaného </w:t>
            </w:r>
            <w:r w:rsidR="00E11976" w:rsidRPr="00ED2370">
              <w:rPr>
                <w:rFonts w:ascii="Arial Narrow" w:hAnsi="Arial Narrow"/>
              </w:rPr>
              <w:t>NFP na 1 km vrtu</w:t>
            </w:r>
            <w:r w:rsidRPr="00ED2370">
              <w:rPr>
                <w:rFonts w:ascii="Arial Narrow" w:hAnsi="Arial Narrow"/>
                <w:szCs w:val="24"/>
              </w:rPr>
              <w:t xml:space="preserve"> v</w:t>
            </w:r>
            <w:r w:rsidR="00E71F2A" w:rsidRPr="00ED2370">
              <w:rPr>
                <w:rFonts w:ascii="Arial Narrow" w:hAnsi="Arial Narrow"/>
                <w:szCs w:val="24"/>
              </w:rPr>
              <w:t>šetkých predložených ŽoNFP v</w:t>
            </w:r>
            <w:r w:rsidRPr="00ED2370">
              <w:rPr>
                <w:rFonts w:ascii="Arial Narrow" w:hAnsi="Arial Narrow"/>
                <w:szCs w:val="24"/>
              </w:rPr>
              <w:t> rámci posudzovaného hodnotiaceho kola</w:t>
            </w:r>
            <w:r w:rsidR="00162726" w:rsidRPr="00ED2370">
              <w:rPr>
                <w:rFonts w:ascii="Arial Narrow" w:hAnsi="Arial Narrow"/>
                <w:szCs w:val="24"/>
              </w:rPr>
              <w:t xml:space="preserve">, ktoré </w:t>
            </w:r>
            <w:r w:rsidR="00F448AB" w:rsidRPr="00ED2370">
              <w:rPr>
                <w:rFonts w:ascii="Arial Narrow" w:hAnsi="Arial Narrow"/>
                <w:szCs w:val="24"/>
              </w:rPr>
              <w:t>splnil</w:t>
            </w:r>
            <w:r w:rsidR="00F33531" w:rsidRPr="00ED2370">
              <w:rPr>
                <w:rFonts w:ascii="Arial Narrow" w:hAnsi="Arial Narrow"/>
                <w:szCs w:val="24"/>
              </w:rPr>
              <w:t>i</w:t>
            </w:r>
            <w:r w:rsidR="00F448AB" w:rsidRPr="00ED2370">
              <w:rPr>
                <w:rFonts w:ascii="Arial Narrow" w:hAnsi="Arial Narrow"/>
                <w:szCs w:val="24"/>
              </w:rPr>
              <w:t xml:space="preserve"> podmienky</w:t>
            </w:r>
            <w:r w:rsidR="00162726" w:rsidRPr="00ED2370">
              <w:rPr>
                <w:rFonts w:ascii="Arial Narrow" w:hAnsi="Arial Narrow"/>
                <w:szCs w:val="24"/>
              </w:rPr>
              <w:t xml:space="preserve"> v rámci administratívneho overovania</w:t>
            </w:r>
            <w:r w:rsidRPr="00ED2370">
              <w:rPr>
                <w:rFonts w:ascii="Arial Narrow" w:hAnsi="Arial Narrow"/>
                <w:szCs w:val="24"/>
              </w:rPr>
              <w:t>.</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EB2BDB" w14:textId="76E9B932" w:rsidR="004F5E51" w:rsidRPr="00ED2370" w:rsidRDefault="00E11976" w:rsidP="00E11976">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4</w:t>
            </w:r>
          </w:p>
        </w:tc>
        <w:tc>
          <w:tcPr>
            <w:tcW w:w="58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E2109" w14:textId="45ED0B8A" w:rsidR="004F5E51" w:rsidRPr="00ED2370" w:rsidRDefault="00E11976" w:rsidP="00E11976">
            <w:pPr>
              <w:widowControl w:val="0"/>
              <w:spacing w:line="288" w:lineRule="auto"/>
              <w:ind w:right="136"/>
              <w:jc w:val="both"/>
              <w:rPr>
                <w:rFonts w:ascii="Arial Narrow" w:hAnsi="Arial Narrow"/>
              </w:rPr>
            </w:pPr>
            <w:r w:rsidRPr="00ED2370">
              <w:rPr>
                <w:rFonts w:ascii="Arial Narrow" w:hAnsi="Arial Narrow"/>
              </w:rPr>
              <w:t xml:space="preserve">Požadovaný NFP je menej ako 0,75 </w:t>
            </w:r>
            <w:r w:rsidR="00315869" w:rsidRPr="00ED2370">
              <w:rPr>
                <w:rFonts w:ascii="Arial Narrow" w:hAnsi="Arial Narrow"/>
              </w:rPr>
              <w:t>násobku</w:t>
            </w:r>
            <w:r w:rsidRPr="00ED2370">
              <w:rPr>
                <w:rFonts w:ascii="Arial Narrow" w:hAnsi="Arial Narrow"/>
              </w:rPr>
              <w:t xml:space="preserve"> priemern</w:t>
            </w:r>
            <w:r w:rsidR="00315869" w:rsidRPr="00ED2370">
              <w:rPr>
                <w:rFonts w:ascii="Arial Narrow" w:hAnsi="Arial Narrow"/>
              </w:rPr>
              <w:t>ej</w:t>
            </w:r>
            <w:r w:rsidRPr="00ED2370">
              <w:rPr>
                <w:rFonts w:ascii="Arial Narrow" w:hAnsi="Arial Narrow"/>
              </w:rPr>
              <w:t xml:space="preserve"> hodnot</w:t>
            </w:r>
            <w:r w:rsidR="00315869" w:rsidRPr="00ED2370">
              <w:rPr>
                <w:rFonts w:ascii="Arial Narrow" w:hAnsi="Arial Narrow"/>
              </w:rPr>
              <w:t>y</w:t>
            </w:r>
            <w:r w:rsidRPr="00ED2370">
              <w:rPr>
                <w:rFonts w:ascii="Arial Narrow" w:hAnsi="Arial Narrow"/>
              </w:rPr>
              <w:t xml:space="preserve"> NFP na 1 km vrtu.</w:t>
            </w:r>
          </w:p>
        </w:tc>
        <w:tc>
          <w:tcPr>
            <w:tcW w:w="2434"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4C50D5F0" w14:textId="77777777" w:rsidR="00E11976" w:rsidRPr="00ED2370" w:rsidRDefault="00E11976" w:rsidP="00E11976">
            <w:pPr>
              <w:widowControl w:val="0"/>
              <w:spacing w:line="288" w:lineRule="auto"/>
              <w:ind w:right="136"/>
              <w:rPr>
                <w:rFonts w:ascii="Arial Narrow" w:hAnsi="Arial Narrow"/>
                <w:szCs w:val="24"/>
              </w:rPr>
            </w:pPr>
            <w:r w:rsidRPr="00ED2370">
              <w:rPr>
                <w:rFonts w:ascii="Arial Narrow" w:hAnsi="Arial Narrow"/>
                <w:szCs w:val="24"/>
              </w:rPr>
              <w:t>Formulár ŽoNFP, časť 7.2 a 7.3,</w:t>
            </w:r>
          </w:p>
          <w:p w14:paraId="4C46441D" w14:textId="27765307" w:rsidR="004F5E51" w:rsidRPr="00ED2370" w:rsidRDefault="00E11976" w:rsidP="00E11976">
            <w:pPr>
              <w:widowControl w:val="0"/>
              <w:spacing w:line="288" w:lineRule="auto"/>
              <w:ind w:right="136"/>
              <w:rPr>
                <w:rFonts w:ascii="Arial Narrow" w:hAnsi="Arial Narrow"/>
                <w:szCs w:val="24"/>
              </w:rPr>
            </w:pPr>
            <w:r w:rsidRPr="00ED2370">
              <w:rPr>
                <w:rFonts w:ascii="Arial Narrow" w:hAnsi="Arial Narrow"/>
                <w:szCs w:val="24"/>
              </w:rPr>
              <w:t>r</w:t>
            </w:r>
            <w:r w:rsidRPr="00ED2370">
              <w:rPr>
                <w:rFonts w:ascii="Arial Narrow" w:hAnsi="Arial Narrow"/>
              </w:rPr>
              <w:t>ozpočet projektu</w:t>
            </w:r>
          </w:p>
        </w:tc>
      </w:tr>
      <w:tr w:rsidR="004F5E51" w:rsidRPr="00ED2370" w14:paraId="0C7F5514" w14:textId="77777777" w:rsidTr="006B4C20">
        <w:trPr>
          <w:trHeight w:val="580"/>
          <w:jc w:val="center"/>
        </w:trPr>
        <w:tc>
          <w:tcPr>
            <w:tcW w:w="4184" w:type="dxa"/>
            <w:vMerge/>
            <w:tcBorders>
              <w:left w:val="single" w:sz="4" w:space="0" w:color="auto"/>
              <w:right w:val="single" w:sz="4" w:space="0" w:color="auto"/>
            </w:tcBorders>
            <w:shd w:val="clear" w:color="auto" w:fill="FFFFFF" w:themeFill="background1"/>
            <w:vAlign w:val="center"/>
          </w:tcPr>
          <w:p w14:paraId="2AEB3B35" w14:textId="77777777" w:rsidR="004F5E51" w:rsidRPr="00ED2370" w:rsidRDefault="004F5E51" w:rsidP="006B4C20">
            <w:pPr>
              <w:spacing w:after="160" w:line="259" w:lineRule="auto"/>
              <w:rPr>
                <w:rFonts w:ascii="Arial Narrow" w:hAnsi="Arial Narrow"/>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B1F1F" w14:textId="2919A855" w:rsidR="004F5E51" w:rsidRPr="00ED2370" w:rsidRDefault="00E11976" w:rsidP="006B4C20">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2</w:t>
            </w:r>
          </w:p>
        </w:tc>
        <w:tc>
          <w:tcPr>
            <w:tcW w:w="58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5AAF2" w14:textId="5D151011" w:rsidR="004F5E51" w:rsidRPr="00ED2370" w:rsidRDefault="00E11976" w:rsidP="00E11976">
            <w:pPr>
              <w:widowControl w:val="0"/>
              <w:spacing w:line="288" w:lineRule="auto"/>
              <w:ind w:right="136"/>
              <w:jc w:val="both"/>
              <w:rPr>
                <w:rFonts w:ascii="Arial Narrow" w:hAnsi="Arial Narrow"/>
              </w:rPr>
            </w:pPr>
            <w:r w:rsidRPr="00ED2370">
              <w:rPr>
                <w:rFonts w:ascii="Arial Narrow" w:hAnsi="Arial Narrow"/>
              </w:rPr>
              <w:t xml:space="preserve">Požadovaný NFP je v intervale 0,75 - 1,25 </w:t>
            </w:r>
            <w:r w:rsidR="00315869" w:rsidRPr="00ED2370">
              <w:rPr>
                <w:rFonts w:ascii="Arial Narrow" w:hAnsi="Arial Narrow"/>
              </w:rPr>
              <w:t>násobku</w:t>
            </w:r>
            <w:r w:rsidRPr="00ED2370">
              <w:rPr>
                <w:rFonts w:ascii="Arial Narrow" w:hAnsi="Arial Narrow"/>
              </w:rPr>
              <w:t xml:space="preserve"> priemern</w:t>
            </w:r>
            <w:r w:rsidR="00315869" w:rsidRPr="00ED2370">
              <w:rPr>
                <w:rFonts w:ascii="Arial Narrow" w:hAnsi="Arial Narrow"/>
              </w:rPr>
              <w:t>ej</w:t>
            </w:r>
            <w:r w:rsidRPr="00ED2370">
              <w:rPr>
                <w:rFonts w:ascii="Arial Narrow" w:hAnsi="Arial Narrow"/>
              </w:rPr>
              <w:t xml:space="preserve"> hodnot</w:t>
            </w:r>
            <w:r w:rsidR="00315869" w:rsidRPr="00ED2370">
              <w:rPr>
                <w:rFonts w:ascii="Arial Narrow" w:hAnsi="Arial Narrow"/>
              </w:rPr>
              <w:t>y</w:t>
            </w:r>
            <w:r w:rsidRPr="00ED2370">
              <w:rPr>
                <w:rFonts w:ascii="Arial Narrow" w:hAnsi="Arial Narrow"/>
              </w:rPr>
              <w:t xml:space="preserve"> NFP na 1 km vrtu.</w:t>
            </w:r>
          </w:p>
        </w:tc>
        <w:tc>
          <w:tcPr>
            <w:tcW w:w="2434" w:type="dxa"/>
            <w:gridSpan w:val="3"/>
            <w:vMerge/>
            <w:tcBorders>
              <w:left w:val="single" w:sz="4" w:space="0" w:color="auto"/>
              <w:right w:val="single" w:sz="4" w:space="0" w:color="auto"/>
            </w:tcBorders>
            <w:shd w:val="clear" w:color="auto" w:fill="FFFFFF" w:themeFill="background1"/>
            <w:vAlign w:val="center"/>
          </w:tcPr>
          <w:p w14:paraId="1CABF915" w14:textId="77777777" w:rsidR="004F5E51" w:rsidRPr="00ED2370" w:rsidRDefault="004F5E51" w:rsidP="006B4C20">
            <w:pPr>
              <w:widowControl w:val="0"/>
              <w:spacing w:line="288" w:lineRule="auto"/>
              <w:ind w:right="136"/>
              <w:jc w:val="both"/>
              <w:rPr>
                <w:rFonts w:ascii="Arial Narrow" w:hAnsi="Arial Narrow"/>
              </w:rPr>
            </w:pPr>
          </w:p>
        </w:tc>
      </w:tr>
      <w:tr w:rsidR="004F5E51" w:rsidRPr="00ED2370" w14:paraId="7CCF04D8" w14:textId="77777777" w:rsidTr="006B4C20">
        <w:trPr>
          <w:trHeight w:val="490"/>
          <w:jc w:val="center"/>
        </w:trPr>
        <w:tc>
          <w:tcPr>
            <w:tcW w:w="4184" w:type="dxa"/>
            <w:vMerge/>
            <w:tcBorders>
              <w:left w:val="single" w:sz="4" w:space="0" w:color="auto"/>
              <w:right w:val="single" w:sz="4" w:space="0" w:color="auto"/>
            </w:tcBorders>
            <w:shd w:val="clear" w:color="auto" w:fill="FFFFFF" w:themeFill="background1"/>
            <w:vAlign w:val="center"/>
          </w:tcPr>
          <w:p w14:paraId="30DAD56D" w14:textId="77777777" w:rsidR="004F5E51" w:rsidRPr="00ED2370" w:rsidRDefault="004F5E51" w:rsidP="006B4C20">
            <w:pPr>
              <w:spacing w:after="160" w:line="259" w:lineRule="auto"/>
              <w:rPr>
                <w:rFonts w:ascii="Arial Narrow" w:hAnsi="Arial Narrow"/>
                <w:szCs w:val="24"/>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A8738" w14:textId="16A1BF70" w:rsidR="004F5E51" w:rsidRPr="00ED2370" w:rsidRDefault="004F5E51" w:rsidP="006B4C20">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0</w:t>
            </w:r>
          </w:p>
        </w:tc>
        <w:tc>
          <w:tcPr>
            <w:tcW w:w="58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25A45" w14:textId="20CFB28D" w:rsidR="004F5E51" w:rsidRPr="00ED2370" w:rsidRDefault="00A63011" w:rsidP="00E11976">
            <w:pPr>
              <w:widowControl w:val="0"/>
              <w:spacing w:line="288" w:lineRule="auto"/>
              <w:ind w:right="136"/>
              <w:jc w:val="both"/>
              <w:rPr>
                <w:rFonts w:ascii="Arial Narrow" w:hAnsi="Arial Narrow"/>
              </w:rPr>
            </w:pPr>
            <w:r w:rsidRPr="00ED2370">
              <w:rPr>
                <w:rFonts w:ascii="Arial Narrow" w:hAnsi="Arial Narrow"/>
              </w:rPr>
              <w:t>Požadovaný NFP je viac ako 1,2</w:t>
            </w:r>
            <w:r w:rsidR="00E11976" w:rsidRPr="00ED2370">
              <w:rPr>
                <w:rFonts w:ascii="Arial Narrow" w:hAnsi="Arial Narrow"/>
              </w:rPr>
              <w:t xml:space="preserve">5 </w:t>
            </w:r>
            <w:r w:rsidR="00315869" w:rsidRPr="00ED2370">
              <w:rPr>
                <w:rFonts w:ascii="Arial Narrow" w:hAnsi="Arial Narrow"/>
              </w:rPr>
              <w:t>násobok</w:t>
            </w:r>
            <w:r w:rsidR="00E11976" w:rsidRPr="00ED2370">
              <w:rPr>
                <w:rFonts w:ascii="Arial Narrow" w:hAnsi="Arial Narrow"/>
              </w:rPr>
              <w:t xml:space="preserve"> priemern</w:t>
            </w:r>
            <w:r w:rsidR="00315869" w:rsidRPr="00ED2370">
              <w:rPr>
                <w:rFonts w:ascii="Arial Narrow" w:hAnsi="Arial Narrow"/>
              </w:rPr>
              <w:t>ej</w:t>
            </w:r>
            <w:r w:rsidR="00E11976" w:rsidRPr="00ED2370">
              <w:rPr>
                <w:rFonts w:ascii="Arial Narrow" w:hAnsi="Arial Narrow"/>
              </w:rPr>
              <w:t xml:space="preserve"> hodnot</w:t>
            </w:r>
            <w:r w:rsidR="00315869" w:rsidRPr="00ED2370">
              <w:rPr>
                <w:rFonts w:ascii="Arial Narrow" w:hAnsi="Arial Narrow"/>
              </w:rPr>
              <w:t>y</w:t>
            </w:r>
            <w:r w:rsidR="00E11976" w:rsidRPr="00ED2370">
              <w:rPr>
                <w:rFonts w:ascii="Arial Narrow" w:hAnsi="Arial Narrow"/>
              </w:rPr>
              <w:t xml:space="preserve"> NFP na 1 km vrtu.</w:t>
            </w:r>
          </w:p>
        </w:tc>
        <w:tc>
          <w:tcPr>
            <w:tcW w:w="2434" w:type="dxa"/>
            <w:gridSpan w:val="3"/>
            <w:vMerge/>
            <w:tcBorders>
              <w:left w:val="single" w:sz="4" w:space="0" w:color="auto"/>
              <w:bottom w:val="single" w:sz="4" w:space="0" w:color="auto"/>
              <w:right w:val="single" w:sz="4" w:space="0" w:color="auto"/>
            </w:tcBorders>
            <w:shd w:val="clear" w:color="auto" w:fill="FFFFFF" w:themeFill="background1"/>
            <w:vAlign w:val="center"/>
          </w:tcPr>
          <w:p w14:paraId="3E2DC443" w14:textId="77777777" w:rsidR="004F5E51" w:rsidRPr="00ED2370" w:rsidRDefault="004F5E51" w:rsidP="006B4C20">
            <w:pPr>
              <w:widowControl w:val="0"/>
              <w:spacing w:line="288" w:lineRule="auto"/>
              <w:ind w:right="136"/>
              <w:jc w:val="both"/>
              <w:rPr>
                <w:rFonts w:ascii="Arial Narrow" w:hAnsi="Arial Narrow"/>
              </w:rPr>
            </w:pPr>
          </w:p>
        </w:tc>
      </w:tr>
      <w:tr w:rsidR="004C50AC" w:rsidRPr="00ED2370" w14:paraId="6BB92858" w14:textId="77777777" w:rsidTr="008755C9">
        <w:trPr>
          <w:jc w:val="center"/>
        </w:trPr>
        <w:tc>
          <w:tcPr>
            <w:tcW w:w="14034"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7C403C" w14:textId="4AD13863" w:rsidR="004C50AC" w:rsidRPr="00ED2370" w:rsidRDefault="005F408F" w:rsidP="002320EC">
            <w:pPr>
              <w:widowControl w:val="0"/>
              <w:spacing w:line="288" w:lineRule="auto"/>
              <w:ind w:right="136"/>
              <w:jc w:val="both"/>
              <w:rPr>
                <w:rFonts w:ascii="Arial Narrow" w:eastAsia="Helvetica" w:hAnsi="Arial Narrow"/>
                <w:b/>
                <w:color w:val="000000" w:themeColor="text1"/>
                <w:szCs w:val="24"/>
              </w:rPr>
            </w:pPr>
            <w:r w:rsidRPr="00ED2370">
              <w:rPr>
                <w:rFonts w:ascii="Arial Narrow" w:hAnsi="Arial Narrow"/>
                <w:b/>
                <w:szCs w:val="24"/>
                <w:u w:color="000000"/>
              </w:rPr>
              <w:t>Bodované kritérium č. 3:</w:t>
            </w:r>
            <w:r w:rsidR="004C50AC" w:rsidRPr="00ED2370">
              <w:rPr>
                <w:rFonts w:ascii="Arial Narrow" w:hAnsi="Arial Narrow"/>
                <w:b/>
                <w:szCs w:val="24"/>
                <w:u w:color="000000"/>
              </w:rPr>
              <w:t xml:space="preserve"> </w:t>
            </w:r>
            <w:r w:rsidR="004C50AC" w:rsidRPr="00ED2370">
              <w:rPr>
                <w:rFonts w:ascii="Arial Narrow" w:eastAsia="Helvetica" w:hAnsi="Arial Narrow"/>
                <w:b/>
                <w:color w:val="000000" w:themeColor="text1"/>
                <w:szCs w:val="24"/>
              </w:rPr>
              <w:t>Posúdenie potenciálu produkcie zdrojov geotermálnej energie vo vzťahu k plánovanému energetickému využ</w:t>
            </w:r>
            <w:r w:rsidRPr="00ED2370">
              <w:rPr>
                <w:rFonts w:ascii="Arial Narrow" w:eastAsia="Helvetica" w:hAnsi="Arial Narrow"/>
                <w:b/>
                <w:color w:val="000000" w:themeColor="text1"/>
                <w:szCs w:val="24"/>
              </w:rPr>
              <w:t>itiu</w:t>
            </w:r>
          </w:p>
        </w:tc>
      </w:tr>
      <w:tr w:rsidR="004C50AC" w:rsidRPr="00ED2370" w14:paraId="4AF0EF61" w14:textId="77777777" w:rsidTr="009B794A">
        <w:trPr>
          <w:trHeight w:val="257"/>
          <w:jc w:val="center"/>
        </w:trPr>
        <w:tc>
          <w:tcPr>
            <w:tcW w:w="4180" w:type="dxa"/>
            <w:vMerge w:val="restart"/>
            <w:tcBorders>
              <w:top w:val="single" w:sz="4" w:space="0" w:color="auto"/>
              <w:left w:val="single" w:sz="4" w:space="0" w:color="auto"/>
              <w:right w:val="single" w:sz="4" w:space="0" w:color="auto"/>
            </w:tcBorders>
            <w:shd w:val="clear" w:color="auto" w:fill="FFFFFF" w:themeFill="background1"/>
            <w:vAlign w:val="center"/>
          </w:tcPr>
          <w:p w14:paraId="7D7E00F9" w14:textId="77777777" w:rsidR="004C50AC" w:rsidRPr="00ED2370" w:rsidRDefault="004C50AC" w:rsidP="008755C9">
            <w:pPr>
              <w:spacing w:after="160" w:line="259" w:lineRule="auto"/>
              <w:rPr>
                <w:rFonts w:ascii="Arial Narrow" w:hAnsi="Arial Narrow"/>
              </w:rPr>
            </w:pPr>
          </w:p>
          <w:p w14:paraId="65F84F89" w14:textId="77777777" w:rsidR="004C50AC" w:rsidRPr="00ED2370" w:rsidRDefault="004C50AC" w:rsidP="008755C9">
            <w:pPr>
              <w:spacing w:after="160" w:line="259" w:lineRule="auto"/>
              <w:jc w:val="both"/>
              <w:rPr>
                <w:rFonts w:ascii="Arial Narrow" w:hAnsi="Arial Narrow"/>
              </w:rPr>
            </w:pPr>
          </w:p>
          <w:p w14:paraId="02101703" w14:textId="77777777" w:rsidR="004C50AC" w:rsidRPr="00ED2370" w:rsidRDefault="004C50AC" w:rsidP="008755C9">
            <w:pPr>
              <w:spacing w:after="160" w:line="259" w:lineRule="auto"/>
              <w:jc w:val="both"/>
              <w:rPr>
                <w:rFonts w:ascii="Arial Narrow" w:hAnsi="Arial Narrow"/>
              </w:rPr>
            </w:pPr>
            <w:r w:rsidRPr="00ED2370">
              <w:rPr>
                <w:rFonts w:ascii="Arial Narrow" w:hAnsi="Arial Narrow"/>
              </w:rPr>
              <w:t xml:space="preserve">Posudzuje sa skutočnosť, či dotknuté prieskumné územie disponuje potenciálom zdrojov geotermálnej energie pre energeticky efektívne a účinné využívanie geotermálnej energie podľa sledovaného (projektového) účelu. </w:t>
            </w:r>
          </w:p>
          <w:p w14:paraId="23A3526A" w14:textId="3AD0C966" w:rsidR="004C50AC" w:rsidRPr="00ED2370" w:rsidRDefault="004C50AC" w:rsidP="00741063">
            <w:pPr>
              <w:spacing w:after="160" w:line="259" w:lineRule="auto"/>
              <w:jc w:val="both"/>
              <w:rPr>
                <w:rFonts w:ascii="Arial Narrow" w:hAnsi="Arial Narrow"/>
              </w:rPr>
            </w:pPr>
            <w:r w:rsidRPr="00ED2370">
              <w:rPr>
                <w:rFonts w:ascii="Arial Narrow" w:hAnsi="Arial Narrow"/>
              </w:rPr>
              <w:t>Jednotlivé bodové hodnotenie sa prideľuje v závislosti od súladu medzi očakávaným stavom v rámci prieskumu a predmetným energetickým účelom produkcie zdrojov geotermálnej energie.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D5FFC" w14:textId="77777777" w:rsidR="004C50AC" w:rsidRPr="00ED2370" w:rsidRDefault="004C50AC" w:rsidP="008755C9">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6</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81837" w14:textId="77777777" w:rsidR="004C50AC" w:rsidRPr="00ED2370" w:rsidRDefault="004C50AC" w:rsidP="008755C9">
            <w:pPr>
              <w:widowControl w:val="0"/>
              <w:spacing w:line="288" w:lineRule="auto"/>
              <w:ind w:right="136"/>
              <w:jc w:val="both"/>
              <w:rPr>
                <w:rFonts w:ascii="Arial Narrow" w:hAnsi="Arial Narrow"/>
                <w:szCs w:val="24"/>
              </w:rPr>
            </w:pPr>
            <w:r w:rsidRPr="00ED2370">
              <w:rPr>
                <w:rFonts w:ascii="Arial Narrow" w:hAnsi="Arial Narrow"/>
                <w:szCs w:val="24"/>
              </w:rPr>
              <w:t xml:space="preserve">Dotknuté prieskumné územie v zmysle realizovaného prieskumu alebo predošlých etáp prieskumu disponuje energetickým potenciálom umožňujúcim produkciu geotermálnej energie s nízkym stupňom rizika vo vzťahu k súladu medzi požadovaným potenciálom a projektovaným účelom využitia zdrojov geotermálnej energie (napríklad analogické energetické podmienky a produktivity boli v rezervoárovom prostredí už overené). </w:t>
            </w:r>
          </w:p>
        </w:tc>
        <w:tc>
          <w:tcPr>
            <w:tcW w:w="2414" w:type="dxa"/>
            <w:vMerge w:val="restart"/>
            <w:tcBorders>
              <w:top w:val="single" w:sz="4" w:space="0" w:color="auto"/>
              <w:left w:val="single" w:sz="4" w:space="0" w:color="auto"/>
              <w:right w:val="single" w:sz="4" w:space="0" w:color="auto"/>
            </w:tcBorders>
            <w:shd w:val="clear" w:color="auto" w:fill="FFFFFF" w:themeFill="background1"/>
            <w:vAlign w:val="center"/>
          </w:tcPr>
          <w:p w14:paraId="6D45F5BB" w14:textId="77777777" w:rsidR="004C50AC" w:rsidRPr="00ED2370" w:rsidRDefault="004C50AC" w:rsidP="008755C9">
            <w:pPr>
              <w:widowControl w:val="0"/>
              <w:rPr>
                <w:rFonts w:ascii="Arial Narrow" w:hAnsi="Arial Narrow"/>
                <w:szCs w:val="16"/>
              </w:rPr>
            </w:pPr>
            <w:r w:rsidRPr="00ED2370">
              <w:rPr>
                <w:rFonts w:ascii="Arial Narrow" w:hAnsi="Arial Narrow"/>
                <w:szCs w:val="16"/>
              </w:rPr>
              <w:t>Špecifická príloha ŽoNFP:</w:t>
            </w:r>
          </w:p>
          <w:p w14:paraId="2FF0FB99" w14:textId="77777777" w:rsidR="004C50AC" w:rsidRPr="00ED2370" w:rsidRDefault="004C50AC" w:rsidP="008755C9">
            <w:pPr>
              <w:widowControl w:val="0"/>
              <w:rPr>
                <w:rFonts w:ascii="Arial Narrow" w:hAnsi="Arial Narrow"/>
                <w:szCs w:val="24"/>
              </w:rPr>
            </w:pPr>
            <w:r w:rsidRPr="00ED2370">
              <w:rPr>
                <w:rFonts w:ascii="Arial Narrow" w:hAnsi="Arial Narrow"/>
                <w:szCs w:val="16"/>
              </w:rPr>
              <w:t>geologická štúdia</w:t>
            </w:r>
            <w:r w:rsidRPr="00ED2370">
              <w:rPr>
                <w:rFonts w:ascii="Arial Narrow" w:hAnsi="Arial Narrow"/>
                <w:vertAlign w:val="superscript"/>
              </w:rPr>
              <w:t>1</w:t>
            </w:r>
            <w:r w:rsidRPr="00ED2370">
              <w:rPr>
                <w:rFonts w:ascii="Arial Narrow" w:hAnsi="Arial Narrow"/>
                <w:szCs w:val="16"/>
              </w:rPr>
              <w:t>, ktorá indikuje naplnenie požiadavky</w:t>
            </w:r>
          </w:p>
        </w:tc>
      </w:tr>
      <w:tr w:rsidR="004C50AC" w:rsidRPr="00ED2370" w14:paraId="0742D5CA" w14:textId="77777777" w:rsidTr="009B794A">
        <w:trPr>
          <w:trHeight w:val="640"/>
          <w:jc w:val="center"/>
        </w:trPr>
        <w:tc>
          <w:tcPr>
            <w:tcW w:w="4180" w:type="dxa"/>
            <w:vMerge/>
            <w:vAlign w:val="center"/>
          </w:tcPr>
          <w:p w14:paraId="181C2B11" w14:textId="77777777" w:rsidR="004C50AC" w:rsidRPr="00ED2370" w:rsidRDefault="004C50AC" w:rsidP="008755C9">
            <w:pPr>
              <w:spacing w:after="160" w:line="259" w:lineRule="auto"/>
              <w:rPr>
                <w:rFonts w:ascii="Arial Narrow" w:hAnsi="Arial Narrow"/>
                <w:bCs/>
                <w:i/>
                <w:color w:val="000000" w:themeColor="text1"/>
                <w:szCs w:val="24"/>
                <w:u w:color="000000"/>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CE1F4" w14:textId="77777777" w:rsidR="004C50AC" w:rsidRPr="00ED2370" w:rsidRDefault="004C50AC" w:rsidP="008755C9">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4</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4F8A7" w14:textId="77777777" w:rsidR="004C50AC" w:rsidRPr="00ED2370" w:rsidRDefault="004C50AC" w:rsidP="008755C9">
            <w:pPr>
              <w:widowControl w:val="0"/>
              <w:spacing w:line="288" w:lineRule="auto"/>
              <w:ind w:right="136"/>
              <w:jc w:val="both"/>
              <w:rPr>
                <w:rFonts w:ascii="Arial Narrow" w:hAnsi="Arial Narrow"/>
                <w:szCs w:val="24"/>
              </w:rPr>
            </w:pPr>
            <w:r w:rsidRPr="00ED2370">
              <w:rPr>
                <w:rFonts w:ascii="Arial Narrow" w:hAnsi="Arial Narrow"/>
                <w:szCs w:val="24"/>
              </w:rPr>
              <w:t>Dotknuté prieskumné územie v zmysle realizovaného prieskumu alebo predošlých etáp prieskumu disponuje energetickým potenciálom umožňujúcim produkciu geotermálnej energie s akceptovateľným stupňom rizika v rámci štandardnej aplikačnej praxe vo vzťahu k súladu medzi požadovaným potenciálom a projektovaným účelom využitia zdrojov geotermálnej energie (napríklad analogické podmienky a produktivity neboli overené, ale z predchádzajúcich etáp prieskumu existujú relevantné indície, ktoré na daný potenciál poukazujú).</w:t>
            </w:r>
          </w:p>
        </w:tc>
        <w:tc>
          <w:tcPr>
            <w:tcW w:w="2414" w:type="dxa"/>
            <w:vMerge/>
            <w:vAlign w:val="center"/>
          </w:tcPr>
          <w:p w14:paraId="76A3DC2E" w14:textId="77777777" w:rsidR="004C50AC" w:rsidRPr="00ED2370" w:rsidRDefault="004C50AC" w:rsidP="008755C9">
            <w:pPr>
              <w:widowControl w:val="0"/>
              <w:spacing w:line="288" w:lineRule="auto"/>
              <w:ind w:right="136"/>
              <w:jc w:val="both"/>
              <w:rPr>
                <w:rFonts w:ascii="Arial Narrow" w:hAnsi="Arial Narrow"/>
                <w:szCs w:val="24"/>
              </w:rPr>
            </w:pPr>
          </w:p>
        </w:tc>
      </w:tr>
      <w:tr w:rsidR="004C50AC" w:rsidRPr="00ED2370" w14:paraId="6C295034" w14:textId="77777777" w:rsidTr="009B794A">
        <w:trPr>
          <w:trHeight w:val="754"/>
          <w:jc w:val="center"/>
        </w:trPr>
        <w:tc>
          <w:tcPr>
            <w:tcW w:w="4180" w:type="dxa"/>
            <w:vMerge/>
            <w:vAlign w:val="center"/>
          </w:tcPr>
          <w:p w14:paraId="2A10615A" w14:textId="77777777" w:rsidR="004C50AC" w:rsidRPr="00ED2370" w:rsidRDefault="004C50AC" w:rsidP="008755C9">
            <w:pPr>
              <w:spacing w:after="160" w:line="259" w:lineRule="auto"/>
              <w:rPr>
                <w:rFonts w:ascii="Arial Narrow" w:hAnsi="Arial Narrow"/>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391A9" w14:textId="77777777" w:rsidR="004C50AC" w:rsidRPr="00ED2370" w:rsidRDefault="004C50AC" w:rsidP="008755C9">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2</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E3AC" w14:textId="77777777" w:rsidR="004C50AC" w:rsidRPr="00ED2370" w:rsidRDefault="004C50AC" w:rsidP="008755C9">
            <w:pPr>
              <w:widowControl w:val="0"/>
              <w:spacing w:line="288" w:lineRule="auto"/>
              <w:ind w:right="136"/>
              <w:jc w:val="both"/>
              <w:rPr>
                <w:rFonts w:ascii="Arial Narrow" w:hAnsi="Arial Narrow"/>
              </w:rPr>
            </w:pPr>
            <w:r w:rsidRPr="00ED2370">
              <w:rPr>
                <w:rFonts w:ascii="Arial Narrow" w:hAnsi="Arial Narrow"/>
              </w:rPr>
              <w:t>Dotknuté prieskumné územie v zmysle realizovaného prieskumu alebo predošlých etáp prieskumu disponuje energetickým potenciálom umožňujúcim produkcie geotermálnej energie s vysokým stupňom rizika v rámci štandardnej aplikačnej praxe vo vzťahu k súladu medzi požadovaným potenciálom a projektovaným účelom využitia zdrojov geotermálnej energie (napríklad analogické podmienky neboli overené, ani dokumentované v predchádzajúcich etapách prieskumu, ale existujú relevantné indície, podľa ktorých je možné požadovaný potenciál v danom rezervoárovom prostredí overiť).</w:t>
            </w:r>
          </w:p>
        </w:tc>
        <w:tc>
          <w:tcPr>
            <w:tcW w:w="2414" w:type="dxa"/>
            <w:vMerge/>
            <w:vAlign w:val="center"/>
          </w:tcPr>
          <w:p w14:paraId="18D6312D" w14:textId="77777777" w:rsidR="004C50AC" w:rsidRPr="00ED2370" w:rsidRDefault="004C50AC" w:rsidP="008755C9">
            <w:pPr>
              <w:widowControl w:val="0"/>
              <w:spacing w:line="288" w:lineRule="auto"/>
              <w:ind w:right="136"/>
              <w:jc w:val="both"/>
              <w:rPr>
                <w:rFonts w:ascii="Arial Narrow" w:hAnsi="Arial Narrow"/>
              </w:rPr>
            </w:pPr>
          </w:p>
        </w:tc>
      </w:tr>
      <w:tr w:rsidR="004C50AC" w:rsidRPr="00ED2370" w14:paraId="335D550C" w14:textId="77777777" w:rsidTr="009B794A">
        <w:trPr>
          <w:trHeight w:val="820"/>
          <w:jc w:val="center"/>
        </w:trPr>
        <w:tc>
          <w:tcPr>
            <w:tcW w:w="4180" w:type="dxa"/>
            <w:vMerge/>
            <w:vAlign w:val="center"/>
          </w:tcPr>
          <w:p w14:paraId="07F6D853" w14:textId="77777777" w:rsidR="004C50AC" w:rsidRPr="00ED2370" w:rsidRDefault="004C50AC" w:rsidP="008755C9">
            <w:pPr>
              <w:spacing w:after="160" w:line="259" w:lineRule="auto"/>
              <w:rPr>
                <w:rFonts w:ascii="Arial Narrow" w:hAnsi="Arial Narrow"/>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59E54" w14:textId="77777777" w:rsidR="004C50AC" w:rsidRPr="00ED2370" w:rsidRDefault="004C50AC" w:rsidP="008755C9">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0</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7BC81" w14:textId="7E98FAEE" w:rsidR="004C50AC" w:rsidRPr="00ED2370" w:rsidRDefault="004C50AC" w:rsidP="008755C9">
            <w:pPr>
              <w:widowControl w:val="0"/>
              <w:spacing w:line="288" w:lineRule="auto"/>
              <w:ind w:right="136"/>
              <w:jc w:val="both"/>
              <w:rPr>
                <w:rFonts w:ascii="Arial Narrow" w:hAnsi="Arial Narrow"/>
              </w:rPr>
            </w:pPr>
            <w:r w:rsidRPr="00ED2370">
              <w:rPr>
                <w:rFonts w:ascii="Arial Narrow" w:hAnsi="Arial Narrow"/>
              </w:rPr>
              <w:t>Dotknuté prieskumné územie v zmysle realizovaného prieskumu alebo predošlých etáp prieskumu nedisponuje energetickým potenciálom umožňujúcim produkciu geotermálnej energie pre projektovaný účel využitia, a možnosti jeho overenia je možné považovať z odborného hľadiska a geologických, hydrogeologických, geotermických a hydraulických podmienok za extrémne nepravdepodobné, alebo nereálne.</w:t>
            </w:r>
          </w:p>
        </w:tc>
        <w:tc>
          <w:tcPr>
            <w:tcW w:w="2414" w:type="dxa"/>
            <w:vMerge/>
            <w:vAlign w:val="center"/>
          </w:tcPr>
          <w:p w14:paraId="70777F58" w14:textId="77777777" w:rsidR="004C50AC" w:rsidRPr="00ED2370" w:rsidRDefault="004C50AC" w:rsidP="008755C9">
            <w:pPr>
              <w:widowControl w:val="0"/>
              <w:spacing w:line="288" w:lineRule="auto"/>
              <w:ind w:right="136"/>
              <w:jc w:val="both"/>
              <w:rPr>
                <w:rFonts w:ascii="Arial Narrow" w:hAnsi="Arial Narrow"/>
              </w:rPr>
            </w:pPr>
          </w:p>
        </w:tc>
      </w:tr>
      <w:tr w:rsidR="00A9600D" w:rsidRPr="00ED2370" w14:paraId="5124061F" w14:textId="77777777" w:rsidTr="008755C9">
        <w:trPr>
          <w:trHeight w:val="397"/>
          <w:jc w:val="center"/>
        </w:trPr>
        <w:tc>
          <w:tcPr>
            <w:tcW w:w="14034" w:type="dxa"/>
            <w:gridSpan w:val="7"/>
            <w:tcBorders>
              <w:left w:val="single" w:sz="4" w:space="0" w:color="auto"/>
              <w:right w:val="single" w:sz="4" w:space="0" w:color="auto"/>
            </w:tcBorders>
            <w:shd w:val="clear" w:color="auto" w:fill="DEEAF6" w:themeFill="accent1" w:themeFillTint="33"/>
            <w:vAlign w:val="center"/>
          </w:tcPr>
          <w:p w14:paraId="7C57D8C5" w14:textId="1D52D648" w:rsidR="00A9600D" w:rsidRPr="00ED2370" w:rsidRDefault="005F408F" w:rsidP="002320EC">
            <w:pPr>
              <w:widowControl w:val="0"/>
              <w:spacing w:line="288" w:lineRule="auto"/>
              <w:ind w:right="136"/>
              <w:jc w:val="both"/>
              <w:rPr>
                <w:rFonts w:ascii="Arial Narrow" w:hAnsi="Arial Narrow"/>
              </w:rPr>
            </w:pPr>
            <w:r w:rsidRPr="00ED2370">
              <w:rPr>
                <w:rFonts w:ascii="Arial Narrow" w:hAnsi="Arial Narrow"/>
                <w:b/>
                <w:szCs w:val="24"/>
                <w:u w:color="000000"/>
              </w:rPr>
              <w:t xml:space="preserve">Bodované kritérium č. 4: </w:t>
            </w:r>
            <w:r w:rsidR="00A9600D" w:rsidRPr="002320EC">
              <w:rPr>
                <w:rFonts w:ascii="Arial Narrow" w:hAnsi="Arial Narrow"/>
                <w:b/>
                <w:szCs w:val="24"/>
                <w:u w:color="000000"/>
              </w:rPr>
              <w:t>Relevantnosť / komplexnosť monitoringu počas prieskumu a produk</w:t>
            </w:r>
            <w:r w:rsidR="002320EC">
              <w:rPr>
                <w:rFonts w:ascii="Arial Narrow" w:hAnsi="Arial Narrow"/>
                <w:b/>
                <w:szCs w:val="24"/>
                <w:u w:color="000000"/>
              </w:rPr>
              <w:t>cie zdroja geotermálnej energie</w:t>
            </w:r>
          </w:p>
        </w:tc>
      </w:tr>
      <w:tr w:rsidR="00A9600D" w:rsidRPr="00ED2370" w14:paraId="1AE1F450" w14:textId="77777777" w:rsidTr="009B794A">
        <w:trPr>
          <w:trHeight w:val="820"/>
          <w:jc w:val="center"/>
        </w:trPr>
        <w:tc>
          <w:tcPr>
            <w:tcW w:w="4180" w:type="dxa"/>
            <w:vMerge w:val="restart"/>
            <w:tcBorders>
              <w:left w:val="single" w:sz="4" w:space="0" w:color="auto"/>
              <w:right w:val="single" w:sz="4" w:space="0" w:color="auto"/>
            </w:tcBorders>
            <w:vAlign w:val="center"/>
          </w:tcPr>
          <w:p w14:paraId="3202F611" w14:textId="77777777" w:rsidR="00A9600D" w:rsidRPr="00ED2370" w:rsidRDefault="00A9600D" w:rsidP="008755C9">
            <w:pPr>
              <w:spacing w:after="160" w:line="259" w:lineRule="auto"/>
              <w:jc w:val="both"/>
              <w:rPr>
                <w:rFonts w:ascii="Arial Narrow" w:hAnsi="Arial Narrow"/>
                <w:szCs w:val="24"/>
              </w:rPr>
            </w:pPr>
            <w:r w:rsidRPr="00ED2370">
              <w:rPr>
                <w:rFonts w:ascii="Arial Narrow" w:hAnsi="Arial Narrow"/>
                <w:szCs w:val="24"/>
              </w:rPr>
              <w:t xml:space="preserve">Posudzuje sa skutočnosť, či projekt predkladá zámer monitorovania zdroja geotermálnej energie po jeho overení, ALEBO v rámci sledovaného obdobia vykazovania prevádzky.  </w:t>
            </w:r>
          </w:p>
          <w:p w14:paraId="36A6BAB9" w14:textId="77777777" w:rsidR="00A9600D" w:rsidRPr="00ED2370" w:rsidRDefault="00A9600D" w:rsidP="008755C9">
            <w:pPr>
              <w:spacing w:after="160" w:line="259" w:lineRule="auto"/>
              <w:jc w:val="both"/>
              <w:rPr>
                <w:rFonts w:ascii="Arial Narrow" w:hAnsi="Arial Narrow"/>
                <w:szCs w:val="24"/>
              </w:rPr>
            </w:pPr>
            <w:r w:rsidRPr="00ED2370">
              <w:rPr>
                <w:rFonts w:ascii="Arial Narrow" w:hAnsi="Arial Narrow"/>
                <w:szCs w:val="24"/>
              </w:rPr>
              <w:t>Jednotlivé bodové hodnotenie sa prideľuje v závislosti od posúdenia možností dosiahnutia termodynamicky účinného a efektívneho využitia zdroja geotermálnej energie vo vzťahu k účelu jeho využitia.</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62F2A" w14:textId="77777777" w:rsidR="00A9600D" w:rsidRPr="00ED2370" w:rsidRDefault="00A9600D" w:rsidP="008755C9">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4</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5C1D92" w14:textId="77777777" w:rsidR="00A9600D" w:rsidRPr="00ED2370" w:rsidRDefault="00A9600D" w:rsidP="008755C9">
            <w:pPr>
              <w:widowControl w:val="0"/>
              <w:spacing w:line="288" w:lineRule="auto"/>
              <w:ind w:right="136"/>
              <w:jc w:val="both"/>
              <w:rPr>
                <w:rFonts w:ascii="Arial Narrow" w:hAnsi="Arial Narrow"/>
              </w:rPr>
            </w:pPr>
            <w:r w:rsidRPr="00ED2370">
              <w:rPr>
                <w:rFonts w:ascii="Arial Narrow" w:hAnsi="Arial Narrow"/>
              </w:rPr>
              <w:t>Projekt počíta s realizovaním monitorovania overeného / produkovaného zdroja geotermálnej energie s komplexnosťou (variabilita monitorovaných faktorov) a frekvenciou (opakovania monitorovacích cyklov) nad rámec legislatívnych požiadaviek vyplývajúcich z Geologického zákona a vykonávajúcej vyhlášky, ktorý umožní efektívne a priebežné sledovanie rezervoárovej odozvy na produkciu, vyhodnotenie rezervoárových procesov, a kalibráciu modelov rezervoáru a rezervoárovej odozvy s cieľom minimalizovať riziká energetickej depletácie rezervoáru.</w:t>
            </w:r>
          </w:p>
        </w:tc>
        <w:tc>
          <w:tcPr>
            <w:tcW w:w="2414" w:type="dxa"/>
            <w:vMerge w:val="restart"/>
            <w:tcBorders>
              <w:left w:val="single" w:sz="4" w:space="0" w:color="auto"/>
              <w:right w:val="single" w:sz="4" w:space="0" w:color="auto"/>
            </w:tcBorders>
            <w:shd w:val="clear" w:color="auto" w:fill="FFFFFF" w:themeFill="background1"/>
            <w:vAlign w:val="center"/>
          </w:tcPr>
          <w:p w14:paraId="56E75689" w14:textId="77777777" w:rsidR="00A9600D" w:rsidRPr="00ED2370" w:rsidRDefault="00A9600D" w:rsidP="00600100">
            <w:pPr>
              <w:widowControl w:val="0"/>
              <w:spacing w:line="288" w:lineRule="auto"/>
              <w:ind w:right="136"/>
              <w:rPr>
                <w:rFonts w:ascii="Arial Narrow" w:hAnsi="Arial Narrow"/>
              </w:rPr>
            </w:pPr>
            <w:r w:rsidRPr="00ED2370">
              <w:rPr>
                <w:rFonts w:ascii="Arial Narrow" w:hAnsi="Arial Narrow"/>
              </w:rPr>
              <w:t>Špecifická príloha ŽoNFP:</w:t>
            </w:r>
          </w:p>
          <w:p w14:paraId="03EFA036" w14:textId="77777777" w:rsidR="00A9600D" w:rsidRPr="00ED2370" w:rsidRDefault="00A9600D" w:rsidP="00600100">
            <w:pPr>
              <w:widowControl w:val="0"/>
              <w:spacing w:line="288" w:lineRule="auto"/>
              <w:ind w:right="136"/>
              <w:rPr>
                <w:rFonts w:ascii="Arial Narrow" w:hAnsi="Arial Narrow"/>
              </w:rPr>
            </w:pPr>
            <w:r w:rsidRPr="00ED2370">
              <w:rPr>
                <w:rFonts w:ascii="Arial Narrow" w:hAnsi="Arial Narrow"/>
              </w:rPr>
              <w:t>geologická štúdia</w:t>
            </w:r>
            <w:r w:rsidRPr="00ED2370">
              <w:rPr>
                <w:rFonts w:ascii="Arial Narrow" w:hAnsi="Arial Narrow"/>
                <w:vertAlign w:val="superscript"/>
              </w:rPr>
              <w:t>1</w:t>
            </w:r>
            <w:r w:rsidRPr="00ED2370">
              <w:rPr>
                <w:rFonts w:ascii="Arial Narrow" w:hAnsi="Arial Narrow"/>
              </w:rPr>
              <w:t>, ktorá indikuje naplnenie požiadavky</w:t>
            </w:r>
          </w:p>
        </w:tc>
      </w:tr>
      <w:tr w:rsidR="00A9600D" w:rsidRPr="00ED2370" w14:paraId="549A5FB7" w14:textId="77777777" w:rsidTr="009B794A">
        <w:trPr>
          <w:trHeight w:val="820"/>
          <w:jc w:val="center"/>
        </w:trPr>
        <w:tc>
          <w:tcPr>
            <w:tcW w:w="4180" w:type="dxa"/>
            <w:vMerge/>
            <w:vAlign w:val="center"/>
          </w:tcPr>
          <w:p w14:paraId="6966597B" w14:textId="77777777" w:rsidR="00A9600D" w:rsidRPr="00ED2370" w:rsidRDefault="00A9600D" w:rsidP="008755C9">
            <w:pPr>
              <w:spacing w:after="160" w:line="259" w:lineRule="auto"/>
              <w:rPr>
                <w:rFonts w:ascii="Arial Narrow" w:hAnsi="Arial Narrow"/>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3BB46" w14:textId="77777777" w:rsidR="00A9600D" w:rsidRPr="00ED2370" w:rsidRDefault="00A9600D" w:rsidP="008755C9">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2</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41C02" w14:textId="77777777" w:rsidR="00A9600D" w:rsidRPr="00ED2370" w:rsidRDefault="00A9600D" w:rsidP="008755C9">
            <w:pPr>
              <w:widowControl w:val="0"/>
              <w:spacing w:line="288" w:lineRule="auto"/>
              <w:ind w:right="136"/>
              <w:jc w:val="both"/>
              <w:rPr>
                <w:rFonts w:ascii="Arial Narrow" w:hAnsi="Arial Narrow"/>
              </w:rPr>
            </w:pPr>
            <w:r w:rsidRPr="00ED2370">
              <w:rPr>
                <w:rFonts w:ascii="Arial Narrow" w:hAnsi="Arial Narrow"/>
              </w:rPr>
              <w:t>Projekt počíta s realizovaním monitorovania overeného / produkovaného zdroja geotermálnej energie s komplexnosťou (variabilita monitorovaných faktorov) a frekvenciou (opakovania monitorovacích cyklov) v zmysle Geologického zákona a vykonávajúcej vyhlášky, pričom aj zo získanej monitorovacej dokumentácie je možné dynamické a priebežné vyhodnocovanie rezervoárovej dynamiky a rezervoárovej odozvy, respektíve kalibrácia rezervoárových modelov.</w:t>
            </w:r>
          </w:p>
        </w:tc>
        <w:tc>
          <w:tcPr>
            <w:tcW w:w="2414" w:type="dxa"/>
            <w:vMerge/>
            <w:vAlign w:val="center"/>
          </w:tcPr>
          <w:p w14:paraId="56A35FAD" w14:textId="77777777" w:rsidR="00A9600D" w:rsidRPr="00ED2370" w:rsidRDefault="00A9600D" w:rsidP="008755C9">
            <w:pPr>
              <w:widowControl w:val="0"/>
              <w:spacing w:line="288" w:lineRule="auto"/>
              <w:ind w:right="136"/>
              <w:jc w:val="both"/>
              <w:rPr>
                <w:rFonts w:ascii="Arial Narrow" w:hAnsi="Arial Narrow"/>
              </w:rPr>
            </w:pPr>
          </w:p>
        </w:tc>
      </w:tr>
      <w:tr w:rsidR="00A9600D" w:rsidRPr="00ED2370" w14:paraId="6960436F" w14:textId="77777777" w:rsidTr="009B794A">
        <w:trPr>
          <w:trHeight w:val="820"/>
          <w:jc w:val="center"/>
        </w:trPr>
        <w:tc>
          <w:tcPr>
            <w:tcW w:w="4180" w:type="dxa"/>
            <w:vMerge/>
            <w:vAlign w:val="center"/>
          </w:tcPr>
          <w:p w14:paraId="4156D096" w14:textId="77777777" w:rsidR="00A9600D" w:rsidRPr="00ED2370" w:rsidRDefault="00A9600D" w:rsidP="008755C9">
            <w:pPr>
              <w:spacing w:after="160" w:line="259" w:lineRule="auto"/>
              <w:rPr>
                <w:rFonts w:ascii="Arial Narrow" w:hAnsi="Arial Narrow"/>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CF3EB" w14:textId="77777777" w:rsidR="00A9600D" w:rsidRPr="00ED2370" w:rsidRDefault="00A9600D" w:rsidP="008755C9">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0</w:t>
            </w:r>
          </w:p>
        </w:tc>
        <w:tc>
          <w:tcPr>
            <w:tcW w:w="573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647A7" w14:textId="77777777" w:rsidR="00A9600D" w:rsidRPr="00ED2370" w:rsidRDefault="00A9600D" w:rsidP="008755C9">
            <w:pPr>
              <w:widowControl w:val="0"/>
              <w:spacing w:line="288" w:lineRule="auto"/>
              <w:ind w:right="136"/>
              <w:jc w:val="both"/>
              <w:rPr>
                <w:rFonts w:ascii="Arial Narrow" w:hAnsi="Arial Narrow"/>
              </w:rPr>
            </w:pPr>
            <w:r w:rsidRPr="00ED2370">
              <w:rPr>
                <w:rFonts w:ascii="Arial Narrow" w:hAnsi="Arial Narrow"/>
              </w:rPr>
              <w:t>Projektovaný monitoring zdroja geotermálnej energie po jeho overení, pred produkciou, a počas produkcie, nie je možné považovať za dostatočný z hľadiska komplexnosti a frekvencie.</w:t>
            </w:r>
          </w:p>
        </w:tc>
        <w:tc>
          <w:tcPr>
            <w:tcW w:w="2414" w:type="dxa"/>
            <w:vMerge/>
            <w:vAlign w:val="center"/>
          </w:tcPr>
          <w:p w14:paraId="70A79DDE" w14:textId="77777777" w:rsidR="00A9600D" w:rsidRPr="00ED2370" w:rsidRDefault="00A9600D" w:rsidP="008755C9">
            <w:pPr>
              <w:widowControl w:val="0"/>
              <w:spacing w:line="288" w:lineRule="auto"/>
              <w:ind w:right="136"/>
              <w:jc w:val="both"/>
              <w:rPr>
                <w:rFonts w:ascii="Arial Narrow" w:hAnsi="Arial Narrow"/>
              </w:rPr>
            </w:pPr>
          </w:p>
        </w:tc>
      </w:tr>
    </w:tbl>
    <w:p w14:paraId="078B21C0" w14:textId="08132BEF" w:rsidR="00644501" w:rsidRPr="00ED2370" w:rsidRDefault="00644501" w:rsidP="00CF7917">
      <w:pPr>
        <w:rPr>
          <w:rFonts w:ascii="Arial Narrow" w:hAnsi="Arial Narrow"/>
        </w:rPr>
      </w:pPr>
    </w:p>
    <w:p w14:paraId="513E1206" w14:textId="77777777" w:rsidR="00644501" w:rsidRPr="00ED2370" w:rsidRDefault="00644501" w:rsidP="00CF7917">
      <w:pPr>
        <w:rPr>
          <w:rFonts w:ascii="Arial Narrow" w:hAnsi="Arial Narrow"/>
        </w:rPr>
      </w:pPr>
    </w:p>
    <w:p w14:paraId="386AD558" w14:textId="4E03E780" w:rsidR="00FC6C1A" w:rsidRPr="00ED2370" w:rsidRDefault="00FC6C1A" w:rsidP="00FC6C1A">
      <w:pPr>
        <w:pStyle w:val="Odsekzoznamu"/>
        <w:numPr>
          <w:ilvl w:val="0"/>
          <w:numId w:val="3"/>
        </w:numPr>
        <w:spacing w:after="160" w:line="259" w:lineRule="auto"/>
        <w:ind w:left="1134"/>
        <w:rPr>
          <w:rFonts w:ascii="Arial Narrow" w:hAnsi="Arial Narrow" w:cs="Arial"/>
          <w:b/>
          <w:sz w:val="26"/>
          <w:szCs w:val="26"/>
        </w:rPr>
      </w:pPr>
      <w:r w:rsidRPr="00ED2370">
        <w:rPr>
          <w:rFonts w:ascii="Arial Narrow" w:hAnsi="Arial Narrow" w:cs="Arial"/>
          <w:b/>
          <w:sz w:val="26"/>
          <w:szCs w:val="26"/>
        </w:rPr>
        <w:t xml:space="preserve">VÝBEROVÉ </w:t>
      </w:r>
      <w:r w:rsidRPr="00ED2370">
        <w:rPr>
          <w:rFonts w:ascii="Arial Narrow" w:hAnsi="Arial Narrow" w:cs="Arial"/>
          <w:b/>
          <w:caps/>
          <w:sz w:val="26"/>
          <w:szCs w:val="26"/>
        </w:rPr>
        <w:t>kritériÁ</w:t>
      </w:r>
    </w:p>
    <w:p w14:paraId="269E5234" w14:textId="68826AE1" w:rsidR="00F83D6C" w:rsidRPr="00ED2370" w:rsidRDefault="00F83D6C" w:rsidP="00F83D6C">
      <w:pPr>
        <w:spacing w:after="160" w:line="259" w:lineRule="auto"/>
        <w:rPr>
          <w:rFonts w:ascii="Arial Narrow" w:hAnsi="Arial Narrow"/>
        </w:rPr>
      </w:pPr>
      <w:r w:rsidRPr="00ED2370">
        <w:rPr>
          <w:rFonts w:ascii="Arial Narrow" w:hAnsi="Arial Narrow"/>
        </w:rPr>
        <w:t>Po aplikácii bodovaných hodnotiacich kritérií sa za účelom schválenia ŽoNFP vytvorí poradie tých ŽoNFP, ktoré splnili všetky bodované hodnotiace kritériá, počnúc od ŽoNFP, ktorá získala najvyššie výsledné bodové hodnotenie po ŽoNFP, ktorá získala najnižšie výsledné bodové hodnotenie.</w:t>
      </w:r>
    </w:p>
    <w:p w14:paraId="6E4B2CAD" w14:textId="5567F0B1" w:rsidR="0021168F" w:rsidRPr="00ED2370" w:rsidRDefault="0021168F" w:rsidP="00B616C7">
      <w:pPr>
        <w:spacing w:after="160" w:line="259" w:lineRule="auto"/>
        <w:jc w:val="both"/>
        <w:rPr>
          <w:rFonts w:ascii="Arial Narrow" w:hAnsi="Arial Narrow" w:cs="Arial"/>
        </w:rPr>
      </w:pPr>
      <w:r w:rsidRPr="00ED2370">
        <w:rPr>
          <w:rFonts w:ascii="Arial Narrow" w:hAnsi="Arial Narrow" w:cs="Arial"/>
        </w:rPr>
        <w:t>V prípade, ak sa v poradí vytvorenom na základe odborného hodnotenia nachádzajú na hranici danej výškou disponibilnej alokácie na výzvu viaceré ŽoNFP na rovnakom mieste, je uplatňované rozlišovacie kritérium</w:t>
      </w:r>
      <w:r w:rsidR="00B863B8" w:rsidRPr="00ED2370">
        <w:rPr>
          <w:rFonts w:ascii="Arial Narrow" w:hAnsi="Arial Narrow" w:cs="Arial"/>
        </w:rPr>
        <w:t xml:space="preserve"> č.1</w:t>
      </w:r>
      <w:r w:rsidRPr="00ED2370">
        <w:rPr>
          <w:rFonts w:ascii="Arial Narrow" w:hAnsi="Arial Narrow" w:cs="Arial"/>
        </w:rPr>
        <w:t xml:space="preserve">. Ak sa po uplatnení </w:t>
      </w:r>
      <w:r w:rsidR="00B863B8" w:rsidRPr="00ED2370">
        <w:rPr>
          <w:rFonts w:ascii="Arial Narrow" w:hAnsi="Arial Narrow" w:cs="Arial"/>
        </w:rPr>
        <w:t xml:space="preserve">rozlišovacieho </w:t>
      </w:r>
      <w:r w:rsidRPr="00ED2370">
        <w:rPr>
          <w:rFonts w:ascii="Arial Narrow" w:hAnsi="Arial Narrow" w:cs="Arial"/>
        </w:rPr>
        <w:t xml:space="preserve">kritéria </w:t>
      </w:r>
      <w:r w:rsidR="00B863B8" w:rsidRPr="00ED2370">
        <w:rPr>
          <w:rFonts w:ascii="Arial Narrow" w:hAnsi="Arial Narrow" w:cs="Arial"/>
        </w:rPr>
        <w:t>č. 1</w:t>
      </w:r>
      <w:r w:rsidR="002806A6" w:rsidRPr="00ED2370">
        <w:rPr>
          <w:rFonts w:ascii="Arial Narrow" w:hAnsi="Arial Narrow" w:cs="Arial"/>
        </w:rPr>
        <w:t xml:space="preserve"> </w:t>
      </w:r>
      <w:r w:rsidR="006C2361" w:rsidRPr="00ED2370">
        <w:rPr>
          <w:rFonts w:ascii="Arial Narrow" w:hAnsi="Arial Narrow" w:cs="Arial"/>
        </w:rPr>
        <w:t>budú viaceré ŽoNFP nachádzať na rovnakom mieste, uplatní sa aj rozli</w:t>
      </w:r>
      <w:r w:rsidR="00B863B8" w:rsidRPr="00ED2370">
        <w:rPr>
          <w:rFonts w:ascii="Arial Narrow" w:hAnsi="Arial Narrow" w:cs="Arial"/>
        </w:rPr>
        <w:t>šovacie kritérium č. 2</w:t>
      </w:r>
      <w:r w:rsidR="006C2361" w:rsidRPr="00ED2370">
        <w:rPr>
          <w:rFonts w:ascii="Arial Narrow" w:hAnsi="Arial Narrow" w:cs="Arial"/>
        </w:rPr>
        <w:t>.</w:t>
      </w:r>
      <w:r w:rsidRPr="00ED2370">
        <w:rPr>
          <w:rFonts w:ascii="Arial Narrow" w:hAnsi="Arial Narrow" w:cs="Arial"/>
        </w:rPr>
        <w:t xml:space="preserve"> </w:t>
      </w:r>
    </w:p>
    <w:p w14:paraId="49B6B231" w14:textId="378F1A1D" w:rsidR="00DF3706" w:rsidRPr="00ED2370" w:rsidRDefault="00DF3706" w:rsidP="00DF3706">
      <w:pPr>
        <w:spacing w:after="160" w:line="259" w:lineRule="auto"/>
        <w:rPr>
          <w:rFonts w:ascii="Arial Narrow" w:hAnsi="Arial Narrow" w:cs="Arial"/>
          <w:b/>
          <w:color w:val="000000" w:themeColor="text1"/>
        </w:rPr>
      </w:pPr>
      <w:r w:rsidRPr="00ED2370">
        <w:rPr>
          <w:rFonts w:ascii="Arial Narrow" w:hAnsi="Arial Narrow" w:cs="Arial"/>
          <w:b/>
          <w:color w:val="000000" w:themeColor="text1"/>
        </w:rPr>
        <w:t>a. Rozlišovacie bodované kritériá k hodnotiacim kritériám</w:t>
      </w:r>
    </w:p>
    <w:tbl>
      <w:tblPr>
        <w:tblStyle w:val="TableGrid4"/>
        <w:tblW w:w="14034" w:type="dxa"/>
        <w:jc w:val="center"/>
        <w:tblLook w:val="04A0" w:firstRow="1" w:lastRow="0" w:firstColumn="1" w:lastColumn="0" w:noHBand="0" w:noVBand="1"/>
      </w:tblPr>
      <w:tblGrid>
        <w:gridCol w:w="4180"/>
        <w:gridCol w:w="1710"/>
        <w:gridCol w:w="5730"/>
        <w:gridCol w:w="2414"/>
      </w:tblGrid>
      <w:tr w:rsidR="00DF3706" w:rsidRPr="00ED2370" w14:paraId="78E2088E" w14:textId="77777777" w:rsidTr="1D529C32">
        <w:trPr>
          <w:jc w:val="center"/>
        </w:trPr>
        <w:tc>
          <w:tcPr>
            <w:tcW w:w="14034" w:type="dxa"/>
            <w:gridSpan w:val="4"/>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0F6D8DB5" w14:textId="6BAE3A55" w:rsidR="00DF3706" w:rsidRPr="002320EC" w:rsidRDefault="00DF3706" w:rsidP="002320EC">
            <w:pPr>
              <w:widowControl w:val="0"/>
              <w:spacing w:before="120" w:after="120" w:line="288" w:lineRule="auto"/>
              <w:ind w:left="148" w:right="136" w:hanging="6"/>
              <w:jc w:val="center"/>
              <w:rPr>
                <w:rFonts w:ascii="Arial Narrow" w:hAnsi="Arial Narrow"/>
                <w:b/>
                <w:bCs/>
                <w:color w:val="000000" w:themeColor="text1"/>
                <w:sz w:val="28"/>
                <w:szCs w:val="28"/>
                <w:u w:color="000000"/>
              </w:rPr>
            </w:pPr>
            <w:r w:rsidRPr="002320EC">
              <w:rPr>
                <w:rFonts w:ascii="Arial Narrow" w:hAnsi="Arial Narrow"/>
                <w:b/>
                <w:bCs/>
                <w:color w:val="000000" w:themeColor="text1"/>
                <w:sz w:val="28"/>
                <w:szCs w:val="28"/>
                <w:u w:color="000000"/>
              </w:rPr>
              <w:t>Rozlišovacie bodované kritériá k hodnotiacim kritériám</w:t>
            </w:r>
          </w:p>
        </w:tc>
      </w:tr>
      <w:tr w:rsidR="00644501" w:rsidRPr="00ED2370" w14:paraId="76FF1DFD" w14:textId="77777777" w:rsidTr="1D529C32">
        <w:trPr>
          <w:trHeight w:val="454"/>
          <w:jc w:val="center"/>
        </w:trPr>
        <w:tc>
          <w:tcPr>
            <w:tcW w:w="140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C73C" w14:textId="2024AB72" w:rsidR="00644501" w:rsidRPr="00ED2370" w:rsidRDefault="005F408F" w:rsidP="005F408F">
            <w:pPr>
              <w:widowControl w:val="0"/>
              <w:spacing w:line="288" w:lineRule="auto"/>
              <w:ind w:right="136"/>
              <w:jc w:val="both"/>
              <w:rPr>
                <w:rFonts w:ascii="Arial Narrow" w:hAnsi="Arial Narrow"/>
              </w:rPr>
            </w:pPr>
            <w:r w:rsidRPr="00ED2370">
              <w:rPr>
                <w:rFonts w:ascii="Arial Narrow" w:hAnsi="Arial Narrow"/>
                <w:b/>
                <w:szCs w:val="24"/>
                <w:u w:color="000000"/>
              </w:rPr>
              <w:t>Rozlišovacie kritérium č. 1:</w:t>
            </w:r>
            <w:r w:rsidR="00644501" w:rsidRPr="00ED2370">
              <w:rPr>
                <w:rFonts w:ascii="Arial Narrow" w:hAnsi="Arial Narrow"/>
                <w:b/>
                <w:szCs w:val="24"/>
                <w:u w:color="000000"/>
              </w:rPr>
              <w:t xml:space="preserve"> </w:t>
            </w:r>
            <w:r w:rsidR="00644501" w:rsidRPr="00ED2370">
              <w:rPr>
                <w:rFonts w:ascii="Arial Narrow" w:eastAsia="Helvetica" w:hAnsi="Arial Narrow"/>
                <w:b/>
                <w:color w:val="000000" w:themeColor="text1"/>
                <w:szCs w:val="24"/>
              </w:rPr>
              <w:t>Posúdenie potenciálu energeticky efektívnej a účinnej produkcie zdrojov geotermálnej energie</w:t>
            </w:r>
          </w:p>
        </w:tc>
      </w:tr>
      <w:tr w:rsidR="00644501" w:rsidRPr="00ED2370" w14:paraId="0DFC7725" w14:textId="77777777" w:rsidTr="1D529C32">
        <w:trPr>
          <w:trHeight w:val="820"/>
          <w:jc w:val="center"/>
        </w:trPr>
        <w:tc>
          <w:tcPr>
            <w:tcW w:w="4180" w:type="dxa"/>
            <w:tcBorders>
              <w:left w:val="single" w:sz="4" w:space="0" w:color="auto"/>
              <w:right w:val="single" w:sz="4" w:space="0" w:color="auto"/>
            </w:tcBorders>
            <w:shd w:val="clear" w:color="auto" w:fill="DEEAF6" w:themeFill="accent1" w:themeFillTint="33"/>
            <w:vAlign w:val="center"/>
          </w:tcPr>
          <w:p w14:paraId="0588D307" w14:textId="33A1590D" w:rsidR="00644501" w:rsidRPr="00ED2370" w:rsidRDefault="00644501" w:rsidP="00644501">
            <w:pPr>
              <w:spacing w:after="160" w:line="259" w:lineRule="auto"/>
              <w:jc w:val="center"/>
              <w:rPr>
                <w:rFonts w:ascii="Arial Narrow" w:hAnsi="Arial Narrow"/>
                <w:b/>
                <w:bCs/>
                <w:szCs w:val="24"/>
              </w:rPr>
            </w:pPr>
            <w:r w:rsidRPr="00ED2370">
              <w:rPr>
                <w:rFonts w:ascii="Arial Narrow" w:hAnsi="Arial Narrow"/>
                <w:b/>
                <w:bCs/>
              </w:rPr>
              <w:t>Predmet posúdenia</w:t>
            </w:r>
          </w:p>
        </w:tc>
        <w:tc>
          <w:tcPr>
            <w:tcW w:w="171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45B67" w14:textId="4FE21E1D" w:rsidR="00644501" w:rsidRPr="00ED2370" w:rsidRDefault="00644501" w:rsidP="00644501">
            <w:pPr>
              <w:widowControl w:val="0"/>
              <w:spacing w:line="288" w:lineRule="auto"/>
              <w:jc w:val="center"/>
              <w:rPr>
                <w:rFonts w:ascii="Arial Narrow" w:eastAsia="Helvetica" w:hAnsi="Arial Narrow"/>
                <w:b/>
                <w:bCs/>
                <w:color w:val="000000" w:themeColor="text1"/>
                <w:szCs w:val="24"/>
                <w:u w:color="000000"/>
              </w:rPr>
            </w:pPr>
            <w:r w:rsidRPr="00ED2370">
              <w:rPr>
                <w:rFonts w:ascii="Arial Narrow" w:hAnsi="Arial Narrow"/>
                <w:b/>
                <w:bCs/>
              </w:rPr>
              <w:t>Počet pridelených bodov</w:t>
            </w:r>
          </w:p>
        </w:tc>
        <w:tc>
          <w:tcPr>
            <w:tcW w:w="57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037089" w14:textId="4EFAB480" w:rsidR="00644501" w:rsidRPr="00ED2370" w:rsidRDefault="00644501" w:rsidP="00644501">
            <w:pPr>
              <w:widowControl w:val="0"/>
              <w:spacing w:line="288" w:lineRule="auto"/>
              <w:ind w:right="136"/>
              <w:jc w:val="center"/>
              <w:rPr>
                <w:rFonts w:ascii="Arial Narrow" w:hAnsi="Arial Narrow"/>
                <w:b/>
                <w:bCs/>
              </w:rPr>
            </w:pPr>
            <w:r w:rsidRPr="00ED2370">
              <w:rPr>
                <w:rFonts w:ascii="Arial Narrow" w:hAnsi="Arial Narrow"/>
                <w:b/>
                <w:bCs/>
              </w:rPr>
              <w:t>Spôsob aplikácie výberového kritéria</w:t>
            </w:r>
          </w:p>
        </w:tc>
        <w:tc>
          <w:tcPr>
            <w:tcW w:w="2414" w:type="dxa"/>
            <w:tcBorders>
              <w:left w:val="single" w:sz="4" w:space="0" w:color="auto"/>
              <w:right w:val="single" w:sz="4" w:space="0" w:color="auto"/>
            </w:tcBorders>
            <w:shd w:val="clear" w:color="auto" w:fill="DEEAF6" w:themeFill="accent1" w:themeFillTint="33"/>
            <w:vAlign w:val="center"/>
          </w:tcPr>
          <w:p w14:paraId="3C0103D3" w14:textId="0AF12FF8" w:rsidR="00644501" w:rsidRPr="00ED2370" w:rsidRDefault="00644501" w:rsidP="00644501">
            <w:pPr>
              <w:widowControl w:val="0"/>
              <w:spacing w:line="288" w:lineRule="auto"/>
              <w:ind w:right="136"/>
              <w:jc w:val="center"/>
              <w:rPr>
                <w:rFonts w:ascii="Arial Narrow" w:hAnsi="Arial Narrow"/>
                <w:b/>
                <w:bCs/>
              </w:rPr>
            </w:pPr>
            <w:r w:rsidRPr="00ED2370">
              <w:rPr>
                <w:rFonts w:ascii="Arial Narrow" w:hAnsi="Arial Narrow"/>
                <w:b/>
                <w:bCs/>
              </w:rPr>
              <w:t>Zdroj overenia</w:t>
            </w:r>
          </w:p>
        </w:tc>
      </w:tr>
      <w:tr w:rsidR="00644501" w:rsidRPr="00ED2370" w14:paraId="655E640F" w14:textId="77777777" w:rsidTr="1D529C32">
        <w:trPr>
          <w:trHeight w:val="820"/>
          <w:jc w:val="center"/>
        </w:trPr>
        <w:tc>
          <w:tcPr>
            <w:tcW w:w="4180" w:type="dxa"/>
            <w:vMerge w:val="restart"/>
            <w:tcBorders>
              <w:left w:val="single" w:sz="4" w:space="0" w:color="auto"/>
              <w:right w:val="single" w:sz="4" w:space="0" w:color="auto"/>
            </w:tcBorders>
            <w:vAlign w:val="center"/>
          </w:tcPr>
          <w:p w14:paraId="40E1DDB2" w14:textId="77777777" w:rsidR="00964E14" w:rsidRPr="00ED2370" w:rsidRDefault="00644501" w:rsidP="00964E14">
            <w:pPr>
              <w:spacing w:after="160" w:line="259" w:lineRule="auto"/>
              <w:jc w:val="both"/>
              <w:rPr>
                <w:rFonts w:ascii="Arial Narrow" w:hAnsi="Arial Narrow"/>
                <w:szCs w:val="24"/>
              </w:rPr>
            </w:pPr>
            <w:r w:rsidRPr="00ED2370">
              <w:rPr>
                <w:rFonts w:ascii="Arial Narrow" w:hAnsi="Arial Narrow"/>
                <w:szCs w:val="24"/>
              </w:rPr>
              <w:t>Posudzuje sa skutočnosť, či projektovaný účel využívania zdroja geotermálnej energie má perspektívu z pohľadu energetickej efektívnosti a účinnosti, pri zohľadnení technických štandardov konkrétneho účelu a energetického potenciálu zdroja geotermálnej energie plánovaného na overenie, alebo overeného.</w:t>
            </w:r>
            <w:r w:rsidR="00430F41" w:rsidRPr="00ED2370">
              <w:rPr>
                <w:rFonts w:ascii="Arial Narrow" w:hAnsi="Arial Narrow"/>
                <w:szCs w:val="24"/>
              </w:rPr>
              <w:t xml:space="preserve"> </w:t>
            </w:r>
          </w:p>
          <w:p w14:paraId="2973707A" w14:textId="39DF26D7" w:rsidR="00644501" w:rsidRPr="00ED2370" w:rsidRDefault="00430F41" w:rsidP="00964E14">
            <w:pPr>
              <w:spacing w:after="160" w:line="259" w:lineRule="auto"/>
              <w:jc w:val="both"/>
              <w:rPr>
                <w:rFonts w:ascii="Arial Narrow" w:hAnsi="Arial Narrow"/>
                <w:szCs w:val="24"/>
              </w:rPr>
            </w:pPr>
            <w:r w:rsidRPr="00ED2370">
              <w:rPr>
                <w:rFonts w:ascii="Arial Narrow" w:hAnsi="Arial Narrow"/>
                <w:szCs w:val="24"/>
              </w:rPr>
              <w:t>Jednotlivé bodové hodnotenie sa prideľuje v závislosti od posúdenia možností dosiahnutia termodynamicky účinného a efektívneho využitia zdroja geotermálnej energie vo vzťahu k účelu jeho využitia.</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ECE56" w14:textId="0B32384D" w:rsidR="00644501" w:rsidRPr="00ED2370" w:rsidRDefault="00644501" w:rsidP="00644501">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6</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EA729" w14:textId="1F8F98D8" w:rsidR="00644501" w:rsidRPr="00ED2370" w:rsidRDefault="00644501" w:rsidP="00644501">
            <w:pPr>
              <w:widowControl w:val="0"/>
              <w:spacing w:line="288" w:lineRule="auto"/>
              <w:ind w:right="136"/>
              <w:jc w:val="both"/>
              <w:rPr>
                <w:rFonts w:ascii="Arial Narrow" w:hAnsi="Arial Narrow"/>
              </w:rPr>
            </w:pPr>
            <w:r w:rsidRPr="00ED2370">
              <w:rPr>
                <w:rFonts w:ascii="Arial Narrow" w:hAnsi="Arial Narrow"/>
              </w:rPr>
              <w:t>Projektovaný účel využitia zdrojov geotermálnej energie vytvára predpoklady pre energeticky a termodynamicky efektívne / účinné využitie a využívanie, čiže počíta s využitím maximálnej energetickej kapacity produkovaného zdroja geotermálnej energie pri jednostupňovom využití, ALEBO zreteľne definuje možnosti manažmentu odpadového tepla (kaskádové a by-pass systémy), ktoré by prispeli k zvýšeniu jeho energeticky a termodynamicky úč</w:t>
            </w:r>
            <w:r w:rsidR="00430F41" w:rsidRPr="00ED2370">
              <w:rPr>
                <w:rFonts w:ascii="Arial Narrow" w:hAnsi="Arial Narrow"/>
              </w:rPr>
              <w:t>inného využitia / využívania.</w:t>
            </w:r>
          </w:p>
        </w:tc>
        <w:tc>
          <w:tcPr>
            <w:tcW w:w="2414" w:type="dxa"/>
            <w:vMerge w:val="restart"/>
            <w:tcBorders>
              <w:left w:val="single" w:sz="4" w:space="0" w:color="auto"/>
              <w:right w:val="single" w:sz="4" w:space="0" w:color="auto"/>
            </w:tcBorders>
            <w:shd w:val="clear" w:color="auto" w:fill="FFFFFF" w:themeFill="background1"/>
            <w:vAlign w:val="center"/>
          </w:tcPr>
          <w:p w14:paraId="674B4317" w14:textId="77777777" w:rsidR="00964E14" w:rsidRPr="00ED2370" w:rsidRDefault="00964E14" w:rsidP="00964E14">
            <w:pPr>
              <w:widowControl w:val="0"/>
              <w:rPr>
                <w:rFonts w:ascii="Arial Narrow" w:hAnsi="Arial Narrow"/>
                <w:szCs w:val="16"/>
              </w:rPr>
            </w:pPr>
            <w:r w:rsidRPr="00ED2370">
              <w:rPr>
                <w:rFonts w:ascii="Arial Narrow" w:hAnsi="Arial Narrow"/>
                <w:szCs w:val="16"/>
              </w:rPr>
              <w:t>Špecifická príloha ŽoNFP:</w:t>
            </w:r>
          </w:p>
          <w:p w14:paraId="3DCFBBA4" w14:textId="4D59A571" w:rsidR="00644501" w:rsidRPr="00ED2370" w:rsidRDefault="00964E14" w:rsidP="00964E14">
            <w:pPr>
              <w:widowControl w:val="0"/>
              <w:spacing w:line="288" w:lineRule="auto"/>
              <w:ind w:right="136"/>
              <w:rPr>
                <w:rFonts w:ascii="Arial Narrow" w:hAnsi="Arial Narrow"/>
              </w:rPr>
            </w:pPr>
            <w:r w:rsidRPr="00ED2370">
              <w:rPr>
                <w:rFonts w:ascii="Arial Narrow" w:hAnsi="Arial Narrow"/>
                <w:szCs w:val="16"/>
              </w:rPr>
              <w:t>geologická štúdia</w:t>
            </w:r>
            <w:r w:rsidRPr="00ED2370">
              <w:rPr>
                <w:rFonts w:ascii="Arial Narrow" w:hAnsi="Arial Narrow"/>
                <w:vertAlign w:val="superscript"/>
              </w:rPr>
              <w:t>1</w:t>
            </w:r>
            <w:r w:rsidRPr="00ED2370">
              <w:rPr>
                <w:rFonts w:ascii="Arial Narrow" w:hAnsi="Arial Narrow"/>
                <w:szCs w:val="16"/>
              </w:rPr>
              <w:t>, ktorá indikuje naplnenie požiadavky</w:t>
            </w:r>
          </w:p>
        </w:tc>
      </w:tr>
      <w:tr w:rsidR="00644501" w:rsidRPr="00ED2370" w14:paraId="44552A69" w14:textId="77777777" w:rsidTr="1D529C32">
        <w:trPr>
          <w:trHeight w:val="820"/>
          <w:jc w:val="center"/>
        </w:trPr>
        <w:tc>
          <w:tcPr>
            <w:tcW w:w="4180" w:type="dxa"/>
            <w:vMerge/>
            <w:vAlign w:val="center"/>
          </w:tcPr>
          <w:p w14:paraId="71317959" w14:textId="77777777" w:rsidR="00644501" w:rsidRPr="00ED2370" w:rsidRDefault="00644501" w:rsidP="00644501">
            <w:pPr>
              <w:spacing w:after="160" w:line="259" w:lineRule="auto"/>
              <w:rPr>
                <w:rFonts w:ascii="Arial Narrow" w:hAnsi="Arial Narrow"/>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94CBC" w14:textId="20A6923B" w:rsidR="00644501" w:rsidRPr="00ED2370" w:rsidRDefault="00644501" w:rsidP="00644501">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3</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19673" w14:textId="333276C7" w:rsidR="00644501" w:rsidRPr="00ED2370" w:rsidRDefault="00430F41" w:rsidP="00644501">
            <w:pPr>
              <w:widowControl w:val="0"/>
              <w:spacing w:line="288" w:lineRule="auto"/>
              <w:ind w:right="136"/>
              <w:jc w:val="both"/>
              <w:rPr>
                <w:rFonts w:ascii="Arial Narrow" w:hAnsi="Arial Narrow"/>
              </w:rPr>
            </w:pPr>
            <w:r w:rsidRPr="00ED2370">
              <w:rPr>
                <w:rFonts w:ascii="Arial Narrow" w:hAnsi="Arial Narrow"/>
              </w:rPr>
              <w:t>Projektovaný účel využitia zdrojov geotermálnej energie je z aplikačnej praxe účelom s celoročnou prevádzkou, ale z relevantných podkladov nie je zrejmý manažment zvyškového tepla.</w:t>
            </w:r>
          </w:p>
        </w:tc>
        <w:tc>
          <w:tcPr>
            <w:tcW w:w="2414" w:type="dxa"/>
            <w:vMerge/>
            <w:vAlign w:val="center"/>
          </w:tcPr>
          <w:p w14:paraId="48857E90" w14:textId="77777777" w:rsidR="00644501" w:rsidRPr="00ED2370" w:rsidRDefault="00644501" w:rsidP="00644501">
            <w:pPr>
              <w:widowControl w:val="0"/>
              <w:spacing w:line="288" w:lineRule="auto"/>
              <w:ind w:right="136"/>
              <w:jc w:val="both"/>
              <w:rPr>
                <w:rFonts w:ascii="Arial Narrow" w:hAnsi="Arial Narrow"/>
              </w:rPr>
            </w:pPr>
          </w:p>
        </w:tc>
      </w:tr>
      <w:tr w:rsidR="00644501" w:rsidRPr="00ED2370" w14:paraId="5C88C20A" w14:textId="77777777" w:rsidTr="1D529C32">
        <w:trPr>
          <w:trHeight w:val="820"/>
          <w:jc w:val="center"/>
        </w:trPr>
        <w:tc>
          <w:tcPr>
            <w:tcW w:w="4180" w:type="dxa"/>
            <w:vMerge/>
            <w:vAlign w:val="center"/>
          </w:tcPr>
          <w:p w14:paraId="2D68438A" w14:textId="77777777" w:rsidR="00644501" w:rsidRPr="00ED2370" w:rsidRDefault="00644501" w:rsidP="00644501">
            <w:pPr>
              <w:spacing w:after="160" w:line="259" w:lineRule="auto"/>
              <w:rPr>
                <w:rFonts w:ascii="Arial Narrow" w:hAnsi="Arial Narrow"/>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3C8A5" w14:textId="31449403" w:rsidR="00644501" w:rsidRPr="00ED2370" w:rsidRDefault="00644501" w:rsidP="00644501">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0</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52EAC" w14:textId="007AE60B" w:rsidR="00644501" w:rsidRPr="00ED2370" w:rsidRDefault="00430F41" w:rsidP="00644501">
            <w:pPr>
              <w:widowControl w:val="0"/>
              <w:spacing w:line="288" w:lineRule="auto"/>
              <w:ind w:right="136"/>
              <w:jc w:val="both"/>
              <w:rPr>
                <w:rFonts w:ascii="Arial Narrow" w:hAnsi="Arial Narrow"/>
              </w:rPr>
            </w:pPr>
            <w:r w:rsidRPr="00ED2370">
              <w:rPr>
                <w:rFonts w:ascii="Arial Narrow" w:hAnsi="Arial Narrow"/>
              </w:rPr>
              <w:t>Projektovaný účel využitia zdrojov geotermálnej energie je z aplikačnej praxe účelom so sezónnou prevádzkou, a z relevantných podkladov nie je zrejmý manažment zvyškového tepla.</w:t>
            </w:r>
          </w:p>
        </w:tc>
        <w:tc>
          <w:tcPr>
            <w:tcW w:w="2414" w:type="dxa"/>
            <w:vMerge/>
            <w:vAlign w:val="center"/>
          </w:tcPr>
          <w:p w14:paraId="66BC2FF5" w14:textId="77777777" w:rsidR="00644501" w:rsidRPr="00ED2370" w:rsidRDefault="00644501" w:rsidP="00644501">
            <w:pPr>
              <w:widowControl w:val="0"/>
              <w:spacing w:line="288" w:lineRule="auto"/>
              <w:ind w:right="136"/>
              <w:jc w:val="both"/>
              <w:rPr>
                <w:rFonts w:ascii="Arial Narrow" w:hAnsi="Arial Narrow"/>
              </w:rPr>
            </w:pPr>
          </w:p>
        </w:tc>
      </w:tr>
      <w:tr w:rsidR="002B3817" w:rsidRPr="00ED2370" w14:paraId="23FF9826" w14:textId="77777777" w:rsidTr="009B794A">
        <w:trPr>
          <w:trHeight w:val="454"/>
          <w:jc w:val="center"/>
        </w:trPr>
        <w:tc>
          <w:tcPr>
            <w:tcW w:w="1403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F759B" w14:textId="55316CC9" w:rsidR="002B3817" w:rsidRPr="00ED2370" w:rsidRDefault="0056590E" w:rsidP="002B3817">
            <w:pPr>
              <w:widowControl w:val="0"/>
              <w:spacing w:line="288" w:lineRule="auto"/>
              <w:ind w:right="136"/>
              <w:jc w:val="both"/>
              <w:rPr>
                <w:rFonts w:ascii="Arial Narrow" w:hAnsi="Arial Narrow"/>
              </w:rPr>
            </w:pPr>
            <w:r w:rsidRPr="00ED2370">
              <w:rPr>
                <w:rFonts w:ascii="Arial Narrow" w:hAnsi="Arial Narrow"/>
                <w:b/>
                <w:szCs w:val="24"/>
                <w:u w:color="000000"/>
              </w:rPr>
              <w:t xml:space="preserve">Rozlišovacie kritérium č. 2: </w:t>
            </w:r>
            <w:r w:rsidR="002B3817" w:rsidRPr="00ED2370">
              <w:rPr>
                <w:rFonts w:ascii="Arial Narrow" w:hAnsi="Arial Narrow"/>
                <w:b/>
                <w:szCs w:val="24"/>
                <w:u w:color="000000"/>
              </w:rPr>
              <w:t xml:space="preserve"> </w:t>
            </w:r>
            <w:r w:rsidR="002B3817" w:rsidRPr="00ED2370">
              <w:rPr>
                <w:rFonts w:ascii="Arial Narrow" w:eastAsia="Helvetica" w:hAnsi="Arial Narrow"/>
                <w:b/>
                <w:color w:val="000000" w:themeColor="text1"/>
                <w:szCs w:val="24"/>
              </w:rPr>
              <w:t>Najlepší pomer medzi výškou žiadaného NFP, navrhovanými aktivitami a stanovenými cieľmi</w:t>
            </w:r>
          </w:p>
        </w:tc>
      </w:tr>
      <w:tr w:rsidR="002B3817" w:rsidRPr="00ED2370" w14:paraId="69E5994C" w14:textId="77777777" w:rsidTr="1D529C32">
        <w:trPr>
          <w:trHeight w:val="820"/>
          <w:jc w:val="center"/>
        </w:trPr>
        <w:tc>
          <w:tcPr>
            <w:tcW w:w="4180" w:type="dxa"/>
            <w:vAlign w:val="center"/>
          </w:tcPr>
          <w:p w14:paraId="2CB67744" w14:textId="6AD6D799" w:rsidR="004F6C97" w:rsidRPr="00ED2370" w:rsidRDefault="002B3817" w:rsidP="00644501">
            <w:pPr>
              <w:spacing w:after="160" w:line="259" w:lineRule="auto"/>
              <w:rPr>
                <w:rFonts w:ascii="Arial Narrow" w:hAnsi="Arial Narrow"/>
                <w:szCs w:val="24"/>
              </w:rPr>
            </w:pPr>
            <w:r w:rsidRPr="00ED2370">
              <w:rPr>
                <w:rFonts w:ascii="Arial Narrow" w:hAnsi="Arial Narrow"/>
                <w:szCs w:val="24"/>
              </w:rPr>
              <w:t>Najlepší pomer medzi výškou žiadaného NFP, navrhovanými aktivitami a stanovenými cieľmi</w:t>
            </w:r>
            <w:r w:rsidR="004F6C97" w:rsidRPr="00ED2370">
              <w:rPr>
                <w:rFonts w:ascii="Arial Narrow" w:hAnsi="Arial Narrow"/>
                <w:szCs w:val="24"/>
              </w:rPr>
              <w:t>.</w:t>
            </w:r>
          </w:p>
          <w:p w14:paraId="064F4DC6" w14:textId="182D026C" w:rsidR="002B3817" w:rsidRPr="00ED2370" w:rsidRDefault="004F6C97" w:rsidP="00644501">
            <w:pPr>
              <w:spacing w:after="160" w:line="259" w:lineRule="auto"/>
              <w:rPr>
                <w:rFonts w:ascii="Arial Narrow" w:hAnsi="Arial Narrow"/>
                <w:szCs w:val="24"/>
              </w:rPr>
            </w:pPr>
            <w:r w:rsidRPr="00ED2370">
              <w:rPr>
                <w:rFonts w:ascii="Arial Narrow" w:hAnsi="Arial Narrow"/>
              </w:rPr>
              <w:t>Pomer bude v tejto výzve určený priemernou hodnotou žiadaného NFP na 1 km vrtu všetkých predložených ŽoNFP v rámci posudzovaného hodnotiaceho kola, ktoré splnili podmienky v rámci administratívneho overovania.</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75FAD" w14:textId="5767872B" w:rsidR="002B3817" w:rsidRPr="00ED2370" w:rsidRDefault="002B3817" w:rsidP="00644501">
            <w:pPr>
              <w:widowControl w:val="0"/>
              <w:spacing w:line="288" w:lineRule="auto"/>
              <w:jc w:val="center"/>
              <w:rPr>
                <w:rFonts w:ascii="Arial Narrow" w:eastAsia="Helvetica" w:hAnsi="Arial Narrow"/>
                <w:color w:val="000000" w:themeColor="text1"/>
                <w:szCs w:val="24"/>
                <w:u w:color="000000"/>
              </w:rPr>
            </w:pPr>
            <w:r w:rsidRPr="00ED2370">
              <w:rPr>
                <w:rFonts w:ascii="Arial Narrow" w:eastAsia="Helvetica" w:hAnsi="Arial Narrow"/>
                <w:color w:val="000000" w:themeColor="text1"/>
                <w:szCs w:val="24"/>
                <w:u w:color="000000"/>
              </w:rPr>
              <w:t>N/A</w:t>
            </w:r>
          </w:p>
        </w:tc>
        <w:tc>
          <w:tcPr>
            <w:tcW w:w="57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19CFD" w14:textId="3788848B" w:rsidR="002B3817" w:rsidRPr="00ED2370" w:rsidRDefault="002B3817" w:rsidP="002B3817">
            <w:pPr>
              <w:widowControl w:val="0"/>
              <w:spacing w:line="288" w:lineRule="auto"/>
              <w:ind w:right="136"/>
              <w:jc w:val="both"/>
              <w:rPr>
                <w:rFonts w:ascii="Arial Narrow" w:hAnsi="Arial Narrow"/>
              </w:rPr>
            </w:pPr>
            <w:r w:rsidRPr="00ED2370">
              <w:rPr>
                <w:rFonts w:ascii="Arial Narrow" w:hAnsi="Arial Narrow"/>
              </w:rPr>
              <w:t>Vytvorenie poradia žiadostí o NFP podľa najlepšieho pomeru medzi výškou žiadaného NFP, navrhovanými aktivitami a stanovenými cieľmi</w:t>
            </w:r>
            <w:r w:rsidR="004F6C97" w:rsidRPr="00ED2370">
              <w:rPr>
                <w:rFonts w:ascii="Arial Narrow" w:hAnsi="Arial Narrow"/>
              </w:rPr>
              <w:t xml:space="preserve"> (najnižšia hodnota</w:t>
            </w:r>
            <w:r w:rsidRPr="00ED2370">
              <w:rPr>
                <w:rFonts w:ascii="Arial Narrow" w:hAnsi="Arial Narrow"/>
              </w:rPr>
              <w:t xml:space="preserve"> žiadaného NFP na 1 km vrtu</w:t>
            </w:r>
            <w:r w:rsidR="004F6C97" w:rsidRPr="00ED2370">
              <w:rPr>
                <w:rFonts w:ascii="Arial Narrow" w:hAnsi="Arial Narrow"/>
              </w:rPr>
              <w:t>)</w:t>
            </w:r>
            <w:r w:rsidRPr="00ED2370">
              <w:rPr>
                <w:rFonts w:ascii="Arial Narrow" w:hAnsi="Arial Narrow"/>
              </w:rPr>
              <w:t xml:space="preserve">. </w:t>
            </w:r>
          </w:p>
          <w:p w14:paraId="0E546C37" w14:textId="77777777" w:rsidR="002B3817" w:rsidRPr="00ED2370" w:rsidRDefault="002B3817" w:rsidP="002B3817">
            <w:pPr>
              <w:widowControl w:val="0"/>
              <w:spacing w:line="288" w:lineRule="auto"/>
              <w:ind w:right="136"/>
              <w:jc w:val="both"/>
              <w:rPr>
                <w:rFonts w:ascii="Arial Narrow" w:hAnsi="Arial Narrow"/>
              </w:rPr>
            </w:pPr>
          </w:p>
          <w:p w14:paraId="37CE32E9" w14:textId="41DBA0FD" w:rsidR="002B3817" w:rsidRPr="00ED2370" w:rsidRDefault="002B3817" w:rsidP="002B3817">
            <w:pPr>
              <w:widowControl w:val="0"/>
              <w:spacing w:line="288" w:lineRule="auto"/>
              <w:ind w:right="136"/>
              <w:jc w:val="both"/>
              <w:rPr>
                <w:rFonts w:ascii="Arial Narrow" w:hAnsi="Arial Narrow"/>
              </w:rPr>
            </w:pPr>
            <w:r w:rsidRPr="00ED2370">
              <w:rPr>
                <w:rFonts w:ascii="Arial Narrow" w:hAnsi="Arial Narrow"/>
              </w:rPr>
              <w:t>Aplikáciou uvedeného výberového kritéria sa určí poradie ŽoNFP, podľa ktorého sú ŽoNFP schvaľované až do výšky disponibilnej alokácie na výzvu</w:t>
            </w:r>
            <w:r w:rsidR="00175BE0" w:rsidRPr="00ED2370">
              <w:rPr>
                <w:rFonts w:ascii="Arial Narrow" w:hAnsi="Arial Narrow"/>
              </w:rPr>
              <w:t>.</w:t>
            </w:r>
          </w:p>
        </w:tc>
        <w:tc>
          <w:tcPr>
            <w:tcW w:w="2414" w:type="dxa"/>
            <w:vAlign w:val="center"/>
          </w:tcPr>
          <w:p w14:paraId="628102C4" w14:textId="77777777" w:rsidR="004F6C97" w:rsidRPr="00ED2370" w:rsidRDefault="004F6C97" w:rsidP="004F6C97">
            <w:pPr>
              <w:widowControl w:val="0"/>
              <w:spacing w:line="288" w:lineRule="auto"/>
              <w:ind w:right="136"/>
              <w:rPr>
                <w:rFonts w:ascii="Arial Narrow" w:hAnsi="Arial Narrow"/>
                <w:szCs w:val="24"/>
              </w:rPr>
            </w:pPr>
            <w:r w:rsidRPr="00ED2370">
              <w:rPr>
                <w:rFonts w:ascii="Arial Narrow" w:hAnsi="Arial Narrow"/>
                <w:szCs w:val="24"/>
              </w:rPr>
              <w:t>Formulár ŽoNFP, časť 7.2 a 7.3,</w:t>
            </w:r>
          </w:p>
          <w:p w14:paraId="7C83DDEC" w14:textId="0A5415BD" w:rsidR="002B3817" w:rsidRPr="00ED2370" w:rsidRDefault="004F6C97" w:rsidP="00644501">
            <w:pPr>
              <w:widowControl w:val="0"/>
              <w:spacing w:line="288" w:lineRule="auto"/>
              <w:ind w:right="136"/>
              <w:jc w:val="both"/>
              <w:rPr>
                <w:rFonts w:ascii="Arial Narrow" w:hAnsi="Arial Narrow"/>
              </w:rPr>
            </w:pPr>
            <w:r w:rsidRPr="00ED2370">
              <w:rPr>
                <w:rFonts w:ascii="Arial Narrow" w:hAnsi="Arial Narrow"/>
                <w:szCs w:val="24"/>
              </w:rPr>
              <w:t>r</w:t>
            </w:r>
            <w:r w:rsidRPr="00ED2370">
              <w:rPr>
                <w:rFonts w:ascii="Arial Narrow" w:hAnsi="Arial Narrow"/>
              </w:rPr>
              <w:t>ozpočet projektu</w:t>
            </w:r>
          </w:p>
        </w:tc>
      </w:tr>
    </w:tbl>
    <w:p w14:paraId="3F7F9D8C" w14:textId="65BCC571" w:rsidR="00DF3706" w:rsidRPr="00ED2370" w:rsidRDefault="00DF3706" w:rsidP="00DF3706">
      <w:pPr>
        <w:spacing w:after="160" w:line="259" w:lineRule="auto"/>
        <w:rPr>
          <w:rFonts w:ascii="Arial Narrow" w:hAnsi="Arial Narrow" w:cs="Arial"/>
          <w:b/>
        </w:rPr>
      </w:pPr>
    </w:p>
    <w:p w14:paraId="15EF6CC6" w14:textId="5CC4FD59" w:rsidR="00C8768F" w:rsidRPr="00ED2370" w:rsidRDefault="00C8768F" w:rsidP="00DF3706">
      <w:pPr>
        <w:spacing w:after="160" w:line="259" w:lineRule="auto"/>
        <w:rPr>
          <w:rFonts w:ascii="Arial Narrow" w:hAnsi="Arial Narrow" w:cs="Arial"/>
          <w:b/>
        </w:rPr>
      </w:pPr>
    </w:p>
    <w:p w14:paraId="0C383054" w14:textId="5DC8DC0B" w:rsidR="00C8768F" w:rsidRPr="00ED2370" w:rsidRDefault="00C8768F" w:rsidP="00DF3706">
      <w:pPr>
        <w:spacing w:after="160" w:line="259" w:lineRule="auto"/>
        <w:rPr>
          <w:rFonts w:ascii="Arial Narrow" w:hAnsi="Arial Narrow" w:cs="Arial"/>
          <w:b/>
        </w:rPr>
      </w:pPr>
    </w:p>
    <w:sectPr w:rsidR="00C8768F" w:rsidRPr="00ED2370" w:rsidSect="00CF7917">
      <w:headerReference w:type="default" r:id="rId15"/>
      <w:footerReference w:type="default" r:id="rId16"/>
      <w:pgSz w:w="16838" w:h="11906" w:orient="landscape"/>
      <w:pgMar w:top="1417"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E96A564" w16cex:dateUtc="2023-11-06T19:51:00Z"/>
  <w16cex:commentExtensible w16cex:durableId="09A84151" w16cex:dateUtc="2023-11-06T19:57:00Z"/>
  <w16cex:commentExtensible w16cex:durableId="06248475" w16cex:dateUtc="2023-11-06T20:26:00Z"/>
  <w16cex:commentExtensible w16cex:durableId="463874B5" w16cex:dateUtc="2023-11-06T20:48:00Z"/>
  <w16cex:commentExtensible w16cex:durableId="422C2A74" w16cex:dateUtc="2023-11-06T21: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62A252" w16cid:durableId="5E96A564"/>
  <w16cid:commentId w16cid:paraId="754212FD" w16cid:durableId="09A84151"/>
  <w16cid:commentId w16cid:paraId="17278408" w16cid:durableId="06248475"/>
  <w16cid:commentId w16cid:paraId="05D7E29B" w16cid:durableId="463874B5"/>
  <w16cid:commentId w16cid:paraId="0F749698" w16cid:durableId="422C2A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3FE40" w14:textId="77777777" w:rsidR="00E1608F" w:rsidRDefault="00E1608F" w:rsidP="00950313">
      <w:r>
        <w:separator/>
      </w:r>
    </w:p>
  </w:endnote>
  <w:endnote w:type="continuationSeparator" w:id="0">
    <w:p w14:paraId="0464E762" w14:textId="77777777" w:rsidR="00E1608F" w:rsidRDefault="00E1608F" w:rsidP="00950313">
      <w:r>
        <w:continuationSeparator/>
      </w:r>
    </w:p>
  </w:endnote>
  <w:endnote w:type="continuationNotice" w:id="1">
    <w:p w14:paraId="4C9F07C9" w14:textId="77777777" w:rsidR="00E1608F" w:rsidRDefault="00E16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334679"/>
      <w:docPartObj>
        <w:docPartGallery w:val="Page Numbers (Bottom of Page)"/>
        <w:docPartUnique/>
      </w:docPartObj>
    </w:sdtPr>
    <w:sdtEndPr/>
    <w:sdtContent>
      <w:p w14:paraId="6AAA810E" w14:textId="1C530C4F" w:rsidR="00E1608F" w:rsidRDefault="00E1608F">
        <w:pPr>
          <w:pStyle w:val="Pta"/>
          <w:jc w:val="center"/>
        </w:pPr>
        <w:r>
          <w:fldChar w:fldCharType="begin"/>
        </w:r>
        <w:r>
          <w:instrText>PAGE   \* MERGEFORMAT</w:instrText>
        </w:r>
        <w:r>
          <w:fldChar w:fldCharType="separate"/>
        </w:r>
        <w:r w:rsidR="00C9512F">
          <w:rPr>
            <w:noProof/>
          </w:rPr>
          <w:t>2</w:t>
        </w:r>
        <w:r>
          <w:fldChar w:fldCharType="end"/>
        </w:r>
      </w:p>
    </w:sdtContent>
  </w:sdt>
  <w:p w14:paraId="2A25F863" w14:textId="77777777" w:rsidR="00E1608F" w:rsidRDefault="00E1608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38143"/>
      <w:docPartObj>
        <w:docPartGallery w:val="Page Numbers (Bottom of Page)"/>
        <w:docPartUnique/>
      </w:docPartObj>
    </w:sdtPr>
    <w:sdtEndPr/>
    <w:sdtContent>
      <w:p w14:paraId="062A0691" w14:textId="6DB5CE7A" w:rsidR="00E1608F" w:rsidRDefault="00E1608F">
        <w:pPr>
          <w:pStyle w:val="Pta"/>
          <w:jc w:val="right"/>
        </w:pPr>
        <w:r>
          <w:fldChar w:fldCharType="begin"/>
        </w:r>
        <w:r>
          <w:instrText>PAGE   \* MERGEFORMAT</w:instrText>
        </w:r>
        <w:r>
          <w:fldChar w:fldCharType="separate"/>
        </w:r>
        <w:r w:rsidR="00C9512F">
          <w:rPr>
            <w:noProof/>
          </w:rPr>
          <w:t>8</w:t>
        </w:r>
        <w:r>
          <w:fldChar w:fldCharType="end"/>
        </w:r>
      </w:p>
    </w:sdtContent>
  </w:sdt>
  <w:p w14:paraId="154AA24C" w14:textId="77777777" w:rsidR="00E1608F" w:rsidRDefault="00E160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1E2F" w14:textId="77777777" w:rsidR="00E1608F" w:rsidRDefault="00E1608F" w:rsidP="00950313">
      <w:r>
        <w:separator/>
      </w:r>
    </w:p>
  </w:footnote>
  <w:footnote w:type="continuationSeparator" w:id="0">
    <w:p w14:paraId="6A52E459" w14:textId="77777777" w:rsidR="00E1608F" w:rsidRDefault="00E1608F" w:rsidP="00950313">
      <w:r>
        <w:continuationSeparator/>
      </w:r>
    </w:p>
  </w:footnote>
  <w:footnote w:type="continuationNotice" w:id="1">
    <w:p w14:paraId="20E354DD" w14:textId="77777777" w:rsidR="00E1608F" w:rsidRDefault="00E1608F"/>
  </w:footnote>
  <w:footnote w:id="2">
    <w:p w14:paraId="0C6EE1E3" w14:textId="77777777" w:rsidR="00E1608F" w:rsidRPr="00B616C7" w:rsidRDefault="00E1608F" w:rsidP="008755C9">
      <w:pPr>
        <w:pStyle w:val="Textpoznmkypodiarou"/>
        <w:jc w:val="both"/>
        <w:rPr>
          <w:rFonts w:ascii="Arial Narrow" w:hAnsi="Arial Narrow"/>
          <w:sz w:val="18"/>
          <w:szCs w:val="18"/>
        </w:rPr>
      </w:pPr>
      <w:r w:rsidRPr="00B616C7">
        <w:rPr>
          <w:rStyle w:val="Odkaznapoznmkupodiarou"/>
          <w:rFonts w:ascii="Arial Narrow" w:hAnsi="Arial Narrow"/>
          <w:sz w:val="18"/>
          <w:szCs w:val="18"/>
        </w:rPr>
        <w:footnoteRef/>
      </w:r>
      <w:r w:rsidRPr="00B616C7">
        <w:rPr>
          <w:rFonts w:ascii="Arial Narrow" w:hAnsi="Arial Narrow"/>
          <w:sz w:val="18"/>
          <w:szCs w:val="18"/>
        </w:rPr>
        <w:t xml:space="preserve"> 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 dostupné na </w:t>
      </w:r>
      <w:hyperlink r:id="rId1" w:history="1">
        <w:r w:rsidRPr="00B616C7">
          <w:rPr>
            <w:rStyle w:val="Hypertextovprepojenie"/>
            <w:rFonts w:ascii="Arial Narrow" w:hAnsi="Arial Narrow"/>
            <w:sz w:val="18"/>
            <w:szCs w:val="18"/>
          </w:rPr>
          <w:t>https://eur-lex.europa.eu/legal-content/SK/TXT/PDF/?uri=CELEX:32021R1060</w:t>
        </w:r>
      </w:hyperlink>
      <w:r w:rsidRPr="00B616C7">
        <w:rPr>
          <w:rFonts w:ascii="Arial Narrow" w:hAnsi="Arial Narrow"/>
          <w:sz w:val="18"/>
          <w:szCs w:val="18"/>
        </w:rPr>
        <w:t xml:space="preserve"> </w:t>
      </w:r>
    </w:p>
  </w:footnote>
  <w:footnote w:id="3">
    <w:p w14:paraId="3B659EA6" w14:textId="77777777" w:rsidR="00E1608F" w:rsidRPr="00C12F0A" w:rsidRDefault="00E1608F" w:rsidP="00BC494E">
      <w:pPr>
        <w:pStyle w:val="Textpoznmkypodiarou"/>
        <w:rPr>
          <w:rFonts w:ascii="Arial Narrow" w:hAnsi="Arial Narrow"/>
          <w:sz w:val="18"/>
          <w:szCs w:val="18"/>
        </w:rPr>
      </w:pPr>
      <w:r w:rsidRPr="00C12F0A">
        <w:rPr>
          <w:rStyle w:val="Odkaznapoznmkupodiarou"/>
          <w:rFonts w:ascii="Arial Narrow" w:hAnsi="Arial Narrow"/>
          <w:sz w:val="18"/>
          <w:szCs w:val="18"/>
        </w:rPr>
        <w:footnoteRef/>
      </w:r>
      <w:r w:rsidRPr="00C12F0A">
        <w:rPr>
          <w:rFonts w:ascii="Arial Narrow" w:hAnsi="Arial Narrow"/>
          <w:sz w:val="18"/>
          <w:szCs w:val="18"/>
        </w:rPr>
        <w:t xml:space="preserve"> vypracovaná odborne spôsobilou osobou podľa § 9 ods. (2) písm. c) zákona č. 569/2007 Z. z. o geologických prácach (geologický zákon) v znení neskorších predpisov - hydrogeologický prieskum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4C2D0" w14:textId="77777777" w:rsidR="00E1608F" w:rsidRDefault="00E1608F" w:rsidP="00CA360B">
    <w:pPr>
      <w:pStyle w:val="Hlavika"/>
      <w:tabs>
        <w:tab w:val="clear" w:pos="4536"/>
        <w:tab w:val="clear" w:pos="9072"/>
        <w:tab w:val="left" w:pos="7425"/>
      </w:tabs>
    </w:pPr>
    <w:r w:rsidRPr="001F31A5">
      <w:rPr>
        <w:noProof/>
        <w:lang w:eastAsia="sk-SK"/>
      </w:rPr>
      <w:drawing>
        <wp:inline distT="0" distB="0" distL="0" distR="0" wp14:anchorId="6741B571" wp14:editId="5EDAA0E4">
          <wp:extent cx="5759450" cy="534450"/>
          <wp:effectExtent l="0" t="0" r="0" b="0"/>
          <wp:docPr id="4" name="Obrázok 4" descr="C:\Users\skalicka\Pictures\loga PSK\loga PSK_MHSR_EU_horizont_spolufinancovany_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licka\Pictures\loga PSK\loga PSK_MHSR_EU_horizont_spolufinancovany_2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34450"/>
                  </a:xfrm>
                  <a:prstGeom prst="rect">
                    <a:avLst/>
                  </a:prstGeom>
                  <a:noFill/>
                  <a:ln>
                    <a:noFill/>
                  </a:ln>
                </pic:spPr>
              </pic:pic>
            </a:graphicData>
          </a:graphic>
        </wp:inline>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123EA" w14:textId="6916C9F3" w:rsidR="00E1608F" w:rsidRDefault="00B17927" w:rsidP="00CA360B">
    <w:pPr>
      <w:pStyle w:val="Hlavika"/>
      <w:tabs>
        <w:tab w:val="clear" w:pos="4536"/>
      </w:tabs>
    </w:pPr>
    <w:r>
      <w:rPr>
        <w:rFonts w:ascii="Times New Roman"/>
        <w:noProof/>
        <w:sz w:val="20"/>
        <w:lang w:eastAsia="sk-SK"/>
      </w:rPr>
      <w:drawing>
        <wp:anchor distT="0" distB="0" distL="114300" distR="114300" simplePos="0" relativeHeight="251658240" behindDoc="0" locked="0" layoutInCell="1" allowOverlap="1" wp14:anchorId="5EBC38BB" wp14:editId="13CFA869">
          <wp:simplePos x="0" y="0"/>
          <wp:positionH relativeFrom="column">
            <wp:posOffset>4342765</wp:posOffset>
          </wp:positionH>
          <wp:positionV relativeFrom="paragraph">
            <wp:posOffset>-29210</wp:posOffset>
          </wp:positionV>
          <wp:extent cx="1648460" cy="379730"/>
          <wp:effectExtent l="0" t="0" r="0" b="1270"/>
          <wp:wrapNone/>
          <wp:docPr id="6" name="Obrázok 1"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8460" cy="379730"/>
                  </a:xfrm>
                  <a:prstGeom prst="rect">
                    <a:avLst/>
                  </a:prstGeom>
                </pic:spPr>
              </pic:pic>
            </a:graphicData>
          </a:graphic>
        </wp:anchor>
      </w:drawing>
    </w:r>
    <w:r>
      <w:rPr>
        <w:rFonts w:ascii="Times New Roman"/>
        <w:sz w:val="20"/>
      </w:rPr>
      <w:t xml:space="preserve">  </w:t>
    </w:r>
    <w:r>
      <w:rPr>
        <w:rFonts w:ascii="Times New Roman"/>
        <w:noProof/>
        <w:sz w:val="20"/>
        <w:lang w:eastAsia="sk-SK"/>
      </w:rPr>
      <w:drawing>
        <wp:inline distT="0" distB="0" distL="0" distR="0" wp14:anchorId="693FE537" wp14:editId="53494BE4">
          <wp:extent cx="1528497" cy="350972"/>
          <wp:effectExtent l="0" t="0" r="0" b="5080"/>
          <wp:docPr id="2" name="Obrázok 3" descr="Obrázok, na ktorom je text, písmo, symbol,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0870" name="Obrázok 3" descr="Obrázok, na ktorom je text, písmo, symbol, snímka obrazovky&#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89324" cy="364939"/>
                  </a:xfrm>
                  <a:prstGeom prst="rect">
                    <a:avLst/>
                  </a:prstGeom>
                </pic:spPr>
              </pic:pic>
            </a:graphicData>
          </a:graphic>
        </wp:inline>
      </w:drawing>
    </w:r>
    <w:r>
      <w:rPr>
        <w:rFonts w:ascii="Times New Roman"/>
        <w:sz w:val="20"/>
      </w:rPr>
      <w:t xml:space="preserve">              </w:t>
    </w:r>
    <w:r>
      <w:rPr>
        <w:rFonts w:ascii="Times New Roman"/>
        <w:noProof/>
        <w:sz w:val="20"/>
        <w:lang w:eastAsia="sk-SK"/>
      </w:rPr>
      <w:drawing>
        <wp:inline distT="0" distB="0" distL="0" distR="0" wp14:anchorId="31F71E4C" wp14:editId="70522325">
          <wp:extent cx="1634374" cy="351155"/>
          <wp:effectExtent l="0" t="0" r="4445" b="4445"/>
          <wp:docPr id="5" name="Obrázok 2"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31172" cy="371953"/>
                  </a:xfrm>
                  <a:prstGeom prst="rect">
                    <a:avLst/>
                  </a:prstGeom>
                </pic:spPr>
              </pic:pic>
            </a:graphicData>
          </a:graphic>
        </wp:inline>
      </w:drawing>
    </w:r>
    <w:r>
      <w:rPr>
        <w:rFonts w:ascii="Times New Roman"/>
        <w:sz w:val="20"/>
      </w:rPr>
      <w:t xml:space="preserve">                     </w:t>
    </w:r>
    <w:r w:rsidR="00E1608F">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F8DC6" w14:textId="77777777" w:rsidR="00E1608F" w:rsidRDefault="00E1608F" w:rsidP="00CF7917">
    <w:pPr>
      <w:pStyle w:val="Zkladntext"/>
      <w:ind w:left="426" w:firstLine="2126"/>
      <w:jc w:val="both"/>
      <w:rPr>
        <w:rFonts w:ascii="Times New Roman"/>
        <w:sz w:val="20"/>
      </w:rPr>
    </w:pPr>
    <w:r>
      <w:rPr>
        <w:rFonts w:ascii="Times New Roman"/>
        <w:noProof/>
        <w:sz w:val="20"/>
        <w:lang w:eastAsia="sk-SK"/>
      </w:rPr>
      <w:drawing>
        <wp:inline distT="0" distB="0" distL="0" distR="0" wp14:anchorId="7C8CB4E6" wp14:editId="3D04D96F">
          <wp:extent cx="1528497" cy="350972"/>
          <wp:effectExtent l="0" t="0" r="0" b="5080"/>
          <wp:docPr id="14" name="Obrázok 3" descr="Obrázok, na ktorom je text, písmo, symbol,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60870" name="Obrázok 3" descr="Obrázok, na ktorom je text, písmo, symbol, snímka obrazovky&#10;&#10;Automaticky generovaný popi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324" cy="364939"/>
                  </a:xfrm>
                  <a:prstGeom prst="rect">
                    <a:avLst/>
                  </a:prstGeom>
                </pic:spPr>
              </pic:pic>
            </a:graphicData>
          </a:graphic>
        </wp:inline>
      </w:drawing>
    </w:r>
    <w:r>
      <w:rPr>
        <w:rFonts w:ascii="Times New Roman"/>
        <w:sz w:val="20"/>
      </w:rPr>
      <w:t xml:space="preserve">                   </w:t>
    </w:r>
    <w:r>
      <w:rPr>
        <w:rFonts w:ascii="Times New Roman"/>
        <w:noProof/>
        <w:sz w:val="20"/>
        <w:lang w:eastAsia="sk-SK"/>
      </w:rPr>
      <w:drawing>
        <wp:inline distT="0" distB="0" distL="0" distR="0" wp14:anchorId="7E165727" wp14:editId="3A1A7F96">
          <wp:extent cx="1634374" cy="351155"/>
          <wp:effectExtent l="0" t="0" r="4445" b="4445"/>
          <wp:docPr id="15" name="Obrázok 2" descr="Obrázok, na ktorom je písmo, grafika, snímka obrazovky, grafický dizajn&#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4950" name="Obrázok 2" descr="Obrázok, na ktorom je písmo, grafika, snímka obrazovky, grafický dizajn&#10;&#10;Automaticky generovaný popis"/>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1172" cy="371953"/>
                  </a:xfrm>
                  <a:prstGeom prst="rect">
                    <a:avLst/>
                  </a:prstGeom>
                </pic:spPr>
              </pic:pic>
            </a:graphicData>
          </a:graphic>
        </wp:inline>
      </w:drawing>
    </w:r>
    <w:r>
      <w:rPr>
        <w:rFonts w:ascii="Times New Roman"/>
        <w:sz w:val="20"/>
      </w:rPr>
      <w:t xml:space="preserve">                  </w:t>
    </w:r>
    <w:r>
      <w:rPr>
        <w:rFonts w:ascii="Times New Roman"/>
        <w:noProof/>
        <w:sz w:val="20"/>
        <w:lang w:eastAsia="sk-SK"/>
      </w:rPr>
      <w:drawing>
        <wp:inline distT="0" distB="0" distL="0" distR="0" wp14:anchorId="259D6041" wp14:editId="21827163">
          <wp:extent cx="1648829" cy="379828"/>
          <wp:effectExtent l="0" t="0" r="0" b="1270"/>
          <wp:docPr id="16" name="Obrázok 1" descr="Obrázok, na ktorom je snímka obrazovky, písmo, elektrická modrá, modrá majorell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1303382" name="Obrázok 1" descr="Obrázok, na ktorom je snímka obrazovky, písmo, elektrická modrá, modrá majorelle&#10;&#10;Automaticky generovaný popis"/>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88363" cy="411971"/>
                  </a:xfrm>
                  <a:prstGeom prst="rect">
                    <a:avLst/>
                  </a:prstGeom>
                </pic:spPr>
              </pic:pic>
            </a:graphicData>
          </a:graphic>
        </wp:inline>
      </w:drawing>
    </w:r>
  </w:p>
  <w:p w14:paraId="649EBAA5" w14:textId="77777777" w:rsidR="00E1608F" w:rsidRDefault="00E1608F" w:rsidP="00AB1E9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00C"/>
    <w:multiLevelType w:val="hybridMultilevel"/>
    <w:tmpl w:val="ADE2328A"/>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FD4306"/>
    <w:multiLevelType w:val="hybridMultilevel"/>
    <w:tmpl w:val="E3B666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384284"/>
    <w:multiLevelType w:val="hybridMultilevel"/>
    <w:tmpl w:val="DAC44A0C"/>
    <w:lvl w:ilvl="0" w:tplc="0668135A">
      <w:start w:val="1"/>
      <w:numFmt w:val="upperRoman"/>
      <w:lvlText w:val="%1."/>
      <w:lvlJc w:val="left"/>
      <w:pPr>
        <w:ind w:left="1800" w:hanging="720"/>
      </w:pPr>
      <w:rPr>
        <w:rFonts w:hint="default"/>
      </w:rPr>
    </w:lvl>
    <w:lvl w:ilvl="1" w:tplc="1870066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2539343A"/>
    <w:multiLevelType w:val="hybridMultilevel"/>
    <w:tmpl w:val="B512086C"/>
    <w:lvl w:ilvl="0" w:tplc="14B276A2">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B75833"/>
    <w:multiLevelType w:val="hybridMultilevel"/>
    <w:tmpl w:val="E3B65510"/>
    <w:lvl w:ilvl="0" w:tplc="18667272">
      <w:start w:val="1"/>
      <w:numFmt w:val="bullet"/>
      <w:lvlText w:val="-"/>
      <w:lvlJc w:val="left"/>
      <w:pPr>
        <w:ind w:left="360" w:hanging="360"/>
      </w:pPr>
      <w:rPr>
        <w:rFonts w:ascii="Times New Roman" w:eastAsiaTheme="minorHAns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4E497FB4"/>
    <w:multiLevelType w:val="hybridMultilevel"/>
    <w:tmpl w:val="D41A8110"/>
    <w:lvl w:ilvl="0" w:tplc="2BACE13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E204690"/>
    <w:multiLevelType w:val="hybridMultilevel"/>
    <w:tmpl w:val="DFB00236"/>
    <w:lvl w:ilvl="0" w:tplc="041B0019">
      <w:start w:val="1"/>
      <w:numFmt w:val="lowerLetter"/>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13"/>
    <w:rsid w:val="00014310"/>
    <w:rsid w:val="000561F9"/>
    <w:rsid w:val="000576D9"/>
    <w:rsid w:val="00061E72"/>
    <w:rsid w:val="0008062E"/>
    <w:rsid w:val="000838DC"/>
    <w:rsid w:val="000945C3"/>
    <w:rsid w:val="000B70FA"/>
    <w:rsid w:val="000C0AEF"/>
    <w:rsid w:val="000F2815"/>
    <w:rsid w:val="000F285F"/>
    <w:rsid w:val="001169E9"/>
    <w:rsid w:val="001220AC"/>
    <w:rsid w:val="00162726"/>
    <w:rsid w:val="001633E2"/>
    <w:rsid w:val="00163617"/>
    <w:rsid w:val="00175BE0"/>
    <w:rsid w:val="001766DC"/>
    <w:rsid w:val="001804E9"/>
    <w:rsid w:val="0018E398"/>
    <w:rsid w:val="0019587C"/>
    <w:rsid w:val="00197BFC"/>
    <w:rsid w:val="001A0339"/>
    <w:rsid w:val="001C1BCF"/>
    <w:rsid w:val="001E173E"/>
    <w:rsid w:val="001E2D4F"/>
    <w:rsid w:val="0021168F"/>
    <w:rsid w:val="00214CC2"/>
    <w:rsid w:val="00226F1B"/>
    <w:rsid w:val="002320EC"/>
    <w:rsid w:val="00234EB1"/>
    <w:rsid w:val="00240706"/>
    <w:rsid w:val="00254D08"/>
    <w:rsid w:val="002806A6"/>
    <w:rsid w:val="00291A62"/>
    <w:rsid w:val="002B3817"/>
    <w:rsid w:val="002B48E2"/>
    <w:rsid w:val="002F638D"/>
    <w:rsid w:val="002F76FE"/>
    <w:rsid w:val="00315869"/>
    <w:rsid w:val="00321372"/>
    <w:rsid w:val="0032705E"/>
    <w:rsid w:val="00327DCF"/>
    <w:rsid w:val="00332960"/>
    <w:rsid w:val="00332C85"/>
    <w:rsid w:val="003378D3"/>
    <w:rsid w:val="00355003"/>
    <w:rsid w:val="00380044"/>
    <w:rsid w:val="003814A7"/>
    <w:rsid w:val="003A34A2"/>
    <w:rsid w:val="003A3A56"/>
    <w:rsid w:val="003A523D"/>
    <w:rsid w:val="003C2189"/>
    <w:rsid w:val="003C5180"/>
    <w:rsid w:val="003F1ACA"/>
    <w:rsid w:val="003F6FE2"/>
    <w:rsid w:val="00426E6B"/>
    <w:rsid w:val="00430F41"/>
    <w:rsid w:val="004358E6"/>
    <w:rsid w:val="004A3F02"/>
    <w:rsid w:val="004B4B7E"/>
    <w:rsid w:val="004C50AC"/>
    <w:rsid w:val="004D62DD"/>
    <w:rsid w:val="004D7225"/>
    <w:rsid w:val="004E4D11"/>
    <w:rsid w:val="004F5E51"/>
    <w:rsid w:val="004F6C97"/>
    <w:rsid w:val="00506CB2"/>
    <w:rsid w:val="00527B0D"/>
    <w:rsid w:val="0055762B"/>
    <w:rsid w:val="00557A5A"/>
    <w:rsid w:val="0056590E"/>
    <w:rsid w:val="005722B7"/>
    <w:rsid w:val="00580141"/>
    <w:rsid w:val="00592943"/>
    <w:rsid w:val="00593499"/>
    <w:rsid w:val="00596984"/>
    <w:rsid w:val="005A136C"/>
    <w:rsid w:val="005C35CB"/>
    <w:rsid w:val="005D298F"/>
    <w:rsid w:val="005E0AB4"/>
    <w:rsid w:val="005E2239"/>
    <w:rsid w:val="005E6311"/>
    <w:rsid w:val="005F408F"/>
    <w:rsid w:val="00600100"/>
    <w:rsid w:val="0060584E"/>
    <w:rsid w:val="00615820"/>
    <w:rsid w:val="006170FF"/>
    <w:rsid w:val="00627603"/>
    <w:rsid w:val="00644501"/>
    <w:rsid w:val="0065550A"/>
    <w:rsid w:val="006873AA"/>
    <w:rsid w:val="006B03AC"/>
    <w:rsid w:val="006B4C20"/>
    <w:rsid w:val="006B689E"/>
    <w:rsid w:val="006C092E"/>
    <w:rsid w:val="006C2361"/>
    <w:rsid w:val="006C58F3"/>
    <w:rsid w:val="006C7595"/>
    <w:rsid w:val="00701D3D"/>
    <w:rsid w:val="007108E5"/>
    <w:rsid w:val="00730FFD"/>
    <w:rsid w:val="00741063"/>
    <w:rsid w:val="007641CE"/>
    <w:rsid w:val="007773C5"/>
    <w:rsid w:val="0078182A"/>
    <w:rsid w:val="00784D96"/>
    <w:rsid w:val="007A608A"/>
    <w:rsid w:val="007B4E1C"/>
    <w:rsid w:val="007D357D"/>
    <w:rsid w:val="007E233D"/>
    <w:rsid w:val="008124FD"/>
    <w:rsid w:val="00824177"/>
    <w:rsid w:val="008577B9"/>
    <w:rsid w:val="008755C9"/>
    <w:rsid w:val="00892CBE"/>
    <w:rsid w:val="008A3B1C"/>
    <w:rsid w:val="008B72A3"/>
    <w:rsid w:val="008C015C"/>
    <w:rsid w:val="008C511A"/>
    <w:rsid w:val="008C7E0E"/>
    <w:rsid w:val="008D0C14"/>
    <w:rsid w:val="008D190C"/>
    <w:rsid w:val="008E3D64"/>
    <w:rsid w:val="008F2D11"/>
    <w:rsid w:val="00916B6F"/>
    <w:rsid w:val="00950313"/>
    <w:rsid w:val="00961197"/>
    <w:rsid w:val="00964AA2"/>
    <w:rsid w:val="00964E14"/>
    <w:rsid w:val="00975AAF"/>
    <w:rsid w:val="00987DBB"/>
    <w:rsid w:val="009A46D8"/>
    <w:rsid w:val="009B794A"/>
    <w:rsid w:val="009C3D49"/>
    <w:rsid w:val="009C5923"/>
    <w:rsid w:val="009C714B"/>
    <w:rsid w:val="009D563C"/>
    <w:rsid w:val="009D63F7"/>
    <w:rsid w:val="009E0A8D"/>
    <w:rsid w:val="00A00447"/>
    <w:rsid w:val="00A40330"/>
    <w:rsid w:val="00A62767"/>
    <w:rsid w:val="00A63011"/>
    <w:rsid w:val="00A74170"/>
    <w:rsid w:val="00A9600D"/>
    <w:rsid w:val="00AB1E99"/>
    <w:rsid w:val="00AD2EE1"/>
    <w:rsid w:val="00AD4044"/>
    <w:rsid w:val="00AF07BA"/>
    <w:rsid w:val="00B17927"/>
    <w:rsid w:val="00B24FC0"/>
    <w:rsid w:val="00B33AF0"/>
    <w:rsid w:val="00B45B05"/>
    <w:rsid w:val="00B616C7"/>
    <w:rsid w:val="00B66B0E"/>
    <w:rsid w:val="00B70A89"/>
    <w:rsid w:val="00B863B8"/>
    <w:rsid w:val="00BA398E"/>
    <w:rsid w:val="00BB6333"/>
    <w:rsid w:val="00BC494E"/>
    <w:rsid w:val="00BD7B92"/>
    <w:rsid w:val="00BF4BAC"/>
    <w:rsid w:val="00C05B4C"/>
    <w:rsid w:val="00C11FBC"/>
    <w:rsid w:val="00C12F0A"/>
    <w:rsid w:val="00C16733"/>
    <w:rsid w:val="00C51E74"/>
    <w:rsid w:val="00C676F5"/>
    <w:rsid w:val="00C8768F"/>
    <w:rsid w:val="00C93889"/>
    <w:rsid w:val="00C9512F"/>
    <w:rsid w:val="00CA360B"/>
    <w:rsid w:val="00CB105B"/>
    <w:rsid w:val="00CC21D9"/>
    <w:rsid w:val="00CD4A7C"/>
    <w:rsid w:val="00CE2ECE"/>
    <w:rsid w:val="00CF7917"/>
    <w:rsid w:val="00D07BD4"/>
    <w:rsid w:val="00D302D7"/>
    <w:rsid w:val="00D5556A"/>
    <w:rsid w:val="00D9320E"/>
    <w:rsid w:val="00D97B67"/>
    <w:rsid w:val="00DA1F33"/>
    <w:rsid w:val="00DA5457"/>
    <w:rsid w:val="00DF3706"/>
    <w:rsid w:val="00E10255"/>
    <w:rsid w:val="00E11976"/>
    <w:rsid w:val="00E1608F"/>
    <w:rsid w:val="00E16A87"/>
    <w:rsid w:val="00E43226"/>
    <w:rsid w:val="00E5011F"/>
    <w:rsid w:val="00E71CFD"/>
    <w:rsid w:val="00E71F2A"/>
    <w:rsid w:val="00E85B24"/>
    <w:rsid w:val="00E90DF5"/>
    <w:rsid w:val="00EA2E7B"/>
    <w:rsid w:val="00EC42A3"/>
    <w:rsid w:val="00ED1FF3"/>
    <w:rsid w:val="00ED2370"/>
    <w:rsid w:val="00ED3B68"/>
    <w:rsid w:val="00ED681B"/>
    <w:rsid w:val="00EF0F1F"/>
    <w:rsid w:val="00EF5844"/>
    <w:rsid w:val="00F25A8A"/>
    <w:rsid w:val="00F33531"/>
    <w:rsid w:val="00F43C1C"/>
    <w:rsid w:val="00F448AB"/>
    <w:rsid w:val="00F74513"/>
    <w:rsid w:val="00F83D6C"/>
    <w:rsid w:val="00FB09F3"/>
    <w:rsid w:val="00FC0983"/>
    <w:rsid w:val="00FC6C1A"/>
    <w:rsid w:val="00FD05C1"/>
    <w:rsid w:val="00FE7AD8"/>
    <w:rsid w:val="00FF2413"/>
    <w:rsid w:val="0BD6A79A"/>
    <w:rsid w:val="1311C919"/>
    <w:rsid w:val="13EB05B8"/>
    <w:rsid w:val="1D529C32"/>
    <w:rsid w:val="22362C8D"/>
    <w:rsid w:val="538CEECE"/>
    <w:rsid w:val="5BDBC8B2"/>
    <w:rsid w:val="6C681942"/>
    <w:rsid w:val="7041640E"/>
    <w:rsid w:val="73A9D5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719E45"/>
  <w15:chartTrackingRefBased/>
  <w15:docId w15:val="{4E596967-385A-432D-B2BF-C291C60A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44501"/>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Table of contents numbered,List Paragraph (numbered (a)),1st level - Bullet List Paragraph,Paragrafo elenco,List Paragraph1,List Paragraph11,Lettre d'introduction,Medium Grid 1 - Accent 21,2"/>
    <w:basedOn w:val="Normlny"/>
    <w:link w:val="OdsekzoznamuChar"/>
    <w:uiPriority w:val="34"/>
    <w:qFormat/>
    <w:rsid w:val="00950313"/>
    <w:pPr>
      <w:ind w:left="720"/>
      <w:contextualSpacing/>
    </w:pPr>
  </w:style>
  <w:style w:type="character" w:customStyle="1" w:styleId="OdsekzoznamuChar">
    <w:name w:val="Odsek zoznamu Char"/>
    <w:aliases w:val="body Char,Odsek zoznamu2 Char,List Paragraph Char,Odsek Char,Table of contents numbered Char,List Paragraph (numbered (a)) Char,1st level - Bullet List Paragraph Char,Paragrafo elenco Char,List Paragraph1 Char,List Paragraph11 Char"/>
    <w:link w:val="Odsekzoznamu"/>
    <w:uiPriority w:val="34"/>
    <w:qFormat/>
    <w:locked/>
    <w:rsid w:val="00950313"/>
    <w:rPr>
      <w:rFonts w:ascii="Calibri" w:hAnsi="Calibri" w:cs="Calibri"/>
    </w:rPr>
  </w:style>
  <w:style w:type="table" w:customStyle="1" w:styleId="TableGrid4">
    <w:name w:val="Table Grid4"/>
    <w:basedOn w:val="Normlnatabuka"/>
    <w:next w:val="Mriekatabuky"/>
    <w:uiPriority w:val="39"/>
    <w:rsid w:val="009503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950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50313"/>
    <w:pPr>
      <w:tabs>
        <w:tab w:val="center" w:pos="4536"/>
        <w:tab w:val="right" w:pos="9072"/>
      </w:tabs>
    </w:pPr>
  </w:style>
  <w:style w:type="character" w:customStyle="1" w:styleId="HlavikaChar">
    <w:name w:val="Hlavička Char"/>
    <w:basedOn w:val="Predvolenpsmoodseku"/>
    <w:link w:val="Hlavika"/>
    <w:uiPriority w:val="99"/>
    <w:rsid w:val="00950313"/>
    <w:rPr>
      <w:rFonts w:ascii="Calibri" w:hAnsi="Calibri" w:cs="Calibri"/>
    </w:rPr>
  </w:style>
  <w:style w:type="paragraph" w:styleId="Pta">
    <w:name w:val="footer"/>
    <w:basedOn w:val="Normlny"/>
    <w:link w:val="PtaChar"/>
    <w:uiPriority w:val="99"/>
    <w:unhideWhenUsed/>
    <w:rsid w:val="00950313"/>
    <w:pPr>
      <w:tabs>
        <w:tab w:val="center" w:pos="4536"/>
        <w:tab w:val="right" w:pos="9072"/>
      </w:tabs>
    </w:pPr>
  </w:style>
  <w:style w:type="character" w:customStyle="1" w:styleId="PtaChar">
    <w:name w:val="Päta Char"/>
    <w:basedOn w:val="Predvolenpsmoodseku"/>
    <w:link w:val="Pta"/>
    <w:uiPriority w:val="99"/>
    <w:rsid w:val="00950313"/>
    <w:rPr>
      <w:rFonts w:ascii="Calibri" w:hAnsi="Calibri" w:cs="Calibri"/>
    </w:rPr>
  </w:style>
  <w:style w:type="paragraph" w:styleId="Zkladntext">
    <w:name w:val="Body Text"/>
    <w:basedOn w:val="Normlny"/>
    <w:link w:val="ZkladntextChar"/>
    <w:uiPriority w:val="1"/>
    <w:qFormat/>
    <w:rsid w:val="00AB1E99"/>
    <w:pPr>
      <w:widowControl w:val="0"/>
      <w:autoSpaceDE w:val="0"/>
      <w:autoSpaceDN w:val="0"/>
    </w:pPr>
    <w:rPr>
      <w:rFonts w:eastAsia="Calibri"/>
      <w:sz w:val="16"/>
      <w:szCs w:val="16"/>
    </w:rPr>
  </w:style>
  <w:style w:type="character" w:customStyle="1" w:styleId="ZkladntextChar">
    <w:name w:val="Základný text Char"/>
    <w:basedOn w:val="Predvolenpsmoodseku"/>
    <w:link w:val="Zkladntext"/>
    <w:uiPriority w:val="1"/>
    <w:rsid w:val="00AB1E99"/>
    <w:rPr>
      <w:rFonts w:ascii="Calibri" w:eastAsia="Calibri" w:hAnsi="Calibri" w:cs="Calibri"/>
      <w:sz w:val="16"/>
      <w:szCs w:val="16"/>
    </w:rPr>
  </w:style>
  <w:style w:type="paragraph" w:styleId="Textbubliny">
    <w:name w:val="Balloon Text"/>
    <w:basedOn w:val="Normlny"/>
    <w:link w:val="TextbublinyChar"/>
    <w:uiPriority w:val="99"/>
    <w:semiHidden/>
    <w:unhideWhenUsed/>
    <w:rsid w:val="00291A62"/>
    <w:rPr>
      <w:rFonts w:ascii="Segoe UI" w:hAnsi="Segoe UI" w:cs="Segoe UI"/>
      <w:sz w:val="18"/>
      <w:szCs w:val="18"/>
    </w:rPr>
  </w:style>
  <w:style w:type="character" w:customStyle="1" w:styleId="TextbublinyChar">
    <w:name w:val="Text bubliny Char"/>
    <w:basedOn w:val="Predvolenpsmoodseku"/>
    <w:link w:val="Textbubliny"/>
    <w:uiPriority w:val="99"/>
    <w:semiHidden/>
    <w:rsid w:val="00291A62"/>
    <w:rPr>
      <w:rFonts w:ascii="Segoe UI" w:hAnsi="Segoe UI" w:cs="Segoe UI"/>
      <w:sz w:val="18"/>
      <w:szCs w:val="18"/>
    </w:rPr>
  </w:style>
  <w:style w:type="character" w:styleId="Odkaznakomentr">
    <w:name w:val="annotation reference"/>
    <w:basedOn w:val="Predvolenpsmoodseku"/>
    <w:uiPriority w:val="99"/>
    <w:semiHidden/>
    <w:unhideWhenUsed/>
    <w:rsid w:val="00380044"/>
    <w:rPr>
      <w:sz w:val="16"/>
      <w:szCs w:val="16"/>
    </w:rPr>
  </w:style>
  <w:style w:type="paragraph" w:styleId="Textkomentra">
    <w:name w:val="annotation text"/>
    <w:basedOn w:val="Normlny"/>
    <w:link w:val="TextkomentraChar"/>
    <w:uiPriority w:val="99"/>
    <w:unhideWhenUsed/>
    <w:rsid w:val="00380044"/>
    <w:rPr>
      <w:sz w:val="20"/>
      <w:szCs w:val="20"/>
    </w:rPr>
  </w:style>
  <w:style w:type="character" w:customStyle="1" w:styleId="TextkomentraChar">
    <w:name w:val="Text komentára Char"/>
    <w:basedOn w:val="Predvolenpsmoodseku"/>
    <w:link w:val="Textkomentra"/>
    <w:uiPriority w:val="99"/>
    <w:rsid w:val="00380044"/>
    <w:rPr>
      <w:rFonts w:ascii="Calibri" w:hAnsi="Calibri" w:cs="Calibri"/>
      <w:sz w:val="20"/>
      <w:szCs w:val="20"/>
    </w:rPr>
  </w:style>
  <w:style w:type="paragraph" w:styleId="Predmetkomentra">
    <w:name w:val="annotation subject"/>
    <w:basedOn w:val="Textkomentra"/>
    <w:next w:val="Textkomentra"/>
    <w:link w:val="PredmetkomentraChar"/>
    <w:uiPriority w:val="99"/>
    <w:semiHidden/>
    <w:unhideWhenUsed/>
    <w:rsid w:val="00380044"/>
    <w:rPr>
      <w:b/>
      <w:bCs/>
    </w:rPr>
  </w:style>
  <w:style w:type="character" w:customStyle="1" w:styleId="PredmetkomentraChar">
    <w:name w:val="Predmet komentára Char"/>
    <w:basedOn w:val="TextkomentraChar"/>
    <w:link w:val="Predmetkomentra"/>
    <w:uiPriority w:val="99"/>
    <w:semiHidden/>
    <w:rsid w:val="00380044"/>
    <w:rPr>
      <w:rFonts w:ascii="Calibri" w:hAnsi="Calibri" w:cs="Calibri"/>
      <w:b/>
      <w:bCs/>
      <w:sz w:val="20"/>
      <w:szCs w:val="20"/>
    </w:rPr>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unhideWhenUsed/>
    <w:qFormat/>
    <w:rsid w:val="00BC494E"/>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qFormat/>
    <w:rsid w:val="00BC494E"/>
    <w:rPr>
      <w:rFonts w:ascii="Calibri" w:hAnsi="Calibri" w:cs="Calibri"/>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BC494E"/>
    <w:rPr>
      <w:vertAlign w:val="superscript"/>
    </w:rPr>
  </w:style>
  <w:style w:type="character" w:styleId="Hypertextovprepojenie">
    <w:name w:val="Hyperlink"/>
    <w:basedOn w:val="Predvolenpsmoodseku"/>
    <w:uiPriority w:val="99"/>
    <w:unhideWhenUsed/>
    <w:rsid w:val="00506CB2"/>
    <w:rPr>
      <w:color w:val="0563C1" w:themeColor="hyperlink"/>
      <w:u w:val="single"/>
    </w:rPr>
  </w:style>
  <w:style w:type="paragraph" w:customStyle="1" w:styleId="Char2">
    <w:name w:val="Char2"/>
    <w:basedOn w:val="Normlny"/>
    <w:link w:val="Odkaznapoznmkupodiarou"/>
    <w:uiPriority w:val="99"/>
    <w:rsid w:val="00D07BD4"/>
    <w:pPr>
      <w:widowControl w:val="0"/>
      <w:spacing w:after="160" w:line="240" w:lineRule="exact"/>
      <w:jc w:val="both"/>
    </w:pPr>
    <w:rPr>
      <w:rFonts w:asciiTheme="minorHAnsi" w:hAnsiTheme="minorHAnsi" w:cstheme="minorBidi"/>
      <w:vertAlign w:val="superscript"/>
    </w:rPr>
  </w:style>
  <w:style w:type="table" w:customStyle="1" w:styleId="TableGrid7">
    <w:name w:val="Table Grid7"/>
    <w:basedOn w:val="Normlnatabuka"/>
    <w:next w:val="Mriekatabuky"/>
    <w:uiPriority w:val="39"/>
    <w:rsid w:val="006873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Predvolenpsmoodseku"/>
    <w:rsid w:val="00332C85"/>
  </w:style>
  <w:style w:type="character" w:customStyle="1" w:styleId="eop">
    <w:name w:val="eop"/>
    <w:basedOn w:val="Predvolenpsmoodseku"/>
    <w:rsid w:val="00332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32021R10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e78c33f-4cdf-45e9-8456-26a6a71e2dae">
      <Terms xmlns="http://schemas.microsoft.com/office/infopath/2007/PartnerControls"/>
    </lcf76f155ced4ddcb4097134ff3c332f>
    <TaxCatchAll xmlns="aa073712-a3e1-4887-af8b-7882991bf6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D2FE1BA0F1F4BBBC1294D52F2440D" ma:contentTypeVersion="17" ma:contentTypeDescription="Create a new document." ma:contentTypeScope="" ma:versionID="1da51203a03c6704873f0f26e50f8c95">
  <xsd:schema xmlns:xsd="http://www.w3.org/2001/XMLSchema" xmlns:xs="http://www.w3.org/2001/XMLSchema" xmlns:p="http://schemas.microsoft.com/office/2006/metadata/properties" xmlns:ns2="9e78c33f-4cdf-45e9-8456-26a6a71e2dae" xmlns:ns3="aa073712-a3e1-4887-af8b-7882991bf644" targetNamespace="http://schemas.microsoft.com/office/2006/metadata/properties" ma:root="true" ma:fieldsID="04128671cc5033b5aedf4f01a9c5424a" ns2:_="" ns3:_="">
    <xsd:import namespace="9e78c33f-4cdf-45e9-8456-26a6a71e2dae"/>
    <xsd:import namespace="aa073712-a3e1-4887-af8b-7882991bf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c33f-4cdf-45e9-8456-26a6a71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23deb3c-b9f3-4fad-b534-fe0741e7144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73712-a3e1-4887-af8b-7882991bf6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b90ddb-35b0-422b-ac1c-df2d6618d02f}" ma:internalName="TaxCatchAll" ma:showField="CatchAllData" ma:web="aa073712-a3e1-4887-af8b-7882991bf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228C-B53B-4015-9BAD-3CBD6474B542}">
  <ds:schemaRefs>
    <ds:schemaRef ds:uri="http://schemas.microsoft.com/sharepoint/v3/contenttype/forms"/>
  </ds:schemaRefs>
</ds:datastoreItem>
</file>

<file path=customXml/itemProps2.xml><?xml version="1.0" encoding="utf-8"?>
<ds:datastoreItem xmlns:ds="http://schemas.openxmlformats.org/officeDocument/2006/customXml" ds:itemID="{1A63C8D2-1C5A-4A08-A5F3-C0552E02CAE2}">
  <ds:schemaRef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documentManagement/types"/>
    <ds:schemaRef ds:uri="9e78c33f-4cdf-45e9-8456-26a6a71e2dae"/>
    <ds:schemaRef ds:uri="http://schemas.microsoft.com/office/infopath/2007/PartnerControls"/>
    <ds:schemaRef ds:uri="aa073712-a3e1-4887-af8b-7882991bf644"/>
    <ds:schemaRef ds:uri="http://schemas.microsoft.com/office/2006/metadata/properties"/>
  </ds:schemaRefs>
</ds:datastoreItem>
</file>

<file path=customXml/itemProps3.xml><?xml version="1.0" encoding="utf-8"?>
<ds:datastoreItem xmlns:ds="http://schemas.openxmlformats.org/officeDocument/2006/customXml" ds:itemID="{CD7AF80F-1C9A-4BB3-8BFB-A3A2DFA7D4C6}"/>
</file>

<file path=customXml/itemProps4.xml><?xml version="1.0" encoding="utf-8"?>
<ds:datastoreItem xmlns:ds="http://schemas.openxmlformats.org/officeDocument/2006/customXml" ds:itemID="{74F7B32C-40B9-4D92-B1A2-4C9D11AF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2176</Words>
  <Characters>12407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Chrapeková, Zuzana</cp:lastModifiedBy>
  <cp:revision>9</cp:revision>
  <dcterms:created xsi:type="dcterms:W3CDTF">2023-11-07T08:53:00Z</dcterms:created>
  <dcterms:modified xsi:type="dcterms:W3CDTF">2023-12-14T14:37:00Z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0x01010077AD2FE1BA0F1F4BBBC1294D52F2440D</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2023-10-19T08:20:08Z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20c79707-9731-48e7-a2c9-7bcb444c2f29</vt:lpwstr>
  </property>
  <property fmtid="{D5CDD505-2E9C-101B-9397-08002B2CF9AE}" pid="10" name="MSIP_Label_6bd9ddd1-4d20-43f6-abfa-fc3c07406f94_ContentBits">
    <vt:lpwstr>0</vt:lpwstr>
  </property>
</Properties>
</file>