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C25A" w14:textId="77777777" w:rsidR="002B690A" w:rsidRDefault="002B690A" w:rsidP="00B94EA6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14:paraId="6DD0EB7D" w14:textId="051021C2" w:rsidR="00B94EA6" w:rsidRPr="00B94EA6" w:rsidRDefault="00B94EA6" w:rsidP="00B94EA6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B94EA6">
        <w:rPr>
          <w:rFonts w:ascii="Arial" w:hAnsi="Arial" w:cs="Arial"/>
          <w:b/>
          <w:color w:val="2E74B5" w:themeColor="accent1" w:themeShade="BF"/>
          <w:sz w:val="40"/>
          <w:szCs w:val="40"/>
        </w:rPr>
        <w:t>Kritériá pre výber projektov</w:t>
      </w:r>
    </w:p>
    <w:p w14:paraId="7698CEEB" w14:textId="77777777" w:rsidR="00B94EA6" w:rsidRPr="00B94EA6" w:rsidRDefault="00B94EA6" w:rsidP="00B94EA6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B94EA6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5F46FE83" w14:textId="77777777" w:rsidR="00B94EA6" w:rsidRPr="00B94EA6" w:rsidRDefault="00B94EA6" w:rsidP="00B94EA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9EE326" w14:textId="6EBFA85B" w:rsidR="00B94EA6" w:rsidRPr="00B94EA6" w:rsidRDefault="00B94EA6" w:rsidP="00890B42">
      <w:pPr>
        <w:spacing w:before="120" w:after="0" w:line="240" w:lineRule="auto"/>
        <w:ind w:left="1077" w:hanging="107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4EA6">
        <w:rPr>
          <w:rFonts w:ascii="Arial" w:hAnsi="Arial" w:cs="Arial"/>
          <w:b/>
          <w:color w:val="000000" w:themeColor="text1"/>
          <w:sz w:val="24"/>
          <w:szCs w:val="24"/>
        </w:rPr>
        <w:t>Poskytovate</w:t>
      </w:r>
      <w:r w:rsidR="00E902F5">
        <w:rPr>
          <w:rFonts w:ascii="Arial" w:hAnsi="Arial" w:cs="Arial"/>
          <w:b/>
          <w:color w:val="000000" w:themeColor="text1"/>
          <w:sz w:val="24"/>
          <w:szCs w:val="24"/>
        </w:rPr>
        <w:t>ľ</w:t>
      </w:r>
      <w:r w:rsidRPr="00B94EA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077CF071" w14:textId="77777777" w:rsidR="00B94EA6" w:rsidRPr="00DE72ED" w:rsidRDefault="00B94EA6" w:rsidP="00B94EA6">
      <w:pPr>
        <w:spacing w:before="120" w:after="120" w:line="240" w:lineRule="auto"/>
        <w:ind w:left="1080" w:hanging="108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72ED">
        <w:rPr>
          <w:rFonts w:ascii="Arial" w:hAnsi="Arial" w:cs="Arial"/>
          <w:color w:val="000000" w:themeColor="text1"/>
          <w:sz w:val="20"/>
          <w:szCs w:val="20"/>
        </w:rPr>
        <w:t xml:space="preserve">Ministerstvo práce, sociálnych vecí a rodiny SR, </w:t>
      </w:r>
    </w:p>
    <w:p w14:paraId="5F20C50A" w14:textId="77777777" w:rsidR="00B94EA6" w:rsidRPr="00B94EA6" w:rsidRDefault="00B94EA6" w:rsidP="00890B42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3EDFF" w14:textId="77777777" w:rsidR="00B94EA6" w:rsidRPr="00B94EA6" w:rsidRDefault="00B94EA6" w:rsidP="00890B42">
      <w:pPr>
        <w:spacing w:before="120" w:line="240" w:lineRule="auto"/>
        <w:ind w:left="1080" w:hanging="108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4EA6">
        <w:rPr>
          <w:rFonts w:ascii="Arial" w:hAnsi="Arial" w:cs="Arial"/>
          <w:b/>
          <w:color w:val="000000" w:themeColor="text1"/>
          <w:sz w:val="24"/>
          <w:szCs w:val="24"/>
        </w:rPr>
        <w:t>Spracovateľ dokumentu:</w:t>
      </w:r>
    </w:p>
    <w:p w14:paraId="6E3E0F8C" w14:textId="77777777" w:rsidR="00B94EA6" w:rsidRPr="00DE72ED" w:rsidRDefault="00B94EA6" w:rsidP="00890B42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72ED">
        <w:rPr>
          <w:rFonts w:ascii="Arial" w:hAnsi="Arial" w:cs="Arial"/>
          <w:color w:val="000000" w:themeColor="text1"/>
          <w:sz w:val="20"/>
          <w:szCs w:val="20"/>
        </w:rPr>
        <w:t>Ministerstvo práce, sociálnych vecí a rodiny SR</w:t>
      </w:r>
    </w:p>
    <w:p w14:paraId="5DE76BBD" w14:textId="77777777" w:rsidR="00B94EA6" w:rsidRPr="00B94EA6" w:rsidRDefault="00B94EA6" w:rsidP="00B94EA6">
      <w:pPr>
        <w:spacing w:before="120" w:after="120" w:line="240" w:lineRule="auto"/>
        <w:ind w:left="1080" w:hanging="79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1D117F" w14:textId="77777777" w:rsidR="00B94EA6" w:rsidRPr="00B94EA6" w:rsidRDefault="00B94EA6" w:rsidP="00B94EA6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4EA6">
        <w:rPr>
          <w:rFonts w:ascii="Arial" w:hAnsi="Arial" w:cs="Arial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</w:p>
    <w:p w14:paraId="0034F4D4" w14:textId="77777777" w:rsidR="00B94EA6" w:rsidRPr="00133C48" w:rsidRDefault="00B94EA6" w:rsidP="00B94EA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3C48">
        <w:rPr>
          <w:rFonts w:ascii="Arial" w:hAnsi="Arial" w:cs="Arial"/>
          <w:color w:val="000000" w:themeColor="text1"/>
          <w:sz w:val="20"/>
          <w:szCs w:val="20"/>
        </w:rPr>
        <w:t xml:space="preserve">Cieľ politiky súdržnosti č. 4 </w:t>
      </w:r>
    </w:p>
    <w:p w14:paraId="0AA12BA1" w14:textId="77777777" w:rsidR="00B94EA6" w:rsidRPr="00133C48" w:rsidRDefault="00B94EA6" w:rsidP="00B94EA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3C48">
        <w:rPr>
          <w:rFonts w:ascii="Arial" w:hAnsi="Arial" w:cs="Arial"/>
          <w:color w:val="000000" w:themeColor="text1"/>
          <w:sz w:val="20"/>
          <w:szCs w:val="20"/>
        </w:rPr>
        <w:t xml:space="preserve">Sociálnejšia a </w:t>
      </w:r>
      <w:proofErr w:type="spellStart"/>
      <w:r w:rsidRPr="00133C48">
        <w:rPr>
          <w:rFonts w:ascii="Arial" w:hAnsi="Arial" w:cs="Arial"/>
          <w:color w:val="000000" w:themeColor="text1"/>
          <w:sz w:val="20"/>
          <w:szCs w:val="20"/>
        </w:rPr>
        <w:t>inkluzívnejšia</w:t>
      </w:r>
      <w:proofErr w:type="spellEnd"/>
      <w:r w:rsidRPr="00133C48">
        <w:rPr>
          <w:rFonts w:ascii="Arial" w:hAnsi="Arial" w:cs="Arial"/>
          <w:color w:val="000000" w:themeColor="text1"/>
          <w:sz w:val="20"/>
          <w:szCs w:val="20"/>
        </w:rPr>
        <w:t xml:space="preserve"> Európa vykonávajúca Európsky pilier sociálnych práv;</w:t>
      </w:r>
    </w:p>
    <w:p w14:paraId="7E3F41A1" w14:textId="77777777" w:rsidR="00920C60" w:rsidRDefault="00920C60" w:rsidP="00B94EA6">
      <w:pPr>
        <w:spacing w:before="120" w:after="120" w:line="240" w:lineRule="auto"/>
        <w:contextualSpacing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14:paraId="64138552" w14:textId="296E8B24" w:rsidR="00B94EA6" w:rsidRPr="00920C60" w:rsidRDefault="00920C60" w:rsidP="00B94EA6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0C60">
        <w:rPr>
          <w:rFonts w:ascii="Arial" w:hAnsi="Arial" w:cs="Arial"/>
          <w:color w:val="000000" w:themeColor="text1"/>
          <w:sz w:val="20"/>
          <w:szCs w:val="20"/>
        </w:rPr>
        <w:t>Národné projekty (NP), ktoré sú podporené zo zdrojov Európskeho fondu regionálneho rozvoja (EFRR).</w:t>
      </w:r>
    </w:p>
    <w:p w14:paraId="1756884A" w14:textId="77777777" w:rsidR="00920C60" w:rsidRDefault="00920C60" w:rsidP="00B94EA6">
      <w:pPr>
        <w:spacing w:before="120" w:after="120" w:line="240" w:lineRule="auto"/>
        <w:contextualSpacing/>
        <w:jc w:val="both"/>
        <w:rPr>
          <w:rFonts w:ascii="Arial" w:hAnsi="Arial" w:cs="Arial"/>
          <w:color w:val="808080" w:themeColor="background1" w:themeShade="80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16801" w14:paraId="2102BDED" w14:textId="77777777" w:rsidTr="00133C48">
        <w:tc>
          <w:tcPr>
            <w:tcW w:w="3539" w:type="dxa"/>
            <w:shd w:val="clear" w:color="auto" w:fill="FFF2CC" w:themeFill="accent4" w:themeFillTint="33"/>
          </w:tcPr>
          <w:p w14:paraId="5BEE8E18" w14:textId="77777777" w:rsidR="00C16801" w:rsidRPr="00527914" w:rsidRDefault="00C16801" w:rsidP="00C05365">
            <w:pPr>
              <w:jc w:val="both"/>
              <w:rPr>
                <w:rFonts w:ascii="Arial" w:hAnsi="Arial" w:cs="Arial"/>
                <w:b/>
              </w:rPr>
            </w:pPr>
            <w:r w:rsidRPr="00527914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69CE0E2D" w14:textId="77777777" w:rsidR="00C16801" w:rsidRPr="00527914" w:rsidRDefault="00C16801" w:rsidP="00C16801">
            <w:pPr>
              <w:jc w:val="both"/>
              <w:rPr>
                <w:rFonts w:ascii="Arial" w:hAnsi="Arial" w:cs="Arial"/>
                <w:b/>
              </w:rPr>
            </w:pPr>
            <w:r w:rsidRPr="00527914">
              <w:rPr>
                <w:rFonts w:ascii="Arial" w:hAnsi="Arial" w:cs="Arial"/>
                <w:b/>
              </w:rPr>
              <w:t>Ak</w:t>
            </w:r>
            <w:r>
              <w:rPr>
                <w:rFonts w:ascii="Arial" w:hAnsi="Arial" w:cs="Arial"/>
                <w:b/>
              </w:rPr>
              <w:t>cie</w:t>
            </w:r>
          </w:p>
        </w:tc>
      </w:tr>
      <w:tr w:rsidR="00C16801" w14:paraId="1979ED1F" w14:textId="77777777" w:rsidTr="00133C48">
        <w:trPr>
          <w:trHeight w:val="542"/>
        </w:trPr>
        <w:tc>
          <w:tcPr>
            <w:tcW w:w="3539" w:type="dxa"/>
            <w:vMerge w:val="restart"/>
            <w:vAlign w:val="center"/>
          </w:tcPr>
          <w:p w14:paraId="013CDDF4" w14:textId="77777777" w:rsidR="00C16801" w:rsidRPr="00527914" w:rsidRDefault="00C16801" w:rsidP="0055004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27914">
              <w:rPr>
                <w:rFonts w:ascii="Arial" w:hAnsi="Arial" w:cs="Arial"/>
                <w:color w:val="000000" w:themeColor="text1"/>
                <w:sz w:val="20"/>
                <w:szCs w:val="20"/>
              </w:rPr>
              <w:t>RSO4.1</w:t>
            </w:r>
            <w:r w:rsidRPr="00527914">
              <w:rPr>
                <w:rFonts w:ascii="Arial" w:eastAsia="Arial" w:hAnsi="Arial" w:cs="Arial"/>
                <w:iCs/>
                <w:color w:val="000000" w:themeColor="text1"/>
                <w:sz w:val="20"/>
                <w:szCs w:val="20"/>
                <w:lang w:eastAsia="sk-SK"/>
              </w:rPr>
              <w:t xml:space="preserve"> Zvyšovanie účinnosti a </w:t>
            </w:r>
            <w:proofErr w:type="spellStart"/>
            <w:r w:rsidRPr="00527914">
              <w:rPr>
                <w:rFonts w:ascii="Arial" w:eastAsia="Arial" w:hAnsi="Arial" w:cs="Arial"/>
                <w:iCs/>
                <w:color w:val="000000" w:themeColor="text1"/>
                <w:sz w:val="20"/>
                <w:szCs w:val="20"/>
                <w:lang w:eastAsia="sk-SK"/>
              </w:rPr>
              <w:t>inkluzívnosti</w:t>
            </w:r>
            <w:proofErr w:type="spellEnd"/>
            <w:r w:rsidRPr="00527914">
              <w:rPr>
                <w:rFonts w:ascii="Arial" w:eastAsia="Arial" w:hAnsi="Arial" w:cs="Arial"/>
                <w:iCs/>
                <w:color w:val="000000" w:themeColor="text1"/>
                <w:sz w:val="20"/>
                <w:szCs w:val="20"/>
                <w:lang w:eastAsia="sk-SK"/>
              </w:rPr>
              <w:t xml:space="preserve"> trhov práce a prístupu ku kvalitnému zamestnaniu rozvíjaním sociálnej infraštruktúry a podporou sociálneho hospodárstva</w:t>
            </w:r>
          </w:p>
        </w:tc>
        <w:tc>
          <w:tcPr>
            <w:tcW w:w="5670" w:type="dxa"/>
          </w:tcPr>
          <w:p w14:paraId="171B9D9A" w14:textId="77777777" w:rsidR="00C16801" w:rsidRPr="0018123F" w:rsidRDefault="00C16801" w:rsidP="00C56CA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3C48">
              <w:rPr>
                <w:rFonts w:ascii="Arial" w:hAnsi="Arial" w:cs="Arial"/>
                <w:sz w:val="20"/>
                <w:szCs w:val="20"/>
              </w:rPr>
              <w:t>investičná a kompenzačná pomoc sociálnym podnikom kombináciou návratnej (finančné nástroje) a nenávratnej pomoci v jednej operácii</w:t>
            </w:r>
          </w:p>
        </w:tc>
      </w:tr>
      <w:tr w:rsidR="00C16801" w14:paraId="67CB299F" w14:textId="77777777" w:rsidTr="00133C48">
        <w:trPr>
          <w:trHeight w:val="421"/>
        </w:trPr>
        <w:tc>
          <w:tcPr>
            <w:tcW w:w="3539" w:type="dxa"/>
            <w:vMerge/>
            <w:vAlign w:val="center"/>
          </w:tcPr>
          <w:p w14:paraId="758A8ADF" w14:textId="77777777" w:rsidR="00C16801" w:rsidRPr="00527914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EFE95F1" w14:textId="77777777" w:rsidR="00C16801" w:rsidRPr="0018123F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tvorba moderných a efektívnych IKT nástrojov na poskytovanie služieb zamestnanosti</w:t>
            </w:r>
          </w:p>
        </w:tc>
      </w:tr>
      <w:tr w:rsidR="00C16801" w14:paraId="492EE444" w14:textId="77777777" w:rsidTr="00133C48">
        <w:tc>
          <w:tcPr>
            <w:tcW w:w="3539" w:type="dxa"/>
            <w:vMerge/>
            <w:vAlign w:val="center"/>
          </w:tcPr>
          <w:p w14:paraId="7808A840" w14:textId="77777777" w:rsidR="00C16801" w:rsidRPr="00527914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F2BAA3D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debarierizácia</w:t>
            </w:r>
            <w:proofErr w:type="spellEnd"/>
            <w:r w:rsidRPr="0018123F">
              <w:rPr>
                <w:rFonts w:ascii="Arial" w:hAnsi="Arial" w:cs="Arial"/>
                <w:sz w:val="20"/>
                <w:szCs w:val="20"/>
              </w:rPr>
              <w:t xml:space="preserve"> objektov, v ktorých sa poskytujú služby zamestnanosti, </w:t>
            </w: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debarierizácia</w:t>
            </w:r>
            <w:proofErr w:type="spellEnd"/>
            <w:r w:rsidRPr="0018123F">
              <w:rPr>
                <w:rFonts w:ascii="Arial" w:hAnsi="Arial" w:cs="Arial"/>
                <w:sz w:val="20"/>
                <w:szCs w:val="20"/>
              </w:rPr>
              <w:t xml:space="preserve"> pracovísk u zamestnávateľov</w:t>
            </w:r>
          </w:p>
        </w:tc>
      </w:tr>
      <w:tr w:rsidR="00C16801" w14:paraId="34A507A1" w14:textId="77777777" w:rsidTr="00133C48">
        <w:tc>
          <w:tcPr>
            <w:tcW w:w="3539" w:type="dxa"/>
            <w:vMerge/>
            <w:vAlign w:val="center"/>
          </w:tcPr>
          <w:p w14:paraId="26F7D328" w14:textId="77777777" w:rsidR="00C16801" w:rsidRPr="00527914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6C5FD4" w14:textId="77777777" w:rsidR="00C16801" w:rsidRPr="0018123F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výstavba, rekonštrukcia a obnova zariadení starostlivosti o deti do 3 rokov</w:t>
            </w:r>
          </w:p>
        </w:tc>
      </w:tr>
      <w:tr w:rsidR="00C16801" w14:paraId="090555EA" w14:textId="77777777" w:rsidTr="00133C48">
        <w:trPr>
          <w:trHeight w:val="502"/>
        </w:trPr>
        <w:tc>
          <w:tcPr>
            <w:tcW w:w="3539" w:type="dxa"/>
            <w:vMerge w:val="restart"/>
            <w:vAlign w:val="center"/>
          </w:tcPr>
          <w:p w14:paraId="3A228D7F" w14:textId="77777777" w:rsidR="00C16801" w:rsidRPr="00527914" w:rsidRDefault="00C16801" w:rsidP="00550041">
            <w:pPr>
              <w:rPr>
                <w:rFonts w:ascii="Arial" w:hAnsi="Arial" w:cs="Arial"/>
                <w:sz w:val="20"/>
                <w:szCs w:val="20"/>
              </w:rPr>
            </w:pPr>
            <w:r w:rsidRPr="00527914">
              <w:rPr>
                <w:rFonts w:ascii="Arial" w:hAnsi="Arial" w:cs="Arial"/>
                <w:sz w:val="20"/>
                <w:szCs w:val="20"/>
              </w:rPr>
              <w:t>RSO4.3 Podpora sociálno-ekonomického začlenenia marginalizovaných komunít, domácností s nízkym príjmom a znevýhodnených skupín vrátane osôb s osobitnými potrebami prostredníctvom integrovaných akcií vrátane bývania a sociálnych služieb</w:t>
            </w:r>
          </w:p>
        </w:tc>
        <w:tc>
          <w:tcPr>
            <w:tcW w:w="5670" w:type="dxa"/>
            <w:vAlign w:val="center"/>
          </w:tcPr>
          <w:p w14:paraId="5A9B0B17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dobudovanie komunitných centier a zlepšenie ich vybavenosti</w:t>
            </w:r>
          </w:p>
        </w:tc>
      </w:tr>
      <w:tr w:rsidR="00C16801" w14:paraId="4FDD9092" w14:textId="77777777" w:rsidTr="00133C48">
        <w:trPr>
          <w:trHeight w:val="551"/>
        </w:trPr>
        <w:tc>
          <w:tcPr>
            <w:tcW w:w="3539" w:type="dxa"/>
            <w:vMerge/>
            <w:vAlign w:val="center"/>
          </w:tcPr>
          <w:p w14:paraId="2CBD9C58" w14:textId="77777777" w:rsidR="00C16801" w:rsidRPr="00527914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123A780" w14:textId="77777777" w:rsidR="00C16801" w:rsidRPr="0018123F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zabezpečenie dostupnej a prístupnej infraštruktúry pre potreby sociálnych služieb krízovej intervencie, vrátane ich vybavenosti</w:t>
            </w:r>
          </w:p>
        </w:tc>
      </w:tr>
      <w:tr w:rsidR="00C16801" w14:paraId="05B9226F" w14:textId="77777777" w:rsidTr="00133C48">
        <w:trPr>
          <w:trHeight w:val="502"/>
        </w:trPr>
        <w:tc>
          <w:tcPr>
            <w:tcW w:w="3539" w:type="dxa"/>
            <w:vMerge/>
            <w:vAlign w:val="center"/>
          </w:tcPr>
          <w:p w14:paraId="02001E4A" w14:textId="77777777" w:rsidR="00C16801" w:rsidRPr="00527914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96B561" w14:textId="77777777" w:rsidR="00C16801" w:rsidRPr="0018123F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budovanie/zriaďovanie domov komplexnej pomoci pre deti zažívajúce násilie</w:t>
            </w:r>
          </w:p>
        </w:tc>
      </w:tr>
      <w:tr w:rsidR="00C16801" w14:paraId="3958A7F7" w14:textId="77777777" w:rsidTr="00133C48">
        <w:tc>
          <w:tcPr>
            <w:tcW w:w="3539" w:type="dxa"/>
            <w:vMerge/>
            <w:vAlign w:val="center"/>
          </w:tcPr>
          <w:p w14:paraId="2A6ABECA" w14:textId="77777777" w:rsidR="00C16801" w:rsidRPr="00527914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C260347" w14:textId="77777777" w:rsidR="00C16801" w:rsidRPr="0018123F" w:rsidRDefault="00C16801" w:rsidP="001814F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zabezpečenie infraštruktúry dostupného bývania</w:t>
            </w:r>
          </w:p>
        </w:tc>
      </w:tr>
      <w:tr w:rsidR="00C16801" w14:paraId="15758715" w14:textId="77777777" w:rsidTr="00133C48">
        <w:tc>
          <w:tcPr>
            <w:tcW w:w="3539" w:type="dxa"/>
            <w:vMerge w:val="restart"/>
            <w:vAlign w:val="center"/>
          </w:tcPr>
          <w:p w14:paraId="19307B29" w14:textId="77777777" w:rsidR="00C16801" w:rsidRPr="00527914" w:rsidRDefault="00C16801" w:rsidP="00550041">
            <w:pPr>
              <w:rPr>
                <w:rFonts w:ascii="Arial" w:hAnsi="Arial" w:cs="Arial"/>
                <w:sz w:val="20"/>
                <w:szCs w:val="20"/>
              </w:rPr>
            </w:pPr>
            <w:r w:rsidRPr="00527914">
              <w:rPr>
                <w:rFonts w:ascii="Arial" w:hAnsi="Arial" w:cs="Arial"/>
                <w:sz w:val="20"/>
                <w:szCs w:val="20"/>
              </w:rPr>
              <w:t>RSO4.5 Zabezpečenie rovného prístupu k zdravotnej starostlivosti a zvýšenie odolnosti systémov zdravotnej starostlivosti vrátane primárnej starostlivosti a podpory prechodu z inštitucionálnej starostlivosti na rodinnú a komunitnú starostlivosť</w:t>
            </w:r>
          </w:p>
        </w:tc>
        <w:tc>
          <w:tcPr>
            <w:tcW w:w="5670" w:type="dxa"/>
          </w:tcPr>
          <w:p w14:paraId="73F191DB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 xml:space="preserve">budovanie, rekonštrukcia a </w:t>
            </w: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debarierizácia</w:t>
            </w:r>
            <w:proofErr w:type="spellEnd"/>
            <w:r w:rsidRPr="0018123F">
              <w:rPr>
                <w:rFonts w:ascii="Arial" w:hAnsi="Arial" w:cs="Arial"/>
                <w:sz w:val="20"/>
                <w:szCs w:val="20"/>
              </w:rPr>
              <w:t xml:space="preserve"> zariadení </w:t>
            </w: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SPODaSK</w:t>
            </w:r>
            <w:proofErr w:type="spellEnd"/>
          </w:p>
        </w:tc>
      </w:tr>
      <w:tr w:rsidR="00C16801" w14:paraId="75DDA7B2" w14:textId="77777777" w:rsidTr="00133C48">
        <w:tc>
          <w:tcPr>
            <w:tcW w:w="3539" w:type="dxa"/>
            <w:vMerge/>
          </w:tcPr>
          <w:p w14:paraId="58CBE24E" w14:textId="77777777" w:rsidR="00C16801" w:rsidRPr="00663D36" w:rsidRDefault="00C16801" w:rsidP="00C05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0B5B496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 xml:space="preserve">budovanie zariadení </w:t>
            </w: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SPODaSK</w:t>
            </w:r>
            <w:proofErr w:type="spellEnd"/>
            <w:r w:rsidRPr="0018123F">
              <w:rPr>
                <w:rFonts w:ascii="Arial" w:hAnsi="Arial" w:cs="Arial"/>
                <w:sz w:val="20"/>
                <w:szCs w:val="20"/>
              </w:rPr>
              <w:t xml:space="preserve"> na komunitnej úrovni</w:t>
            </w:r>
          </w:p>
        </w:tc>
      </w:tr>
      <w:tr w:rsidR="00C16801" w14:paraId="6965B03E" w14:textId="77777777" w:rsidTr="00133C48">
        <w:tc>
          <w:tcPr>
            <w:tcW w:w="3539" w:type="dxa"/>
            <w:vMerge/>
          </w:tcPr>
          <w:p w14:paraId="53774343" w14:textId="77777777" w:rsidR="00C16801" w:rsidRPr="00663D36" w:rsidRDefault="00C16801" w:rsidP="00C05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15C34E3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 xml:space="preserve">rozvoj IKT nástrojov na výkon opatrení </w:t>
            </w:r>
            <w:proofErr w:type="spellStart"/>
            <w:r w:rsidRPr="0018123F">
              <w:rPr>
                <w:rFonts w:ascii="Arial" w:hAnsi="Arial" w:cs="Arial"/>
                <w:sz w:val="20"/>
                <w:szCs w:val="20"/>
              </w:rPr>
              <w:t>SPODaSK</w:t>
            </w:r>
            <w:proofErr w:type="spellEnd"/>
            <w:r w:rsidRPr="0018123F">
              <w:rPr>
                <w:rFonts w:ascii="Arial" w:hAnsi="Arial" w:cs="Arial"/>
                <w:sz w:val="20"/>
                <w:szCs w:val="20"/>
              </w:rPr>
              <w:t xml:space="preserve"> (vrátane opatrení vykonávaných subjektami na základe príslušnej akreditácie)</w:t>
            </w:r>
          </w:p>
        </w:tc>
      </w:tr>
      <w:tr w:rsidR="00C16801" w14:paraId="20EA9274" w14:textId="77777777" w:rsidTr="00133C48">
        <w:tc>
          <w:tcPr>
            <w:tcW w:w="3539" w:type="dxa"/>
            <w:vMerge/>
          </w:tcPr>
          <w:p w14:paraId="7D273B2C" w14:textId="77777777" w:rsidR="00C16801" w:rsidRPr="00663D36" w:rsidRDefault="00C16801" w:rsidP="00C05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5160277" w14:textId="77777777" w:rsidR="00C16801" w:rsidRPr="0018123F" w:rsidRDefault="00C16801" w:rsidP="00CE45B8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 xml:space="preserve">dobudovanie/materiálno-technické zabezpečenie a rekonštrukcia zariadení dlhodobej (sociálnej a zdravotnej) a následnej starostlivosti </w:t>
            </w:r>
          </w:p>
          <w:p w14:paraId="18697642" w14:textId="77777777" w:rsidR="00C16801" w:rsidRPr="0018123F" w:rsidRDefault="00C16801" w:rsidP="00CE45B8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komunitného typu</w:t>
            </w:r>
          </w:p>
        </w:tc>
      </w:tr>
      <w:tr w:rsidR="00C16801" w14:paraId="617D6556" w14:textId="77777777" w:rsidTr="00133C48">
        <w:tc>
          <w:tcPr>
            <w:tcW w:w="3539" w:type="dxa"/>
            <w:vMerge/>
          </w:tcPr>
          <w:p w14:paraId="620122C3" w14:textId="77777777" w:rsidR="00C16801" w:rsidRPr="00663D36" w:rsidRDefault="00C16801" w:rsidP="00C05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09F7CA3" w14:textId="77777777" w:rsidR="00C16801" w:rsidRPr="0018123F" w:rsidRDefault="00C16801" w:rsidP="00C56CAA">
            <w:pPr>
              <w:rPr>
                <w:rFonts w:ascii="Arial" w:hAnsi="Arial" w:cs="Arial"/>
                <w:sz w:val="20"/>
                <w:szCs w:val="20"/>
              </w:rPr>
            </w:pPr>
            <w:r w:rsidRPr="0018123F">
              <w:rPr>
                <w:rFonts w:ascii="Arial" w:hAnsi="Arial" w:cs="Arial"/>
                <w:sz w:val="20"/>
                <w:szCs w:val="20"/>
              </w:rPr>
              <w:t>zabezpečovanie komunitných sociálnych služieb s použitím telekomunikačných technológií</w:t>
            </w:r>
          </w:p>
        </w:tc>
      </w:tr>
    </w:tbl>
    <w:p w14:paraId="6713E7DB" w14:textId="77777777" w:rsidR="001670A7" w:rsidRDefault="001670A7" w:rsidP="001670A7">
      <w:pPr>
        <w:spacing w:before="120" w:after="120" w:line="240" w:lineRule="auto"/>
        <w:contextualSpacing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14:paraId="3DC75BA1" w14:textId="0AEE219C" w:rsidR="00B94EA6" w:rsidRDefault="00B94EA6" w:rsidP="00B94EA6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8C23BA" w14:textId="77777777" w:rsidR="007224AF" w:rsidRPr="00B94EA6" w:rsidRDefault="007224AF" w:rsidP="00B94EA6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13025D" w14:textId="77777777" w:rsidR="00B94EA6" w:rsidRPr="00B94EA6" w:rsidRDefault="00B94EA6" w:rsidP="00B94EA6">
      <w:pPr>
        <w:spacing w:before="120" w:after="120" w:line="240" w:lineRule="auto"/>
        <w:jc w:val="both"/>
        <w:rPr>
          <w:rFonts w:ascii="Arial" w:hAnsi="Arial" w:cs="Arial"/>
        </w:rPr>
      </w:pPr>
      <w:r w:rsidRPr="00B94EA6">
        <w:rPr>
          <w:rFonts w:ascii="Arial" w:hAnsi="Arial" w:cs="Arial"/>
          <w:b/>
          <w:caps/>
          <w:sz w:val="24"/>
          <w:szCs w:val="24"/>
        </w:rPr>
        <w:t>Požiadavky podľa článku 73 nariadenia o spoločných ustanoveniach</w:t>
      </w:r>
    </w:p>
    <w:p w14:paraId="084E7039" w14:textId="3D5D6BAF" w:rsidR="001670A7" w:rsidRPr="00DE72ED" w:rsidRDefault="00B94EA6" w:rsidP="00B9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2ED">
        <w:rPr>
          <w:rFonts w:ascii="Arial" w:hAnsi="Arial" w:cs="Arial"/>
          <w:sz w:val="20"/>
          <w:szCs w:val="20"/>
        </w:rPr>
        <w:lastRenderedPageBreak/>
        <w:t>Požiadavky posudzované v súlade s článkom 73 nariadenia o spoločných ustanoveniach</w:t>
      </w:r>
      <w:r w:rsidR="00390FA2">
        <w:rPr>
          <w:rFonts w:ascii="Arial" w:hAnsi="Arial" w:cs="Arial"/>
          <w:sz w:val="20"/>
          <w:szCs w:val="20"/>
        </w:rPr>
        <w:t xml:space="preserve"> </w:t>
      </w:r>
      <w:r w:rsidRPr="00DE72ED">
        <w:rPr>
          <w:rFonts w:ascii="Arial" w:hAnsi="Arial" w:cs="Arial"/>
          <w:sz w:val="20"/>
          <w:szCs w:val="20"/>
        </w:rPr>
        <w:t>pri všetkých žiadostiach o poskytnutie nenávratného finančného príspevku (</w:t>
      </w:r>
      <w:proofErr w:type="spellStart"/>
      <w:r w:rsidRPr="00DE72ED">
        <w:rPr>
          <w:rFonts w:ascii="Arial" w:hAnsi="Arial" w:cs="Arial"/>
          <w:sz w:val="20"/>
          <w:szCs w:val="20"/>
        </w:rPr>
        <w:t>ŽoNFP</w:t>
      </w:r>
      <w:proofErr w:type="spellEnd"/>
      <w:r w:rsidRPr="00DE72ED">
        <w:rPr>
          <w:rFonts w:ascii="Arial" w:hAnsi="Arial" w:cs="Arial"/>
          <w:sz w:val="20"/>
          <w:szCs w:val="20"/>
        </w:rPr>
        <w:t xml:space="preserve">) sú  uvedené v dokumente „Všeobecná metodika a kritériá použité pre výber projektov“, ktorý je v súlade s článkom 40 nariadenia Európskeho parlamentu a 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DE72ED">
        <w:rPr>
          <w:rFonts w:ascii="Arial" w:hAnsi="Arial" w:cs="Arial"/>
          <w:sz w:val="20"/>
          <w:szCs w:val="20"/>
        </w:rPr>
        <w:t>akvakultúrnom</w:t>
      </w:r>
      <w:proofErr w:type="spellEnd"/>
      <w:r w:rsidRPr="00DE72ED">
        <w:rPr>
          <w:rFonts w:ascii="Arial" w:hAnsi="Arial" w:cs="Arial"/>
          <w:sz w:val="20"/>
          <w:szCs w:val="20"/>
        </w:rPr>
        <w:t xml:space="preserve"> fonde a rozpočtové pravidlá pre uvedené fondy, ako aj pre Fond pre azyl, migráciu a integráciu, Fond pre vnútornú bezpečnosť a Nástroj finančnej podpory na riadenie hraníc a vízovú politiku („nariadenie</w:t>
      </w:r>
      <w:r w:rsidRPr="00DE72ED">
        <w:rPr>
          <w:rFonts w:ascii="Calibri" w:hAnsi="Calibri" w:cs="Calibri"/>
          <w:sz w:val="20"/>
          <w:szCs w:val="20"/>
        </w:rPr>
        <w:t xml:space="preserve"> </w:t>
      </w:r>
      <w:r w:rsidRPr="00DE72ED">
        <w:rPr>
          <w:rFonts w:ascii="Arial" w:hAnsi="Arial" w:cs="Arial"/>
          <w:sz w:val="20"/>
          <w:szCs w:val="20"/>
        </w:rPr>
        <w:t>o spoločných ustanoveniach“ alebo</w:t>
      </w:r>
      <w:r w:rsidR="003265EA" w:rsidRPr="00DE72ED">
        <w:rPr>
          <w:rFonts w:ascii="Arial" w:hAnsi="Arial" w:cs="Arial"/>
          <w:sz w:val="20"/>
          <w:szCs w:val="20"/>
        </w:rPr>
        <w:t xml:space="preserve"> </w:t>
      </w:r>
      <w:r w:rsidRPr="00DE72ED">
        <w:rPr>
          <w:rFonts w:ascii="Arial" w:hAnsi="Arial" w:cs="Arial"/>
          <w:sz w:val="20"/>
          <w:szCs w:val="20"/>
        </w:rPr>
        <w:t xml:space="preserve">„NSU“) predmetom schvaľovania monitorovacím výborom a ktorý vypracoval riadiaci orgán pre Program Slovensko 2021 - 2027. </w:t>
      </w:r>
    </w:p>
    <w:p w14:paraId="4433E44B" w14:textId="77777777" w:rsidR="001670A7" w:rsidRPr="00DE72ED" w:rsidRDefault="001670A7" w:rsidP="00B9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9E3D2" w14:textId="77777777" w:rsidR="00B94EA6" w:rsidRPr="00DE72ED" w:rsidRDefault="00B94EA6" w:rsidP="00B9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2ED">
        <w:rPr>
          <w:rFonts w:ascii="Arial" w:hAnsi="Arial" w:cs="Arial"/>
          <w:sz w:val="20"/>
          <w:szCs w:val="20"/>
        </w:rPr>
        <w:t xml:space="preserve">Projekt môže byť podporený iba v prípade, ak pri všetkých posudzovaných vylučujúcich kritériách je výsledok „áno“. </w:t>
      </w:r>
    </w:p>
    <w:p w14:paraId="7D35A935" w14:textId="77777777" w:rsidR="00AB7376" w:rsidRDefault="00AB7376" w:rsidP="00B94EA6"/>
    <w:p w14:paraId="0EA93FC2" w14:textId="77777777" w:rsidR="00B94EA6" w:rsidRPr="00B94EA6" w:rsidRDefault="00B94EA6" w:rsidP="002B690A">
      <w:pPr>
        <w:numPr>
          <w:ilvl w:val="0"/>
          <w:numId w:val="1"/>
        </w:numPr>
        <w:shd w:val="clear" w:color="auto" w:fill="8EAADB" w:themeFill="accent5" w:themeFillTint="99"/>
        <w:spacing w:after="0" w:line="256" w:lineRule="auto"/>
        <w:ind w:left="284" w:hanging="284"/>
        <w:contextualSpacing/>
        <w:rPr>
          <w:rFonts w:ascii="Arial" w:hAnsi="Arial" w:cs="Arial"/>
          <w:b/>
          <w:caps/>
          <w:sz w:val="28"/>
          <w:szCs w:val="28"/>
        </w:rPr>
      </w:pPr>
      <w:r w:rsidRPr="00B94EA6">
        <w:rPr>
          <w:rFonts w:ascii="Arial" w:hAnsi="Arial" w:cs="Arial"/>
          <w:b/>
          <w:sz w:val="28"/>
          <w:szCs w:val="28"/>
        </w:rPr>
        <w:t>VECNÉ</w:t>
      </w:r>
      <w:r w:rsidRPr="00B94EA6">
        <w:rPr>
          <w:rFonts w:ascii="Arial" w:hAnsi="Arial" w:cs="Arial"/>
          <w:b/>
          <w:caps/>
          <w:sz w:val="28"/>
          <w:szCs w:val="28"/>
        </w:rPr>
        <w:t xml:space="preserve"> Hodnotiace kritériÁ</w:t>
      </w:r>
    </w:p>
    <w:p w14:paraId="22917ADE" w14:textId="77777777" w:rsidR="00B94EA6" w:rsidRPr="00DE72ED" w:rsidRDefault="00B94EA6" w:rsidP="00B94EA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42236672" w14:textId="77777777" w:rsidR="00B94EA6" w:rsidRPr="00DE72ED" w:rsidRDefault="00B94EA6" w:rsidP="00123F61">
      <w:pPr>
        <w:numPr>
          <w:ilvl w:val="0"/>
          <w:numId w:val="2"/>
        </w:numPr>
        <w:spacing w:after="0" w:line="256" w:lineRule="auto"/>
        <w:ind w:left="284" w:hanging="284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DE72ED">
        <w:rPr>
          <w:rFonts w:ascii="Arial" w:hAnsi="Arial" w:cs="Arial"/>
          <w:b/>
          <w:color w:val="000000" w:themeColor="text1"/>
          <w:sz w:val="20"/>
          <w:szCs w:val="20"/>
        </w:rPr>
        <w:t xml:space="preserve">Vylučujúce kritériá </w:t>
      </w:r>
    </w:p>
    <w:p w14:paraId="631E0E69" w14:textId="7E7E2F16" w:rsidR="001D516D" w:rsidRPr="00DE72ED" w:rsidRDefault="001D516D" w:rsidP="00550041">
      <w:pPr>
        <w:spacing w:after="0" w:line="25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E72ED">
        <w:rPr>
          <w:rFonts w:ascii="Arial" w:hAnsi="Arial" w:cs="Arial"/>
          <w:color w:val="000000" w:themeColor="text1"/>
          <w:sz w:val="20"/>
          <w:szCs w:val="20"/>
        </w:rPr>
        <w:t xml:space="preserve">Výber projektov na implementáciu v rámci Cieľa politiky súdržnosti 4 </w:t>
      </w:r>
      <w:r w:rsidR="00550041" w:rsidRPr="00DE72ED">
        <w:rPr>
          <w:rFonts w:ascii="Arial" w:hAnsi="Arial" w:cs="Arial"/>
          <w:color w:val="000000" w:themeColor="text1"/>
          <w:sz w:val="20"/>
          <w:szCs w:val="20"/>
        </w:rPr>
        <w:t xml:space="preserve">Sociálnejšia a </w:t>
      </w:r>
      <w:proofErr w:type="spellStart"/>
      <w:r w:rsidR="00550041" w:rsidRPr="00DE72ED">
        <w:rPr>
          <w:rFonts w:ascii="Arial" w:hAnsi="Arial" w:cs="Arial"/>
          <w:color w:val="000000" w:themeColor="text1"/>
          <w:sz w:val="20"/>
          <w:szCs w:val="20"/>
        </w:rPr>
        <w:t>inkluzívnejšia</w:t>
      </w:r>
      <w:proofErr w:type="spellEnd"/>
      <w:r w:rsidR="00550041" w:rsidRPr="00DE72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72ED">
        <w:rPr>
          <w:rFonts w:ascii="Arial" w:hAnsi="Arial" w:cs="Arial"/>
          <w:sz w:val="20"/>
          <w:szCs w:val="20"/>
        </w:rPr>
        <w:t>Európa</w:t>
      </w:r>
      <w:r w:rsidR="00550041" w:rsidRPr="00DE72ED">
        <w:rPr>
          <w:rFonts w:ascii="Arial" w:hAnsi="Arial" w:cs="Arial"/>
          <w:color w:val="000000" w:themeColor="text1"/>
          <w:sz w:val="20"/>
          <w:szCs w:val="20"/>
        </w:rPr>
        <w:t xml:space="preserve"> implementujúca Európsky pilier sociálnych práv</w:t>
      </w:r>
      <w:r w:rsidRPr="00DE72ED">
        <w:rPr>
          <w:rFonts w:ascii="Arial" w:hAnsi="Arial" w:cs="Arial"/>
          <w:sz w:val="20"/>
          <w:szCs w:val="20"/>
        </w:rPr>
        <w:t>, ŠC RSO</w:t>
      </w:r>
      <w:r w:rsidR="00550041" w:rsidRPr="00DE72ED">
        <w:rPr>
          <w:rFonts w:ascii="Arial" w:hAnsi="Arial" w:cs="Arial"/>
          <w:sz w:val="20"/>
          <w:szCs w:val="20"/>
        </w:rPr>
        <w:t>4.1, RSO4.3</w:t>
      </w:r>
      <w:r w:rsidRPr="00DE72ED">
        <w:rPr>
          <w:rFonts w:ascii="Arial" w:hAnsi="Arial" w:cs="Arial"/>
          <w:sz w:val="20"/>
          <w:szCs w:val="20"/>
        </w:rPr>
        <w:t xml:space="preserve"> a</w:t>
      </w:r>
      <w:r w:rsidR="00550041" w:rsidRPr="00DE72ED">
        <w:rPr>
          <w:rFonts w:ascii="Arial" w:hAnsi="Arial" w:cs="Arial"/>
          <w:sz w:val="20"/>
          <w:szCs w:val="20"/>
        </w:rPr>
        <w:t> </w:t>
      </w:r>
      <w:r w:rsidRPr="00DE72ED">
        <w:rPr>
          <w:rFonts w:ascii="Arial" w:hAnsi="Arial" w:cs="Arial"/>
          <w:sz w:val="20"/>
          <w:szCs w:val="20"/>
        </w:rPr>
        <w:t>RSO</w:t>
      </w:r>
      <w:r w:rsidR="00550041" w:rsidRPr="00DE72ED">
        <w:rPr>
          <w:rFonts w:ascii="Arial" w:hAnsi="Arial" w:cs="Arial"/>
          <w:sz w:val="20"/>
          <w:szCs w:val="20"/>
        </w:rPr>
        <w:t>4.5</w:t>
      </w:r>
      <w:r w:rsidRPr="00DE72ED">
        <w:rPr>
          <w:rFonts w:ascii="Arial" w:hAnsi="Arial" w:cs="Arial"/>
          <w:sz w:val="20"/>
          <w:szCs w:val="20"/>
        </w:rPr>
        <w:t xml:space="preserve"> </w:t>
      </w:r>
      <w:r w:rsidRPr="00DE72ED">
        <w:rPr>
          <w:rFonts w:ascii="Arial" w:hAnsi="Arial" w:cs="Arial"/>
          <w:color w:val="000000" w:themeColor="text1"/>
          <w:sz w:val="20"/>
          <w:szCs w:val="20"/>
        </w:rPr>
        <w:t xml:space="preserve">bude rešpektovať výstupy dokumentov spracovaných pre potreby programového obdobia 2021 – 2027, ako aj príslušnú legislatívu pre oblasť </w:t>
      </w:r>
      <w:r w:rsidR="001670A7" w:rsidRPr="00DE72ED">
        <w:rPr>
          <w:rFonts w:ascii="Arial" w:hAnsi="Arial" w:cs="Arial"/>
          <w:sz w:val="20"/>
          <w:szCs w:val="20"/>
        </w:rPr>
        <w:t xml:space="preserve">trhu práce, </w:t>
      </w:r>
      <w:r w:rsidRPr="00DE72ED">
        <w:rPr>
          <w:rFonts w:ascii="Arial" w:hAnsi="Arial" w:cs="Arial"/>
          <w:sz w:val="20"/>
          <w:szCs w:val="20"/>
        </w:rPr>
        <w:t xml:space="preserve">rozvoja </w:t>
      </w:r>
      <w:r w:rsidR="001670A7" w:rsidRPr="00DE72ED">
        <w:rPr>
          <w:rFonts w:ascii="Arial" w:hAnsi="Arial" w:cs="Arial"/>
          <w:sz w:val="20"/>
          <w:szCs w:val="20"/>
        </w:rPr>
        <w:t>sociálneho hospodárstva a sociálnych služieb</w:t>
      </w:r>
      <w:r w:rsidRPr="00DE72ED">
        <w:rPr>
          <w:rFonts w:ascii="Arial" w:hAnsi="Arial" w:cs="Arial"/>
          <w:sz w:val="20"/>
          <w:szCs w:val="20"/>
        </w:rPr>
        <w:t>.</w:t>
      </w:r>
    </w:p>
    <w:p w14:paraId="131BBAAC" w14:textId="77777777" w:rsidR="001670A7" w:rsidRPr="00DE72ED" w:rsidRDefault="001670A7" w:rsidP="00123F61">
      <w:pPr>
        <w:spacing w:after="0" w:line="25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D51ADF" w14:textId="34691456" w:rsidR="001D516D" w:rsidRPr="00DE72ED" w:rsidRDefault="001D516D" w:rsidP="00123F61">
      <w:pPr>
        <w:spacing w:after="0" w:line="25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72ED">
        <w:rPr>
          <w:rFonts w:ascii="Arial" w:hAnsi="Arial" w:cs="Arial"/>
          <w:color w:val="000000" w:themeColor="text1"/>
          <w:sz w:val="20"/>
          <w:szCs w:val="20"/>
        </w:rPr>
        <w:t xml:space="preserve">Kritéria pre výber projektov – </w:t>
      </w:r>
      <w:r w:rsidR="00663D36" w:rsidRPr="00DE72ED">
        <w:rPr>
          <w:rFonts w:ascii="Arial" w:hAnsi="Arial" w:cs="Arial"/>
          <w:color w:val="000000" w:themeColor="text1"/>
          <w:sz w:val="20"/>
          <w:szCs w:val="20"/>
        </w:rPr>
        <w:t xml:space="preserve">vecné </w:t>
      </w:r>
      <w:r w:rsidRPr="00DE72ED">
        <w:rPr>
          <w:rFonts w:ascii="Arial" w:hAnsi="Arial" w:cs="Arial"/>
          <w:color w:val="000000" w:themeColor="text1"/>
          <w:sz w:val="20"/>
          <w:szCs w:val="20"/>
        </w:rPr>
        <w:t>hodnotiace kritéria predstavujú kritéria pre výber projektov nad rámec minimálnych požiadaviek na výber projektov podľa článku 73 nariadenie o spoločných ustanoveniach.</w:t>
      </w:r>
    </w:p>
    <w:p w14:paraId="6F74B44D" w14:textId="77777777" w:rsidR="001670A7" w:rsidRPr="00DE72ED" w:rsidRDefault="001670A7" w:rsidP="00123F61">
      <w:pPr>
        <w:spacing w:after="0" w:line="25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35DF43" w14:textId="2138CD39" w:rsidR="001D516D" w:rsidRPr="00DC484D" w:rsidRDefault="001D516D" w:rsidP="00123F61">
      <w:pPr>
        <w:spacing w:after="0" w:line="25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84D">
        <w:rPr>
          <w:rFonts w:ascii="Arial" w:hAnsi="Arial" w:cs="Arial"/>
          <w:color w:val="000000" w:themeColor="text1"/>
          <w:sz w:val="20"/>
          <w:szCs w:val="20"/>
        </w:rPr>
        <w:t>Tieto vecné hodnotiace kritéria ako aj každá ich zmena, podliehajú podľa čl. 40, ods. 2 všeobecného nariadenia schváleniu Monitorovacím výborom pre Program</w:t>
      </w:r>
      <w:r w:rsidR="00663D36" w:rsidRPr="00DC484D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Pr="00DC484D">
        <w:rPr>
          <w:rFonts w:ascii="Arial" w:hAnsi="Arial" w:cs="Arial"/>
          <w:color w:val="000000" w:themeColor="text1"/>
          <w:sz w:val="20"/>
          <w:szCs w:val="20"/>
        </w:rPr>
        <w:t>lovensko 2021 – 2027</w:t>
      </w:r>
      <w:r w:rsidR="00663D36" w:rsidRPr="00DC48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484D">
        <w:rPr>
          <w:rFonts w:ascii="Arial" w:hAnsi="Arial" w:cs="Arial"/>
          <w:color w:val="000000" w:themeColor="text1"/>
          <w:sz w:val="20"/>
          <w:szCs w:val="20"/>
        </w:rPr>
        <w:t xml:space="preserve">po ich prerokovaní v Komisii pri Monitorovacom výbore pre Program Slovensko 2021 – 2027 pre cieľ </w:t>
      </w:r>
      <w:r w:rsidR="001670A7" w:rsidRPr="00DC484D">
        <w:rPr>
          <w:rFonts w:ascii="Arial" w:hAnsi="Arial" w:cs="Arial"/>
          <w:color w:val="000000" w:themeColor="text1"/>
          <w:sz w:val="20"/>
          <w:szCs w:val="20"/>
        </w:rPr>
        <w:t xml:space="preserve">4 </w:t>
      </w:r>
      <w:r w:rsidRPr="00DC484D">
        <w:rPr>
          <w:rFonts w:ascii="Arial" w:hAnsi="Arial" w:cs="Arial"/>
          <w:color w:val="000000" w:themeColor="text1"/>
          <w:sz w:val="20"/>
          <w:szCs w:val="20"/>
        </w:rPr>
        <w:t>(</w:t>
      </w:r>
      <w:r w:rsidR="001670A7" w:rsidRPr="00DC484D">
        <w:rPr>
          <w:rFonts w:ascii="Arial" w:hAnsi="Arial" w:cs="Arial"/>
          <w:color w:val="000000" w:themeColor="text1"/>
          <w:sz w:val="20"/>
          <w:szCs w:val="20"/>
        </w:rPr>
        <w:t xml:space="preserve">Sociálnejšia a </w:t>
      </w:r>
      <w:proofErr w:type="spellStart"/>
      <w:r w:rsidR="001670A7" w:rsidRPr="00DC484D">
        <w:rPr>
          <w:rFonts w:ascii="Arial" w:hAnsi="Arial" w:cs="Arial"/>
          <w:color w:val="000000" w:themeColor="text1"/>
          <w:sz w:val="20"/>
          <w:szCs w:val="20"/>
        </w:rPr>
        <w:t>inkluzívnejšia</w:t>
      </w:r>
      <w:proofErr w:type="spellEnd"/>
      <w:r w:rsidR="001670A7" w:rsidRPr="00DC48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484D">
        <w:rPr>
          <w:rFonts w:ascii="Arial" w:hAnsi="Arial" w:cs="Arial"/>
          <w:color w:val="000000" w:themeColor="text1"/>
          <w:sz w:val="20"/>
          <w:szCs w:val="20"/>
        </w:rPr>
        <w:t>Európa</w:t>
      </w:r>
      <w:r w:rsidR="001670A7" w:rsidRPr="00DC484D">
        <w:rPr>
          <w:sz w:val="20"/>
          <w:szCs w:val="20"/>
        </w:rPr>
        <w:t xml:space="preserve"> </w:t>
      </w:r>
      <w:r w:rsidR="001670A7" w:rsidRPr="00DC484D">
        <w:rPr>
          <w:rFonts w:ascii="Arial" w:hAnsi="Arial" w:cs="Arial"/>
          <w:color w:val="000000" w:themeColor="text1"/>
          <w:sz w:val="20"/>
          <w:szCs w:val="20"/>
        </w:rPr>
        <w:t>implementujúca Európsky pilier sociálnych práv</w:t>
      </w:r>
      <w:r w:rsidRPr="00DC484D">
        <w:rPr>
          <w:rFonts w:ascii="Arial" w:hAnsi="Arial" w:cs="Arial"/>
          <w:color w:val="000000" w:themeColor="text1"/>
          <w:sz w:val="20"/>
          <w:szCs w:val="20"/>
        </w:rPr>
        <w:t>) politiky súdržnosti EÚ.</w:t>
      </w:r>
    </w:p>
    <w:p w14:paraId="0CC2FFC2" w14:textId="77777777" w:rsidR="00B94EA6" w:rsidRPr="00DC484D" w:rsidRDefault="00B94EA6" w:rsidP="00663D36">
      <w:pPr>
        <w:spacing w:after="0" w:line="25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A501BE" w14:textId="77777777" w:rsidR="008C04A8" w:rsidRDefault="00123F61" w:rsidP="005230D5">
      <w:pPr>
        <w:numPr>
          <w:ilvl w:val="0"/>
          <w:numId w:val="2"/>
        </w:numPr>
        <w:spacing w:after="0" w:line="25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374B">
        <w:rPr>
          <w:rFonts w:ascii="Arial" w:hAnsi="Arial" w:cs="Arial"/>
          <w:b/>
          <w:sz w:val="20"/>
          <w:szCs w:val="20"/>
        </w:rPr>
        <w:t xml:space="preserve">Bodované kritériá </w:t>
      </w:r>
    </w:p>
    <w:p w14:paraId="358EDBE6" w14:textId="750C02F9" w:rsidR="00123F61" w:rsidRDefault="008C04A8" w:rsidP="008C04A8">
      <w:pPr>
        <w:spacing w:after="0" w:line="256" w:lineRule="auto"/>
        <w:ind w:left="284"/>
        <w:contextualSpacing/>
        <w:jc w:val="both"/>
      </w:pPr>
      <w:r>
        <w:rPr>
          <w:rFonts w:ascii="Arial" w:hAnsi="Arial" w:cs="Arial"/>
          <w:sz w:val="20"/>
          <w:szCs w:val="20"/>
        </w:rPr>
        <w:t>V</w:t>
      </w:r>
      <w:r w:rsidR="00123F61" w:rsidRPr="001E374B">
        <w:rPr>
          <w:rFonts w:ascii="Arial" w:hAnsi="Arial" w:cs="Arial"/>
          <w:sz w:val="20"/>
          <w:szCs w:val="20"/>
        </w:rPr>
        <w:t xml:space="preserve">zhľadom na to, že v prípade národných projektoch pri výbere nedochádza k súťaži </w:t>
      </w:r>
      <w:r w:rsidR="001E374B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bodované kritériá </w:t>
      </w:r>
      <w:r w:rsidR="00123F61" w:rsidRPr="00DC484D">
        <w:rPr>
          <w:rFonts w:ascii="Arial" w:hAnsi="Arial" w:cs="Arial"/>
          <w:sz w:val="20"/>
          <w:szCs w:val="20"/>
        </w:rPr>
        <w:t>neaplikujú</w:t>
      </w:r>
      <w:r w:rsidR="00390FA2" w:rsidRPr="00DC484D">
        <w:rPr>
          <w:rFonts w:ascii="Arial" w:hAnsi="Arial" w:cs="Arial"/>
          <w:sz w:val="20"/>
          <w:szCs w:val="20"/>
        </w:rPr>
        <w:t>.</w:t>
      </w:r>
    </w:p>
    <w:p w14:paraId="4496CE90" w14:textId="21BDBC80" w:rsidR="00123F61" w:rsidRPr="001814FA" w:rsidRDefault="00123F61" w:rsidP="00663D36">
      <w:pPr>
        <w:jc w:val="both"/>
        <w:rPr>
          <w:rFonts w:ascii="Arial" w:hAnsi="Arial" w:cs="Arial"/>
          <w:b/>
          <w:sz w:val="20"/>
          <w:szCs w:val="20"/>
        </w:rPr>
        <w:sectPr w:rsidR="00123F61" w:rsidRPr="001814F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7F3324" w14:textId="151CF862" w:rsidR="00123F61" w:rsidRPr="00A3431C" w:rsidRDefault="009C5993" w:rsidP="00355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4FA">
        <w:rPr>
          <w:rFonts w:ascii="Arial" w:hAnsi="Arial" w:cs="Arial"/>
          <w:sz w:val="20"/>
          <w:szCs w:val="20"/>
        </w:rPr>
        <w:lastRenderedPageBreak/>
        <w:t>Nižšie definované hodnotiace kritériá žiadostí o poskytnutie nenávratného finančného príspevku (ďalej ako „</w:t>
      </w:r>
      <w:proofErr w:type="spellStart"/>
      <w:r w:rsidRPr="001814FA">
        <w:rPr>
          <w:rFonts w:ascii="Arial" w:hAnsi="Arial" w:cs="Arial"/>
          <w:sz w:val="20"/>
          <w:szCs w:val="20"/>
        </w:rPr>
        <w:t>ŽoNFP</w:t>
      </w:r>
      <w:proofErr w:type="spellEnd"/>
      <w:r w:rsidRPr="001814FA">
        <w:rPr>
          <w:rFonts w:ascii="Arial" w:hAnsi="Arial" w:cs="Arial"/>
          <w:sz w:val="20"/>
          <w:szCs w:val="20"/>
        </w:rPr>
        <w:t xml:space="preserve">“) predstavujú vylučujúce kritéria, ktoré sú vyhodnocované iba možnosťou </w:t>
      </w:r>
      <w:r w:rsidR="004223E1">
        <w:rPr>
          <w:rFonts w:ascii="Arial" w:hAnsi="Arial" w:cs="Arial"/>
          <w:sz w:val="20"/>
          <w:szCs w:val="20"/>
        </w:rPr>
        <w:t>„</w:t>
      </w:r>
      <w:r w:rsidRPr="00DE72ED">
        <w:rPr>
          <w:rFonts w:ascii="Arial" w:hAnsi="Arial" w:cs="Arial"/>
          <w:sz w:val="20"/>
          <w:szCs w:val="20"/>
        </w:rPr>
        <w:t>áno</w:t>
      </w:r>
      <w:r w:rsidR="004223E1">
        <w:rPr>
          <w:rFonts w:ascii="Arial" w:hAnsi="Arial" w:cs="Arial"/>
          <w:sz w:val="20"/>
          <w:szCs w:val="20"/>
        </w:rPr>
        <w:t>“</w:t>
      </w:r>
      <w:r w:rsidRPr="00DE72ED">
        <w:rPr>
          <w:rFonts w:ascii="Arial" w:hAnsi="Arial" w:cs="Arial"/>
          <w:sz w:val="20"/>
          <w:szCs w:val="20"/>
        </w:rPr>
        <w:t xml:space="preserve"> alebo </w:t>
      </w:r>
      <w:r w:rsidR="004223E1">
        <w:rPr>
          <w:rFonts w:ascii="Arial" w:hAnsi="Arial" w:cs="Arial"/>
          <w:sz w:val="20"/>
          <w:szCs w:val="20"/>
        </w:rPr>
        <w:t>„</w:t>
      </w:r>
      <w:r w:rsidRPr="00DE72ED">
        <w:rPr>
          <w:rFonts w:ascii="Arial" w:hAnsi="Arial" w:cs="Arial"/>
          <w:sz w:val="20"/>
          <w:szCs w:val="20"/>
        </w:rPr>
        <w:t>nie</w:t>
      </w:r>
      <w:r w:rsidR="004223E1">
        <w:rPr>
          <w:rFonts w:ascii="Arial" w:hAnsi="Arial" w:cs="Arial"/>
          <w:sz w:val="20"/>
          <w:szCs w:val="20"/>
        </w:rPr>
        <w:t>“</w:t>
      </w:r>
      <w:r w:rsidRPr="00DE72ED">
        <w:rPr>
          <w:rFonts w:ascii="Arial" w:hAnsi="Arial" w:cs="Arial"/>
          <w:sz w:val="20"/>
          <w:szCs w:val="20"/>
        </w:rPr>
        <w:t xml:space="preserve">, pričom ,,nie“ znamená automaticky nesplnenie kritérií pre výber projektov a neschválenie </w:t>
      </w:r>
      <w:proofErr w:type="spellStart"/>
      <w:r w:rsidRPr="00DE72ED">
        <w:rPr>
          <w:rFonts w:ascii="Arial" w:hAnsi="Arial" w:cs="Arial"/>
          <w:sz w:val="20"/>
          <w:szCs w:val="20"/>
        </w:rPr>
        <w:t>ŽoNFP</w:t>
      </w:r>
      <w:proofErr w:type="spellEnd"/>
      <w:r w:rsidRPr="00DE72ED">
        <w:rPr>
          <w:rFonts w:ascii="Arial" w:hAnsi="Arial" w:cs="Arial"/>
          <w:sz w:val="20"/>
          <w:szCs w:val="20"/>
        </w:rPr>
        <w:t>, pričom je potrebné</w:t>
      </w:r>
      <w:r w:rsidRPr="00A3431C">
        <w:rPr>
          <w:rFonts w:ascii="Arial" w:hAnsi="Arial" w:cs="Arial"/>
          <w:b/>
          <w:sz w:val="20"/>
          <w:szCs w:val="20"/>
        </w:rPr>
        <w:t xml:space="preserve"> pokračovať v posudzovaní </w:t>
      </w:r>
      <w:r w:rsidR="0003472F" w:rsidRPr="00DE72ED">
        <w:rPr>
          <w:rFonts w:ascii="Arial" w:hAnsi="Arial" w:cs="Arial"/>
          <w:b/>
          <w:sz w:val="20"/>
          <w:szCs w:val="20"/>
        </w:rPr>
        <w:t>všetkých</w:t>
      </w:r>
      <w:r w:rsidR="00390FA2" w:rsidRPr="00DE72ED">
        <w:rPr>
          <w:rFonts w:ascii="Arial" w:hAnsi="Arial" w:cs="Arial"/>
          <w:b/>
          <w:sz w:val="20"/>
          <w:szCs w:val="20"/>
        </w:rPr>
        <w:t xml:space="preserve"> </w:t>
      </w:r>
      <w:r w:rsidRPr="00DE72ED">
        <w:rPr>
          <w:rFonts w:ascii="Arial" w:hAnsi="Arial" w:cs="Arial"/>
          <w:b/>
          <w:sz w:val="20"/>
          <w:szCs w:val="20"/>
        </w:rPr>
        <w:t>nasledujúcich kritéri</w:t>
      </w:r>
      <w:r w:rsidR="00355215" w:rsidRPr="00DE72ED">
        <w:rPr>
          <w:rFonts w:ascii="Arial" w:hAnsi="Arial" w:cs="Arial"/>
          <w:b/>
          <w:sz w:val="20"/>
          <w:szCs w:val="20"/>
        </w:rPr>
        <w:t>í</w:t>
      </w:r>
      <w:r w:rsidR="0003472F" w:rsidRPr="00A3431C">
        <w:rPr>
          <w:rFonts w:ascii="Arial" w:hAnsi="Arial" w:cs="Arial"/>
          <w:b/>
          <w:sz w:val="20"/>
          <w:szCs w:val="20"/>
        </w:rPr>
        <w:t xml:space="preserve"> odborného hodnotenia</w:t>
      </w:r>
      <w:r w:rsidRPr="00A3431C">
        <w:rPr>
          <w:rFonts w:ascii="Arial" w:hAnsi="Arial" w:cs="Arial"/>
          <w:sz w:val="20"/>
          <w:szCs w:val="20"/>
        </w:rPr>
        <w:t>.</w:t>
      </w:r>
    </w:p>
    <w:p w14:paraId="72D9DB32" w14:textId="77777777" w:rsidR="00527914" w:rsidRDefault="00527914" w:rsidP="00355215">
      <w:pPr>
        <w:spacing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952"/>
        <w:gridCol w:w="5176"/>
      </w:tblGrid>
      <w:tr w:rsidR="00123F61" w:rsidRPr="00123F61" w14:paraId="6161EA7B" w14:textId="77777777" w:rsidTr="002B69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2ABAF551" w14:textId="77777777" w:rsidR="00123F61" w:rsidRPr="00123F61" w:rsidRDefault="00123F61" w:rsidP="00123F6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23F61">
              <w:rPr>
                <w:rFonts w:ascii="Arial" w:hAnsi="Arial" w:cs="Arial"/>
                <w:b/>
                <w:sz w:val="24"/>
                <w:szCs w:val="24"/>
              </w:rPr>
              <w:t>VYLUČUJÚCE HODNOTIACE KRITÉRIÁ</w:t>
            </w:r>
          </w:p>
        </w:tc>
      </w:tr>
      <w:tr w:rsidR="00123F61" w:rsidRPr="00123F61" w14:paraId="749C3120" w14:textId="77777777" w:rsidTr="002B69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46D6A85" w14:textId="77777777" w:rsidR="00123F61" w:rsidRPr="00123F61" w:rsidRDefault="00123F61" w:rsidP="00355215">
            <w:pPr>
              <w:spacing w:after="0" w:line="240" w:lineRule="auto"/>
              <w:ind w:left="360" w:right="135" w:hanging="24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23F61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Kritérium č. </w:t>
            </w:r>
            <w:r w:rsidR="009C5993" w:rsidRPr="009C599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1</w:t>
            </w:r>
            <w:r w:rsidRPr="00123F61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:</w:t>
            </w:r>
            <w:r w:rsidRPr="00123F6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</w:t>
            </w:r>
            <w:r w:rsidR="009C5993" w:rsidRPr="009C599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Vhodnosť navrhovaných aktivít z vecného a časového hľadiska</w:t>
            </w:r>
          </w:p>
        </w:tc>
      </w:tr>
      <w:tr w:rsidR="00123F61" w:rsidRPr="00123F61" w14:paraId="28E9F41D" w14:textId="77777777" w:rsidTr="002B690A">
        <w:trPr>
          <w:trHeight w:val="300"/>
        </w:trPr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159D66" w14:textId="77777777" w:rsidR="00123F61" w:rsidRPr="00123F61" w:rsidRDefault="00123F61" w:rsidP="00123F6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123F6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4426CD" w14:textId="77777777" w:rsidR="00123F61" w:rsidRPr="00123F61" w:rsidRDefault="009C5993" w:rsidP="00123F6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28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914AA8" w14:textId="33CAC2DF" w:rsidR="00123F61" w:rsidRPr="00123F61" w:rsidRDefault="00123F61" w:rsidP="008C04A8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123F6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kritéria</w:t>
            </w:r>
          </w:p>
        </w:tc>
      </w:tr>
      <w:tr w:rsidR="00123F61" w:rsidRPr="00123F61" w14:paraId="6E1F855A" w14:textId="77777777" w:rsidTr="00BD24F6">
        <w:trPr>
          <w:trHeight w:val="697"/>
        </w:trPr>
        <w:tc>
          <w:tcPr>
            <w:tcW w:w="16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77680" w14:textId="2F178CF6" w:rsidR="00390FA2" w:rsidRDefault="009C5993" w:rsidP="00DE72ED">
            <w:pPr>
              <w:spacing w:after="0" w:line="240" w:lineRule="auto"/>
              <w:ind w:left="112" w:right="15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 xml:space="preserve"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 (napr. prílohy </w:t>
            </w:r>
            <w:proofErr w:type="spellStart"/>
            <w:r w:rsidRPr="009C5993">
              <w:rPr>
                <w:rFonts w:ascii="Arial" w:hAnsi="Arial" w:cs="Arial"/>
                <w:sz w:val="20"/>
                <w:szCs w:val="20"/>
              </w:rPr>
              <w:t>ŽoNFP</w:t>
            </w:r>
            <w:proofErr w:type="spellEnd"/>
            <w:r w:rsidRPr="009C5993">
              <w:rPr>
                <w:rFonts w:ascii="Arial" w:hAnsi="Arial" w:cs="Arial"/>
                <w:sz w:val="20"/>
                <w:szCs w:val="20"/>
              </w:rPr>
              <w:t xml:space="preserve">) vrátane reálnosti a primeranosti nastavenia hodnôt merateľných ukazovateľov </w:t>
            </w:r>
          </w:p>
          <w:p w14:paraId="3246C84A" w14:textId="7C07DE48" w:rsidR="00123F61" w:rsidRPr="00123F61" w:rsidRDefault="009C5993" w:rsidP="00DE72ED">
            <w:pPr>
              <w:spacing w:after="0" w:line="240" w:lineRule="auto"/>
              <w:ind w:left="112" w:right="158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 xml:space="preserve">voči výške žiadaného NFP a rozsahu aktivít projektu 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7E8ADC" w14:textId="77777777" w:rsidR="00123F61" w:rsidRPr="00123F61" w:rsidRDefault="009C5993" w:rsidP="00123F61">
            <w:pPr>
              <w:spacing w:after="0" w:line="240" w:lineRule="auto"/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áno</w:t>
            </w:r>
          </w:p>
        </w:tc>
        <w:tc>
          <w:tcPr>
            <w:tcW w:w="28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1FACD" w14:textId="529E7A55" w:rsidR="00123F61" w:rsidRPr="00123F61" w:rsidRDefault="009C5993" w:rsidP="00B679F4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>Navrhovaný spôsob realizácie všetkých aktivít umožňuje dosiahnutie výstupov projektu v navrhovanom rozsahu, aktivity projektu majú logickú vzájomnú súvislosť, časové lehoty realizácie aktivít sú reálne a sú v súlade so súvisiacou dokumentáciou, hodnoty merateľných ukazovatele sú reálne a primerané voči výške žiadaného NFP a rozsahu aktivít.</w:t>
            </w:r>
          </w:p>
        </w:tc>
      </w:tr>
      <w:tr w:rsidR="00123F61" w:rsidRPr="00123F61" w14:paraId="0324BA52" w14:textId="77777777" w:rsidTr="00BD24F6">
        <w:trPr>
          <w:trHeight w:val="699"/>
        </w:trPr>
        <w:tc>
          <w:tcPr>
            <w:tcW w:w="16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C9B4" w14:textId="77777777" w:rsidR="00123F61" w:rsidRPr="00123F61" w:rsidRDefault="00123F61" w:rsidP="00123F61">
            <w:p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C98B" w14:textId="77777777" w:rsidR="00123F61" w:rsidRPr="00123F61" w:rsidRDefault="009C5993" w:rsidP="00123F61">
            <w:pPr>
              <w:spacing w:after="0" w:line="240" w:lineRule="auto"/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1BA75" w14:textId="77777777" w:rsidR="009C5993" w:rsidRDefault="009C5993" w:rsidP="00123F61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>Navrhovaný spôsob realizácie aktivít vykazuje aspoň jeden z nasledovných nedostatkov, ktoré môžu mať vplyv na dodržanie žiadateľom stanovenej dĺžky realizácie projektu/ohrozenie dosiahnut</w:t>
            </w:r>
            <w:r>
              <w:rPr>
                <w:rFonts w:ascii="Arial" w:hAnsi="Arial" w:cs="Arial"/>
                <w:sz w:val="20"/>
                <w:szCs w:val="20"/>
              </w:rPr>
              <w:t xml:space="preserve">ia cieľa a výsledkov projektu: </w:t>
            </w:r>
            <w:r w:rsidRPr="009C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ACFA1" w14:textId="77777777" w:rsidR="009C5993" w:rsidRDefault="009C5993" w:rsidP="00123F61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 xml:space="preserve">a) neumožňuje dosiahnutie výstupov projektu v navrhovanom rozsahu, </w:t>
            </w:r>
          </w:p>
          <w:p w14:paraId="17EC2503" w14:textId="77777777" w:rsidR="009C5993" w:rsidRDefault="009C5993" w:rsidP="00123F61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 xml:space="preserve">b) aktivity projektu nie sú v plnej miere logicky previazané, </w:t>
            </w:r>
          </w:p>
          <w:p w14:paraId="5954AF8B" w14:textId="77777777" w:rsidR="009C5993" w:rsidRDefault="009C5993" w:rsidP="00123F61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 xml:space="preserve">c) časové lehoty realizácie aktivít nie sú reálne, nie sú chronologicky usporiadané, nie sú v súlade so súvisiacou dokumentáciou </w:t>
            </w:r>
          </w:p>
          <w:p w14:paraId="2F58F7BC" w14:textId="4CCC8227" w:rsidR="00123F61" w:rsidRPr="00123F61" w:rsidRDefault="009C5993" w:rsidP="00B679F4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993">
              <w:rPr>
                <w:rFonts w:ascii="Arial" w:hAnsi="Arial" w:cs="Arial"/>
                <w:sz w:val="20"/>
                <w:szCs w:val="20"/>
              </w:rPr>
              <w:t>d) hodnoty merateľných ukazovateľov nie sú vecne a časovo reálne a primerané voči výške žiadaného NFP a rozsahu aktivít</w:t>
            </w:r>
            <w:r w:rsidR="00B679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0C9928" w14:textId="525EB2FB" w:rsidR="009C5993" w:rsidRPr="00A3431C" w:rsidRDefault="0008262D" w:rsidP="00BD24F6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Odborný h</w:t>
      </w:r>
      <w:r w:rsidR="009C5993" w:rsidRPr="00A3431C">
        <w:rPr>
          <w:rFonts w:ascii="Arial" w:hAnsi="Arial" w:cs="Arial"/>
          <w:sz w:val="20"/>
          <w:szCs w:val="20"/>
        </w:rPr>
        <w:t xml:space="preserve">odnotiteľ </w:t>
      </w:r>
      <w:r w:rsidRPr="00A3431C">
        <w:rPr>
          <w:rFonts w:ascii="Arial" w:hAnsi="Arial" w:cs="Arial"/>
          <w:sz w:val="20"/>
          <w:szCs w:val="20"/>
        </w:rPr>
        <w:t xml:space="preserve">(ďalej „OH“) </w:t>
      </w:r>
      <w:r w:rsidR="009C5993" w:rsidRPr="00A3431C">
        <w:rPr>
          <w:rFonts w:ascii="Arial" w:hAnsi="Arial" w:cs="Arial"/>
          <w:sz w:val="20"/>
          <w:szCs w:val="20"/>
        </w:rPr>
        <w:t xml:space="preserve">posudzuje informácie uvedené v častiach </w:t>
      </w:r>
      <w:proofErr w:type="spellStart"/>
      <w:r w:rsidR="009C5993" w:rsidRPr="00A3431C">
        <w:rPr>
          <w:rFonts w:ascii="Arial" w:hAnsi="Arial" w:cs="Arial"/>
          <w:sz w:val="20"/>
          <w:szCs w:val="20"/>
        </w:rPr>
        <w:t>ŽoNFP</w:t>
      </w:r>
      <w:proofErr w:type="spellEnd"/>
      <w:r w:rsidR="009C5993" w:rsidRPr="00A3431C">
        <w:rPr>
          <w:rFonts w:ascii="Arial" w:hAnsi="Arial" w:cs="Arial"/>
          <w:sz w:val="20"/>
          <w:szCs w:val="20"/>
        </w:rPr>
        <w:t xml:space="preserve">: </w:t>
      </w:r>
      <w:r w:rsidR="00B679F4">
        <w:rPr>
          <w:rFonts w:ascii="Arial" w:hAnsi="Arial" w:cs="Arial"/>
          <w:sz w:val="20"/>
          <w:szCs w:val="20"/>
        </w:rPr>
        <w:t>“</w:t>
      </w:r>
      <w:r w:rsidR="009C5993" w:rsidRPr="00A3431C">
        <w:rPr>
          <w:rFonts w:ascii="Arial" w:hAnsi="Arial" w:cs="Arial"/>
          <w:sz w:val="20"/>
          <w:szCs w:val="20"/>
        </w:rPr>
        <w:t>Spôsob realizácie aktivít projektu</w:t>
      </w:r>
      <w:r w:rsidR="00B679F4">
        <w:rPr>
          <w:rFonts w:ascii="Arial" w:hAnsi="Arial" w:cs="Arial"/>
          <w:sz w:val="20"/>
          <w:szCs w:val="20"/>
        </w:rPr>
        <w:t>“</w:t>
      </w:r>
      <w:r w:rsidR="009C5993" w:rsidRPr="00A3431C">
        <w:rPr>
          <w:rFonts w:ascii="Arial" w:hAnsi="Arial" w:cs="Arial"/>
          <w:sz w:val="20"/>
          <w:szCs w:val="20"/>
        </w:rPr>
        <w:t xml:space="preserve">, </w:t>
      </w:r>
      <w:r w:rsidR="00B679F4">
        <w:rPr>
          <w:rFonts w:ascii="Arial" w:hAnsi="Arial" w:cs="Arial"/>
          <w:sz w:val="20"/>
          <w:szCs w:val="20"/>
        </w:rPr>
        <w:t>„</w:t>
      </w:r>
      <w:r w:rsidR="009C5993" w:rsidRPr="00A3431C">
        <w:rPr>
          <w:rFonts w:ascii="Arial" w:hAnsi="Arial" w:cs="Arial"/>
          <w:sz w:val="20"/>
          <w:szCs w:val="20"/>
        </w:rPr>
        <w:t>Harmonogram realizácie aktivít</w:t>
      </w:r>
      <w:r w:rsidR="00B679F4">
        <w:rPr>
          <w:rFonts w:ascii="Arial" w:hAnsi="Arial" w:cs="Arial"/>
          <w:sz w:val="20"/>
          <w:szCs w:val="20"/>
        </w:rPr>
        <w:t>“</w:t>
      </w:r>
      <w:r w:rsidR="009C5993" w:rsidRPr="00A3431C">
        <w:rPr>
          <w:rFonts w:ascii="Arial" w:hAnsi="Arial" w:cs="Arial"/>
          <w:sz w:val="20"/>
          <w:szCs w:val="20"/>
        </w:rPr>
        <w:t xml:space="preserve">, </w:t>
      </w:r>
      <w:r w:rsidR="00B679F4">
        <w:rPr>
          <w:rFonts w:ascii="Arial" w:hAnsi="Arial" w:cs="Arial"/>
          <w:sz w:val="20"/>
          <w:szCs w:val="20"/>
        </w:rPr>
        <w:t>„</w:t>
      </w:r>
      <w:r w:rsidR="009C5993" w:rsidRPr="00A3431C">
        <w:rPr>
          <w:rFonts w:ascii="Arial" w:hAnsi="Arial" w:cs="Arial"/>
          <w:sz w:val="20"/>
          <w:szCs w:val="20"/>
        </w:rPr>
        <w:t>Aktivity projektu a očakávané merateľné ukazovatele</w:t>
      </w:r>
      <w:r w:rsidR="00B679F4">
        <w:rPr>
          <w:rFonts w:ascii="Arial" w:hAnsi="Arial" w:cs="Arial"/>
          <w:sz w:val="20"/>
          <w:szCs w:val="20"/>
        </w:rPr>
        <w:t>“</w:t>
      </w:r>
      <w:r w:rsidR="009C5993" w:rsidRPr="00A3431C">
        <w:rPr>
          <w:rFonts w:ascii="Arial" w:hAnsi="Arial" w:cs="Arial"/>
          <w:sz w:val="20"/>
          <w:szCs w:val="20"/>
        </w:rPr>
        <w:t>.</w:t>
      </w:r>
    </w:p>
    <w:p w14:paraId="055C644F" w14:textId="02E1E792" w:rsidR="009C5993" w:rsidRPr="00A3431C" w:rsidRDefault="0008262D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O</w:t>
      </w:r>
      <w:r w:rsidR="009C5993" w:rsidRPr="00A3431C">
        <w:rPr>
          <w:rFonts w:ascii="Arial" w:hAnsi="Arial" w:cs="Arial"/>
          <w:sz w:val="20"/>
          <w:szCs w:val="20"/>
        </w:rPr>
        <w:t>H posudzuje najmä plnenie nasledovných oblastí:</w:t>
      </w:r>
    </w:p>
    <w:p w14:paraId="4480EDD6" w14:textId="77777777" w:rsidR="009C5993" w:rsidRPr="00A3431C" w:rsidRDefault="009C5993" w:rsidP="00355215">
      <w:pPr>
        <w:pStyle w:val="Odsekzoznamu"/>
        <w:numPr>
          <w:ilvl w:val="0"/>
          <w:numId w:val="6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jednotlivé aktivity, resp. čiastkové práce na projekte na seba vecne a logicky nadväzujú,</w:t>
      </w:r>
    </w:p>
    <w:p w14:paraId="2130FAFE" w14:textId="77777777" w:rsidR="009C5993" w:rsidRPr="00A3431C" w:rsidRDefault="009C5993" w:rsidP="00355215">
      <w:pPr>
        <w:pStyle w:val="Odsekzoznamu"/>
        <w:numPr>
          <w:ilvl w:val="0"/>
          <w:numId w:val="6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dĺžka trvania jednotlivých aktivít je realistická a umožňuje dosiahnutie výstupov projektu v navrhovanom rozsahu,</w:t>
      </w:r>
    </w:p>
    <w:p w14:paraId="6F19AA5A" w14:textId="77777777" w:rsidR="009C5993" w:rsidRPr="00A3431C" w:rsidRDefault="009C5993" w:rsidP="00355215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časové obdobie realizácie projektu je v súlade so súvisiacou dokumentáciou (napr. prílohy 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Pr="00A3431C">
        <w:rPr>
          <w:rFonts w:ascii="Arial" w:hAnsi="Arial" w:cs="Arial"/>
          <w:sz w:val="20"/>
          <w:szCs w:val="20"/>
        </w:rPr>
        <w:t>), ďalšími lehotami vyplývajúcimi z legislatívy SR, relevantnými zmluvnými vzťahmi,</w:t>
      </w:r>
      <w:r w:rsidR="00355215" w:rsidRPr="00A3431C">
        <w:rPr>
          <w:rFonts w:ascii="Arial" w:hAnsi="Arial" w:cs="Arial"/>
          <w:sz w:val="20"/>
          <w:szCs w:val="20"/>
        </w:rPr>
        <w:t xml:space="preserve"> </w:t>
      </w:r>
      <w:r w:rsidRPr="00A3431C">
        <w:rPr>
          <w:rFonts w:ascii="Arial" w:hAnsi="Arial" w:cs="Arial"/>
          <w:sz w:val="20"/>
          <w:szCs w:val="20"/>
        </w:rPr>
        <w:t>resp. relevantnými povoleniami súvisiacimi s realizáciou projektu (ak relevantné),</w:t>
      </w:r>
    </w:p>
    <w:p w14:paraId="46A934DB" w14:textId="77777777" w:rsidR="009C5993" w:rsidRPr="00A3431C" w:rsidRDefault="009C5993" w:rsidP="00355215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hodnoty merateľných ukazovateľov sú reálne a vecne dosiahnuteľné realizáciou navrhovaných aktivít,</w:t>
      </w:r>
    </w:p>
    <w:p w14:paraId="76E82FFB" w14:textId="44A4952F" w:rsidR="009C5993" w:rsidRPr="00B679F4" w:rsidRDefault="009C5993" w:rsidP="00B679F4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hodnoty merateľných ukazovateľov sú časovo dosiahnuteľné v rámci plánovaného harmonogramu realizácie aktivít 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="00B679F4">
        <w:rPr>
          <w:rFonts w:ascii="Arial" w:hAnsi="Arial" w:cs="Arial"/>
          <w:sz w:val="20"/>
          <w:szCs w:val="20"/>
        </w:rPr>
        <w:t>.</w:t>
      </w:r>
      <w:r w:rsidRPr="00B679F4">
        <w:rPr>
          <w:rFonts w:ascii="Arial" w:hAnsi="Arial" w:cs="Arial"/>
          <w:sz w:val="20"/>
          <w:szCs w:val="20"/>
        </w:rPr>
        <w:t>.</w:t>
      </w:r>
    </w:p>
    <w:p w14:paraId="448594D0" w14:textId="2F7D8C07" w:rsidR="0003472F" w:rsidRPr="00A3431C" w:rsidRDefault="009C5993" w:rsidP="00355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V prípade, že 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Pr="00A3431C">
        <w:rPr>
          <w:rFonts w:ascii="Arial" w:hAnsi="Arial" w:cs="Arial"/>
          <w:sz w:val="20"/>
          <w:szCs w:val="20"/>
        </w:rPr>
        <w:t xml:space="preserve"> umožňuje dosiahnutie výstupov projektu v navrhovanom rozsahu, všetky aktivity projektu majú logickú vzájomnú súvislosť, časové lehoty realizácie aktivít sú reálne a sú v súlade so súvisiacou dokumentáciou (napr. prílohy 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Pr="00A3431C">
        <w:rPr>
          <w:rFonts w:ascii="Arial" w:hAnsi="Arial" w:cs="Arial"/>
          <w:sz w:val="20"/>
          <w:szCs w:val="20"/>
        </w:rPr>
        <w:t xml:space="preserve">), hodnoty merateľných ukazovatele sú vecne a časovo reálne a primerané voči výške žiadaného NFP a rozsahu aktivít </w:t>
      </w:r>
      <w:r w:rsidR="0008262D" w:rsidRPr="00A3431C">
        <w:rPr>
          <w:rFonts w:ascii="Arial" w:hAnsi="Arial" w:cs="Arial"/>
          <w:sz w:val="20"/>
          <w:szCs w:val="20"/>
        </w:rPr>
        <w:t xml:space="preserve">OH </w:t>
      </w:r>
      <w:r w:rsidRPr="00A3431C">
        <w:rPr>
          <w:rFonts w:ascii="Arial" w:hAnsi="Arial" w:cs="Arial"/>
          <w:sz w:val="20"/>
          <w:szCs w:val="20"/>
        </w:rPr>
        <w:t xml:space="preserve">priradí odpoveď „áno“. </w:t>
      </w:r>
    </w:p>
    <w:p w14:paraId="53AAC74D" w14:textId="7E71C707" w:rsidR="009C5993" w:rsidRPr="00A3431C" w:rsidRDefault="009C5993" w:rsidP="00355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V opačnom prípade, ak </w:t>
      </w:r>
      <w:r w:rsidR="0008262D" w:rsidRPr="00A3431C">
        <w:rPr>
          <w:rFonts w:ascii="Arial" w:hAnsi="Arial" w:cs="Arial"/>
          <w:sz w:val="20"/>
          <w:szCs w:val="20"/>
        </w:rPr>
        <w:t>OH</w:t>
      </w:r>
      <w:r w:rsidRPr="00A3431C">
        <w:rPr>
          <w:rFonts w:ascii="Arial" w:hAnsi="Arial" w:cs="Arial"/>
          <w:sz w:val="20"/>
          <w:szCs w:val="20"/>
        </w:rPr>
        <w:t xml:space="preserve"> identifikuje aspoň jeden nedostatok v navrhovanom spôsobe realizácie aktivít projektu, priradí odpoveď „nie“.</w:t>
      </w:r>
    </w:p>
    <w:p w14:paraId="59ACC9B6" w14:textId="07F7E078" w:rsidR="00123F61" w:rsidRPr="00A3431C" w:rsidRDefault="0008262D" w:rsidP="00355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O</w:t>
      </w:r>
      <w:r w:rsidR="009C5993" w:rsidRPr="00A3431C">
        <w:rPr>
          <w:rFonts w:ascii="Arial" w:hAnsi="Arial" w:cs="Arial"/>
          <w:sz w:val="20"/>
          <w:szCs w:val="20"/>
        </w:rPr>
        <w:t>H svoju odpoveď zdôvodní v hodnotiacom hárku odborného hodnotenia v časti „Komentár“ a súčasne uvedie odkaz na dokument vrátane relevantnej časti (</w:t>
      </w:r>
      <w:proofErr w:type="spellStart"/>
      <w:r w:rsidR="009C5993" w:rsidRPr="00A3431C">
        <w:rPr>
          <w:rFonts w:ascii="Arial" w:hAnsi="Arial" w:cs="Arial"/>
          <w:sz w:val="20"/>
          <w:szCs w:val="20"/>
        </w:rPr>
        <w:t>ŽoNFP</w:t>
      </w:r>
      <w:proofErr w:type="spellEnd"/>
      <w:r w:rsidR="009C5993" w:rsidRPr="00A3431C">
        <w:rPr>
          <w:rFonts w:ascii="Arial" w:hAnsi="Arial" w:cs="Arial"/>
          <w:sz w:val="20"/>
          <w:szCs w:val="20"/>
        </w:rPr>
        <w:t xml:space="preserve"> a relevantnej prílohy), na základe ktorej bolo vykonané hodnotenie. </w:t>
      </w:r>
      <w:r w:rsidRPr="00A3431C">
        <w:rPr>
          <w:rFonts w:ascii="Arial" w:hAnsi="Arial" w:cs="Arial"/>
          <w:b/>
          <w:sz w:val="20"/>
          <w:szCs w:val="20"/>
        </w:rPr>
        <w:t>O</w:t>
      </w:r>
      <w:r w:rsidR="009C5993" w:rsidRPr="00A3431C">
        <w:rPr>
          <w:rFonts w:ascii="Arial" w:hAnsi="Arial" w:cs="Arial"/>
          <w:b/>
          <w:sz w:val="20"/>
          <w:szCs w:val="20"/>
        </w:rPr>
        <w:t>H je povinný uviesť odpoveď pri každom konkrétnom hodnotení</w:t>
      </w:r>
      <w:r w:rsidR="00355215" w:rsidRPr="00A3431C">
        <w:rPr>
          <w:rFonts w:ascii="Arial" w:hAnsi="Arial" w:cs="Arial"/>
          <w:b/>
          <w:sz w:val="20"/>
          <w:szCs w:val="20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977"/>
        <w:gridCol w:w="5163"/>
      </w:tblGrid>
      <w:tr w:rsidR="00355215" w:rsidRPr="00355215" w14:paraId="5D67DCEF" w14:textId="77777777" w:rsidTr="002B69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4C324CE" w14:textId="4B6B0F98" w:rsidR="00355215" w:rsidRPr="00355215" w:rsidRDefault="00355215" w:rsidP="00355215">
            <w:pPr>
              <w:spacing w:after="0" w:line="240" w:lineRule="auto"/>
              <w:ind w:left="360"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55215">
              <w:rPr>
                <w:rFonts w:ascii="Arial" w:eastAsia="Times New Roman" w:hAnsi="Arial" w:cs="Arial"/>
                <w:bCs/>
                <w:color w:val="000000"/>
                <w:lang w:eastAsia="sk-SK"/>
              </w:rPr>
              <w:lastRenderedPageBreak/>
              <w:t>Kritérium č. 2:</w:t>
            </w:r>
            <w:r w:rsidRPr="0035521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Efektívnosť a hospodárnosť výdavkov projektu</w:t>
            </w:r>
          </w:p>
        </w:tc>
      </w:tr>
      <w:tr w:rsidR="00355215" w:rsidRPr="00355215" w14:paraId="67E851BF" w14:textId="77777777" w:rsidTr="002B690A">
        <w:trPr>
          <w:trHeight w:val="300"/>
        </w:trPr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939E74" w14:textId="77777777" w:rsidR="00355215" w:rsidRPr="00355215" w:rsidRDefault="00355215" w:rsidP="00355215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5521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32BBFA" w14:textId="77777777" w:rsidR="00355215" w:rsidRPr="00355215" w:rsidRDefault="00355215" w:rsidP="00355215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28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B625F21" w14:textId="04A2C214" w:rsidR="00355215" w:rsidRPr="00355215" w:rsidRDefault="00355215" w:rsidP="008C04A8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5521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kritéria</w:t>
            </w:r>
          </w:p>
        </w:tc>
      </w:tr>
      <w:tr w:rsidR="00355215" w:rsidRPr="00355215" w14:paraId="138239DF" w14:textId="77777777" w:rsidTr="0061067E">
        <w:trPr>
          <w:trHeight w:val="1575"/>
        </w:trPr>
        <w:tc>
          <w:tcPr>
            <w:tcW w:w="16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507A5" w14:textId="77777777" w:rsidR="00355215" w:rsidRPr="00355215" w:rsidRDefault="00355215" w:rsidP="00355215">
            <w:pPr>
              <w:widowControl w:val="0"/>
              <w:ind w:left="112" w:right="158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13B4C52B" w14:textId="77777777" w:rsidR="00355215" w:rsidRPr="00355215" w:rsidRDefault="00355215" w:rsidP="00355215">
            <w:pPr>
              <w:widowControl w:val="0"/>
              <w:ind w:left="112" w:right="158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 prípade prekročenia stanovených finančných limitov alebo v prípade konkrétnych výdavkov, ktoré budú nadhodnotené, budú tieto výdavky znížené a projekt nebude diskvalifikovaný.</w:t>
            </w:r>
            <w:bookmarkStart w:id="0" w:name="_GoBack"/>
            <w:bookmarkEnd w:id="0"/>
          </w:p>
          <w:p w14:paraId="18FCD0A0" w14:textId="4DF1FE43" w:rsidR="00355215" w:rsidRPr="00355215" w:rsidRDefault="00355215" w:rsidP="0008262D">
            <w:p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C40F9" w14:textId="77777777" w:rsidR="00355215" w:rsidRPr="00355215" w:rsidRDefault="00355215" w:rsidP="00355215">
            <w:pPr>
              <w:spacing w:after="0" w:line="240" w:lineRule="auto"/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áno</w:t>
            </w:r>
          </w:p>
        </w:tc>
        <w:tc>
          <w:tcPr>
            <w:tcW w:w="28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568CC" w14:textId="77777777" w:rsidR="00355215" w:rsidRPr="00355215" w:rsidRDefault="00355215" w:rsidP="00355215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1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Viac ako 75% žiadaných výdavkov</w:t>
            </w: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projektu </w:t>
            </w:r>
            <w:r w:rsidRPr="00A3431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je hospodárnych a efektívnych</w:t>
            </w: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a zodpovedajú obvyklým cenám v danom čase a mieste a spĺňajú cieľ minimalizácie nákladov pri dodržaní požadovanej kvality výstupov. </w:t>
            </w:r>
            <w:r w:rsidRPr="00355215">
              <w:rPr>
                <w:rFonts w:ascii="Arial" w:eastAsia="Helvetica" w:hAnsi="Arial" w:cs="Arial"/>
                <w:color w:val="000000"/>
                <w:sz w:val="20"/>
                <w:szCs w:val="20"/>
              </w:rPr>
              <w:t>Ostatné výdavky budú odborným hodnotiteľom adekvátne znížené.</w:t>
            </w:r>
          </w:p>
        </w:tc>
      </w:tr>
      <w:tr w:rsidR="00355215" w:rsidRPr="00355215" w14:paraId="3C09F33C" w14:textId="77777777" w:rsidTr="0061067E">
        <w:trPr>
          <w:trHeight w:val="1830"/>
        </w:trPr>
        <w:tc>
          <w:tcPr>
            <w:tcW w:w="16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D8BC" w14:textId="77777777" w:rsidR="00355215" w:rsidRPr="00355215" w:rsidRDefault="00355215" w:rsidP="00355215">
            <w:p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B07" w14:textId="77777777" w:rsidR="00355215" w:rsidRPr="00355215" w:rsidRDefault="00355215" w:rsidP="00355215">
            <w:pPr>
              <w:spacing w:after="0" w:line="240" w:lineRule="auto"/>
              <w:ind w:left="-72" w:right="-108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3D75E" w14:textId="77777777" w:rsidR="00355215" w:rsidRPr="00355215" w:rsidRDefault="00355215" w:rsidP="00355215">
            <w:pPr>
              <w:spacing w:after="0" w:line="240" w:lineRule="auto"/>
              <w:ind w:left="138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1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25% a viac žiadaných výdavkov</w:t>
            </w: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projektu </w:t>
            </w:r>
            <w:r w:rsidRPr="00A3431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nie je hospodárnych a/alebo efektívnych</w:t>
            </w:r>
            <w:r w:rsidRPr="0035521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, nezodpovedajú obvyklým cenám v danom čase a mieste, nespĺňajú cieľ minimalizácie nákladov pri dodržaní požadovanej kvality výstupov.</w:t>
            </w:r>
            <w:r w:rsidRPr="00355215">
              <w:rPr>
                <w:rFonts w:ascii="Arial" w:eastAsia="Helvetica" w:hAnsi="Arial" w:cs="Arial"/>
                <w:color w:val="000000"/>
                <w:sz w:val="20"/>
                <w:szCs w:val="20"/>
              </w:rPr>
              <w:t xml:space="preserve"> V takom prípade je projekt diskvalifikovaný a vylúčený z ďalšieho hodnotenia.</w:t>
            </w:r>
          </w:p>
        </w:tc>
      </w:tr>
    </w:tbl>
    <w:p w14:paraId="64C52694" w14:textId="77777777" w:rsidR="00527914" w:rsidRDefault="00527914" w:rsidP="001F72B1">
      <w:pPr>
        <w:spacing w:after="0" w:line="240" w:lineRule="auto"/>
        <w:jc w:val="both"/>
        <w:rPr>
          <w:rFonts w:ascii="Arial" w:hAnsi="Arial" w:cs="Arial"/>
        </w:rPr>
      </w:pPr>
    </w:p>
    <w:p w14:paraId="0FE8625B" w14:textId="77777777" w:rsidR="000334FD" w:rsidRDefault="000334FD" w:rsidP="001F72B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11F3C1" w14:textId="77777777" w:rsidR="001F72B1" w:rsidRPr="00A3431C" w:rsidRDefault="001F72B1" w:rsidP="001F72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V rámci hodnotiaceho kritéria sa jednotlivé výdavky hodnotia z nasledovných aspektov:</w:t>
      </w:r>
    </w:p>
    <w:p w14:paraId="08C123E2" w14:textId="77777777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dodržanie jednotlivých percentuálnych a finančných limitov na určené typy výdavkov a prípadne </w:t>
      </w:r>
      <w:proofErr w:type="spellStart"/>
      <w:r w:rsidRPr="00A3431C">
        <w:rPr>
          <w:rFonts w:ascii="Arial" w:hAnsi="Arial" w:cs="Arial"/>
          <w:sz w:val="20"/>
          <w:szCs w:val="20"/>
        </w:rPr>
        <w:t>benchmarkov</w:t>
      </w:r>
      <w:proofErr w:type="spellEnd"/>
      <w:r w:rsidRPr="00A3431C">
        <w:rPr>
          <w:rFonts w:ascii="Arial" w:hAnsi="Arial" w:cs="Arial"/>
          <w:sz w:val="20"/>
          <w:szCs w:val="20"/>
        </w:rPr>
        <w:t xml:space="preserve"> na realizáciu ucelených aktivít,</w:t>
      </w:r>
    </w:p>
    <w:p w14:paraId="748A56BC" w14:textId="77777777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primeranosť merných množstiev výdavkov z pohľadu nevyhnutnosti pre realizáciu aktivít projektu,</w:t>
      </w:r>
    </w:p>
    <w:p w14:paraId="6264FA7C" w14:textId="5CAA0149" w:rsidR="001F72B1" w:rsidRPr="00A3431C" w:rsidRDefault="001F72B1" w:rsidP="001F72B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56EA5CC2" w14:textId="0DCBFB8E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OH vyhodnotí, či navrhnuté výdavky projektu spĺňajú podmienku hospodárnosti a efektívnosti a či zodpovedajú obvyklým cenám v danom mieste a čase. Pri overovaní hospodárnosti OH postupuje v zmysle dokumentu CKO - Príručka k oprávnenosti výdavkov pre programové obdobie 2021-2027. OH v závislosti od druhu výdavku identifikuje, či na hodnotené výdavky projektu bude aplikovať percentuálne/finančné limity a/alebo </w:t>
      </w:r>
      <w:proofErr w:type="spellStart"/>
      <w:r w:rsidRPr="00A3431C">
        <w:rPr>
          <w:rFonts w:ascii="Arial" w:hAnsi="Arial" w:cs="Arial"/>
          <w:sz w:val="20"/>
          <w:szCs w:val="20"/>
        </w:rPr>
        <w:t>benchmarky</w:t>
      </w:r>
      <w:proofErr w:type="spellEnd"/>
      <w:r w:rsidRPr="00A3431C">
        <w:rPr>
          <w:rFonts w:ascii="Arial" w:hAnsi="Arial" w:cs="Arial"/>
          <w:sz w:val="20"/>
          <w:szCs w:val="20"/>
        </w:rPr>
        <w:t>, bude hodnotiť kritérium podľa zrealizovaného verejného obstarávania, prieskumu trhu a/alebo podľa expertízneho posúdenia (napr. odborný posudok/úkon znalca), alebo iným spôsobom uvedeným v Príručke k oprávnenosti výdavkov pre programové obdobie 2021-2027.</w:t>
      </w:r>
    </w:p>
    <w:p w14:paraId="77F56606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7F56F" w14:textId="77777777" w:rsidR="001F72B1" w:rsidRPr="00A3431C" w:rsidRDefault="001F72B1" w:rsidP="001F72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Limit výdavkov je definovaný ako maximálny limit na úrovni:</w:t>
      </w:r>
    </w:p>
    <w:p w14:paraId="756F6389" w14:textId="77777777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jednotkových výdavkov v rámci priamych aj nepriamych výdavkov,</w:t>
      </w:r>
    </w:p>
    <w:p w14:paraId="4D4A7229" w14:textId="77777777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skupín výdavkov (napr. percentuálny limit na nepriame výdavky z priamych výdavkov).</w:t>
      </w:r>
    </w:p>
    <w:p w14:paraId="3C0A5E3F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E5812" w14:textId="37AAF21F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V prípade finančných a percentuálnych limitov, ktoré sa vzťahujú na konkrétne typy výdavkov (napr. nákup stavieb a pod.), sú stanovené konkrétne hodnoty v prílohe výzvy. V prípade prekročenia stanovených finančných a percentuálnych limitov OH vyhodnotí výdavky nad stanovený limit ako neoprávnené a bude adekvátne znížená výška výdavku </w:t>
      </w:r>
      <w:r w:rsidR="001A6BE2">
        <w:rPr>
          <w:rFonts w:ascii="Arial" w:hAnsi="Arial" w:cs="Arial"/>
          <w:sz w:val="20"/>
          <w:szCs w:val="20"/>
        </w:rPr>
        <w:t>na</w:t>
      </w:r>
      <w:r w:rsidR="001A6BE2" w:rsidRPr="00A3431C">
        <w:rPr>
          <w:rFonts w:ascii="Arial" w:hAnsi="Arial" w:cs="Arial"/>
          <w:sz w:val="20"/>
          <w:szCs w:val="20"/>
        </w:rPr>
        <w:t xml:space="preserve"> </w:t>
      </w:r>
      <w:r w:rsidRPr="00A3431C">
        <w:rPr>
          <w:rFonts w:ascii="Arial" w:hAnsi="Arial" w:cs="Arial"/>
          <w:sz w:val="20"/>
          <w:szCs w:val="20"/>
        </w:rPr>
        <w:t>úrov</w:t>
      </w:r>
      <w:r w:rsidR="001A6BE2">
        <w:rPr>
          <w:rFonts w:ascii="Arial" w:hAnsi="Arial" w:cs="Arial"/>
          <w:sz w:val="20"/>
          <w:szCs w:val="20"/>
        </w:rPr>
        <w:t>eň</w:t>
      </w:r>
      <w:r w:rsidRPr="00A3431C">
        <w:rPr>
          <w:rFonts w:ascii="Arial" w:hAnsi="Arial" w:cs="Arial"/>
          <w:sz w:val="20"/>
          <w:szCs w:val="20"/>
        </w:rPr>
        <w:t xml:space="preserve"> limitu.</w:t>
      </w:r>
    </w:p>
    <w:p w14:paraId="2B15ABCB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48C65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F3D2E" w14:textId="010035AD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B0EF6" w14:textId="2ACB8B82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2EB">
        <w:rPr>
          <w:rFonts w:ascii="Arial" w:hAnsi="Arial" w:cs="Arial"/>
          <w:b/>
          <w:sz w:val="20"/>
          <w:szCs w:val="20"/>
        </w:rPr>
        <w:t>OH hodnotí hospodárnosť a efektívnosť výdavkov projektu na základe vlastných odborných skúseností</w:t>
      </w:r>
      <w:r w:rsidR="001A6BE2" w:rsidRPr="004662EB">
        <w:rPr>
          <w:rFonts w:ascii="Arial" w:hAnsi="Arial" w:cs="Arial"/>
          <w:b/>
          <w:sz w:val="20"/>
          <w:szCs w:val="20"/>
        </w:rPr>
        <w:t xml:space="preserve"> a</w:t>
      </w:r>
      <w:r w:rsidRPr="004662EB">
        <w:rPr>
          <w:rFonts w:ascii="Arial" w:hAnsi="Arial" w:cs="Arial"/>
          <w:b/>
          <w:sz w:val="20"/>
          <w:szCs w:val="20"/>
        </w:rPr>
        <w:t xml:space="preserve"> presne popíše postupy a zdôvodnenie daného hodnotenia.</w:t>
      </w:r>
    </w:p>
    <w:p w14:paraId="1BE9D9F2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 </w:t>
      </w:r>
    </w:p>
    <w:p w14:paraId="755AE603" w14:textId="274775C9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OH overí správnosť vstupných údajov pre výpočet, ktoré sú uvedené v rozpočte projektu. Musí byť zohľadnená aj </w:t>
      </w:r>
      <w:r w:rsidRPr="00DE72ED">
        <w:rPr>
          <w:rFonts w:ascii="Arial" w:hAnsi="Arial" w:cs="Arial"/>
          <w:sz w:val="20"/>
          <w:szCs w:val="20"/>
        </w:rPr>
        <w:t>skutočnosť, či žiadateľ je alebo nie je platiteľ DPH. V prípade</w:t>
      </w:r>
      <w:r w:rsidRPr="00A3431C">
        <w:rPr>
          <w:rFonts w:ascii="Arial" w:hAnsi="Arial" w:cs="Arial"/>
          <w:sz w:val="20"/>
          <w:szCs w:val="20"/>
        </w:rPr>
        <w:t>, ak nie je platiteľ DPH, sumy musia byť uvedené s DPH. V prípade, ak je platiteľ DPH, sumy musia byť uvedené bez DPH (v závislosti od typu výdavkov).</w:t>
      </w:r>
    </w:p>
    <w:p w14:paraId="3B36FDC5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 </w:t>
      </w:r>
    </w:p>
    <w:p w14:paraId="47B251FF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Cieľom hodnotenia je posúdiť, či je dodržaný princíp hospodárnosti, minimalizácie nákladov pri dodržaní požadovanej kvality a rozsahu výstupov. V prípade identifikácie neoprávnených výdavkov projektu na základe uvedených kritérií OH zníži výšku celkových oprávnených výdavkov znížením výšky jednotlivých </w:t>
      </w:r>
      <w:r w:rsidRPr="00A3431C">
        <w:rPr>
          <w:rFonts w:ascii="Arial" w:hAnsi="Arial" w:cs="Arial"/>
          <w:sz w:val="20"/>
          <w:szCs w:val="20"/>
        </w:rPr>
        <w:lastRenderedPageBreak/>
        <w:t>oprávnených výdavkov, znížením merných množstiev jednotlivých oprávnených výdavkov alebo ich zaradením do neoprávnených výdavkov v celej výške.</w:t>
      </w:r>
    </w:p>
    <w:p w14:paraId="1F007EE7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12088" w14:textId="3DE53BAA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b/>
          <w:sz w:val="20"/>
          <w:szCs w:val="20"/>
        </w:rPr>
        <w:t xml:space="preserve">Po vyhodnotení všetkých výdavkov sa pri posudzovaní hospodárnosti a efektívnosti výdavkov projektu berie do úvahy výška výdavkov projektu po </w:t>
      </w:r>
      <w:r w:rsidR="00133C48">
        <w:rPr>
          <w:rFonts w:ascii="Arial" w:hAnsi="Arial" w:cs="Arial"/>
          <w:b/>
          <w:sz w:val="20"/>
          <w:szCs w:val="20"/>
        </w:rPr>
        <w:t>vylúčení neoprávnených výdavkov</w:t>
      </w:r>
      <w:r w:rsidRPr="00A3431C">
        <w:rPr>
          <w:rFonts w:ascii="Arial" w:hAnsi="Arial" w:cs="Arial"/>
          <w:b/>
          <w:sz w:val="20"/>
          <w:szCs w:val="20"/>
        </w:rPr>
        <w:t xml:space="preserve"> OH</w:t>
      </w:r>
      <w:r w:rsidR="00CE043F">
        <w:rPr>
          <w:rFonts w:ascii="Arial" w:hAnsi="Arial" w:cs="Arial"/>
          <w:sz w:val="20"/>
          <w:szCs w:val="20"/>
        </w:rPr>
        <w:t xml:space="preserve">. </w:t>
      </w:r>
      <w:r w:rsidRPr="00A3431C">
        <w:rPr>
          <w:rFonts w:ascii="Arial" w:hAnsi="Arial" w:cs="Arial"/>
          <w:sz w:val="20"/>
          <w:szCs w:val="20"/>
        </w:rPr>
        <w:t xml:space="preserve"> Ak OH identifikuje neoprávnené výdavky</w:t>
      </w:r>
      <w:r w:rsidR="000F1B67">
        <w:rPr>
          <w:rFonts w:ascii="Arial" w:hAnsi="Arial" w:cs="Arial"/>
          <w:sz w:val="20"/>
          <w:szCs w:val="20"/>
        </w:rPr>
        <w:t xml:space="preserve"> </w:t>
      </w:r>
      <w:r w:rsidR="001A6BE2">
        <w:rPr>
          <w:rFonts w:ascii="Arial" w:hAnsi="Arial" w:cs="Arial"/>
          <w:sz w:val="20"/>
          <w:szCs w:val="20"/>
        </w:rPr>
        <w:t xml:space="preserve">(konkrétne položky alebo </w:t>
      </w:r>
      <w:r w:rsidR="004662EB">
        <w:rPr>
          <w:rFonts w:ascii="Arial" w:hAnsi="Arial" w:cs="Arial"/>
          <w:sz w:val="20"/>
          <w:szCs w:val="20"/>
        </w:rPr>
        <w:t>kategórie</w:t>
      </w:r>
      <w:r w:rsidR="001A6BE2">
        <w:rPr>
          <w:rFonts w:ascii="Arial" w:hAnsi="Arial" w:cs="Arial"/>
          <w:sz w:val="20"/>
          <w:szCs w:val="20"/>
        </w:rPr>
        <w:t xml:space="preserve"> výdavkov)</w:t>
      </w:r>
      <w:r w:rsidRPr="00A3431C">
        <w:rPr>
          <w:rFonts w:ascii="Arial" w:hAnsi="Arial" w:cs="Arial"/>
          <w:sz w:val="20"/>
          <w:szCs w:val="20"/>
        </w:rPr>
        <w:t>, je povinný konkrétne zdôvodniť prečo výdavky označil za neoprávnené</w:t>
      </w:r>
      <w:r w:rsidRPr="00CE043F">
        <w:rPr>
          <w:rFonts w:ascii="Arial" w:hAnsi="Arial" w:cs="Arial"/>
          <w:sz w:val="20"/>
          <w:szCs w:val="20"/>
        </w:rPr>
        <w:t xml:space="preserve">. Ak identifikované vecne neoprávnené výdavky tvoria 25% a viac finančnej hodnoty žiadateľom definovaných celkových oprávnených výdavkov projektu po ich prípadnom znížení OH, navrhnuté výdavky projektu nespĺňajú podmienku efektívnosti a hospodárnosti výdavku projektu a následne OH priradí odpoveď </w:t>
      </w:r>
      <w:r w:rsidR="004223E1">
        <w:rPr>
          <w:rFonts w:ascii="Arial" w:hAnsi="Arial" w:cs="Arial"/>
          <w:sz w:val="20"/>
          <w:szCs w:val="20"/>
        </w:rPr>
        <w:t>„</w:t>
      </w:r>
      <w:r w:rsidRPr="00CE043F">
        <w:rPr>
          <w:rFonts w:ascii="Arial" w:hAnsi="Arial" w:cs="Arial"/>
          <w:sz w:val="20"/>
          <w:szCs w:val="20"/>
        </w:rPr>
        <w:t>nie</w:t>
      </w:r>
      <w:r w:rsidR="004223E1">
        <w:rPr>
          <w:rFonts w:ascii="Arial" w:hAnsi="Arial" w:cs="Arial"/>
          <w:sz w:val="20"/>
          <w:szCs w:val="20"/>
        </w:rPr>
        <w:t>“</w:t>
      </w:r>
      <w:r w:rsidRPr="00CE043F">
        <w:rPr>
          <w:rFonts w:ascii="Arial" w:hAnsi="Arial" w:cs="Arial"/>
          <w:sz w:val="20"/>
          <w:szCs w:val="20"/>
        </w:rPr>
        <w:t>.</w:t>
      </w:r>
      <w:r w:rsidR="00DE72ED">
        <w:rPr>
          <w:rFonts w:ascii="Arial" w:hAnsi="Arial" w:cs="Arial"/>
          <w:sz w:val="20"/>
          <w:szCs w:val="20"/>
        </w:rPr>
        <w:t xml:space="preserve"> </w:t>
      </w:r>
      <w:r w:rsidR="00DE72ED" w:rsidRPr="00DE72ED">
        <w:rPr>
          <w:rFonts w:ascii="Arial" w:hAnsi="Arial" w:cs="Arial"/>
          <w:sz w:val="20"/>
          <w:szCs w:val="20"/>
        </w:rPr>
        <w:t>Ak sú identifikované vecne neoprávnené výdavky vo výške menšej ako 25 % finančnej hodnoty žiadateľom deklarovaných celkových oprávnených výdavkov OH pristupuje k posudzovaniu kritériá č. 2  „Efektívnosť a hospodárnosť výdavkov projektu“</w:t>
      </w:r>
      <w:r w:rsidR="00DE72ED">
        <w:rPr>
          <w:rFonts w:ascii="Arial" w:hAnsi="Arial" w:cs="Arial"/>
          <w:sz w:val="20"/>
          <w:szCs w:val="20"/>
        </w:rPr>
        <w:t xml:space="preserve"> podľa priloženej tabuľky</w:t>
      </w:r>
      <w:r w:rsidR="00DE72ED" w:rsidRPr="00DE72ED">
        <w:rPr>
          <w:rFonts w:ascii="Arial" w:hAnsi="Arial" w:cs="Arial"/>
          <w:sz w:val="20"/>
          <w:szCs w:val="20"/>
        </w:rPr>
        <w:t>.</w:t>
      </w:r>
    </w:p>
    <w:p w14:paraId="3919FF96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EF2D6" w14:textId="25F4BE94" w:rsidR="00D54ED7" w:rsidRPr="008C1A63" w:rsidRDefault="001F72B1" w:rsidP="00D54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OH svoju odpoveď zdôvodní v hodnotiacom hárku odborného hodnotenia v časti Komentár a súčasne uvedie odkaz na dokument alebo relevantnú časť (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Pr="00A3431C">
        <w:rPr>
          <w:rFonts w:ascii="Arial" w:hAnsi="Arial" w:cs="Arial"/>
          <w:sz w:val="20"/>
          <w:szCs w:val="20"/>
        </w:rPr>
        <w:t xml:space="preserve"> a relevantnej prílohy), na základe ktorej bolo vykonané hodnotenie. OH je povinný popísať a uviesť v časti Komentár ku každému z pomocných nástrojov na overenie hospodárnosti </w:t>
      </w:r>
      <w:r w:rsidR="00937F60">
        <w:rPr>
          <w:rFonts w:ascii="Arial" w:hAnsi="Arial" w:cs="Arial"/>
          <w:sz w:val="20"/>
          <w:szCs w:val="20"/>
        </w:rPr>
        <w:t xml:space="preserve">a efektívnosti </w:t>
      </w:r>
      <w:r w:rsidRPr="00A3431C">
        <w:rPr>
          <w:rFonts w:ascii="Arial" w:hAnsi="Arial" w:cs="Arial"/>
          <w:sz w:val="20"/>
          <w:szCs w:val="20"/>
        </w:rPr>
        <w:t>výdavkov konkrétny spôsob, ako overil podmienku a či zodpovedajú obvyklým cenám v danom mieste a</w:t>
      </w:r>
      <w:r w:rsidR="004662EB">
        <w:rPr>
          <w:rFonts w:ascii="Arial" w:hAnsi="Arial" w:cs="Arial"/>
          <w:sz w:val="20"/>
          <w:szCs w:val="20"/>
        </w:rPr>
        <w:t> </w:t>
      </w:r>
      <w:r w:rsidRPr="00A3431C">
        <w:rPr>
          <w:rFonts w:ascii="Arial" w:hAnsi="Arial" w:cs="Arial"/>
          <w:sz w:val="20"/>
          <w:szCs w:val="20"/>
        </w:rPr>
        <w:t>čase</w:t>
      </w:r>
      <w:r w:rsidR="004662EB">
        <w:rPr>
          <w:rFonts w:ascii="Arial" w:hAnsi="Arial" w:cs="Arial"/>
          <w:sz w:val="20"/>
          <w:szCs w:val="20"/>
        </w:rPr>
        <w:t xml:space="preserve"> na základe svojho odborného úsudku</w:t>
      </w:r>
      <w:r w:rsidRPr="00A3431C">
        <w:rPr>
          <w:rFonts w:ascii="Arial" w:hAnsi="Arial" w:cs="Arial"/>
          <w:sz w:val="20"/>
          <w:szCs w:val="20"/>
        </w:rPr>
        <w:t xml:space="preserve">. OH je povinný v rámci komentára v hodnotiacom hárku uviesť </w:t>
      </w:r>
      <w:r w:rsidRPr="00A3431C">
        <w:rPr>
          <w:rFonts w:ascii="Arial" w:hAnsi="Arial" w:cs="Arial"/>
          <w:b/>
          <w:sz w:val="20"/>
          <w:szCs w:val="20"/>
        </w:rPr>
        <w:t>pre všetky typy</w:t>
      </w:r>
      <w:r w:rsidRPr="00A3431C">
        <w:rPr>
          <w:rFonts w:ascii="Arial" w:hAnsi="Arial" w:cs="Arial"/>
          <w:sz w:val="20"/>
          <w:szCs w:val="20"/>
        </w:rPr>
        <w:t xml:space="preserve"> výdavkov, ktoré vyhodnocoval, slovný popis dôvodov vyhodnotenia daného hodnotiaceho kritéria, pričom dôvody popíše čo najvecnejšie a argumentačne ich podloží aj s odvolaním sa na konkrétne pravidlá, t.</w:t>
      </w:r>
      <w:r w:rsidR="000F1B67">
        <w:rPr>
          <w:rFonts w:ascii="Arial" w:hAnsi="Arial" w:cs="Arial"/>
          <w:sz w:val="20"/>
          <w:szCs w:val="20"/>
        </w:rPr>
        <w:t> </w:t>
      </w:r>
      <w:r w:rsidRPr="00A3431C">
        <w:rPr>
          <w:rFonts w:ascii="Arial" w:hAnsi="Arial" w:cs="Arial"/>
          <w:sz w:val="20"/>
          <w:szCs w:val="20"/>
        </w:rPr>
        <w:t>j. konkrétne číselné hodnoty posudzovaných finančných a percentuálnych limitov, , iných výdavkov, resp. odvolaním sa na konkrétne právne predpisy (tam, kde je to relevantné) atď., ktoré boli posudzované v rámci overovania efektívnosti a hospodárnosti výdavkov a uvedie výsledok posúdenia. OH je povinný uviesť odpoveď pri každom konkrétnom hodnotení kritéria</w:t>
      </w:r>
      <w:r w:rsidR="000334FD" w:rsidRPr="00A3431C">
        <w:rPr>
          <w:rFonts w:ascii="Arial" w:hAnsi="Arial" w:cs="Arial"/>
          <w:sz w:val="20"/>
          <w:szCs w:val="20"/>
        </w:rPr>
        <w:t xml:space="preserve"> a súčasne</w:t>
      </w:r>
      <w:r w:rsidR="000334FD" w:rsidRPr="00937F60">
        <w:rPr>
          <w:rFonts w:ascii="Arial" w:hAnsi="Arial" w:cs="Arial"/>
          <w:sz w:val="20"/>
          <w:szCs w:val="20"/>
        </w:rPr>
        <w:t xml:space="preserve"> </w:t>
      </w:r>
      <w:r w:rsidR="00D54ED7" w:rsidRPr="008C1A63">
        <w:rPr>
          <w:rFonts w:ascii="Arial" w:hAnsi="Arial" w:cs="Arial"/>
          <w:sz w:val="20"/>
          <w:szCs w:val="20"/>
        </w:rPr>
        <w:t>je povinný zabezpečiť uchovávanie dokumentácie aj všetkých podkladov z vykonaného posúdenia hospodárnosti výdavkov.</w:t>
      </w:r>
    </w:p>
    <w:p w14:paraId="7C66D14F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DFD3D2" w14:textId="1A79F666" w:rsidR="000334FD" w:rsidRPr="008C1A63" w:rsidRDefault="001F72B1" w:rsidP="00937F60">
      <w:pPr>
        <w:spacing w:after="0" w:line="240" w:lineRule="auto"/>
        <w:jc w:val="both"/>
        <w:rPr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Pri vyhodnotení kritéria OH </w:t>
      </w:r>
      <w:r w:rsidR="000334FD">
        <w:rPr>
          <w:rFonts w:ascii="Arial" w:hAnsi="Arial" w:cs="Arial"/>
          <w:sz w:val="20"/>
          <w:szCs w:val="20"/>
        </w:rPr>
        <w:t>vykoná</w:t>
      </w:r>
      <w:r w:rsidRPr="00A3431C">
        <w:rPr>
          <w:rFonts w:ascii="Arial" w:hAnsi="Arial" w:cs="Arial"/>
          <w:sz w:val="20"/>
          <w:szCs w:val="20"/>
        </w:rPr>
        <w:t xml:space="preserve"> samostatné overenie dodržania princípu hospodárnosti</w:t>
      </w:r>
      <w:r w:rsidR="00937F60">
        <w:rPr>
          <w:rFonts w:ascii="Arial" w:hAnsi="Arial" w:cs="Arial"/>
          <w:sz w:val="20"/>
          <w:szCs w:val="20"/>
        </w:rPr>
        <w:t xml:space="preserve"> a efektívnosti</w:t>
      </w:r>
      <w:r w:rsidRPr="00A3431C">
        <w:rPr>
          <w:rFonts w:ascii="Arial" w:hAnsi="Arial" w:cs="Arial"/>
          <w:sz w:val="20"/>
          <w:szCs w:val="20"/>
        </w:rPr>
        <w:t xml:space="preserve"> a nie je oprávnený spoliehať sa len na dokumentáciu predloženú žiadateľom</w:t>
      </w:r>
      <w:r w:rsidR="000334FD" w:rsidRPr="000334FD">
        <w:rPr>
          <w:rFonts w:ascii="Arial" w:hAnsi="Arial" w:cs="Arial"/>
          <w:sz w:val="20"/>
          <w:szCs w:val="20"/>
        </w:rPr>
        <w:t xml:space="preserve"> </w:t>
      </w:r>
      <w:r w:rsidR="000334FD" w:rsidRPr="008C1A63">
        <w:rPr>
          <w:rFonts w:ascii="Arial" w:hAnsi="Arial" w:cs="Arial"/>
          <w:sz w:val="20"/>
          <w:szCs w:val="20"/>
        </w:rPr>
        <w:t>a v hodnotiacom hárku sa len odkázať na uvedené podklady</w:t>
      </w:r>
      <w:r w:rsidR="000334FD">
        <w:rPr>
          <w:rFonts w:ascii="Arial" w:hAnsi="Arial" w:cs="Arial"/>
          <w:sz w:val="20"/>
          <w:szCs w:val="20"/>
        </w:rPr>
        <w:t>,</w:t>
      </w:r>
      <w:r w:rsidR="00022174">
        <w:rPr>
          <w:rFonts w:ascii="Arial" w:hAnsi="Arial" w:cs="Arial"/>
          <w:sz w:val="20"/>
          <w:szCs w:val="20"/>
        </w:rPr>
        <w:t xml:space="preserve"> </w:t>
      </w:r>
      <w:r w:rsidR="00022174" w:rsidRPr="008C1A63">
        <w:rPr>
          <w:rFonts w:ascii="Arial" w:hAnsi="Arial" w:cs="Arial"/>
          <w:sz w:val="20"/>
          <w:szCs w:val="20"/>
        </w:rPr>
        <w:t>ale musí uviesť aj vlastné úvahy a zdôvodnenie, prečo považuje rozpočet za hospodárny, vrátane zdôvodnenia, prečo nemá o predložených podkladoch pochybnosti a považuje ich za relevantné.</w:t>
      </w:r>
      <w:r w:rsidR="00022174">
        <w:rPr>
          <w:rFonts w:ascii="Arial" w:hAnsi="Arial" w:cs="Arial"/>
          <w:sz w:val="20"/>
          <w:szCs w:val="20"/>
        </w:rPr>
        <w:t xml:space="preserve"> </w:t>
      </w:r>
      <w:r w:rsidR="000334FD" w:rsidRPr="008C1A63">
        <w:rPr>
          <w:rFonts w:ascii="Arial" w:hAnsi="Arial" w:cs="Arial"/>
          <w:sz w:val="20"/>
          <w:szCs w:val="20"/>
        </w:rPr>
        <w:t xml:space="preserve">OH je povinný v komentári v hodnotiacom hárku zaznamenať všetky relevantné zdôvodnenia, skutočnosti a úvahy, ktoré boli podkladom a viedli k jeho výroku a záverom posúdenia hospodárnosti (tzn. je potrebné uviesť to, aké úkony boli vykonané, aké skutočnosti boli posúdené, aké </w:t>
      </w:r>
      <w:r w:rsidR="004662EB">
        <w:rPr>
          <w:rFonts w:ascii="Arial" w:hAnsi="Arial" w:cs="Arial"/>
          <w:sz w:val="20"/>
          <w:szCs w:val="20"/>
        </w:rPr>
        <w:t>skutočnosti</w:t>
      </w:r>
      <w:r w:rsidR="004662EB" w:rsidRPr="008C1A63">
        <w:rPr>
          <w:rFonts w:ascii="Arial" w:hAnsi="Arial" w:cs="Arial"/>
          <w:sz w:val="20"/>
          <w:szCs w:val="20"/>
        </w:rPr>
        <w:t xml:space="preserve"> </w:t>
      </w:r>
      <w:r w:rsidR="000334FD" w:rsidRPr="008C1A63">
        <w:rPr>
          <w:rFonts w:ascii="Arial" w:hAnsi="Arial" w:cs="Arial"/>
          <w:sz w:val="20"/>
          <w:szCs w:val="20"/>
        </w:rPr>
        <w:t xml:space="preserve">boli zohľadnené pri formulovaní záveru overenia hospodárnosti). </w:t>
      </w:r>
    </w:p>
    <w:p w14:paraId="79CE1632" w14:textId="0C2A78CC" w:rsidR="000334FD" w:rsidRDefault="000334FD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72FBD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OH kvalifikovaným posúdením posudzuje adekvátnosť</w:t>
      </w:r>
      <w:r w:rsidRPr="00A3431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A3431C">
        <w:rPr>
          <w:rFonts w:ascii="Arial" w:hAnsi="Arial" w:cs="Arial"/>
          <w:sz w:val="20"/>
          <w:szCs w:val="20"/>
        </w:rPr>
        <w:t xml:space="preserve"> rozpočtu v kontexte projektu ako celku. V prípade, že v rámci odborného hodnotenia sa posudzuje hospodárnosť výdavkov, posudzuje ich OH v nasledovnom rozsahu:</w:t>
      </w:r>
    </w:p>
    <w:p w14:paraId="25AF1877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4A468D" w14:textId="0F21D59B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ak ide o výdavky, ktoré nie sú predmetom VO alebo obstarávania, OH posúdi hospodárnosť nárokovaných výdavkov na základe svojej odbornosti, skúsenosti a znalosti. Pri posudzovaní vychádza z dokumentácie od žiadateľa (napr. </w:t>
      </w:r>
      <w:r w:rsidR="004662EB" w:rsidRPr="00A3431C">
        <w:rPr>
          <w:rFonts w:ascii="Arial" w:hAnsi="Arial" w:cs="Arial"/>
          <w:sz w:val="20"/>
          <w:szCs w:val="20"/>
        </w:rPr>
        <w:t>opisu projektu</w:t>
      </w:r>
      <w:r w:rsidR="004662EB">
        <w:rPr>
          <w:rFonts w:ascii="Arial" w:hAnsi="Arial" w:cs="Arial"/>
          <w:sz w:val="20"/>
          <w:szCs w:val="20"/>
        </w:rPr>
        <w:t>,</w:t>
      </w:r>
      <w:r w:rsidR="004662EB" w:rsidRPr="00A3431C">
        <w:rPr>
          <w:rFonts w:ascii="Arial" w:hAnsi="Arial" w:cs="Arial"/>
          <w:sz w:val="20"/>
          <w:szCs w:val="20"/>
        </w:rPr>
        <w:t xml:space="preserve"> </w:t>
      </w:r>
      <w:r w:rsidRPr="00A3431C">
        <w:rPr>
          <w:rFonts w:ascii="Arial" w:hAnsi="Arial" w:cs="Arial"/>
          <w:sz w:val="20"/>
          <w:szCs w:val="20"/>
        </w:rPr>
        <w:t>podklady preukazujúce mzdovú politiku žiadateľa). V prípade, že má pochybnosti o dostatočnosti podkladov od žiadateľa a o hospodárnosti predmetných výdavkov</w:t>
      </w:r>
      <w:r w:rsidR="004662EB">
        <w:rPr>
          <w:rFonts w:ascii="Arial" w:hAnsi="Arial" w:cs="Arial"/>
          <w:sz w:val="20"/>
          <w:szCs w:val="20"/>
        </w:rPr>
        <w:t>,</w:t>
      </w:r>
      <w:r w:rsidRPr="00A3431C">
        <w:rPr>
          <w:rFonts w:ascii="Arial" w:hAnsi="Arial" w:cs="Arial"/>
          <w:sz w:val="20"/>
          <w:szCs w:val="20"/>
        </w:rPr>
        <w:t xml:space="preserve"> uplatní vlastné nástroje (prieskum trhu, sadzobníky, cenníky, atď.) a jednoznačne zadefinuje zdroj svojho overenia do hodnotiaceho hárku.</w:t>
      </w:r>
    </w:p>
    <w:p w14:paraId="41816757" w14:textId="5EB17152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>ak ide o výdavky, pre ktoré už bolo ukončené VO alebo obstarávanie a overenie hospodárnosti výdavkov z VO alebo obstarávania sa uskutočňuje v konaní o žiadosti o NFP a ukončené VO alebo obstarávanie bolo predmetom kontroly zo strany SO PSK (UVO) je postačujúce, že OH overí hospodárnosť nárokovaných výdavkov na základe svojej odbornosti, skúsenosti a znalosti, pričom dôraz kladie na dokumentáciu k ukončenému VO alebo obstarávaniu. OH rovnako overí, či suma v rozpočte je totožná alebo nižšia ako výsledná suma z VO/obstarávania a túto sumu konfrontuje vo vzťahu k limitom, ak boli stanovené</w:t>
      </w:r>
      <w:r w:rsidR="00305D96">
        <w:rPr>
          <w:rFonts w:ascii="Arial" w:hAnsi="Arial" w:cs="Arial"/>
          <w:sz w:val="20"/>
          <w:szCs w:val="20"/>
        </w:rPr>
        <w:t>.</w:t>
      </w:r>
      <w:r w:rsidRPr="00A3431C">
        <w:rPr>
          <w:rFonts w:ascii="Arial" w:hAnsi="Arial" w:cs="Arial"/>
          <w:sz w:val="20"/>
          <w:szCs w:val="20"/>
        </w:rPr>
        <w:t xml:space="preserve"> Toto overenie hospodárnosti zaznamená do hodnotiaceho hárku.</w:t>
      </w:r>
    </w:p>
    <w:p w14:paraId="1C663F76" w14:textId="77777777" w:rsidR="001F72B1" w:rsidRPr="00A3431C" w:rsidRDefault="001F72B1" w:rsidP="001F72B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ak ide o výdavky, pre ktoré ešte nebolo ukončené VO alebo obstarávanie, alebo ukončené VO, alebo podmienky poskytnutia príspevku v zmysle výzvy neuvádzajú povinnosť mať ukončené VO/obstarávanie ku dňu predloženia </w:t>
      </w:r>
      <w:proofErr w:type="spellStart"/>
      <w:r w:rsidRPr="00A3431C">
        <w:rPr>
          <w:rFonts w:ascii="Arial" w:hAnsi="Arial" w:cs="Arial"/>
          <w:sz w:val="20"/>
          <w:szCs w:val="20"/>
        </w:rPr>
        <w:t>ŽoNFP</w:t>
      </w:r>
      <w:proofErr w:type="spellEnd"/>
      <w:r w:rsidRPr="00A3431C">
        <w:rPr>
          <w:rFonts w:ascii="Arial" w:hAnsi="Arial" w:cs="Arial"/>
          <w:sz w:val="20"/>
          <w:szCs w:val="20"/>
        </w:rPr>
        <w:t xml:space="preserve">, OH posúdi hospodárnosť nárokovaných výdavkov na </w:t>
      </w:r>
      <w:r w:rsidRPr="00A3431C">
        <w:rPr>
          <w:rFonts w:ascii="Arial" w:hAnsi="Arial" w:cs="Arial"/>
          <w:sz w:val="20"/>
          <w:szCs w:val="20"/>
        </w:rPr>
        <w:lastRenderedPageBreak/>
        <w:t>základe svojej odbornosti, skúsenosti a znalosti v kombinácií s posúdením relevantnosti žiadateľom predloženej dokumentácie k preukázaniu hospodárnosti výdavkov. V prípade, že má pochybnosti o hospodárnosti predmetných výdavkov uplatní vlastné nástroje (prieskum trhu, sadzobníky, cenníky, atď.) a jednoznačne zadefinuje zdroj svojho overenia do hodnotiaceho hárku.</w:t>
      </w:r>
    </w:p>
    <w:p w14:paraId="199D56F4" w14:textId="77777777" w:rsidR="001F72B1" w:rsidRPr="00A3431C" w:rsidRDefault="001F72B1" w:rsidP="001F72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31C">
        <w:rPr>
          <w:rFonts w:ascii="Arial" w:hAnsi="Arial" w:cs="Arial"/>
          <w:sz w:val="20"/>
          <w:szCs w:val="20"/>
        </w:rPr>
        <w:t xml:space="preserve"> </w:t>
      </w:r>
    </w:p>
    <w:p w14:paraId="7D460741" w14:textId="77777777" w:rsidR="00355215" w:rsidRPr="00A3431C" w:rsidRDefault="00355215" w:rsidP="00355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355215" w:rsidRPr="00A3431C" w:rsidSect="00527914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CA64" w14:textId="77777777" w:rsidR="003554C5" w:rsidRDefault="003554C5" w:rsidP="00663D36">
      <w:pPr>
        <w:spacing w:after="0" w:line="240" w:lineRule="auto"/>
      </w:pPr>
      <w:r>
        <w:separator/>
      </w:r>
    </w:p>
  </w:endnote>
  <w:endnote w:type="continuationSeparator" w:id="0">
    <w:p w14:paraId="567B9304" w14:textId="77777777" w:rsidR="003554C5" w:rsidRDefault="003554C5" w:rsidP="006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614562"/>
      <w:docPartObj>
        <w:docPartGallery w:val="Page Numbers (Bottom of Page)"/>
        <w:docPartUnique/>
      </w:docPartObj>
    </w:sdtPr>
    <w:sdtEndPr/>
    <w:sdtContent>
      <w:p w14:paraId="792F89B9" w14:textId="32103B3A" w:rsidR="00550041" w:rsidRDefault="005500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7E">
          <w:rPr>
            <w:noProof/>
          </w:rPr>
          <w:t>6</w:t>
        </w:r>
        <w:r>
          <w:fldChar w:fldCharType="end"/>
        </w:r>
      </w:p>
    </w:sdtContent>
  </w:sdt>
  <w:p w14:paraId="2FC38873" w14:textId="77777777" w:rsidR="00550041" w:rsidRDefault="005500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3D67" w14:textId="77777777" w:rsidR="003554C5" w:rsidRDefault="003554C5" w:rsidP="00663D36">
      <w:pPr>
        <w:spacing w:after="0" w:line="240" w:lineRule="auto"/>
      </w:pPr>
      <w:r>
        <w:separator/>
      </w:r>
    </w:p>
  </w:footnote>
  <w:footnote w:type="continuationSeparator" w:id="0">
    <w:p w14:paraId="660FC789" w14:textId="77777777" w:rsidR="003554C5" w:rsidRDefault="003554C5" w:rsidP="00663D36">
      <w:pPr>
        <w:spacing w:after="0" w:line="240" w:lineRule="auto"/>
      </w:pPr>
      <w:r>
        <w:continuationSeparator/>
      </w:r>
    </w:p>
  </w:footnote>
  <w:footnote w:id="1">
    <w:p w14:paraId="1BE7CD12" w14:textId="77777777" w:rsidR="001F72B1" w:rsidRPr="00A3431C" w:rsidRDefault="001F72B1" w:rsidP="001F72B1">
      <w:pPr>
        <w:pStyle w:val="Textpoznmkypodiarou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A3431C">
        <w:rPr>
          <w:rFonts w:ascii="Arial" w:hAnsi="Arial" w:cs="Arial"/>
          <w:sz w:val="18"/>
          <w:szCs w:val="18"/>
        </w:rPr>
        <w:t>Pod adekvátnosťou sa rozumie odborné posúdenie toho, či navrhovaná položka rozpočtu je potrebná a či je potrebná v popisovanom rozsahu/kvalite vo vzťahu k potrebám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2087" w14:textId="218C61A5" w:rsidR="002B690A" w:rsidRDefault="002B690A">
    <w:pPr>
      <w:pStyle w:val="Hlavika"/>
    </w:pPr>
    <w:r>
      <w:rPr>
        <w:noProof/>
        <w:lang w:eastAsia="sk-SK"/>
      </w:rPr>
      <w:drawing>
        <wp:inline distT="0" distB="0" distL="0" distR="0" wp14:anchorId="1B25E78A" wp14:editId="2005AB74">
          <wp:extent cx="5669915" cy="420370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399" cy="42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1DE"/>
    <w:multiLevelType w:val="hybridMultilevel"/>
    <w:tmpl w:val="D3EC9F16"/>
    <w:lvl w:ilvl="0" w:tplc="18667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4284"/>
    <w:multiLevelType w:val="hybridMultilevel"/>
    <w:tmpl w:val="99C0D2F0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E9A88C2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013F44"/>
    <w:multiLevelType w:val="hybridMultilevel"/>
    <w:tmpl w:val="8E5495DC"/>
    <w:lvl w:ilvl="0" w:tplc="1866727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204690"/>
    <w:multiLevelType w:val="hybridMultilevel"/>
    <w:tmpl w:val="022A78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84DC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53"/>
    <w:multiLevelType w:val="hybridMultilevel"/>
    <w:tmpl w:val="7090C9EC"/>
    <w:lvl w:ilvl="0" w:tplc="18667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0F3E"/>
    <w:multiLevelType w:val="hybridMultilevel"/>
    <w:tmpl w:val="CBC87154"/>
    <w:lvl w:ilvl="0" w:tplc="18667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7966"/>
    <w:multiLevelType w:val="hybridMultilevel"/>
    <w:tmpl w:val="43D840FC"/>
    <w:lvl w:ilvl="0" w:tplc="186672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6"/>
    <w:rsid w:val="00022174"/>
    <w:rsid w:val="000334FD"/>
    <w:rsid w:val="0003472F"/>
    <w:rsid w:val="0008262D"/>
    <w:rsid w:val="000F1B67"/>
    <w:rsid w:val="00123F61"/>
    <w:rsid w:val="00133C48"/>
    <w:rsid w:val="00140D7D"/>
    <w:rsid w:val="001670A7"/>
    <w:rsid w:val="0018123F"/>
    <w:rsid w:val="001814FA"/>
    <w:rsid w:val="001A6BE2"/>
    <w:rsid w:val="001D516D"/>
    <w:rsid w:val="001E374B"/>
    <w:rsid w:val="001F72B1"/>
    <w:rsid w:val="00241012"/>
    <w:rsid w:val="002517D6"/>
    <w:rsid w:val="002B690A"/>
    <w:rsid w:val="002E792E"/>
    <w:rsid w:val="00305D96"/>
    <w:rsid w:val="00306688"/>
    <w:rsid w:val="003265EA"/>
    <w:rsid w:val="00355215"/>
    <w:rsid w:val="003554C5"/>
    <w:rsid w:val="0036002E"/>
    <w:rsid w:val="00390FA2"/>
    <w:rsid w:val="003C3184"/>
    <w:rsid w:val="003E2C0C"/>
    <w:rsid w:val="004223E1"/>
    <w:rsid w:val="004610B9"/>
    <w:rsid w:val="004662EB"/>
    <w:rsid w:val="004C4745"/>
    <w:rsid w:val="00527914"/>
    <w:rsid w:val="00550041"/>
    <w:rsid w:val="005B3833"/>
    <w:rsid w:val="0061067E"/>
    <w:rsid w:val="00655C02"/>
    <w:rsid w:val="00656C0E"/>
    <w:rsid w:val="00663D36"/>
    <w:rsid w:val="00686733"/>
    <w:rsid w:val="006D63BA"/>
    <w:rsid w:val="007224AF"/>
    <w:rsid w:val="00854F23"/>
    <w:rsid w:val="008908D0"/>
    <w:rsid w:val="00890B42"/>
    <w:rsid w:val="008C04A8"/>
    <w:rsid w:val="00920C60"/>
    <w:rsid w:val="00937F60"/>
    <w:rsid w:val="009C5993"/>
    <w:rsid w:val="00A3431C"/>
    <w:rsid w:val="00AB7376"/>
    <w:rsid w:val="00AD32BA"/>
    <w:rsid w:val="00B12709"/>
    <w:rsid w:val="00B679F4"/>
    <w:rsid w:val="00B94EA6"/>
    <w:rsid w:val="00BD24F6"/>
    <w:rsid w:val="00C16801"/>
    <w:rsid w:val="00C33E95"/>
    <w:rsid w:val="00C56CAA"/>
    <w:rsid w:val="00C905F4"/>
    <w:rsid w:val="00CB279C"/>
    <w:rsid w:val="00CE043F"/>
    <w:rsid w:val="00CE45B8"/>
    <w:rsid w:val="00CF6D8C"/>
    <w:rsid w:val="00D44181"/>
    <w:rsid w:val="00D54ED7"/>
    <w:rsid w:val="00D671C4"/>
    <w:rsid w:val="00DC484D"/>
    <w:rsid w:val="00DE72ED"/>
    <w:rsid w:val="00E234EE"/>
    <w:rsid w:val="00E902F5"/>
    <w:rsid w:val="00EC34EE"/>
    <w:rsid w:val="00ED016C"/>
    <w:rsid w:val="00F40DBB"/>
    <w:rsid w:val="00F44930"/>
    <w:rsid w:val="00F85CA7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27A0"/>
  <w15:chartTrackingRefBased/>
  <w15:docId w15:val="{71122546-6A9A-45CA-A3C3-942FBD5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3D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3D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3D36"/>
    <w:rPr>
      <w:vertAlign w:val="superscript"/>
    </w:rPr>
  </w:style>
  <w:style w:type="table" w:styleId="Mriekatabuky">
    <w:name w:val="Table Grid"/>
    <w:basedOn w:val="Normlnatabuka"/>
    <w:uiPriority w:val="39"/>
    <w:rsid w:val="0066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52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2F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902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02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02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2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2F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041"/>
  </w:style>
  <w:style w:type="paragraph" w:styleId="Pta">
    <w:name w:val="footer"/>
    <w:basedOn w:val="Normlny"/>
    <w:link w:val="PtaChar"/>
    <w:uiPriority w:val="99"/>
    <w:unhideWhenUsed/>
    <w:rsid w:val="005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041"/>
  </w:style>
  <w:style w:type="paragraph" w:styleId="Revzia">
    <w:name w:val="Revision"/>
    <w:hidden/>
    <w:uiPriority w:val="99"/>
    <w:semiHidden/>
    <w:rsid w:val="0093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7C8D-B9C3-473C-ACCF-4052A4DE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MM_OdMF</dc:creator>
  <cp:keywords/>
  <dc:description/>
  <cp:lastModifiedBy>MM_OdMF</cp:lastModifiedBy>
  <cp:revision>6</cp:revision>
  <dcterms:created xsi:type="dcterms:W3CDTF">2023-11-27T09:26:00Z</dcterms:created>
  <dcterms:modified xsi:type="dcterms:W3CDTF">2023-11-27T13:22:00Z</dcterms:modified>
</cp:coreProperties>
</file>