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1B7F" w14:textId="4B4432C0" w:rsidR="00B00385" w:rsidRPr="00B00385" w:rsidRDefault="00D97E37" w:rsidP="00B00385">
      <w:pPr>
        <w:tabs>
          <w:tab w:val="center" w:pos="4536"/>
        </w:tabs>
        <w:suppressAutoHyphens/>
        <w:spacing w:after="240"/>
        <w:ind w:left="-567" w:right="-995"/>
        <w:jc w:val="both"/>
        <w:rPr>
          <w:rFonts w:ascii="Calibri" w:eastAsia="Calibri" w:hAnsi="Calibri"/>
          <w:noProof/>
        </w:rPr>
      </w:pPr>
      <w:r>
        <w:rPr>
          <w:rFonts w:ascii="Calibri" w:eastAsia="Calibri" w:hAnsi="Calibri"/>
          <w:noProof/>
        </w:rPr>
        <w:tab/>
      </w:r>
      <w:r w:rsidR="00B00385" w:rsidRPr="00B00385">
        <w:rPr>
          <w:rFonts w:ascii="Calibri" w:eastAsia="Calibri" w:hAnsi="Calibri"/>
          <w:noProof/>
        </w:rPr>
        <w:t xml:space="preserve">      </w:t>
      </w:r>
    </w:p>
    <w:p w14:paraId="4F67CEA0" w14:textId="7E1A0407" w:rsidR="001E2BF4" w:rsidRPr="00C21C8B" w:rsidRDefault="001E2BF4" w:rsidP="00AB1E76">
      <w:pPr>
        <w:tabs>
          <w:tab w:val="center" w:pos="4536"/>
        </w:tabs>
        <w:suppressAutoHyphens/>
        <w:spacing w:after="240"/>
        <w:ind w:right="-995"/>
        <w:jc w:val="center"/>
        <w:rPr>
          <w:rFonts w:asciiTheme="minorHAnsi" w:hAnsiTheme="minorHAnsi" w:cstheme="minorHAnsi"/>
          <w:b/>
          <w:sz w:val="32"/>
        </w:rPr>
      </w:pPr>
      <w:r w:rsidRPr="00C21C8B">
        <w:rPr>
          <w:rFonts w:asciiTheme="minorHAnsi" w:hAnsiTheme="minorHAnsi" w:cstheme="minorHAnsi"/>
          <w:b/>
          <w:sz w:val="32"/>
        </w:rPr>
        <w:t>Zámer národného projektu</w:t>
      </w:r>
      <w:r w:rsidR="00415A4A">
        <w:rPr>
          <w:rStyle w:val="Odkaznapoznmkupodiarou"/>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013855E4" w14:textId="2AA714E6" w:rsidR="00C1179C" w:rsidRPr="00CB4AD9"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AB1E76">
        <w:rPr>
          <w:rFonts w:asciiTheme="minorHAnsi" w:hAnsiTheme="minorHAnsi" w:cstheme="minorHAnsi"/>
          <w:b/>
        </w:rPr>
        <w:t xml:space="preserve"> </w:t>
      </w:r>
      <w:r w:rsidR="00B07F17">
        <w:rPr>
          <w:rFonts w:asciiTheme="minorHAnsi" w:hAnsiTheme="minorHAnsi" w:cstheme="minorHAnsi"/>
          <w:b/>
        </w:rPr>
        <w:t xml:space="preserve"> </w:t>
      </w:r>
      <w:r w:rsidR="00B07F17" w:rsidRPr="00AB1E76">
        <w:rPr>
          <w:rFonts w:asciiTheme="minorHAnsi" w:hAnsiTheme="minorHAnsi" w:cstheme="minorHAnsi"/>
          <w:b/>
        </w:rPr>
        <w:t>I/68 Sabinov, preložka cesty</w:t>
      </w:r>
    </w:p>
    <w:p w14:paraId="6943B1BD" w14:textId="77777777" w:rsidR="00C1179C" w:rsidRPr="00CB4AD9" w:rsidRDefault="00C1179C" w:rsidP="00C1179C">
      <w:pPr>
        <w:rPr>
          <w:rFonts w:asciiTheme="minorHAnsi" w:hAnsiTheme="minorHAnsi" w:cstheme="minorHAnsi"/>
        </w:rPr>
      </w:pPr>
    </w:p>
    <w:p w14:paraId="65069C6A" w14:textId="0CE3297A" w:rsidR="00A7456A" w:rsidRDefault="004A7E0E" w:rsidP="00C1179C">
      <w:pPr>
        <w:rPr>
          <w:rFonts w:asciiTheme="minorHAnsi" w:hAnsiTheme="minorHAnsi" w:cstheme="minorHAnsi"/>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r w:rsidR="00337674">
        <w:rPr>
          <w:rFonts w:asciiTheme="minorHAnsi" w:hAnsiTheme="minorHAnsi" w:cstheme="minorHAnsi"/>
          <w:b/>
        </w:rPr>
        <w:t xml:space="preserve"> </w:t>
      </w:r>
      <w:r w:rsidR="00337674" w:rsidRPr="00337674">
        <w:rPr>
          <w:rFonts w:asciiTheme="minorHAnsi" w:hAnsiTheme="minorHAnsi" w:cstheme="minorHAnsi"/>
        </w:rPr>
        <w:t>Slovenská správa ciest, Dúbravská cesta 1152/3, 841 04 Bratislava</w:t>
      </w:r>
    </w:p>
    <w:p w14:paraId="01BAE2C0" w14:textId="77777777" w:rsidR="00AB1E76" w:rsidRPr="00CB4AD9" w:rsidRDefault="00AB1E76" w:rsidP="00C1179C">
      <w:pPr>
        <w:rPr>
          <w:rFonts w:asciiTheme="minorHAnsi" w:hAnsiTheme="minorHAnsi" w:cstheme="minorHAnsi"/>
          <w:b/>
        </w:rPr>
      </w:pPr>
    </w:p>
    <w:p w14:paraId="266DABF1" w14:textId="2BE552C5"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617938">
            <w:rPr>
              <w:rFonts w:asciiTheme="minorHAnsi" w:hAnsiTheme="minorHAnsi" w:cstheme="minorHAnsi"/>
              <w:b/>
            </w:rPr>
            <w:t>Ministerstvo dopravy SR</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220A7B16" w:rsidR="005A618D" w:rsidRPr="00CB4AD9" w:rsidRDefault="00AB1E76"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586F7B09" w:rsidR="005A618D" w:rsidRPr="00CB4AD9" w:rsidRDefault="00AB1E76"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47CFE687" w:rsidR="005A618D" w:rsidRPr="00CB4AD9" w:rsidRDefault="00AB1E76"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0DCBB638" w:rsidR="005A618D" w:rsidRPr="00CB4AD9" w:rsidRDefault="00AB1E76"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5B1A2868" w:rsidR="005A618D" w:rsidRPr="00CB4AD9" w:rsidRDefault="00AB1E76"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158D021D" w:rsidR="005A618D" w:rsidRPr="00CB4AD9" w:rsidRDefault="00AB1E76"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5D96CE54" w:rsidR="005A618D" w:rsidRPr="00CB4AD9" w:rsidRDefault="00AB1E76" w:rsidP="006C0813">
            <w:pPr>
              <w:rPr>
                <w:rFonts w:asciiTheme="minorHAnsi" w:hAnsiTheme="minorHAnsi" w:cstheme="minorHAnsi"/>
                <w:lang w:eastAsia="en-US"/>
              </w:rPr>
            </w:pPr>
            <w:r>
              <w:rPr>
                <w:rFonts w:asciiTheme="minorHAnsi" w:hAnsiTheme="minorHAnsi" w:cstheme="minorHAnsi"/>
                <w:lang w:eastAsia="en-US"/>
              </w:rPr>
              <w:t>N/A</w:t>
            </w: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21A257BB" w:rsidR="000C0E25" w:rsidRPr="00CB4AD9" w:rsidRDefault="002B37BC" w:rsidP="00E61AF6">
            <w:pPr>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REF  HlavneAktivitySuma </w:instrText>
            </w:r>
            <w:r>
              <w:rPr>
                <w:rFonts w:asciiTheme="minorHAnsi" w:hAnsiTheme="minorHAnsi" w:cstheme="minorHAnsi"/>
                <w:lang w:eastAsia="en-US"/>
              </w:rPr>
              <w:fldChar w:fldCharType="separate"/>
            </w:r>
            <w:r w:rsidR="00E61AF6">
              <w:rPr>
                <w:rFonts w:asciiTheme="minorHAnsi" w:hAnsiTheme="minorHAnsi" w:cstheme="minorHAnsi"/>
                <w:noProof/>
                <w:lang w:eastAsia="en-US"/>
              </w:rPr>
              <w:t>104 835 728,51 €</w:t>
            </w:r>
            <w:r>
              <w:rPr>
                <w:rFonts w:asciiTheme="minorHAnsi" w:hAnsiTheme="minorHAnsi" w:cstheme="minorHAnsi"/>
                <w:lang w:eastAsia="en-US"/>
              </w:rPr>
              <w:fldChar w:fldCharType="end"/>
            </w: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75DE23F1" w:rsidR="000C0E25" w:rsidRPr="00CB4AD9" w:rsidRDefault="002B37BC" w:rsidP="00F119D3">
            <w:pPr>
              <w:rPr>
                <w:rFonts w:asciiTheme="minorHAnsi" w:hAnsiTheme="minorHAnsi" w:cstheme="minorHAnsi"/>
                <w:lang w:eastAsia="en-US"/>
              </w:rPr>
            </w:pPr>
            <w:r>
              <w:rPr>
                <w:rFonts w:asciiTheme="minorHAnsi" w:hAnsiTheme="minorHAnsi" w:cstheme="minorHAnsi"/>
                <w:lang w:eastAsia="en-US"/>
              </w:rPr>
              <w:t>Prešovský kraj</w:t>
            </w: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39AF1C2A" w:rsidR="000C0E25" w:rsidRPr="00CB4AD9" w:rsidRDefault="00AB1E76" w:rsidP="00F119D3">
            <w:pPr>
              <w:rPr>
                <w:rFonts w:asciiTheme="minorHAnsi" w:hAnsiTheme="minorHAnsi" w:cstheme="minorHAnsi"/>
                <w:lang w:eastAsia="en-US"/>
              </w:rPr>
            </w:pPr>
            <w:r>
              <w:rPr>
                <w:rFonts w:asciiTheme="minorHAnsi" w:hAnsiTheme="minorHAnsi" w:cstheme="minorHAnsi"/>
                <w:lang w:eastAsia="en-US"/>
              </w:rPr>
              <w:t>verejnosť</w:t>
            </w: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1CD4BFD2" w:rsidR="00990DFD" w:rsidRPr="00CB4AD9" w:rsidRDefault="002B37BC"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lastRenderedPageBreak/>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326FE999" w:rsidR="00927A6D" w:rsidRPr="00CB4AD9" w:rsidRDefault="007D5E89" w:rsidP="00F119D3">
                <w:pPr>
                  <w:rPr>
                    <w:rFonts w:asciiTheme="minorHAnsi" w:hAnsiTheme="minorHAnsi" w:cstheme="minorHAnsi"/>
                    <w:lang w:eastAsia="en-US"/>
                  </w:rPr>
                </w:pPr>
                <w:r>
                  <w:rPr>
                    <w:rFonts w:asciiTheme="minorHAnsi" w:hAnsiTheme="minorHAnsi" w:cstheme="minorHAnsi"/>
                    <w:lang w:eastAsia="en-US"/>
                  </w:rPr>
                  <w:t>3 Prepojenejšia Európa vďaka posilneniu mobility</w:t>
                </w:r>
              </w:p>
            </w:tc>
          </w:sdtContent>
        </w:sdt>
      </w:tr>
      <w:tr w:rsidR="00927A6D" w:rsidRPr="00CB4AD9" w14:paraId="7259B774"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56E818A3" w:rsidR="00927A6D" w:rsidRPr="00CB4AD9" w:rsidRDefault="007D5E89" w:rsidP="00F119D3">
                <w:pPr>
                  <w:rPr>
                    <w:rFonts w:asciiTheme="minorHAnsi" w:hAnsiTheme="minorHAnsi" w:cstheme="minorHAnsi"/>
                    <w:lang w:eastAsia="en-US"/>
                  </w:rPr>
                </w:pPr>
                <w:r>
                  <w:rPr>
                    <w:rStyle w:val="tl2"/>
                    <w:rFonts w:cstheme="minorHAnsi"/>
                    <w:sz w:val="24"/>
                  </w:rPr>
                  <w:t>3P1 Doprava</w:t>
                </w:r>
              </w:p>
            </w:tc>
          </w:sdtContent>
        </w:sdt>
      </w:tr>
      <w:tr w:rsidR="00927A6D" w:rsidRPr="00CB4AD9" w14:paraId="04987FC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14C930E0" w:rsidR="00927A6D" w:rsidRPr="00CB4AD9" w:rsidRDefault="003F4A91" w:rsidP="00F119D3">
                <w:pPr>
                  <w:rPr>
                    <w:rFonts w:asciiTheme="minorHAnsi" w:hAnsiTheme="minorHAnsi" w:cstheme="minorHAnsi"/>
                    <w:lang w:eastAsia="en-US"/>
                  </w:rPr>
                </w:pPr>
                <w:r>
                  <w:rPr>
                    <w:rStyle w:val="tl3"/>
                    <w:rFonts w:asciiTheme="minorHAnsi" w:hAnsiTheme="minorHAnsi" w:cstheme="minorHAnsi"/>
                    <w:sz w:val="24"/>
                  </w:rPr>
                  <w:t xml:space="preserve">RSO3.2 Rozvoj a posilňovanie udržateľnej, inteligentnej a intermodálnej vnútroštátnej, regionálnej a miestnej mobility odolnej proti zmene klímy vrátane zlepšeného prístupu k TEN-T a cezhraničnej mobility </w:t>
                </w:r>
              </w:p>
            </w:tc>
          </w:sdtContent>
        </w:sdt>
      </w:tr>
      <w:tr w:rsidR="00927A6D" w:rsidRPr="00CB4AD9" w14:paraId="0FB790B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7521ECE9" w:rsidR="00927A6D" w:rsidRPr="00CB4AD9" w:rsidRDefault="007D5E89" w:rsidP="00F119D3">
                <w:pPr>
                  <w:rPr>
                    <w:rFonts w:asciiTheme="minorHAnsi" w:hAnsiTheme="minorHAnsi" w:cstheme="minorHAnsi"/>
                    <w:lang w:eastAsia="en-US"/>
                  </w:rPr>
                </w:pPr>
                <w:r>
                  <w:rPr>
                    <w:rFonts w:asciiTheme="minorHAnsi" w:hAnsiTheme="minorHAnsi" w:cstheme="minorHAnsi"/>
                    <w:lang w:eastAsia="en-US"/>
                  </w:rPr>
                  <w:t>3.2.2 Odstránenie kľúčových úzkych miest na cestnej infraštruktúre a zlepšenie regionálnej mobility prostredníctvom modernizácie a výstavby ciest I. triedy</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738D92E8" w:rsidR="000C0E25" w:rsidRPr="00CB4AD9" w:rsidRDefault="007D5E89" w:rsidP="00F119D3">
            <w:pPr>
              <w:rPr>
                <w:rFonts w:asciiTheme="minorHAnsi" w:hAnsiTheme="minorHAnsi" w:cstheme="minorHAnsi"/>
                <w:lang w:eastAsia="en-US"/>
              </w:rPr>
            </w:pPr>
            <w:r>
              <w:rPr>
                <w:rFonts w:asciiTheme="minorHAnsi" w:hAnsiTheme="minorHAnsi" w:cstheme="minorHAnsi"/>
                <w:lang w:eastAsia="en-US"/>
              </w:rPr>
              <w:t>Výstavba a modernizácia ciest I. triedy</w:t>
            </w:r>
          </w:p>
        </w:tc>
      </w:tr>
    </w:tbl>
    <w:p w14:paraId="37DB37AA" w14:textId="77777777" w:rsidR="00A7456A" w:rsidRPr="00CB4AD9" w:rsidRDefault="00A7456A" w:rsidP="00C1179C">
      <w:pPr>
        <w:rPr>
          <w:rFonts w:asciiTheme="minorHAnsi" w:hAnsiTheme="minorHAnsi" w:cstheme="minorHAnsi"/>
        </w:rPr>
      </w:pPr>
    </w:p>
    <w:p w14:paraId="6FF337BE" w14:textId="4549D755"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35C8AE63" w14:textId="4024C23F"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1F336ED5" w14:textId="5FFBE650" w:rsidR="00D97E37" w:rsidRDefault="00AB1E76" w:rsidP="00AB1E76">
      <w:pPr>
        <w:spacing w:before="120"/>
        <w:jc w:val="both"/>
        <w:rPr>
          <w:rFonts w:asciiTheme="minorHAnsi" w:hAnsiTheme="minorHAnsi" w:cstheme="minorHAnsi"/>
          <w:i/>
        </w:rPr>
      </w:pPr>
      <w:r w:rsidRPr="0026211F">
        <w:rPr>
          <w:rFonts w:asciiTheme="minorHAnsi" w:hAnsiTheme="minorHAnsi" w:cstheme="minorHAnsi"/>
        </w:rPr>
        <w:t xml:space="preserve">Prijímateľom národného projektu je Slovenská správa ciest ako rozpočtová organizácia Ministerstva dopravy Slovenskej republiky. Prijímateľ vykonáva a koordinuje všetky činnosti, ktoré sú predmetom projektu. Osobitné kompetencie SSC na implementáciu aktivít národného projektu sú vymedzené zriaďovacou listinou, ktorá stanovuje základný účel a predmet činnosti organizácie. Zriaďovacia listina je dostupná na webovom sídle prijímateľa: </w:t>
      </w:r>
      <w:hyperlink r:id="rId8" w:history="1">
        <w:r w:rsidRPr="009B4E16">
          <w:rPr>
            <w:rStyle w:val="Hypertextovprepojenie"/>
            <w:color w:val="000000" w:themeColor="text1"/>
          </w:rPr>
          <w:t>https://www.ssc.sk/sk/o-nas/zakladne-dokumenty-SSC.ssc</w:t>
        </w:r>
      </w:hyperlink>
      <w:r w:rsidRPr="009B4E16">
        <w:rPr>
          <w:color w:val="000000" w:themeColor="text1"/>
        </w:rPr>
        <w:t>.</w:t>
      </w:r>
    </w:p>
    <w:p w14:paraId="6E679461" w14:textId="77777777" w:rsidR="00D97E37" w:rsidRPr="00CB4AD9" w:rsidRDefault="00D97E37" w:rsidP="002B2436">
      <w:pPr>
        <w:jc w:val="both"/>
        <w:rPr>
          <w:rFonts w:asciiTheme="minorHAnsi" w:hAnsiTheme="minorHAnsi" w:cstheme="minorHAnsi"/>
          <w:i/>
          <w:lang w:eastAsia="en-US"/>
        </w:rPr>
      </w:pPr>
    </w:p>
    <w:p w14:paraId="4665D40F" w14:textId="47B3D5A4"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166BDB6B"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2F624986" w14:textId="0863209D" w:rsidR="00F662DE" w:rsidRDefault="00F662DE" w:rsidP="00F662DE">
      <w:pPr>
        <w:spacing w:before="120"/>
        <w:jc w:val="both"/>
        <w:rPr>
          <w:rFonts w:asciiTheme="minorHAnsi" w:hAnsiTheme="minorHAnsi" w:cstheme="minorHAnsi"/>
          <w:i/>
        </w:rPr>
      </w:pPr>
      <w:r>
        <w:rPr>
          <w:rFonts w:asciiTheme="minorHAnsi" w:hAnsiTheme="minorHAnsi" w:cstheme="minorHAnsi"/>
        </w:rPr>
        <w:t>Projekt z hľadiska jeho vecného zamerania, charakteru aktivít, geografického záberu a ďalších atribútov rieši komplexne a systémovo konkrétne oblasti podporované z Programu Slovensko, a to s celonárodným dopadom a realizácia jeho aktivít vychádza z jasne stanovených národných politík v oblasti dopravy. Projekt je nevyhnutné realizovať vzhľadom na vysoké dopravné zaťaženie cesty I/</w:t>
      </w:r>
      <w:r w:rsidR="00364A94">
        <w:rPr>
          <w:rFonts w:asciiTheme="minorHAnsi" w:hAnsiTheme="minorHAnsi" w:cstheme="minorHAnsi"/>
        </w:rPr>
        <w:t>68</w:t>
      </w:r>
      <w:r>
        <w:rPr>
          <w:rFonts w:asciiTheme="minorHAnsi" w:hAnsiTheme="minorHAnsi" w:cstheme="minorHAnsi"/>
        </w:rPr>
        <w:t xml:space="preserve"> prechádzajúcej </w:t>
      </w:r>
      <w:r w:rsidR="00364A94">
        <w:rPr>
          <w:rFonts w:asciiTheme="minorHAnsi" w:hAnsiTheme="minorHAnsi" w:cstheme="minorHAnsi"/>
        </w:rPr>
        <w:t xml:space="preserve">cez centrálnu mestskú zónu mesta Sabinov, ako </w:t>
      </w:r>
      <w:r w:rsidR="00364A94">
        <w:rPr>
          <w:rFonts w:asciiTheme="minorHAnsi" w:hAnsiTheme="minorHAnsi" w:cstheme="minorHAnsi"/>
        </w:rPr>
        <w:lastRenderedPageBreak/>
        <w:t>aj</w:t>
      </w:r>
      <w:r w:rsidR="001075FC">
        <w:rPr>
          <w:rFonts w:asciiTheme="minorHAnsi" w:hAnsiTheme="minorHAnsi" w:cstheme="minorHAnsi"/>
        </w:rPr>
        <w:t xml:space="preserve"> vzhľadom na</w:t>
      </w:r>
      <w:r w:rsidR="00364A94">
        <w:rPr>
          <w:rFonts w:asciiTheme="minorHAnsi" w:hAnsiTheme="minorHAnsi" w:cstheme="minorHAnsi"/>
        </w:rPr>
        <w:t xml:space="preserve"> bodové </w:t>
      </w:r>
      <w:proofErr w:type="spellStart"/>
      <w:r w:rsidR="00364A94">
        <w:rPr>
          <w:rFonts w:asciiTheme="minorHAnsi" w:hAnsiTheme="minorHAnsi" w:cstheme="minorHAnsi"/>
        </w:rPr>
        <w:t>závady</w:t>
      </w:r>
      <w:proofErr w:type="spellEnd"/>
      <w:r w:rsidR="001075FC">
        <w:rPr>
          <w:rFonts w:asciiTheme="minorHAnsi" w:hAnsiTheme="minorHAnsi" w:cstheme="minorHAnsi"/>
        </w:rPr>
        <w:t xml:space="preserve"> vyskytujúce sa na ceste I/68</w:t>
      </w:r>
      <w:r w:rsidR="00364A94">
        <w:rPr>
          <w:rFonts w:asciiTheme="minorHAnsi" w:hAnsiTheme="minorHAnsi" w:cstheme="minorHAnsi"/>
        </w:rPr>
        <w:t>, ktoré sú zdrojom dopravných nehô</w:t>
      </w:r>
      <w:r w:rsidR="001075FC">
        <w:rPr>
          <w:rFonts w:asciiTheme="minorHAnsi" w:hAnsiTheme="minorHAnsi" w:cstheme="minorHAnsi"/>
        </w:rPr>
        <w:t>d</w:t>
      </w:r>
      <w:r>
        <w:rPr>
          <w:rFonts w:asciiTheme="minorHAnsi" w:hAnsiTheme="minorHAnsi" w:cstheme="minorHAnsi"/>
        </w:rPr>
        <w:t>. Výstupom národného projektu bude preložky cesty I/</w:t>
      </w:r>
      <w:r w:rsidR="00E73409">
        <w:rPr>
          <w:rFonts w:asciiTheme="minorHAnsi" w:hAnsiTheme="minorHAnsi" w:cstheme="minorHAnsi"/>
        </w:rPr>
        <w:t>68</w:t>
      </w:r>
      <w:r w:rsidR="00F12077">
        <w:rPr>
          <w:rFonts w:asciiTheme="minorHAnsi" w:hAnsiTheme="minorHAnsi" w:cstheme="minorHAnsi"/>
        </w:rPr>
        <w:t xml:space="preserve"> do novej polohy</w:t>
      </w:r>
      <w:r>
        <w:rPr>
          <w:rFonts w:asciiTheme="minorHAnsi" w:hAnsiTheme="minorHAnsi" w:cstheme="minorHAnsi"/>
        </w:rPr>
        <w:t xml:space="preserve"> s cieľom zabezpečiť odklon tranzitnej dopravy mimo zastavenú časť mesta a zmieniť tak negatívne vplyvy cestnej dopravy na obyvateľstvo. Nová cestná komunikácia bude slúžiť širokej verejnosti – všetkým užívateľom cestnej siete vrátane tuzemských a zahraničných dopravcov. Realizácia projektu prispeje k plneniu opatrení a strategických zásad definovaných v národnej dopravnej stratégii - Strategickom pláne rozvoja dopravy SR do roku 2030, ako aj k plneniu opatrenia 3.2.2 Odstránenie kľúčových úzkych miest na cestnej infraštruktúre a zlepšenie regionálnej mobility prostredníctvom modernizácie a výstavby ciest I. triedy v rámci špecifického cieľa 3.2 Programu Slovensko zameraného na rozvoj a posilňovanie udržateľnej, inteligentnej a intermodálnej vnútroštátnej, regionálnej a miestnej mobility odolnej proti zmene klímy vrátane zlepšeného prístupu k TEN-T a cezhraničnej mobility.</w:t>
      </w:r>
    </w:p>
    <w:p w14:paraId="697B4674" w14:textId="77777777" w:rsidR="00F662DE" w:rsidRPr="00CB4AD9" w:rsidRDefault="00F662DE"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7CB073E4" w14:textId="2B98D6BC" w:rsidR="00E15A73" w:rsidRDefault="00115118" w:rsidP="00E15A73">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E15A73">
        <w:rPr>
          <w:rFonts w:asciiTheme="minorHAnsi" w:hAnsiTheme="minorHAnsi" w:cstheme="minorHAnsi"/>
          <w:i/>
        </w:rPr>
        <w:t xml:space="preserve">, efektívnosť služby poskytovanej cieľovej skupine, zabezpečenie štandardov kvality a pod.). </w:t>
      </w:r>
    </w:p>
    <w:p w14:paraId="07D0C992" w14:textId="0CBDE4B9" w:rsidR="00AB1E76" w:rsidRPr="00AB1E76" w:rsidRDefault="00AB1E76" w:rsidP="00AB1E76">
      <w:pPr>
        <w:spacing w:before="120"/>
        <w:jc w:val="both"/>
        <w:rPr>
          <w:rFonts w:asciiTheme="minorHAnsi" w:hAnsiTheme="minorHAnsi" w:cstheme="minorHAnsi"/>
        </w:rPr>
      </w:pPr>
      <w:r w:rsidRPr="0026211F">
        <w:rPr>
          <w:rFonts w:asciiTheme="minorHAnsi" w:hAnsiTheme="minorHAnsi" w:cstheme="minorHAnsi"/>
        </w:rPr>
        <w:t xml:space="preserve">V rámci projektu bude realizovaná </w:t>
      </w:r>
      <w:r w:rsidR="0019322E">
        <w:rPr>
          <w:rFonts w:asciiTheme="minorHAnsi" w:hAnsiTheme="minorHAnsi" w:cstheme="minorHAnsi"/>
        </w:rPr>
        <w:t>preložka cesty I/68 do novej polohy</w:t>
      </w:r>
      <w:r w:rsidR="00052621">
        <w:rPr>
          <w:rFonts w:asciiTheme="minorHAnsi" w:hAnsiTheme="minorHAnsi" w:cstheme="minorHAnsi"/>
        </w:rPr>
        <w:t xml:space="preserve"> mimo zastavanú časť mesta Sabinov</w:t>
      </w:r>
      <w:r w:rsidRPr="0026211F">
        <w:rPr>
          <w:rFonts w:asciiTheme="minorHAnsi" w:hAnsiTheme="minorHAnsi" w:cstheme="minorHAnsi"/>
        </w:rPr>
        <w:t xml:space="preserve">. Základnou činnosťou organizácie (SSC) v zmysle zriaďovacej listiny je správa ciest I. triedy a cestných pozemkov vo vlastníctve štátu a výkon s tým súvisiacich činností ako je zabezpečovanie investičnej prípravy a výstavby ciest I. triedy a ich údržby. Vzhľadom na osobitné kompetencie SSC vo vzťahu k aktivitám projektu ide v zásade o jediného možného oprávneného prijímateľa projektu a aplikácia výzvy prostredníctvom „súťažného postupu“ je preto bezpredmetná. Vzhľadom na charakter/zameranie projektu a vopred daného prijímateľa projektu sa nebude uplatňovať súťažný postup pri výbere projektu, ale poskytovateľ vyhlási priamo pre prijímateľa výzvu na predloženie žiadosti o poskytnutie nenávratného finančného príspevku. </w:t>
      </w: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9"/>
      </w:r>
      <w:r w:rsidRPr="00CB4AD9">
        <w:rPr>
          <w:rFonts w:asciiTheme="minorHAnsi" w:hAnsiTheme="minorHAnsi" w:cstheme="minorHAnsi"/>
          <w:i/>
        </w:rPr>
        <w:t xml:space="preserve">, zdôvodnite ich nezapojenie. </w:t>
      </w:r>
      <w:r w:rsidR="00881ECC">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Pr="00CB4AD9"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5BD79FFB" w14:textId="76C376EE" w:rsidR="00D47369" w:rsidRPr="00D47369" w:rsidRDefault="00D47369" w:rsidP="009B4E16">
      <w:pPr>
        <w:spacing w:before="120"/>
        <w:jc w:val="both"/>
        <w:rPr>
          <w:rFonts w:asciiTheme="minorHAnsi" w:hAnsiTheme="minorHAnsi" w:cstheme="minorHAnsi"/>
        </w:rPr>
      </w:pPr>
      <w:r w:rsidRPr="00D47369">
        <w:rPr>
          <w:rFonts w:asciiTheme="minorHAnsi" w:hAnsiTheme="minorHAnsi" w:cstheme="minorHAnsi"/>
        </w:rPr>
        <w:t>Slovenská správa ciest je zriadená ako rozpočtová organizácia Ministerstva dopravy Slovenskej republiky, ktorá vykonáva a koordinuje všetky činnosti, ktoré sú predmetom projektu. Základno</w:t>
      </w:r>
      <w:r w:rsidR="009B4E16">
        <w:rPr>
          <w:rFonts w:asciiTheme="minorHAnsi" w:hAnsiTheme="minorHAnsi" w:cstheme="minorHAnsi"/>
        </w:rPr>
        <w:t>u činnosťou organizácie je</w:t>
      </w:r>
      <w:r w:rsidRPr="00D47369">
        <w:rPr>
          <w:rFonts w:asciiTheme="minorHAnsi" w:hAnsiTheme="minorHAnsi" w:cstheme="minorHAnsi"/>
        </w:rPr>
        <w:t xml:space="preserve"> správa a údržba ciest I. triedy a cestných pozemkov </w:t>
      </w:r>
      <w:r w:rsidR="009B4E16">
        <w:rPr>
          <w:rFonts w:asciiTheme="minorHAnsi" w:hAnsiTheme="minorHAnsi" w:cstheme="minorHAnsi"/>
        </w:rPr>
        <w:br/>
      </w:r>
      <w:r w:rsidRPr="00D47369">
        <w:rPr>
          <w:rFonts w:asciiTheme="minorHAnsi" w:hAnsiTheme="minorHAnsi" w:cstheme="minorHAnsi"/>
        </w:rPr>
        <w:lastRenderedPageBreak/>
        <w:t xml:space="preserve">vo vlastníctve štátu a výkon s tým súvisiacich činností ako je zabezpečovanie investičnej prípravy výstavby a rekonštrukcie ciest I. triedy a ich údržby. </w:t>
      </w:r>
    </w:p>
    <w:p w14:paraId="7A21500C" w14:textId="2404974F" w:rsidR="00D47369" w:rsidRPr="00D47369" w:rsidRDefault="00D47369" w:rsidP="009B4E16">
      <w:pPr>
        <w:spacing w:before="120"/>
        <w:jc w:val="both"/>
        <w:rPr>
          <w:rFonts w:asciiTheme="minorHAnsi" w:hAnsiTheme="minorHAnsi" w:cstheme="minorHAnsi"/>
        </w:rPr>
      </w:pPr>
      <w:r w:rsidRPr="00D47369">
        <w:rPr>
          <w:rFonts w:asciiTheme="minorHAnsi" w:hAnsiTheme="minorHAnsi" w:cstheme="minorHAnsi"/>
        </w:rPr>
        <w:t>Nakoľko predmetom realiz</w:t>
      </w:r>
      <w:r w:rsidR="009B4E16">
        <w:rPr>
          <w:rFonts w:asciiTheme="minorHAnsi" w:hAnsiTheme="minorHAnsi" w:cstheme="minorHAnsi"/>
        </w:rPr>
        <w:t xml:space="preserve">ácie navrhovaného projektu je výstavba cesty </w:t>
      </w:r>
      <w:r w:rsidRPr="00D47369">
        <w:rPr>
          <w:rFonts w:asciiTheme="minorHAnsi" w:hAnsiTheme="minorHAnsi" w:cstheme="minorHAnsi"/>
        </w:rPr>
        <w:t xml:space="preserve">I. triedy, nie </w:t>
      </w:r>
      <w:r w:rsidR="009B4E16">
        <w:rPr>
          <w:rFonts w:asciiTheme="minorHAnsi" w:hAnsiTheme="minorHAnsi" w:cstheme="minorHAnsi"/>
        </w:rPr>
        <w:br/>
        <w:t>je zapojenie</w:t>
      </w:r>
      <w:r w:rsidRPr="00D47369">
        <w:rPr>
          <w:rFonts w:asciiTheme="minorHAnsi" w:hAnsiTheme="minorHAnsi" w:cstheme="minorHAnsi"/>
        </w:rPr>
        <w:t xml:space="preserve"> partnera</w:t>
      </w:r>
      <w:r w:rsidR="0007578D">
        <w:rPr>
          <w:rFonts w:asciiTheme="minorHAnsi" w:hAnsiTheme="minorHAnsi" w:cstheme="minorHAnsi"/>
        </w:rPr>
        <w:t>/partnerov</w:t>
      </w:r>
      <w:r w:rsidRPr="00D47369">
        <w:rPr>
          <w:rFonts w:asciiTheme="minorHAnsi" w:hAnsiTheme="minorHAnsi" w:cstheme="minorHAnsi"/>
        </w:rPr>
        <w:t xml:space="preserve"> do projektu potrebné, keďže všetky činnosti zabezpečí z titulu svojich kompetencií žiadateľ</w:t>
      </w:r>
      <w:r w:rsidR="009B4E16">
        <w:rPr>
          <w:rFonts w:asciiTheme="minorHAnsi" w:hAnsiTheme="minorHAnsi" w:cstheme="minorHAnsi"/>
        </w:rPr>
        <w:t xml:space="preserve"> </w:t>
      </w:r>
      <w:r w:rsidRPr="00D47369">
        <w:rPr>
          <w:rFonts w:asciiTheme="minorHAnsi" w:hAnsiTheme="minorHAnsi" w:cstheme="minorHAnsi"/>
        </w:rPr>
        <w:t>-</w:t>
      </w:r>
      <w:r w:rsidR="009B4E16">
        <w:rPr>
          <w:rFonts w:asciiTheme="minorHAnsi" w:hAnsiTheme="minorHAnsi" w:cstheme="minorHAnsi"/>
        </w:rPr>
        <w:t xml:space="preserve"> SSC. Iné subjekty </w:t>
      </w:r>
      <w:r w:rsidRPr="00D47369">
        <w:rPr>
          <w:rFonts w:asciiTheme="minorHAnsi" w:hAnsiTheme="minorHAnsi" w:cstheme="minorHAnsi"/>
        </w:rPr>
        <w:t>nemajú v SR oprávnenie zabezpečovať rozvojovú činnosť na cestách I. triedy, a preto je jediným relevantným žiadateľom pre tento typ pr</w:t>
      </w:r>
      <w:r w:rsidR="009B4E16">
        <w:rPr>
          <w:rFonts w:asciiTheme="minorHAnsi" w:hAnsiTheme="minorHAnsi" w:cstheme="minorHAnsi"/>
        </w:rPr>
        <w:t>ojektu práve SSC</w:t>
      </w:r>
      <w:r w:rsidRPr="00D47369">
        <w:rPr>
          <w:rFonts w:asciiTheme="minorHAnsi" w:hAnsiTheme="minorHAnsi" w:cstheme="minorHAnsi"/>
        </w:rPr>
        <w:t xml:space="preserve">. SSC disponuje dostatočným personálnym, technickým a technologickým zázemím, skúsenosťami a tiež know-how potrebným pre implementáciu a riadenie celého projektu, pričom len stavebná časť projektu bude zrealizovaná dodávateľsky – zhotoviteľom, ktorý vzíde z procesu verejného obstarávania (dodávateľ nemá postavenie partnera projektu). </w:t>
      </w:r>
    </w:p>
    <w:p w14:paraId="2A5C4698" w14:textId="77777777" w:rsidR="0007578D" w:rsidRPr="00423CB2" w:rsidRDefault="0007578D" w:rsidP="0007578D">
      <w:pPr>
        <w:spacing w:before="120" w:line="254" w:lineRule="auto"/>
        <w:jc w:val="both"/>
        <w:rPr>
          <w:rFonts w:ascii="Calibri" w:hAnsi="Calibri" w:cs="Calibri"/>
        </w:rPr>
      </w:pPr>
      <w:r w:rsidRPr="00423CB2">
        <w:rPr>
          <w:rFonts w:ascii="Calibri" w:hAnsi="Calibri" w:cs="Calibri"/>
          <w:iCs/>
        </w:rPr>
        <w:t>P</w:t>
      </w:r>
      <w:r>
        <w:rPr>
          <w:rFonts w:ascii="Calibri" w:hAnsi="Calibri" w:cs="Calibri"/>
          <w:iCs/>
        </w:rPr>
        <w:t>rincíp partnerstva bol aplikovaný</w:t>
      </w:r>
      <w:r w:rsidRPr="00423CB2">
        <w:rPr>
          <w:rFonts w:ascii="Calibri" w:hAnsi="Calibri" w:cs="Calibri"/>
          <w:iCs/>
        </w:rPr>
        <w:t xml:space="preserve"> v rámci prípravnej fázy projektu – relevantní partneri boli súčasťou schvaľovacieho a povoľovacieho procesu (regionálne, miestne, mestské a ostatné orgány verejnej správy v pozícii správneho orgánu v konaní a občianska spoločnosť v pozícii pripomienkujúcej verejnosti).</w:t>
      </w:r>
    </w:p>
    <w:p w14:paraId="4EEFF1D8" w14:textId="77777777" w:rsidR="00D47369" w:rsidRPr="00CB4AD9" w:rsidRDefault="00D47369" w:rsidP="00D47369">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77777777"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2A5FDF45" w14:textId="0476FAF1" w:rsidR="005E0D97" w:rsidRDefault="005E0D97" w:rsidP="00F934C1">
      <w:pPr>
        <w:pStyle w:val="Odsekzoznamu"/>
        <w:numPr>
          <w:ilvl w:val="2"/>
          <w:numId w:val="2"/>
        </w:numPr>
        <w:spacing w:before="120"/>
        <w:ind w:left="1236" w:firstLine="0"/>
        <w:contextualSpacing w:val="0"/>
        <w:jc w:val="both"/>
        <w:rPr>
          <w:rFonts w:asciiTheme="minorHAnsi" w:hAnsiTheme="minorHAnsi" w:cstheme="minorHAnsi"/>
        </w:rPr>
      </w:pPr>
      <w:r w:rsidRPr="005E0D97">
        <w:rPr>
          <w:rFonts w:asciiTheme="minorHAnsi" w:hAnsiTheme="minorHAnsi" w:cstheme="minorHAnsi"/>
        </w:rPr>
        <w:t>Program Slovensko 2021 – 2027</w:t>
      </w:r>
    </w:p>
    <w:p w14:paraId="63859756" w14:textId="6C4A58B7" w:rsidR="005E0D97" w:rsidRDefault="005E0D97" w:rsidP="000D1433">
      <w:pPr>
        <w:pStyle w:val="Odsekzoznamu"/>
        <w:numPr>
          <w:ilvl w:val="2"/>
          <w:numId w:val="2"/>
        </w:numPr>
        <w:ind w:left="1418"/>
        <w:jc w:val="both"/>
        <w:rPr>
          <w:rFonts w:asciiTheme="minorHAnsi" w:hAnsiTheme="minorHAnsi" w:cstheme="minorHAnsi"/>
        </w:rPr>
      </w:pPr>
      <w:r w:rsidRPr="005E0D97">
        <w:rPr>
          <w:rFonts w:asciiTheme="minorHAnsi" w:hAnsiTheme="minorHAnsi" w:cstheme="minorHAnsi"/>
        </w:rPr>
        <w:t>Strategický plán rozvoja  dopravy SR do roku 2030</w:t>
      </w:r>
    </w:p>
    <w:p w14:paraId="7B3A5698" w14:textId="77777777" w:rsidR="00F934C1" w:rsidRPr="00CB4AD9" w:rsidRDefault="00F934C1" w:rsidP="00F934C1">
      <w:pPr>
        <w:pStyle w:val="Odsekzoznamu"/>
        <w:ind w:left="1418"/>
        <w:jc w:val="both"/>
        <w:rPr>
          <w:rFonts w:asciiTheme="minorHAnsi" w:hAnsiTheme="minorHAnsi" w:cstheme="minorHAnsi"/>
        </w:rPr>
      </w:pPr>
    </w:p>
    <w:p w14:paraId="54068CF6" w14:textId="77777777" w:rsidR="000C0E25"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3C05019B" w14:textId="03529436" w:rsidR="005E0D97" w:rsidRDefault="00003691" w:rsidP="00B8122A">
      <w:pPr>
        <w:pStyle w:val="Odsekzoznamu"/>
        <w:numPr>
          <w:ilvl w:val="2"/>
          <w:numId w:val="2"/>
        </w:numPr>
        <w:spacing w:before="120"/>
        <w:ind w:left="1418"/>
        <w:contextualSpacing w:val="0"/>
        <w:jc w:val="both"/>
        <w:rPr>
          <w:rFonts w:asciiTheme="minorHAnsi" w:hAnsiTheme="minorHAnsi" w:cstheme="minorHAnsi"/>
        </w:rPr>
      </w:pPr>
      <w:r w:rsidRPr="00003691">
        <w:rPr>
          <w:rFonts w:asciiTheme="minorHAnsi" w:hAnsiTheme="minorHAnsi" w:cstheme="minorHAnsi"/>
        </w:rPr>
        <w:t>Štúdia realizovateľnosti – I/68 Mníšek nad Popradom – Prešov</w:t>
      </w:r>
      <w:r w:rsidR="00DF724D">
        <w:rPr>
          <w:rFonts w:asciiTheme="minorHAnsi" w:hAnsiTheme="minorHAnsi" w:cstheme="minorHAnsi"/>
        </w:rPr>
        <w:t xml:space="preserve"> – štúdia pokrýva okrem iného aj preložku cesty I. triedy v zmysle predloženého národného projektu. </w:t>
      </w:r>
      <w:r w:rsidR="002F6CC8">
        <w:rPr>
          <w:rFonts w:asciiTheme="minorHAnsi" w:hAnsiTheme="minorHAnsi" w:cstheme="minorHAnsi"/>
        </w:rPr>
        <w:t>Vo</w:t>
      </w:r>
      <w:r w:rsidR="00B52CF7">
        <w:rPr>
          <w:rFonts w:asciiTheme="minorHAnsi" w:hAnsiTheme="minorHAnsi" w:cstheme="minorHAnsi"/>
        </w:rPr>
        <w:t xml:space="preserve"> Variant</w:t>
      </w:r>
      <w:r w:rsidR="002F6CC8">
        <w:rPr>
          <w:rFonts w:asciiTheme="minorHAnsi" w:hAnsiTheme="minorHAnsi" w:cstheme="minorHAnsi"/>
        </w:rPr>
        <w:t>e</w:t>
      </w:r>
      <w:r w:rsidR="00B52CF7">
        <w:rPr>
          <w:rFonts w:asciiTheme="minorHAnsi" w:hAnsiTheme="minorHAnsi" w:cstheme="minorHAnsi"/>
        </w:rPr>
        <w:t xml:space="preserve"> 2</w:t>
      </w:r>
      <w:r w:rsidR="00B8122A">
        <w:rPr>
          <w:rFonts w:asciiTheme="minorHAnsi" w:hAnsiTheme="minorHAnsi" w:cstheme="minorHAnsi"/>
        </w:rPr>
        <w:t xml:space="preserve"> je uvedené, že n</w:t>
      </w:r>
      <w:r w:rsidR="00B8122A" w:rsidRPr="00B8122A">
        <w:rPr>
          <w:rFonts w:asciiTheme="minorHAnsi" w:hAnsiTheme="minorHAnsi" w:cstheme="minorHAnsi"/>
        </w:rPr>
        <w:t xml:space="preserve">ový stav predmetného úseku pozostáva z návrhu cesty kategórie C11,5/80. Celková dĺžka úseku je 9,800 km.  Začiatok úseku je v km 58,325. Trasa je pokračovaním úseku č. 9 variantu V2 a je vedená v mierne svahovitom teréne severne až </w:t>
      </w:r>
      <w:proofErr w:type="spellStart"/>
      <w:r w:rsidR="00B8122A" w:rsidRPr="00B8122A">
        <w:rPr>
          <w:rFonts w:asciiTheme="minorHAnsi" w:hAnsiTheme="minorHAnsi" w:cstheme="minorHAnsi"/>
        </w:rPr>
        <w:t>severovýchovne</w:t>
      </w:r>
      <w:proofErr w:type="spellEnd"/>
      <w:r w:rsidR="00B8122A" w:rsidRPr="00B8122A">
        <w:rPr>
          <w:rFonts w:asciiTheme="minorHAnsi" w:hAnsiTheme="minorHAnsi" w:cstheme="minorHAnsi"/>
        </w:rPr>
        <w:t xml:space="preserve"> okolo mesta Sabinov a obce Šarišské Michaľany. Trasa  sa napojí na jestvujúcu cestu v km 67,955. </w:t>
      </w:r>
      <w:r w:rsidR="00DF724D">
        <w:rPr>
          <w:rFonts w:asciiTheme="minorHAnsi" w:hAnsiTheme="minorHAnsi" w:cstheme="minorHAnsi"/>
        </w:rPr>
        <w:br/>
      </w:r>
      <w:r w:rsidR="00B8122A" w:rsidRPr="00B8122A">
        <w:rPr>
          <w:rFonts w:asciiTheme="minorHAnsi" w:hAnsiTheme="minorHAnsi" w:cstheme="minorHAnsi"/>
        </w:rPr>
        <w:t xml:space="preserve">V rámci trasy sú navrhnuté 4 mimoúrovňové križovatky (z toho 1 križovatka je výhľadová medzi Sabinovom a Šarišskými Michaľanmi), 16 mostných objektov v celkovej dĺžke 949,2 m, 2 </w:t>
      </w:r>
      <w:proofErr w:type="spellStart"/>
      <w:r w:rsidR="00B8122A" w:rsidRPr="00B8122A">
        <w:rPr>
          <w:rFonts w:asciiTheme="minorHAnsi" w:hAnsiTheme="minorHAnsi" w:cstheme="minorHAnsi"/>
        </w:rPr>
        <w:t>zárubné</w:t>
      </w:r>
      <w:proofErr w:type="spellEnd"/>
      <w:r w:rsidR="00B8122A" w:rsidRPr="00B8122A">
        <w:rPr>
          <w:rFonts w:asciiTheme="minorHAnsi" w:hAnsiTheme="minorHAnsi" w:cstheme="minorHAnsi"/>
        </w:rPr>
        <w:t xml:space="preserve"> múry s celkovou dĺžkou 192 m a úpravy potokov. Ako opatrenie na zníženie úrovne hladiny hluku je navrhovaná protihluková stena o dĺžke 485 m.</w:t>
      </w:r>
    </w:p>
    <w:p w14:paraId="7BA00FD4" w14:textId="77777777" w:rsidR="00F934C1" w:rsidRPr="00003691" w:rsidRDefault="00F934C1" w:rsidP="00F934C1">
      <w:pPr>
        <w:pStyle w:val="Odsekzoznamu"/>
        <w:ind w:left="1560"/>
        <w:jc w:val="both"/>
        <w:rPr>
          <w:rFonts w:asciiTheme="minorHAnsi" w:hAnsiTheme="minorHAnsi" w:cstheme="minorHAnsi"/>
        </w:rPr>
      </w:pPr>
    </w:p>
    <w:p w14:paraId="392D1087" w14:textId="0F09E0E5" w:rsidR="006B276E" w:rsidRDefault="006B276E" w:rsidP="006B276E">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Popíšte problémové a prioritné oblasti, ktoré rieši zámer NP. (Zoznam známych problémov, ktoré vyplývajú zo súčasného s</w:t>
      </w:r>
      <w:r w:rsidR="000D1433">
        <w:rPr>
          <w:rFonts w:asciiTheme="minorHAnsi" w:hAnsiTheme="minorHAnsi" w:cstheme="minorHAnsi"/>
        </w:rPr>
        <w:t>tavu a je potrebné ich riešiť):</w:t>
      </w:r>
    </w:p>
    <w:p w14:paraId="1A356FAC" w14:textId="7B02A9D0" w:rsidR="000D1433" w:rsidRDefault="00336249" w:rsidP="00F934C1">
      <w:pPr>
        <w:spacing w:before="120"/>
        <w:ind w:left="1236"/>
        <w:jc w:val="both"/>
        <w:rPr>
          <w:rFonts w:asciiTheme="minorHAnsi" w:hAnsiTheme="minorHAnsi" w:cstheme="minorHAnsi"/>
        </w:rPr>
      </w:pPr>
      <w:r w:rsidRPr="00336249">
        <w:rPr>
          <w:rFonts w:asciiTheme="minorHAnsi" w:hAnsiTheme="minorHAnsi" w:cstheme="minorHAnsi"/>
        </w:rPr>
        <w:t xml:space="preserve">Cesta I/68 je súčasťou cestnej siete SR v smere severozápad - juh so začiatkom na hraničnom priechode SR/PR Mníšek nad Popradom situovaná cez mestá Stará Ľubovňa – Lipany – Sabinov – Prešov – Košice a ukončená je na hraničnom </w:t>
      </w:r>
      <w:r w:rsidRPr="00336249">
        <w:rPr>
          <w:rFonts w:asciiTheme="minorHAnsi" w:hAnsiTheme="minorHAnsi" w:cstheme="minorHAnsi"/>
        </w:rPr>
        <w:lastRenderedPageBreak/>
        <w:t xml:space="preserve">priechode SR/MR Milhosť. Cesta I/68 tvorí v danom území základný komunikačný systém s napojením na krajské mesto Prešov a sieť diaľnic a rýchlostných ciest. V riešenom úseku má cesta I/68 niekoľko bodových </w:t>
      </w:r>
      <w:proofErr w:type="spellStart"/>
      <w:r w:rsidRPr="00336249">
        <w:rPr>
          <w:rFonts w:asciiTheme="minorHAnsi" w:hAnsiTheme="minorHAnsi" w:cstheme="minorHAnsi"/>
        </w:rPr>
        <w:t>závad</w:t>
      </w:r>
      <w:proofErr w:type="spellEnd"/>
      <w:r w:rsidRPr="00336249">
        <w:rPr>
          <w:rFonts w:asciiTheme="minorHAnsi" w:hAnsiTheme="minorHAnsi" w:cstheme="minorHAnsi"/>
        </w:rPr>
        <w:t>, ktoré sú pri súčasnej intenzite dopravného zaťaženia zdrojom dopravných nehôd. Je predpoklad, že ich počet s narast</w:t>
      </w:r>
      <w:r w:rsidR="00003691">
        <w:rPr>
          <w:rFonts w:asciiTheme="minorHAnsi" w:hAnsiTheme="minorHAnsi" w:cstheme="minorHAnsi"/>
        </w:rPr>
        <w:t>aj</w:t>
      </w:r>
      <w:r w:rsidRPr="00336249">
        <w:rPr>
          <w:rFonts w:asciiTheme="minorHAnsi" w:hAnsiTheme="minorHAnsi" w:cstheme="minorHAnsi"/>
        </w:rPr>
        <w:t xml:space="preserve">úcim dopravným zaťažením bude narastať. Jestvujúca cesta I/68 je situovaná priamo cez centrálnu mestskú zónu mesta Sabinov. Rovnako je cesta situovaná priamo stredom obce Šarišské Michaľany v smere sever – juh. Toto situovanie cesty priamo cez zastavané územie sídelných útvarov so sebou prináša </w:t>
      </w:r>
      <w:r w:rsidR="0019322E">
        <w:rPr>
          <w:rFonts w:asciiTheme="minorHAnsi" w:hAnsiTheme="minorHAnsi" w:cstheme="minorHAnsi"/>
        </w:rPr>
        <w:t>nepriaznivé</w:t>
      </w:r>
      <w:r w:rsidRPr="00336249">
        <w:rPr>
          <w:rFonts w:asciiTheme="minorHAnsi" w:hAnsiTheme="minorHAnsi" w:cstheme="minorHAnsi"/>
        </w:rPr>
        <w:t xml:space="preserve"> vplyvy z cestnej dopravy na životné prostredie. Situovanie cesty I/68 cez zastavané územie s priamou obsluhou okolitého územia neumožňuje prestavbu na cestu s vyššou kapacitou a vyšším „dopravným komfortom a bezpečnosťou cesty“ bez zásahu do okolitej zástavby.</w:t>
      </w:r>
    </w:p>
    <w:p w14:paraId="5B8C1F85" w14:textId="77777777" w:rsidR="00F934C1" w:rsidRPr="00336249" w:rsidRDefault="00F934C1" w:rsidP="00336249">
      <w:pPr>
        <w:ind w:left="1238"/>
        <w:jc w:val="both"/>
        <w:rPr>
          <w:rFonts w:asciiTheme="minorHAnsi" w:hAnsiTheme="minorHAnsi" w:cstheme="minorHAnsi"/>
        </w:rPr>
      </w:pPr>
    </w:p>
    <w:p w14:paraId="091BB9B9" w14:textId="535C9398" w:rsidR="00F806EE" w:rsidRPr="00F806EE" w:rsidRDefault="000C0E25" w:rsidP="00F806EE">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0"/>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41B3384D" w14:textId="1045930E" w:rsidR="00F806EE" w:rsidRPr="00F806EE" w:rsidRDefault="00F806EE" w:rsidP="00F806EE">
      <w:pPr>
        <w:pStyle w:val="Odsekzoznamu"/>
        <w:spacing w:before="120"/>
        <w:ind w:left="1134"/>
        <w:contextualSpacing w:val="0"/>
        <w:jc w:val="both"/>
        <w:rPr>
          <w:rFonts w:asciiTheme="minorHAnsi" w:hAnsiTheme="minorHAnsi" w:cstheme="minorHAnsi"/>
        </w:rPr>
      </w:pPr>
      <w:r>
        <w:rPr>
          <w:rFonts w:asciiTheme="minorHAnsi" w:hAnsiTheme="minorHAnsi" w:cstheme="minorHAnsi"/>
        </w:rPr>
        <w:t xml:space="preserve">Z prostriedkov Operačného programu Integrovaná infraštruktúra 2014 – 2020 bol financovaný národný projekt „Štúdie realizovateľnosti </w:t>
      </w:r>
      <w:r w:rsidRPr="001E342F">
        <w:rPr>
          <w:rFonts w:asciiTheme="minorHAnsi" w:hAnsiTheme="minorHAnsi" w:cstheme="minorHAnsi"/>
        </w:rPr>
        <w:t xml:space="preserve">projektov ciest I. triedy v </w:t>
      </w:r>
      <w:r>
        <w:rPr>
          <w:rFonts w:asciiTheme="minorHAnsi" w:hAnsiTheme="minorHAnsi" w:cstheme="minorHAnsi"/>
        </w:rPr>
        <w:t>KE</w:t>
      </w:r>
      <w:r w:rsidRPr="001E342F">
        <w:rPr>
          <w:rFonts w:asciiTheme="minorHAnsi" w:hAnsiTheme="minorHAnsi" w:cstheme="minorHAnsi"/>
        </w:rPr>
        <w:t xml:space="preserve"> a </w:t>
      </w:r>
      <w:r>
        <w:rPr>
          <w:rFonts w:asciiTheme="minorHAnsi" w:hAnsiTheme="minorHAnsi" w:cstheme="minorHAnsi"/>
        </w:rPr>
        <w:t>PO</w:t>
      </w:r>
      <w:r w:rsidRPr="001E342F">
        <w:rPr>
          <w:rFonts w:asciiTheme="minorHAnsi" w:hAnsiTheme="minorHAnsi" w:cstheme="minorHAnsi"/>
        </w:rPr>
        <w:t xml:space="preserve"> kraj</w:t>
      </w:r>
      <w:r>
        <w:rPr>
          <w:rFonts w:asciiTheme="minorHAnsi" w:hAnsiTheme="minorHAnsi" w:cstheme="minorHAnsi"/>
        </w:rPr>
        <w:t xml:space="preserve">i“, v rámci ktorého bola zabezpečená štúdia realizovateľnosti pre cestný ťah I/68 v úseku Mníšek nad Popradom - Prešov, na ktorom je situované aj mesto Sabinov. </w:t>
      </w:r>
      <w:r w:rsidRPr="00CE7085">
        <w:rPr>
          <w:rFonts w:asciiTheme="minorHAnsi" w:hAnsiTheme="minorHAnsi" w:cstheme="minorHAnsi"/>
        </w:rPr>
        <w:t>Cieľom štúdie</w:t>
      </w:r>
      <w:r>
        <w:rPr>
          <w:rFonts w:asciiTheme="minorHAnsi" w:hAnsiTheme="minorHAnsi" w:cstheme="minorHAnsi"/>
        </w:rPr>
        <w:t xml:space="preserve"> bolo</w:t>
      </w:r>
      <w:r w:rsidRPr="00CE7085">
        <w:rPr>
          <w:rFonts w:asciiTheme="minorHAnsi" w:hAnsiTheme="minorHAnsi" w:cstheme="minorHAnsi"/>
        </w:rPr>
        <w:t xml:space="preserve"> posúdiť realizovateľnosť jednotlivých stavieb  cestného ťahu</w:t>
      </w:r>
      <w:r>
        <w:rPr>
          <w:rFonts w:asciiTheme="minorHAnsi" w:hAnsiTheme="minorHAnsi" w:cstheme="minorHAnsi"/>
        </w:rPr>
        <w:t xml:space="preserve"> I/68</w:t>
      </w:r>
      <w:r w:rsidRPr="00CE7085">
        <w:rPr>
          <w:rFonts w:asciiTheme="minorHAnsi" w:hAnsiTheme="minorHAnsi" w:cstheme="minorHAnsi"/>
        </w:rPr>
        <w:t xml:space="preserve"> z hľadiska priechodnosti navrhovanej trasy záujmovým územím s možnosťou technického, dopravného, ekonomického a environmentálne najvýhodnejšieho riešenia v požadovaných parametroch. </w:t>
      </w:r>
    </w:p>
    <w:p w14:paraId="02C52915" w14:textId="44531C2D" w:rsidR="000D1433" w:rsidRPr="00336249" w:rsidRDefault="000D1433" w:rsidP="00617938">
      <w:pPr>
        <w:ind w:left="1238"/>
        <w:jc w:val="both"/>
        <w:rPr>
          <w:rFonts w:asciiTheme="minorHAnsi" w:hAnsiTheme="minorHAnsi" w:cstheme="minorHAnsi"/>
        </w:rPr>
      </w:pPr>
    </w:p>
    <w:p w14:paraId="6C723800" w14:textId="774E7B8F" w:rsidR="000C0E25"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7B37D3E8" w14:textId="6B6CCE4F" w:rsidR="00617938" w:rsidRDefault="00617938" w:rsidP="00F934C1">
      <w:pPr>
        <w:tabs>
          <w:tab w:val="left" w:pos="567"/>
        </w:tabs>
        <w:spacing w:before="120"/>
        <w:ind w:left="1236"/>
        <w:jc w:val="both"/>
        <w:rPr>
          <w:rFonts w:asciiTheme="minorHAnsi" w:hAnsiTheme="minorHAnsi" w:cstheme="minorHAnsi"/>
        </w:rPr>
      </w:pPr>
      <w:r w:rsidRPr="00617938">
        <w:rPr>
          <w:rFonts w:asciiTheme="minorHAnsi" w:hAnsiTheme="minorHAnsi" w:cstheme="minorHAnsi"/>
        </w:rPr>
        <w:t>Slovenská správa ciest má dostatočné odborné, personálne a technické kapacity a je schopná zabezpečiť realizáciu a udržateľnosť výsledkov projektu. Slovenská správa ciest je rozpočtová organizácia zriadená v roku 1996 Ministerstvom dopravy, pôšt a telekomunikácií Slovenskej republiky (právny nástupca Ministerstvo dopravy SR) zriaďovacou listinou 5854/M-95 zo dňa 07.12.1995. Štatutárnym orgánom SSC je generálny riaditeľ, ktorý zastupuje SSC navonok, riadi jej činnosť, koná v jej mene vo všetkých veciach a je za jej výsledky hospodárenia zodpovedný ministrovi dopravy SR. SSC má svoje regionálne zastúpenie prostredníctvom organizačných zložiek s názvom Investičná výstavba a správa ciest ("IVSC") so sídlom v Bratislave, Banskej Bystrici, Žiline a Košiciach.</w:t>
      </w:r>
    </w:p>
    <w:p w14:paraId="4833A7F5" w14:textId="77777777" w:rsidR="00F934C1" w:rsidRPr="00617938" w:rsidRDefault="00F934C1" w:rsidP="00617938">
      <w:pPr>
        <w:tabs>
          <w:tab w:val="left" w:pos="567"/>
        </w:tabs>
        <w:ind w:left="1238"/>
        <w:jc w:val="both"/>
        <w:rPr>
          <w:rFonts w:asciiTheme="minorHAnsi" w:hAnsiTheme="minorHAnsi" w:cstheme="minorHAnsi"/>
        </w:rPr>
      </w:pPr>
    </w:p>
    <w:p w14:paraId="27C954B5" w14:textId="77777777" w:rsidR="00617938" w:rsidRPr="00617938" w:rsidRDefault="00617938" w:rsidP="00617938">
      <w:pPr>
        <w:tabs>
          <w:tab w:val="left" w:pos="567"/>
        </w:tabs>
        <w:ind w:left="1238"/>
        <w:jc w:val="both"/>
        <w:rPr>
          <w:rFonts w:asciiTheme="minorHAnsi" w:hAnsiTheme="minorHAnsi" w:cstheme="minorHAnsi"/>
          <w:b/>
        </w:rPr>
      </w:pPr>
      <w:r w:rsidRPr="00617938">
        <w:rPr>
          <w:rFonts w:asciiTheme="minorHAnsi" w:hAnsiTheme="minorHAnsi" w:cstheme="minorHAnsi"/>
          <w:b/>
        </w:rPr>
        <w:t>Kapacita žiadateľa na riadenie projektu.</w:t>
      </w:r>
    </w:p>
    <w:p w14:paraId="71C36D1B"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xml:space="preserve">Žiadateľ má dostatočné administratívne kapacity s potrebným materiálno-technickým vybavením pre zabezpečenie komplexnej administrácie a riadenia projektu. Jednotlivé úlohy v rámci riadenia projektu bude zabezpečovať odborný tím v zmysle podmienok riadiacej dokumentácie. Zamestnanci žiadateľa majú dostatočné kvalifikačné predpoklady a skúsenosti s implementáciou investičných </w:t>
      </w:r>
      <w:r w:rsidRPr="00617938">
        <w:rPr>
          <w:rFonts w:asciiTheme="minorHAnsi" w:hAnsiTheme="minorHAnsi" w:cstheme="minorHAnsi"/>
        </w:rPr>
        <w:lastRenderedPageBreak/>
        <w:t>dopravných projektov porovnateľného rozsahu spolufinancovanými z fondov EÚ. Na realizáciu predkladaného projektu je zostavený nasledovný projektový tím:</w:t>
      </w:r>
    </w:p>
    <w:p w14:paraId="713D9E57" w14:textId="77777777" w:rsidR="00617938" w:rsidRPr="00617938" w:rsidRDefault="00617938" w:rsidP="00F934C1">
      <w:pPr>
        <w:tabs>
          <w:tab w:val="left" w:pos="567"/>
        </w:tabs>
        <w:spacing w:before="120"/>
        <w:ind w:left="1236"/>
        <w:jc w:val="both"/>
        <w:rPr>
          <w:rFonts w:asciiTheme="minorHAnsi" w:hAnsiTheme="minorHAnsi" w:cstheme="minorHAnsi"/>
          <w:u w:val="single"/>
        </w:rPr>
      </w:pPr>
      <w:r w:rsidRPr="00617938">
        <w:rPr>
          <w:rFonts w:asciiTheme="minorHAnsi" w:hAnsiTheme="minorHAnsi" w:cstheme="minorHAnsi"/>
          <w:u w:val="single"/>
        </w:rPr>
        <w:t>Hlavný koordinátor riadenia projektu</w:t>
      </w:r>
    </w:p>
    <w:p w14:paraId="63F0616B"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Popis zabezpečovaných aktivít:</w:t>
      </w:r>
    </w:p>
    <w:p w14:paraId="17D642C8"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organizačné a technické zabezpečenie realizácie aktivít projektu (koordinácia členov projektového tímu a pod.),</w:t>
      </w:r>
    </w:p>
    <w:p w14:paraId="11CC9E45"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komunikácia s Poskytovateľom NFP,</w:t>
      </w:r>
    </w:p>
    <w:p w14:paraId="71E0659A"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zabezpečenie publicity a informovanosti o projekte,</w:t>
      </w:r>
    </w:p>
    <w:p w14:paraId="48A6A90D"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zabezpečenie archivácie dokumentácie k projektu.</w:t>
      </w:r>
    </w:p>
    <w:p w14:paraId="3CB024F9" w14:textId="77777777" w:rsidR="00617938" w:rsidRPr="00617938" w:rsidRDefault="00617938" w:rsidP="00F934C1">
      <w:pPr>
        <w:tabs>
          <w:tab w:val="left" w:pos="567"/>
        </w:tabs>
        <w:spacing w:before="120"/>
        <w:ind w:left="1236"/>
        <w:jc w:val="both"/>
        <w:rPr>
          <w:rFonts w:asciiTheme="minorHAnsi" w:hAnsiTheme="minorHAnsi" w:cstheme="minorHAnsi"/>
          <w:u w:val="single"/>
        </w:rPr>
      </w:pPr>
      <w:r w:rsidRPr="00617938">
        <w:rPr>
          <w:rFonts w:asciiTheme="minorHAnsi" w:hAnsiTheme="minorHAnsi" w:cstheme="minorHAnsi"/>
          <w:u w:val="single"/>
        </w:rPr>
        <w:t>Projektový manažér</w:t>
      </w:r>
    </w:p>
    <w:p w14:paraId="4C8748B6"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Zabezpečované úlohy:</w:t>
      </w:r>
    </w:p>
    <w:p w14:paraId="7CFD494D"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sledovanie a koordinácia povinností Prijímateľa podľa Príručky pre prijímateľa a podľa Zmluvy o NFP,</w:t>
      </w:r>
    </w:p>
    <w:p w14:paraId="1BF2115A"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spracovanie podkladov k zmenovým konaniam a ďalšie úkony súvisiace s implementáciou projektu,</w:t>
      </w:r>
    </w:p>
    <w:p w14:paraId="30905F45"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zodpovednosť za zabezpečenie publicity projektu,</w:t>
      </w:r>
    </w:p>
    <w:p w14:paraId="2DA3AF09"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poskytovanie súčinnosti RO-u pri vykonávaní kontrol,</w:t>
      </w:r>
    </w:p>
    <w:p w14:paraId="7B7EC55B"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predkladanie žiadosti RO-u na prípadné zmeny zmluvy o NFP,</w:t>
      </w:r>
    </w:p>
    <w:p w14:paraId="49663323"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sledovanie oprávnenosti výdavkov,</w:t>
      </w:r>
    </w:p>
    <w:p w14:paraId="70C4A1F3"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zodpovednosť za získavanie a overenie podkladov do monitorovacích správ a za zabezpečenie vypracovania monitorovacích správ pre všetky typy monitorovacích správ, koordinácia agendy súvisiacej s monitorovaním projektu, zodpovednosť za dodržiavanie termínov na predkladanie monitorovacích správ,</w:t>
      </w:r>
    </w:p>
    <w:p w14:paraId="4285D81F"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ďalšie úkony súvisiace s implementáciou projektu ako napríklad koordinácia činnosti s dodávateľmi služieb, poskytovateľom NFP a inými dotknutými orgánmi štátnej správy súvisiace s implementáciou projektu vrátane spracovania potrebnej dokumentácie a komunikácie vo všetkých formách ako aj účasť na pracovných stretnutiach.</w:t>
      </w:r>
    </w:p>
    <w:p w14:paraId="23C0E605" w14:textId="77777777" w:rsidR="00617938" w:rsidRPr="00617938" w:rsidRDefault="00617938" w:rsidP="00F934C1">
      <w:pPr>
        <w:tabs>
          <w:tab w:val="left" w:pos="567"/>
        </w:tabs>
        <w:spacing w:before="120"/>
        <w:ind w:left="1236"/>
        <w:jc w:val="both"/>
        <w:rPr>
          <w:rFonts w:asciiTheme="minorHAnsi" w:hAnsiTheme="minorHAnsi" w:cstheme="minorHAnsi"/>
          <w:u w:val="single"/>
        </w:rPr>
      </w:pPr>
      <w:r w:rsidRPr="00617938">
        <w:rPr>
          <w:rFonts w:asciiTheme="minorHAnsi" w:hAnsiTheme="minorHAnsi" w:cstheme="minorHAnsi"/>
          <w:u w:val="single"/>
        </w:rPr>
        <w:t>Finančný manažér</w:t>
      </w:r>
    </w:p>
    <w:p w14:paraId="3A450F9B"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Zabezpečované úlohy:</w:t>
      </w:r>
    </w:p>
    <w:p w14:paraId="06747338" w14:textId="77777777" w:rsidR="00617938"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zodpovednosť za prípravu žiadostí o platbu,</w:t>
      </w:r>
    </w:p>
    <w:p w14:paraId="3C74F0E1" w14:textId="2C1594F3" w:rsid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 koordinácia agendy súvisiacej s financovaním projektu, zodpovednosť za dodržiavanie termínov na predkladanie žiadostí o platbu.</w:t>
      </w:r>
    </w:p>
    <w:p w14:paraId="53000472" w14:textId="77777777" w:rsidR="00F934C1" w:rsidRPr="00617938" w:rsidRDefault="00F934C1" w:rsidP="00617938">
      <w:pPr>
        <w:tabs>
          <w:tab w:val="left" w:pos="567"/>
        </w:tabs>
        <w:ind w:left="1238"/>
        <w:jc w:val="both"/>
        <w:rPr>
          <w:rFonts w:asciiTheme="minorHAnsi" w:hAnsiTheme="minorHAnsi" w:cstheme="minorHAnsi"/>
        </w:rPr>
      </w:pPr>
    </w:p>
    <w:p w14:paraId="3F103968" w14:textId="77777777" w:rsidR="00617938" w:rsidRPr="00617938" w:rsidRDefault="00617938" w:rsidP="00617938">
      <w:pPr>
        <w:tabs>
          <w:tab w:val="left" w:pos="567"/>
        </w:tabs>
        <w:ind w:left="1238"/>
        <w:jc w:val="both"/>
        <w:rPr>
          <w:rFonts w:asciiTheme="minorHAnsi" w:hAnsiTheme="minorHAnsi" w:cstheme="minorHAnsi"/>
          <w:b/>
        </w:rPr>
      </w:pPr>
      <w:r w:rsidRPr="00617938">
        <w:rPr>
          <w:rFonts w:asciiTheme="minorHAnsi" w:hAnsiTheme="minorHAnsi" w:cstheme="minorHAnsi"/>
          <w:b/>
        </w:rPr>
        <w:t>Kapacita žiadateľa na realizáciu projektu</w:t>
      </w:r>
    </w:p>
    <w:p w14:paraId="6C7726B7" w14:textId="14ED3FEF" w:rsid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Žiadateľ má predpoklady pre realizáciu projektu a zabezpečenie jeho udržateľnosti. Do procesu implementácie predkladaného projektu sú zapojené viaceré organizačné zložky organizácie (odbor riadenia projektov a prevádzky GR SSC, úsek investičnej prípravy a útvar ekonomiky a vnútorných vzťahov IVSC Košice) vrátane vedúcich pracovníkov. Zamestnanci disponujú vzdelaním technického a stavebného zamerania, potrebnou odbornou spôsobilosťou a mnohoročnými skúsenosťami s investičnou prípravou projektov. Úseky investičnej prípravy IVSC Košice disponuje potrebnými vedomosťami a odbornými kapacitami na zabezpečenie realizácie projektu.</w:t>
      </w:r>
    </w:p>
    <w:p w14:paraId="6CBA7AEE" w14:textId="774D779B" w:rsidR="00F934C1" w:rsidRDefault="00F934C1" w:rsidP="00617938">
      <w:pPr>
        <w:tabs>
          <w:tab w:val="left" w:pos="567"/>
        </w:tabs>
        <w:ind w:left="1238"/>
        <w:jc w:val="both"/>
        <w:rPr>
          <w:rFonts w:asciiTheme="minorHAnsi" w:hAnsiTheme="minorHAnsi" w:cstheme="minorHAnsi"/>
        </w:rPr>
      </w:pPr>
    </w:p>
    <w:p w14:paraId="71F26D0B" w14:textId="7D98A821" w:rsidR="00C25E82" w:rsidRDefault="00C25E82" w:rsidP="00617938">
      <w:pPr>
        <w:tabs>
          <w:tab w:val="left" w:pos="567"/>
        </w:tabs>
        <w:ind w:left="1238"/>
        <w:jc w:val="both"/>
        <w:rPr>
          <w:rFonts w:asciiTheme="minorHAnsi" w:hAnsiTheme="minorHAnsi" w:cstheme="minorHAnsi"/>
        </w:rPr>
      </w:pPr>
    </w:p>
    <w:p w14:paraId="6476F16C" w14:textId="77777777" w:rsidR="00C25E82" w:rsidRPr="00617938" w:rsidRDefault="00C25E82" w:rsidP="00617938">
      <w:pPr>
        <w:tabs>
          <w:tab w:val="left" w:pos="567"/>
        </w:tabs>
        <w:ind w:left="1238"/>
        <w:jc w:val="both"/>
        <w:rPr>
          <w:rFonts w:asciiTheme="minorHAnsi" w:hAnsiTheme="minorHAnsi" w:cstheme="minorHAnsi"/>
        </w:rPr>
      </w:pPr>
    </w:p>
    <w:p w14:paraId="321535D0" w14:textId="77777777" w:rsidR="00617938" w:rsidRPr="00617938" w:rsidRDefault="00617938" w:rsidP="00617938">
      <w:pPr>
        <w:tabs>
          <w:tab w:val="left" w:pos="567"/>
        </w:tabs>
        <w:ind w:left="1238"/>
        <w:jc w:val="both"/>
        <w:rPr>
          <w:rFonts w:asciiTheme="minorHAnsi" w:hAnsiTheme="minorHAnsi" w:cstheme="minorHAnsi"/>
          <w:b/>
        </w:rPr>
      </w:pPr>
      <w:r w:rsidRPr="00617938">
        <w:rPr>
          <w:rFonts w:asciiTheme="minorHAnsi" w:hAnsiTheme="minorHAnsi" w:cstheme="minorHAnsi"/>
          <w:b/>
        </w:rPr>
        <w:t>Kapacita žiadateľa na prevádzku projektu</w:t>
      </w:r>
    </w:p>
    <w:p w14:paraId="34D72BF4" w14:textId="72BE45CD" w:rsidR="000D1433" w:rsidRPr="00617938" w:rsidRDefault="00617938" w:rsidP="00617938">
      <w:pPr>
        <w:tabs>
          <w:tab w:val="left" w:pos="567"/>
        </w:tabs>
        <w:ind w:left="1238"/>
        <w:jc w:val="both"/>
        <w:rPr>
          <w:rFonts w:asciiTheme="minorHAnsi" w:hAnsiTheme="minorHAnsi" w:cstheme="minorHAnsi"/>
        </w:rPr>
      </w:pPr>
      <w:r w:rsidRPr="00617938">
        <w:rPr>
          <w:rFonts w:asciiTheme="minorHAnsi" w:hAnsiTheme="minorHAnsi" w:cstheme="minorHAnsi"/>
        </w:rPr>
        <w:t>Žiadateľ disponuje dostatočnými administratívnymi kapacitami s potrebnou odbornou spôsobilosťou a know-how a potrebným materiálno-technickým zázemím na zabezpečenie udržateľnosti projektu</w:t>
      </w:r>
    </w:p>
    <w:p w14:paraId="74DB5BF2" w14:textId="77777777" w:rsidR="000C0E25" w:rsidRPr="00CB4AD9" w:rsidRDefault="000C0E25"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469F7356"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 xml:space="preserve">k plneniu strategických dokumentov, k </w:t>
      </w:r>
      <w:proofErr w:type="spellStart"/>
      <w:r w:rsidRPr="00CB4AD9">
        <w:rPr>
          <w:rFonts w:asciiTheme="minorHAnsi" w:hAnsiTheme="minorHAnsi" w:cstheme="minorHAnsi"/>
          <w:i/>
        </w:rPr>
        <w:t>socio</w:t>
      </w:r>
      <w:proofErr w:type="spellEnd"/>
      <w:r w:rsidRPr="00CB4AD9">
        <w:rPr>
          <w:rFonts w:asciiTheme="minorHAnsi" w:hAnsiTheme="minorHAnsi" w:cstheme="minorHAnsi"/>
          <w:i/>
        </w:rPr>
        <w:t>-ekonomickému rozvoju 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4B1C2FC0" w14:textId="2BF604EB" w:rsidR="0084296B" w:rsidRDefault="0084296B" w:rsidP="0084296B">
      <w:pPr>
        <w:jc w:val="both"/>
        <w:rPr>
          <w:rFonts w:asciiTheme="minorHAnsi" w:hAnsiTheme="minorHAnsi" w:cstheme="minorHAnsi"/>
        </w:rPr>
      </w:pPr>
    </w:p>
    <w:p w14:paraId="182771BB" w14:textId="6ABDF70B" w:rsidR="00B8122A" w:rsidRDefault="00B8122A" w:rsidP="0084296B">
      <w:pPr>
        <w:jc w:val="both"/>
        <w:rPr>
          <w:rFonts w:asciiTheme="minorHAnsi" w:hAnsiTheme="minorHAnsi" w:cstheme="minorHAnsi"/>
        </w:rPr>
      </w:pPr>
      <w:r w:rsidRPr="00B8122A">
        <w:rPr>
          <w:rFonts w:asciiTheme="minorHAnsi" w:hAnsiTheme="minorHAnsi" w:cstheme="minorHAnsi"/>
        </w:rPr>
        <w:t xml:space="preserve">Navrhovaná preložka cesty I/68 bude súčasťou základného komunikačného systému Slovenskej republiky a je zaradená do štátnych ciest I. triedy pod číslom I/68. Jej funkciou je zabezpečenie bezpečného, kapacitného, rýchleho cestného prepojenia s vyššou úrovňou komfortu pričom zabezpečuje vyššiu dopravnú funkciu v dotknutom území s regionálnou funkciou. Preložka cesty I/68 Sabinov je na začiatku napojená v križovatke „Sabinov sever“ na jestvujúcu komunikačnú sieť tvorenú cestou I/68 južne od obce Pečovská Nová Ves </w:t>
      </w:r>
      <w:r w:rsidR="00082540">
        <w:rPr>
          <w:rFonts w:asciiTheme="minorHAnsi" w:hAnsiTheme="minorHAnsi" w:cstheme="minorHAnsi"/>
        </w:rPr>
        <w:br/>
      </w:r>
      <w:r w:rsidRPr="00B8122A">
        <w:rPr>
          <w:rFonts w:asciiTheme="minorHAnsi" w:hAnsiTheme="minorHAnsi" w:cstheme="minorHAnsi"/>
        </w:rPr>
        <w:t xml:space="preserve">s výhľadovým pokračovaním preložky cesty smerom na Lipany. Na konci je preložka cesty napojená v mimoúrovňovej križovatke „Šarišské Michaľany“ na jestvujúcu cestu I/68 </w:t>
      </w:r>
      <w:r w:rsidR="00082540">
        <w:rPr>
          <w:rFonts w:asciiTheme="minorHAnsi" w:hAnsiTheme="minorHAnsi" w:cstheme="minorHAnsi"/>
        </w:rPr>
        <w:br/>
      </w:r>
      <w:r w:rsidRPr="00B8122A">
        <w:rPr>
          <w:rFonts w:asciiTheme="minorHAnsi" w:hAnsiTheme="minorHAnsi" w:cstheme="minorHAnsi"/>
        </w:rPr>
        <w:t>s výhľadovou rekonštrukciou cesty na štvorpruhovú smerovo rozdelenú komunikáciu v úseku Šarišské Michaľany – Prešov.</w:t>
      </w:r>
    </w:p>
    <w:p w14:paraId="78C886D7" w14:textId="77777777" w:rsidR="00B8122A" w:rsidRPr="00B8122A" w:rsidRDefault="00B8122A" w:rsidP="00B8122A">
      <w:pPr>
        <w:jc w:val="both"/>
        <w:rPr>
          <w:rFonts w:asciiTheme="minorHAnsi" w:hAnsiTheme="minorHAnsi" w:cstheme="minorHAnsi"/>
        </w:rPr>
      </w:pPr>
      <w:r w:rsidRPr="00B8122A">
        <w:rPr>
          <w:rFonts w:asciiTheme="minorHAnsi" w:hAnsiTheme="minorHAnsi" w:cstheme="minorHAnsi"/>
        </w:rPr>
        <w:t>Navrhovaná preložka cesty I/68 Sabinov je v súlade s Koncepciou územného rozvoja SR KURS, v súlade s územným plánom vyššieho územného celku Prešovského samosprávneho kraja. Predmetný úsek preložky cesty je vo výhľadovom úseku Šarišské Michaľany – Prešov napojená na nadradenú cestnú dopravnú infraštruktúru – rýchlostnú cestu R4 Prešov, severný obchvat.</w:t>
      </w:r>
    </w:p>
    <w:p w14:paraId="0AD9D7FB" w14:textId="2DD954BD" w:rsidR="00B8122A" w:rsidRDefault="00B8122A" w:rsidP="00B8122A">
      <w:pPr>
        <w:jc w:val="both"/>
        <w:rPr>
          <w:rFonts w:asciiTheme="minorHAnsi" w:hAnsiTheme="minorHAnsi" w:cstheme="minorHAnsi"/>
        </w:rPr>
      </w:pPr>
      <w:r w:rsidRPr="00B8122A">
        <w:rPr>
          <w:rFonts w:asciiTheme="minorHAnsi" w:hAnsiTheme="minorHAnsi" w:cstheme="minorHAnsi"/>
        </w:rPr>
        <w:t>V súčasnosti sa celý objem dopravy v záujmovom území realizuje po ceste I. triedy I/68, ktorá nie je súčasťou medzinárodnej siete ciest. Cesta I/68 tvorí dôležitú dopravnú spojnicu v smere sever - juh a v predmetnom úseku prechádza intravilánom mesta Sabinov s časťou Orkucany a obcou Šarišské Michaľany. Z hľadiska dopravnej obsluhy územia sú na cestu I/68 v predmetnom úseku napojené cesty III. triedy č. 543 010(3178) Šarišské Michaľany - Ostrovany, č. 543 006(3174) Orkucany – Šarišské Sokolovce, č.</w:t>
      </w:r>
      <w:r w:rsidR="00082540">
        <w:rPr>
          <w:rFonts w:asciiTheme="minorHAnsi" w:hAnsiTheme="minorHAnsi" w:cstheme="minorHAnsi"/>
        </w:rPr>
        <w:t xml:space="preserve"> </w:t>
      </w:r>
      <w:r w:rsidRPr="00B8122A">
        <w:rPr>
          <w:rFonts w:asciiTheme="minorHAnsi" w:hAnsiTheme="minorHAnsi" w:cstheme="minorHAnsi"/>
        </w:rPr>
        <w:t>543 014(3181) Sabinov – Drienica, č. 543 015(3182)</w:t>
      </w:r>
      <w:r w:rsidR="00082540">
        <w:rPr>
          <w:rFonts w:asciiTheme="minorHAnsi" w:hAnsiTheme="minorHAnsi" w:cstheme="minorHAnsi"/>
        </w:rPr>
        <w:t xml:space="preserve"> Sabinov – Červená voda</w:t>
      </w:r>
      <w:r w:rsidRPr="00B8122A">
        <w:rPr>
          <w:rFonts w:asciiTheme="minorHAnsi" w:hAnsiTheme="minorHAnsi" w:cstheme="minorHAnsi"/>
        </w:rPr>
        <w:t>. Všetky tieto ces</w:t>
      </w:r>
      <w:r w:rsidR="00082540">
        <w:rPr>
          <w:rFonts w:asciiTheme="minorHAnsi" w:hAnsiTheme="minorHAnsi" w:cstheme="minorHAnsi"/>
        </w:rPr>
        <w:t xml:space="preserve">ty vykonávajú v dotknutom území </w:t>
      </w:r>
      <w:r w:rsidRPr="00B8122A">
        <w:rPr>
          <w:rFonts w:asciiTheme="minorHAnsi" w:hAnsiTheme="minorHAnsi" w:cstheme="minorHAnsi"/>
        </w:rPr>
        <w:t>dopravnú obsluhu.</w:t>
      </w:r>
    </w:p>
    <w:p w14:paraId="479686EF" w14:textId="52C47F4D" w:rsidR="00B8122A" w:rsidRDefault="00B8122A" w:rsidP="00B8122A">
      <w:pPr>
        <w:jc w:val="both"/>
        <w:rPr>
          <w:rFonts w:asciiTheme="minorHAnsi" w:hAnsiTheme="minorHAnsi" w:cstheme="minorHAnsi"/>
        </w:rPr>
      </w:pPr>
      <w:r w:rsidRPr="00B8122A">
        <w:rPr>
          <w:rFonts w:asciiTheme="minorHAnsi" w:hAnsiTheme="minorHAnsi" w:cstheme="minorHAnsi"/>
        </w:rPr>
        <w:t>Kategória navrhovanej preložky cesty I/68 je C11,5/80.</w:t>
      </w:r>
    </w:p>
    <w:p w14:paraId="65F3BDFA" w14:textId="77777777" w:rsidR="00B8122A" w:rsidRPr="00B8122A" w:rsidRDefault="00B8122A" w:rsidP="00B8122A">
      <w:pPr>
        <w:jc w:val="both"/>
        <w:rPr>
          <w:rFonts w:asciiTheme="minorHAnsi" w:hAnsiTheme="minorHAnsi" w:cstheme="minorHAnsi"/>
        </w:rPr>
      </w:pPr>
      <w:r w:rsidRPr="00B8122A">
        <w:rPr>
          <w:rFonts w:asciiTheme="minorHAnsi" w:hAnsiTheme="minorHAnsi" w:cstheme="minorHAnsi"/>
        </w:rPr>
        <w:t>Preložka cestnej komunikácie prvej triedy si vyžiada vybudovanie:</w:t>
      </w:r>
    </w:p>
    <w:p w14:paraId="5754A1DC" w14:textId="52CC0D84" w:rsidR="00B8122A" w:rsidRDefault="00B8122A" w:rsidP="00B8122A">
      <w:pPr>
        <w:jc w:val="both"/>
        <w:rPr>
          <w:rFonts w:asciiTheme="minorHAnsi" w:hAnsiTheme="minorHAnsi" w:cstheme="minorHAnsi"/>
        </w:rPr>
      </w:pPr>
      <w:r w:rsidRPr="00B8122A">
        <w:rPr>
          <w:rFonts w:asciiTheme="minorHAnsi" w:hAnsiTheme="minorHAnsi" w:cstheme="minorHAnsi"/>
        </w:rPr>
        <w:t>• troch mimoúrovňových križovatiek: - Drienica</w:t>
      </w:r>
    </w:p>
    <w:p w14:paraId="31B5247A" w14:textId="77777777" w:rsidR="00B8122A" w:rsidRPr="00B8122A" w:rsidRDefault="00B8122A" w:rsidP="00B8122A">
      <w:pPr>
        <w:ind w:left="3686"/>
        <w:jc w:val="both"/>
        <w:rPr>
          <w:rFonts w:asciiTheme="minorHAnsi" w:hAnsiTheme="minorHAnsi" w:cstheme="minorHAnsi"/>
        </w:rPr>
      </w:pPr>
      <w:r w:rsidRPr="00B8122A">
        <w:rPr>
          <w:rFonts w:asciiTheme="minorHAnsi" w:hAnsiTheme="minorHAnsi" w:cstheme="minorHAnsi"/>
        </w:rPr>
        <w:t>- Jakubovany</w:t>
      </w:r>
    </w:p>
    <w:p w14:paraId="12BA97D3" w14:textId="59E149A6" w:rsidR="00B8122A" w:rsidRDefault="00B8122A" w:rsidP="00B8122A">
      <w:pPr>
        <w:ind w:left="3686"/>
        <w:jc w:val="both"/>
        <w:rPr>
          <w:rFonts w:asciiTheme="minorHAnsi" w:hAnsiTheme="minorHAnsi" w:cstheme="minorHAnsi"/>
        </w:rPr>
      </w:pPr>
      <w:r w:rsidRPr="00B8122A">
        <w:rPr>
          <w:rFonts w:asciiTheme="minorHAnsi" w:hAnsiTheme="minorHAnsi" w:cstheme="minorHAnsi"/>
        </w:rPr>
        <w:t>- Šarišské Michaľany</w:t>
      </w:r>
    </w:p>
    <w:p w14:paraId="32D33FD2" w14:textId="1599D887" w:rsidR="00B8122A" w:rsidRDefault="00B8122A" w:rsidP="00B8122A">
      <w:pPr>
        <w:jc w:val="both"/>
        <w:rPr>
          <w:rFonts w:asciiTheme="minorHAnsi" w:hAnsiTheme="minorHAnsi" w:cstheme="minorHAnsi"/>
        </w:rPr>
      </w:pPr>
      <w:r w:rsidRPr="00B8122A">
        <w:rPr>
          <w:rFonts w:asciiTheme="minorHAnsi" w:hAnsiTheme="minorHAnsi" w:cstheme="minorHAnsi"/>
        </w:rPr>
        <w:t>• jednej úrovňovej križovatky - styková križovatka Sabinov sever s pôvodnou komunikáciou I/68</w:t>
      </w:r>
    </w:p>
    <w:p w14:paraId="0BBBB999" w14:textId="2ACD27E9" w:rsidR="00EF1295" w:rsidRPr="00082540" w:rsidRDefault="00EF1295" w:rsidP="00082540">
      <w:pPr>
        <w:spacing w:before="120"/>
        <w:jc w:val="both"/>
        <w:rPr>
          <w:rFonts w:asciiTheme="minorHAnsi" w:hAnsiTheme="minorHAnsi" w:cstheme="minorHAnsi"/>
          <w:u w:val="single"/>
        </w:rPr>
      </w:pPr>
      <w:r w:rsidRPr="00082540">
        <w:rPr>
          <w:rFonts w:asciiTheme="minorHAnsi" w:hAnsiTheme="minorHAnsi" w:cstheme="minorHAnsi"/>
          <w:u w:val="single"/>
        </w:rPr>
        <w:t>Vybudovaním</w:t>
      </w:r>
      <w:r w:rsidR="00082540" w:rsidRPr="00082540">
        <w:rPr>
          <w:rFonts w:asciiTheme="minorHAnsi" w:hAnsiTheme="minorHAnsi" w:cstheme="minorHAnsi"/>
          <w:u w:val="single"/>
        </w:rPr>
        <w:t xml:space="preserve"> preložky</w:t>
      </w:r>
      <w:r w:rsidRPr="00082540">
        <w:rPr>
          <w:rFonts w:asciiTheme="minorHAnsi" w:hAnsiTheme="minorHAnsi" w:cstheme="minorHAnsi"/>
          <w:u w:val="single"/>
        </w:rPr>
        <w:t xml:space="preserve"> sa dosiahne:</w:t>
      </w:r>
    </w:p>
    <w:p w14:paraId="3BCBDBAE" w14:textId="77777777" w:rsidR="00EF1295" w:rsidRPr="00EF1295" w:rsidRDefault="00EF1295" w:rsidP="00EF1295">
      <w:pPr>
        <w:jc w:val="both"/>
        <w:rPr>
          <w:rFonts w:asciiTheme="minorHAnsi" w:hAnsiTheme="minorHAnsi" w:cstheme="minorHAnsi"/>
        </w:rPr>
      </w:pPr>
      <w:r w:rsidRPr="00EF1295">
        <w:rPr>
          <w:rFonts w:asciiTheme="minorHAnsi" w:hAnsiTheme="minorHAnsi" w:cstheme="minorHAnsi"/>
        </w:rPr>
        <w:t>• odklonenie tranzitnej dopravy z mesta a obcí,</w:t>
      </w:r>
    </w:p>
    <w:p w14:paraId="16B7656D" w14:textId="09D74999" w:rsidR="00EF1295" w:rsidRPr="00EF1295" w:rsidRDefault="00EF1295" w:rsidP="00EF1295">
      <w:pPr>
        <w:jc w:val="both"/>
        <w:rPr>
          <w:rFonts w:asciiTheme="minorHAnsi" w:hAnsiTheme="minorHAnsi" w:cstheme="minorHAnsi"/>
        </w:rPr>
      </w:pPr>
      <w:r w:rsidRPr="00EF1295">
        <w:rPr>
          <w:rFonts w:asciiTheme="minorHAnsi" w:hAnsiTheme="minorHAnsi" w:cstheme="minorHAnsi"/>
        </w:rPr>
        <w:t>• zlepšenie životného prostredia občanov a návštevníkov mesta a dotknutých obcí,</w:t>
      </w:r>
    </w:p>
    <w:p w14:paraId="14BAB774" w14:textId="77777777" w:rsidR="00EF1295" w:rsidRPr="00EF1295" w:rsidRDefault="00EF1295" w:rsidP="00EF1295">
      <w:pPr>
        <w:jc w:val="both"/>
        <w:rPr>
          <w:rFonts w:asciiTheme="minorHAnsi" w:hAnsiTheme="minorHAnsi" w:cstheme="minorHAnsi"/>
        </w:rPr>
      </w:pPr>
      <w:r w:rsidRPr="00EF1295">
        <w:rPr>
          <w:rFonts w:asciiTheme="minorHAnsi" w:hAnsiTheme="minorHAnsi" w:cstheme="minorHAnsi"/>
        </w:rPr>
        <w:t>• zvýšenie bezpečnosti dopravy a zníženie množstva kolízií,</w:t>
      </w:r>
    </w:p>
    <w:p w14:paraId="4A14811E" w14:textId="2D703ED0" w:rsidR="00B8122A" w:rsidRDefault="00EF1295" w:rsidP="00EF1295">
      <w:pPr>
        <w:jc w:val="both"/>
        <w:rPr>
          <w:rFonts w:asciiTheme="minorHAnsi" w:hAnsiTheme="minorHAnsi" w:cstheme="minorHAnsi"/>
        </w:rPr>
      </w:pPr>
      <w:r w:rsidRPr="00EF1295">
        <w:rPr>
          <w:rFonts w:asciiTheme="minorHAnsi" w:hAnsiTheme="minorHAnsi" w:cstheme="minorHAnsi"/>
        </w:rPr>
        <w:lastRenderedPageBreak/>
        <w:t>• zvýšenie plynulosti a rýchlosti dopravy na dotknutej cestnej sieti a tým skrátenie času</w:t>
      </w:r>
      <w:r w:rsidR="00082540">
        <w:rPr>
          <w:rFonts w:asciiTheme="minorHAnsi" w:hAnsiTheme="minorHAnsi" w:cstheme="minorHAnsi"/>
        </w:rPr>
        <w:t xml:space="preserve"> p</w:t>
      </w:r>
      <w:r>
        <w:rPr>
          <w:rFonts w:asciiTheme="minorHAnsi" w:hAnsiTheme="minorHAnsi" w:cstheme="minorHAnsi"/>
        </w:rPr>
        <w:t>rejazdu</w:t>
      </w:r>
    </w:p>
    <w:p w14:paraId="45B9107A" w14:textId="77777777" w:rsidR="00EF1295" w:rsidRDefault="00EF1295" w:rsidP="00EF1295">
      <w:pPr>
        <w:jc w:val="both"/>
        <w:rPr>
          <w:rFonts w:asciiTheme="minorHAnsi" w:hAnsiTheme="minorHAnsi" w:cstheme="minorHAnsi"/>
        </w:rPr>
      </w:pPr>
    </w:p>
    <w:p w14:paraId="50CF9390" w14:textId="3FCDD357" w:rsidR="00DA5530" w:rsidRPr="00AE5449" w:rsidRDefault="00DA5530" w:rsidP="0084296B">
      <w:pPr>
        <w:jc w:val="both"/>
        <w:rPr>
          <w:rFonts w:asciiTheme="minorHAnsi" w:hAnsiTheme="minorHAnsi" w:cstheme="minorHAnsi"/>
        </w:rPr>
      </w:pPr>
      <w:r w:rsidRPr="001B146C">
        <w:rPr>
          <w:rFonts w:asciiTheme="minorHAnsi" w:hAnsiTheme="minorHAnsi" w:cstheme="minorHAnsi"/>
        </w:rPr>
        <w:t>Realizáciou projektu sa prispeje k</w:t>
      </w:r>
      <w:r w:rsidR="001B146C">
        <w:rPr>
          <w:rFonts w:asciiTheme="minorHAnsi" w:hAnsiTheme="minorHAnsi" w:cstheme="minorHAnsi"/>
        </w:rPr>
        <w:t xml:space="preserve"> </w:t>
      </w:r>
      <w:r w:rsidRPr="001B146C">
        <w:rPr>
          <w:rFonts w:asciiTheme="minorHAnsi" w:hAnsiTheme="minorHAnsi" w:cstheme="minorHAnsi"/>
        </w:rPr>
        <w:t>plneniu</w:t>
      </w:r>
      <w:r w:rsidR="001B146C" w:rsidRPr="001B146C">
        <w:rPr>
          <w:rFonts w:asciiTheme="minorHAnsi" w:hAnsiTheme="minorHAnsi" w:cstheme="minorHAnsi"/>
        </w:rPr>
        <w:t xml:space="preserve"> cieľov a očakávaných výsledkov opatrenia 3.2.2 Odstránenie kľúčových úzkych miest na cestnej infraštruktúre a zlepšenie regionálnej mobility prostredníctvom modernizácie a výstavby ciest I. triedy v rámci</w:t>
      </w:r>
      <w:r w:rsidRPr="001B146C">
        <w:rPr>
          <w:rFonts w:asciiTheme="minorHAnsi" w:hAnsiTheme="minorHAnsi" w:cstheme="minorHAnsi"/>
        </w:rPr>
        <w:t xml:space="preserve"> špecifického cieľa </w:t>
      </w:r>
      <w:r w:rsidR="00AE5449" w:rsidRPr="001B146C">
        <w:rPr>
          <w:rFonts w:asciiTheme="minorHAnsi" w:hAnsiTheme="minorHAnsi" w:cstheme="minorHAnsi"/>
        </w:rPr>
        <w:t>„RSO3.2 Rozvoj a posilňovanie udržateľnej, inteligentnej a intermodálnej vnútroštátnej, regionálnej a miestnej mobility</w:t>
      </w:r>
      <w:r w:rsidR="001B146C" w:rsidRPr="001B146C">
        <w:rPr>
          <w:rFonts w:asciiTheme="minorHAnsi" w:hAnsiTheme="minorHAnsi" w:cstheme="minorHAnsi"/>
        </w:rPr>
        <w:t xml:space="preserve"> odolnej proti zmene klímy vrátane zlepšeného prístupu k TEN-T a cezhraničnej mobility</w:t>
      </w:r>
      <w:r w:rsidR="00AE5449" w:rsidRPr="001B146C">
        <w:rPr>
          <w:rFonts w:asciiTheme="minorHAnsi" w:hAnsiTheme="minorHAnsi" w:cstheme="minorHAnsi"/>
        </w:rPr>
        <w:t xml:space="preserve">“ </w:t>
      </w:r>
      <w:r w:rsidR="001B146C" w:rsidRPr="001B146C">
        <w:rPr>
          <w:rFonts w:asciiTheme="minorHAnsi" w:hAnsiTheme="minorHAnsi" w:cstheme="minorHAnsi"/>
        </w:rPr>
        <w:t>Programu Slovensko 2021 – 2027.</w:t>
      </w:r>
    </w:p>
    <w:p w14:paraId="30534626" w14:textId="77777777" w:rsidR="00DA5530" w:rsidRPr="00CB4AD9" w:rsidRDefault="00DA5530" w:rsidP="0084296B">
      <w:pPr>
        <w:jc w:val="both"/>
        <w:rPr>
          <w:rFonts w:asciiTheme="minorHAnsi" w:hAnsiTheme="minorHAnsi" w:cstheme="minorHAnsi"/>
        </w:rPr>
      </w:pPr>
    </w:p>
    <w:p w14:paraId="47406200" w14:textId="09739154" w:rsidR="0052168B" w:rsidRDefault="00736BFC" w:rsidP="0084296B">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1"/>
      </w:r>
      <w:r w:rsidRPr="00CB4AD9">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413"/>
        <w:gridCol w:w="1984"/>
        <w:gridCol w:w="2552"/>
        <w:gridCol w:w="1843"/>
        <w:gridCol w:w="1843"/>
      </w:tblGrid>
      <w:tr w:rsidR="0084296B" w:rsidRPr="00CB4AD9" w14:paraId="2B10B2E1" w14:textId="622FB61D" w:rsidTr="0084296B">
        <w:trPr>
          <w:trHeight w:val="1065"/>
        </w:trPr>
        <w:tc>
          <w:tcPr>
            <w:tcW w:w="1413"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2"/>
            </w:r>
          </w:p>
        </w:tc>
      </w:tr>
      <w:tr w:rsidR="003D2C89" w:rsidRPr="00CB4AD9" w14:paraId="5FC1AF8E" w14:textId="190A5F81" w:rsidTr="0084296B">
        <w:trPr>
          <w:trHeight w:val="355"/>
        </w:trPr>
        <w:tc>
          <w:tcPr>
            <w:tcW w:w="1413" w:type="dxa"/>
            <w:vMerge w:val="restart"/>
            <w:shd w:val="clear" w:color="auto" w:fill="auto"/>
          </w:tcPr>
          <w:p w14:paraId="039E5464" w14:textId="77777777" w:rsidR="00EF1295" w:rsidRPr="00EF1295" w:rsidRDefault="00EF1295" w:rsidP="00EF1295">
            <w:pPr>
              <w:rPr>
                <w:rFonts w:asciiTheme="minorHAnsi" w:hAnsiTheme="minorHAnsi" w:cstheme="minorHAnsi"/>
                <w:lang w:eastAsia="en-US"/>
              </w:rPr>
            </w:pPr>
            <w:r w:rsidRPr="00EF1295">
              <w:rPr>
                <w:rFonts w:asciiTheme="minorHAnsi" w:hAnsiTheme="minorHAnsi" w:cstheme="minorHAnsi"/>
                <w:lang w:eastAsia="en-US"/>
              </w:rPr>
              <w:t>Zvýšenie</w:t>
            </w:r>
          </w:p>
          <w:p w14:paraId="6C183380" w14:textId="77777777" w:rsidR="00EF1295" w:rsidRPr="00EF1295" w:rsidRDefault="00EF1295" w:rsidP="00EF1295">
            <w:pPr>
              <w:rPr>
                <w:rFonts w:asciiTheme="minorHAnsi" w:hAnsiTheme="minorHAnsi" w:cstheme="minorHAnsi"/>
                <w:lang w:eastAsia="en-US"/>
              </w:rPr>
            </w:pPr>
            <w:r w:rsidRPr="00EF1295">
              <w:rPr>
                <w:rFonts w:asciiTheme="minorHAnsi" w:hAnsiTheme="minorHAnsi" w:cstheme="minorHAnsi"/>
                <w:lang w:eastAsia="en-US"/>
              </w:rPr>
              <w:t>plynulosti</w:t>
            </w:r>
          </w:p>
          <w:p w14:paraId="777CB806" w14:textId="77777777" w:rsidR="00EF1295" w:rsidRPr="00EF1295" w:rsidRDefault="00EF1295" w:rsidP="00EF1295">
            <w:pPr>
              <w:rPr>
                <w:rFonts w:asciiTheme="minorHAnsi" w:hAnsiTheme="minorHAnsi" w:cstheme="minorHAnsi"/>
                <w:lang w:eastAsia="en-US"/>
              </w:rPr>
            </w:pPr>
            <w:r w:rsidRPr="00EF1295">
              <w:rPr>
                <w:rFonts w:asciiTheme="minorHAnsi" w:hAnsiTheme="minorHAnsi" w:cstheme="minorHAnsi"/>
                <w:lang w:eastAsia="en-US"/>
              </w:rPr>
              <w:t>a bezpečnosti</w:t>
            </w:r>
          </w:p>
          <w:p w14:paraId="3AAB27A6" w14:textId="06ACA835" w:rsidR="003D2C89" w:rsidRPr="000802C7" w:rsidRDefault="00EF1295" w:rsidP="00EF1295">
            <w:pPr>
              <w:rPr>
                <w:rFonts w:asciiTheme="minorHAnsi" w:hAnsiTheme="minorHAnsi" w:cstheme="minorHAnsi"/>
                <w:lang w:eastAsia="en-US"/>
              </w:rPr>
            </w:pPr>
            <w:r w:rsidRPr="00EF1295">
              <w:rPr>
                <w:rFonts w:asciiTheme="minorHAnsi" w:hAnsiTheme="minorHAnsi" w:cstheme="minorHAnsi"/>
                <w:lang w:eastAsia="en-US"/>
              </w:rPr>
              <w:t>dopravy</w:t>
            </w:r>
          </w:p>
        </w:tc>
        <w:sdt>
          <w:sdtPr>
            <w:rPr>
              <w:rStyle w:val="tl4"/>
              <w:rFonts w:asciiTheme="minorHAnsi" w:hAnsiTheme="minorHAnsi" w:cstheme="minorHAnsi"/>
              <w:sz w:val="24"/>
            </w:rPr>
            <w:id w:val="-1088457847"/>
            <w:placeholder>
              <w:docPart w:val="40CA14C648974EB69380114D6DC3FA5E"/>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31CD0D6" w14:textId="3F076EA4" w:rsidR="003D2C89" w:rsidRPr="000802C7" w:rsidRDefault="003D2C89" w:rsidP="004A7C7A">
                <w:pPr>
                  <w:jc w:val="center"/>
                  <w:rPr>
                    <w:rFonts w:asciiTheme="minorHAnsi" w:hAnsiTheme="minorHAnsi" w:cstheme="minorHAnsi"/>
                    <w:lang w:eastAsia="en-US"/>
                  </w:rPr>
                </w:pPr>
                <w:r w:rsidRPr="000802C7">
                  <w:rPr>
                    <w:rStyle w:val="tl4"/>
                    <w:rFonts w:asciiTheme="minorHAnsi" w:hAnsiTheme="minorHAnsi" w:cstheme="minorHAnsi"/>
                    <w:sz w:val="24"/>
                  </w:rPr>
                  <w:t>výstup</w:t>
                </w:r>
              </w:p>
            </w:tc>
          </w:sdtContent>
        </w:sdt>
        <w:tc>
          <w:tcPr>
            <w:tcW w:w="2552" w:type="dxa"/>
            <w:shd w:val="clear" w:color="auto" w:fill="auto"/>
          </w:tcPr>
          <w:p w14:paraId="1384912A" w14:textId="26D7AF49" w:rsidR="003D2C89" w:rsidRPr="000802C7" w:rsidRDefault="003D2C89" w:rsidP="00F119D3">
            <w:pPr>
              <w:rPr>
                <w:rFonts w:asciiTheme="minorHAnsi" w:hAnsiTheme="minorHAnsi" w:cstheme="minorHAnsi"/>
                <w:lang w:eastAsia="en-US"/>
              </w:rPr>
            </w:pPr>
            <w:r>
              <w:rPr>
                <w:rFonts w:asciiTheme="minorHAnsi" w:hAnsiTheme="minorHAnsi" w:cstheme="minorHAnsi"/>
                <w:lang w:eastAsia="en-US"/>
              </w:rPr>
              <w:t>PSKP</w:t>
            </w:r>
            <w:r w:rsidRPr="000802C7">
              <w:rPr>
                <w:rFonts w:asciiTheme="minorHAnsi" w:hAnsiTheme="minorHAnsi" w:cstheme="minorHAnsi"/>
                <w:lang w:eastAsia="en-US"/>
              </w:rPr>
              <w:t>RCO44 – Dĺžka nových alebo vylepšených ciest – mimo TEN-T</w:t>
            </w:r>
          </w:p>
        </w:tc>
        <w:tc>
          <w:tcPr>
            <w:tcW w:w="1843" w:type="dxa"/>
          </w:tcPr>
          <w:p w14:paraId="43A5AD77" w14:textId="19747205" w:rsidR="003D2C89" w:rsidRPr="000802C7" w:rsidRDefault="003D2C89" w:rsidP="0097461F">
            <w:pPr>
              <w:jc w:val="center"/>
              <w:rPr>
                <w:rFonts w:asciiTheme="minorHAnsi" w:hAnsiTheme="minorHAnsi" w:cstheme="minorHAnsi"/>
                <w:lang w:eastAsia="en-US"/>
              </w:rPr>
            </w:pPr>
            <w:r w:rsidRPr="000802C7">
              <w:rPr>
                <w:rFonts w:asciiTheme="minorHAnsi" w:hAnsiTheme="minorHAnsi" w:cstheme="minorHAnsi"/>
                <w:lang w:eastAsia="en-US"/>
              </w:rPr>
              <w:t>km</w:t>
            </w:r>
          </w:p>
        </w:tc>
        <w:tc>
          <w:tcPr>
            <w:tcW w:w="1843" w:type="dxa"/>
          </w:tcPr>
          <w:p w14:paraId="3DFEA9FC" w14:textId="2DDCF18D" w:rsidR="003D2C89" w:rsidRPr="000802C7" w:rsidRDefault="003D2C89" w:rsidP="0097461F">
            <w:pPr>
              <w:jc w:val="center"/>
              <w:rPr>
                <w:rFonts w:asciiTheme="minorHAnsi" w:hAnsiTheme="minorHAnsi" w:cstheme="minorHAnsi"/>
                <w:lang w:eastAsia="en-US"/>
              </w:rPr>
            </w:pPr>
            <w:r w:rsidRPr="000802C7">
              <w:rPr>
                <w:rFonts w:asciiTheme="minorHAnsi" w:hAnsiTheme="minorHAnsi" w:cstheme="minorHAnsi"/>
                <w:lang w:eastAsia="en-US"/>
              </w:rPr>
              <w:t>9,800</w:t>
            </w:r>
          </w:p>
        </w:tc>
      </w:tr>
      <w:tr w:rsidR="003D2C89" w:rsidRPr="00CB4AD9" w14:paraId="4EFAE68E" w14:textId="77777777" w:rsidTr="0084296B">
        <w:trPr>
          <w:trHeight w:val="355"/>
        </w:trPr>
        <w:tc>
          <w:tcPr>
            <w:tcW w:w="1413" w:type="dxa"/>
            <w:vMerge/>
            <w:shd w:val="clear" w:color="auto" w:fill="auto"/>
          </w:tcPr>
          <w:p w14:paraId="02786277" w14:textId="77777777" w:rsidR="003D2C89" w:rsidRPr="000802C7" w:rsidRDefault="003D2C89" w:rsidP="0097461F">
            <w:pPr>
              <w:rPr>
                <w:rFonts w:asciiTheme="minorHAnsi" w:hAnsiTheme="minorHAnsi" w:cstheme="minorHAnsi"/>
                <w:lang w:eastAsia="en-US"/>
              </w:rPr>
            </w:pPr>
          </w:p>
        </w:tc>
        <w:sdt>
          <w:sdtPr>
            <w:rPr>
              <w:rStyle w:val="tl4"/>
              <w:rFonts w:asciiTheme="minorHAnsi" w:hAnsiTheme="minorHAnsi" w:cstheme="minorHAnsi"/>
              <w:sz w:val="24"/>
            </w:rPr>
            <w:id w:val="-2004581506"/>
            <w:placeholder>
              <w:docPart w:val="71292E89C6574BB0AA0A960757C8792F"/>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F66337D" w14:textId="477FA825" w:rsidR="003D2C89" w:rsidRDefault="00C95C43" w:rsidP="00C95C43">
                <w:pPr>
                  <w:jc w:val="center"/>
                  <w:rPr>
                    <w:rStyle w:val="tl4"/>
                    <w:rFonts w:asciiTheme="minorHAnsi" w:hAnsiTheme="minorHAnsi" w:cstheme="minorHAnsi"/>
                    <w:sz w:val="24"/>
                  </w:rPr>
                </w:pPr>
                <w:r>
                  <w:rPr>
                    <w:rStyle w:val="tl4"/>
                    <w:rFonts w:asciiTheme="minorHAnsi" w:hAnsiTheme="minorHAnsi" w:cstheme="minorHAnsi"/>
                    <w:sz w:val="24"/>
                  </w:rPr>
                  <w:t>výsledok</w:t>
                </w:r>
              </w:p>
            </w:tc>
          </w:sdtContent>
        </w:sdt>
        <w:tc>
          <w:tcPr>
            <w:tcW w:w="2552" w:type="dxa"/>
            <w:shd w:val="clear" w:color="auto" w:fill="auto"/>
          </w:tcPr>
          <w:p w14:paraId="6ED22E75" w14:textId="5B434E1F" w:rsidR="003D2C89" w:rsidRPr="000802C7" w:rsidRDefault="003D2C89" w:rsidP="0097461F">
            <w:pPr>
              <w:rPr>
                <w:rFonts w:asciiTheme="minorHAnsi" w:hAnsiTheme="minorHAnsi" w:cstheme="minorHAnsi"/>
                <w:lang w:eastAsia="en-US"/>
              </w:rPr>
            </w:pPr>
            <w:r w:rsidRPr="00CE0F1E">
              <w:rPr>
                <w:rFonts w:asciiTheme="minorHAnsi" w:hAnsiTheme="minorHAnsi" w:cstheme="minorHAnsi"/>
                <w:lang w:eastAsia="en-US"/>
              </w:rPr>
              <w:t>PSKPRCR55</w:t>
            </w:r>
            <w:r>
              <w:rPr>
                <w:rFonts w:asciiTheme="minorHAnsi" w:hAnsiTheme="minorHAnsi" w:cstheme="minorHAnsi"/>
                <w:lang w:eastAsia="en-US"/>
              </w:rPr>
              <w:t xml:space="preserve"> – Používatelia novovybudovaných, rekonštruovaných, zlepšených alebo modernizovaných ciest za rok</w:t>
            </w:r>
          </w:p>
        </w:tc>
        <w:tc>
          <w:tcPr>
            <w:tcW w:w="1843" w:type="dxa"/>
          </w:tcPr>
          <w:p w14:paraId="104D2C80" w14:textId="4E82CF17" w:rsidR="003D2C89" w:rsidRPr="000802C7" w:rsidRDefault="003D2C89" w:rsidP="0097461F">
            <w:pPr>
              <w:jc w:val="center"/>
              <w:rPr>
                <w:rFonts w:asciiTheme="minorHAnsi" w:hAnsiTheme="minorHAnsi" w:cstheme="minorHAnsi"/>
                <w:lang w:eastAsia="en-US"/>
              </w:rPr>
            </w:pPr>
            <w:r>
              <w:rPr>
                <w:rFonts w:asciiTheme="minorHAnsi" w:hAnsiTheme="minorHAnsi" w:cstheme="minorHAnsi"/>
                <w:lang w:eastAsia="en-US"/>
              </w:rPr>
              <w:t>osobokilometre/rok</w:t>
            </w:r>
          </w:p>
        </w:tc>
        <w:tc>
          <w:tcPr>
            <w:tcW w:w="1843" w:type="dxa"/>
          </w:tcPr>
          <w:p w14:paraId="7BB0F6D9" w14:textId="58B8A7C5" w:rsidR="003D2C89" w:rsidRPr="000802C7" w:rsidRDefault="00E84DA0" w:rsidP="00794168">
            <w:pPr>
              <w:jc w:val="center"/>
              <w:rPr>
                <w:rFonts w:asciiTheme="minorHAnsi" w:hAnsiTheme="minorHAnsi" w:cstheme="minorHAnsi"/>
                <w:lang w:eastAsia="en-US"/>
              </w:rPr>
            </w:pPr>
            <w:r w:rsidRPr="00E84DA0">
              <w:rPr>
                <w:rFonts w:asciiTheme="minorHAnsi" w:hAnsiTheme="minorHAnsi" w:cstheme="minorHAnsi"/>
                <w:lang w:eastAsia="en-US"/>
              </w:rPr>
              <w:t>97 313 668</w:t>
            </w:r>
          </w:p>
        </w:tc>
      </w:tr>
      <w:tr w:rsidR="003D2C89" w:rsidRPr="00CB4AD9" w14:paraId="791DFFAA" w14:textId="77777777" w:rsidTr="0084296B">
        <w:trPr>
          <w:trHeight w:val="355"/>
        </w:trPr>
        <w:tc>
          <w:tcPr>
            <w:tcW w:w="1413" w:type="dxa"/>
            <w:vMerge/>
            <w:shd w:val="clear" w:color="auto" w:fill="auto"/>
          </w:tcPr>
          <w:p w14:paraId="4F77370B" w14:textId="77777777" w:rsidR="003D2C89" w:rsidRPr="000802C7" w:rsidRDefault="003D2C89" w:rsidP="0097461F">
            <w:pPr>
              <w:rPr>
                <w:rFonts w:asciiTheme="minorHAnsi" w:hAnsiTheme="minorHAnsi" w:cstheme="minorHAnsi"/>
                <w:lang w:eastAsia="en-US"/>
              </w:rPr>
            </w:pPr>
          </w:p>
        </w:tc>
        <w:sdt>
          <w:sdtPr>
            <w:rPr>
              <w:rStyle w:val="tl4"/>
              <w:rFonts w:asciiTheme="minorHAnsi" w:hAnsiTheme="minorHAnsi" w:cstheme="minorHAnsi"/>
              <w:sz w:val="24"/>
            </w:rPr>
            <w:id w:val="556285904"/>
            <w:placeholder>
              <w:docPart w:val="A638092FBC824ECD98BFEC59EC07CC73"/>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2B878EFE" w14:textId="7FE36BAC" w:rsidR="003D2C89" w:rsidRDefault="00C95C43" w:rsidP="00C95C43">
                <w:pPr>
                  <w:jc w:val="center"/>
                  <w:rPr>
                    <w:rStyle w:val="tl4"/>
                    <w:rFonts w:asciiTheme="minorHAnsi" w:hAnsiTheme="minorHAnsi" w:cstheme="minorHAnsi"/>
                    <w:sz w:val="24"/>
                  </w:rPr>
                </w:pPr>
                <w:r>
                  <w:rPr>
                    <w:rStyle w:val="tl4"/>
                    <w:rFonts w:asciiTheme="minorHAnsi" w:hAnsiTheme="minorHAnsi" w:cstheme="minorHAnsi"/>
                    <w:sz w:val="24"/>
                  </w:rPr>
                  <w:t>výsledok</w:t>
                </w:r>
              </w:p>
            </w:tc>
          </w:sdtContent>
        </w:sdt>
        <w:tc>
          <w:tcPr>
            <w:tcW w:w="2552" w:type="dxa"/>
            <w:shd w:val="clear" w:color="auto" w:fill="auto"/>
          </w:tcPr>
          <w:p w14:paraId="0A8572A1" w14:textId="37BDA89F" w:rsidR="003D2C89" w:rsidRPr="000802C7" w:rsidRDefault="003D2C89" w:rsidP="0097461F">
            <w:pPr>
              <w:rPr>
                <w:rFonts w:asciiTheme="minorHAnsi" w:hAnsiTheme="minorHAnsi" w:cstheme="minorHAnsi"/>
                <w:lang w:eastAsia="en-US"/>
              </w:rPr>
            </w:pPr>
            <w:r w:rsidRPr="00AF6223">
              <w:rPr>
                <w:rFonts w:asciiTheme="minorHAnsi" w:hAnsiTheme="minorHAnsi" w:cstheme="minorHAnsi"/>
                <w:lang w:eastAsia="en-US"/>
              </w:rPr>
              <w:t>PSKPRCR56</w:t>
            </w:r>
            <w:r>
              <w:rPr>
                <w:rFonts w:asciiTheme="minorHAnsi" w:hAnsiTheme="minorHAnsi" w:cstheme="minorHAnsi"/>
                <w:lang w:eastAsia="en-US"/>
              </w:rPr>
              <w:t xml:space="preserve"> – Časové úspory vďaka lepšej cestnej infraštruktúre</w:t>
            </w:r>
          </w:p>
        </w:tc>
        <w:tc>
          <w:tcPr>
            <w:tcW w:w="1843" w:type="dxa"/>
          </w:tcPr>
          <w:p w14:paraId="3C8B417C" w14:textId="0D6BFC85" w:rsidR="003D2C89" w:rsidRPr="000802C7" w:rsidRDefault="003D2C89" w:rsidP="0097461F">
            <w:pPr>
              <w:jc w:val="center"/>
              <w:rPr>
                <w:rFonts w:asciiTheme="minorHAnsi" w:hAnsiTheme="minorHAnsi" w:cstheme="minorHAnsi"/>
                <w:lang w:eastAsia="en-US"/>
              </w:rPr>
            </w:pPr>
            <w:r>
              <w:rPr>
                <w:rFonts w:asciiTheme="minorHAnsi" w:hAnsiTheme="minorHAnsi" w:cstheme="minorHAnsi"/>
                <w:lang w:eastAsia="en-US"/>
              </w:rPr>
              <w:t>človekodni/rok</w:t>
            </w:r>
          </w:p>
        </w:tc>
        <w:tc>
          <w:tcPr>
            <w:tcW w:w="1843" w:type="dxa"/>
          </w:tcPr>
          <w:p w14:paraId="455C1853" w14:textId="5F9FC6F3" w:rsidR="003D2C89" w:rsidRPr="000802C7" w:rsidRDefault="00E84DA0" w:rsidP="00732649">
            <w:pPr>
              <w:jc w:val="center"/>
              <w:rPr>
                <w:rFonts w:asciiTheme="minorHAnsi" w:hAnsiTheme="minorHAnsi" w:cstheme="minorHAnsi"/>
                <w:lang w:eastAsia="en-US"/>
              </w:rPr>
            </w:pPr>
            <w:r>
              <w:rPr>
                <w:rFonts w:asciiTheme="minorHAnsi" w:hAnsiTheme="minorHAnsi" w:cstheme="minorHAnsi"/>
                <w:lang w:eastAsia="en-US"/>
              </w:rPr>
              <w:t>56 930</w:t>
            </w:r>
          </w:p>
        </w:tc>
      </w:tr>
    </w:tbl>
    <w:p w14:paraId="34D349FA" w14:textId="32317C16"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6C0813">
        <w:trPr>
          <w:trHeight w:val="355"/>
        </w:trPr>
        <w:tc>
          <w:tcPr>
            <w:tcW w:w="7792" w:type="dxa"/>
            <w:shd w:val="clear" w:color="auto" w:fill="auto"/>
          </w:tcPr>
          <w:p w14:paraId="08705BF1" w14:textId="02389DED" w:rsidR="00757293" w:rsidRPr="00CB4AD9" w:rsidRDefault="00D97E37" w:rsidP="006C0813">
            <w:pPr>
              <w:rPr>
                <w:rFonts w:asciiTheme="minorHAnsi" w:hAnsiTheme="minorHAnsi" w:cstheme="minorHAnsi"/>
                <w:lang w:eastAsia="en-US"/>
              </w:rPr>
            </w:pPr>
            <w:r>
              <w:rPr>
                <w:rFonts w:asciiTheme="minorHAnsi" w:hAnsiTheme="minorHAnsi" w:cstheme="minorHAnsi"/>
                <w:lang w:eastAsia="en-US"/>
              </w:rPr>
              <w:t>N/A</w:t>
            </w:r>
          </w:p>
        </w:tc>
        <w:tc>
          <w:tcPr>
            <w:tcW w:w="1843" w:type="dxa"/>
          </w:tcPr>
          <w:p w14:paraId="5983CF3E" w14:textId="1AB3498B" w:rsidR="00757293" w:rsidRPr="00CB4AD9" w:rsidRDefault="00D97E37" w:rsidP="006C0813">
            <w:pPr>
              <w:rPr>
                <w:rFonts w:asciiTheme="minorHAnsi" w:hAnsiTheme="minorHAnsi" w:cstheme="minorHAnsi"/>
                <w:lang w:eastAsia="en-US"/>
              </w:rPr>
            </w:pPr>
            <w:r>
              <w:rPr>
                <w:rFonts w:asciiTheme="minorHAnsi" w:hAnsiTheme="minorHAnsi" w:cstheme="minorHAnsi"/>
                <w:lang w:eastAsia="en-US"/>
              </w:rPr>
              <w:t>N/A</w:t>
            </w:r>
          </w:p>
        </w:tc>
      </w:tr>
    </w:tbl>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Prínosy, ktoré sa dajú očakávať pre cieľové skupiny (ak je to relevantné)</w:t>
      </w:r>
    </w:p>
    <w:tbl>
      <w:tblPr>
        <w:tblStyle w:val="Mriekatabuky"/>
        <w:tblW w:w="9634" w:type="dxa"/>
        <w:tblInd w:w="0" w:type="dxa"/>
        <w:tblLayout w:type="fixed"/>
        <w:tblLook w:val="04A0" w:firstRow="1" w:lastRow="0" w:firstColumn="1" w:lastColumn="0" w:noHBand="0" w:noVBand="1"/>
      </w:tblPr>
      <w:tblGrid>
        <w:gridCol w:w="1838"/>
        <w:gridCol w:w="2977"/>
        <w:gridCol w:w="4819"/>
      </w:tblGrid>
      <w:tr w:rsidR="006A7B76" w:rsidRPr="00CB4AD9" w14:paraId="014BA69A" w14:textId="77777777" w:rsidTr="00C658DE">
        <w:tc>
          <w:tcPr>
            <w:tcW w:w="1838"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2977"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3"/>
            </w:r>
          </w:p>
        </w:tc>
        <w:tc>
          <w:tcPr>
            <w:tcW w:w="4819"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658DE">
        <w:tc>
          <w:tcPr>
            <w:tcW w:w="1838" w:type="dxa"/>
            <w:shd w:val="clear" w:color="auto" w:fill="auto"/>
          </w:tcPr>
          <w:p w14:paraId="4E430FF3" w14:textId="0E4A58D6" w:rsidR="006A7B76" w:rsidRPr="00CB4AD9" w:rsidRDefault="00200B92" w:rsidP="00F119D3">
            <w:pPr>
              <w:rPr>
                <w:rFonts w:asciiTheme="minorHAnsi" w:hAnsiTheme="minorHAnsi" w:cstheme="minorHAnsi"/>
                <w:lang w:eastAsia="en-US"/>
              </w:rPr>
            </w:pPr>
            <w:r w:rsidRPr="00200B92">
              <w:rPr>
                <w:rFonts w:asciiTheme="minorHAnsi" w:hAnsiTheme="minorHAnsi" w:cstheme="minorHAnsi"/>
                <w:lang w:eastAsia="en-US"/>
              </w:rPr>
              <w:t>verejnosť</w:t>
            </w:r>
          </w:p>
        </w:tc>
        <w:tc>
          <w:tcPr>
            <w:tcW w:w="2977" w:type="dxa"/>
            <w:shd w:val="clear" w:color="auto" w:fill="auto"/>
          </w:tcPr>
          <w:p w14:paraId="7DC7CB58" w14:textId="181A4397" w:rsidR="006A7B76" w:rsidRPr="00CB4AD9" w:rsidRDefault="00200B92" w:rsidP="00C658DE">
            <w:pPr>
              <w:jc w:val="both"/>
              <w:rPr>
                <w:rFonts w:asciiTheme="minorHAnsi" w:hAnsiTheme="minorHAnsi" w:cstheme="minorHAnsi"/>
                <w:lang w:eastAsia="en-US"/>
              </w:rPr>
            </w:pPr>
            <w:r w:rsidRPr="00200B92">
              <w:rPr>
                <w:rFonts w:asciiTheme="minorHAnsi" w:hAnsiTheme="minorHAnsi" w:cstheme="minorHAnsi"/>
                <w:lang w:eastAsia="en-US"/>
              </w:rPr>
              <w:t>Početnosť nie je možné exaktne určiť, projekt a z neho plynúce benefity sú určené pre širokú verejnosť vrátane tuzemských a zahraničných prepravcov.</w:t>
            </w:r>
          </w:p>
        </w:tc>
        <w:tc>
          <w:tcPr>
            <w:tcW w:w="4819" w:type="dxa"/>
            <w:shd w:val="clear" w:color="auto" w:fill="auto"/>
          </w:tcPr>
          <w:p w14:paraId="3EF9ABC4" w14:textId="77777777" w:rsidR="00200B92" w:rsidRPr="00200B92" w:rsidRDefault="00200B92" w:rsidP="00200B92">
            <w:pPr>
              <w:rPr>
                <w:rFonts w:asciiTheme="minorHAnsi" w:hAnsiTheme="minorHAnsi" w:cstheme="minorHAnsi"/>
                <w:lang w:eastAsia="en-US"/>
              </w:rPr>
            </w:pPr>
            <w:r w:rsidRPr="00200B92">
              <w:rPr>
                <w:rFonts w:asciiTheme="minorHAnsi" w:hAnsiTheme="minorHAnsi" w:cstheme="minorHAnsi"/>
                <w:lang w:eastAsia="en-US"/>
              </w:rPr>
              <w:t xml:space="preserve">Úspory času cestujúcich </w:t>
            </w:r>
          </w:p>
          <w:p w14:paraId="0B3F49A9" w14:textId="77777777" w:rsidR="00200B92" w:rsidRPr="00200B92" w:rsidRDefault="00200B92" w:rsidP="00200B92">
            <w:pPr>
              <w:rPr>
                <w:rFonts w:asciiTheme="minorHAnsi" w:hAnsiTheme="minorHAnsi" w:cstheme="minorHAnsi"/>
                <w:lang w:eastAsia="en-US"/>
              </w:rPr>
            </w:pPr>
            <w:r w:rsidRPr="00200B92">
              <w:rPr>
                <w:rFonts w:asciiTheme="minorHAnsi" w:hAnsiTheme="minorHAnsi" w:cstheme="minorHAnsi"/>
                <w:lang w:eastAsia="en-US"/>
              </w:rPr>
              <w:t>Zvýšenie plynulosti dopravy</w:t>
            </w:r>
          </w:p>
          <w:p w14:paraId="15F98880" w14:textId="77777777" w:rsidR="00200B92" w:rsidRPr="00200B92" w:rsidRDefault="00200B92" w:rsidP="00200B92">
            <w:pPr>
              <w:rPr>
                <w:rFonts w:asciiTheme="minorHAnsi" w:hAnsiTheme="minorHAnsi" w:cstheme="minorHAnsi"/>
                <w:lang w:eastAsia="en-US"/>
              </w:rPr>
            </w:pPr>
            <w:r w:rsidRPr="00200B92">
              <w:rPr>
                <w:rFonts w:asciiTheme="minorHAnsi" w:hAnsiTheme="minorHAnsi" w:cstheme="minorHAnsi"/>
                <w:lang w:eastAsia="en-US"/>
              </w:rPr>
              <w:t>Zvýšenie prejazdnej rýchlosti</w:t>
            </w:r>
          </w:p>
          <w:p w14:paraId="20F66181" w14:textId="77777777" w:rsidR="00200B92" w:rsidRPr="00200B92" w:rsidRDefault="00200B92" w:rsidP="00200B92">
            <w:pPr>
              <w:rPr>
                <w:rFonts w:asciiTheme="minorHAnsi" w:hAnsiTheme="minorHAnsi" w:cstheme="minorHAnsi"/>
                <w:lang w:eastAsia="en-US"/>
              </w:rPr>
            </w:pPr>
            <w:r w:rsidRPr="00200B92">
              <w:rPr>
                <w:rFonts w:asciiTheme="minorHAnsi" w:hAnsiTheme="minorHAnsi" w:cstheme="minorHAnsi"/>
                <w:lang w:eastAsia="en-US"/>
              </w:rPr>
              <w:t xml:space="preserve">Zníženie nehodovosti </w:t>
            </w:r>
          </w:p>
          <w:p w14:paraId="270764E3" w14:textId="77777777" w:rsidR="00200B92" w:rsidRPr="00200B92" w:rsidRDefault="00200B92" w:rsidP="00200B92">
            <w:pPr>
              <w:rPr>
                <w:rFonts w:asciiTheme="minorHAnsi" w:hAnsiTheme="minorHAnsi" w:cstheme="minorHAnsi"/>
                <w:lang w:eastAsia="en-US"/>
              </w:rPr>
            </w:pPr>
            <w:r w:rsidRPr="00200B92">
              <w:rPr>
                <w:rFonts w:asciiTheme="minorHAnsi" w:hAnsiTheme="minorHAnsi" w:cstheme="minorHAnsi"/>
                <w:lang w:eastAsia="en-US"/>
              </w:rPr>
              <w:t>Zvýšenie bezpečnosti cestnej premávky</w:t>
            </w:r>
          </w:p>
          <w:p w14:paraId="61B615D4" w14:textId="77777777" w:rsidR="00200B92" w:rsidRPr="00200B92" w:rsidRDefault="00200B92" w:rsidP="00200B92">
            <w:pPr>
              <w:rPr>
                <w:rFonts w:asciiTheme="minorHAnsi" w:hAnsiTheme="minorHAnsi" w:cstheme="minorHAnsi"/>
                <w:lang w:eastAsia="en-US"/>
              </w:rPr>
            </w:pPr>
            <w:r w:rsidRPr="00200B92">
              <w:rPr>
                <w:rFonts w:asciiTheme="minorHAnsi" w:hAnsiTheme="minorHAnsi" w:cstheme="minorHAnsi"/>
                <w:lang w:eastAsia="en-US"/>
              </w:rPr>
              <w:t>Zníženie spotreby pohonných hmôt</w:t>
            </w:r>
          </w:p>
          <w:p w14:paraId="74D0F41D" w14:textId="21705D27" w:rsidR="006A7B76" w:rsidRPr="00CB4AD9" w:rsidRDefault="00200B92" w:rsidP="00200B92">
            <w:pPr>
              <w:rPr>
                <w:rFonts w:asciiTheme="minorHAnsi" w:hAnsiTheme="minorHAnsi" w:cstheme="minorHAnsi"/>
                <w:lang w:eastAsia="en-US"/>
              </w:rPr>
            </w:pPr>
            <w:r w:rsidRPr="00200B92">
              <w:rPr>
                <w:rFonts w:asciiTheme="minorHAnsi" w:hAnsiTheme="minorHAnsi" w:cstheme="minorHAnsi"/>
                <w:lang w:eastAsia="en-US"/>
              </w:rPr>
              <w:t>Zníženie negatívnych vplyvov z cestnej dopravy (hluk, vibrácie, emisie, a pod.)</w:t>
            </w:r>
          </w:p>
        </w:tc>
      </w:tr>
    </w:tbl>
    <w:p w14:paraId="0A71FF27" w14:textId="365A949D"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4"/>
            </w:r>
            <w:r w:rsidRPr="008D17C3">
              <w:rPr>
                <w:rFonts w:asciiTheme="minorHAnsi" w:hAnsiTheme="minorHAnsi" w:cstheme="minorHAnsi"/>
                <w:lang w:eastAsia="en-US"/>
              </w:rPr>
              <w:t xml:space="preserve"> </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5E978992" w:rsidR="00927A6D" w:rsidRPr="00CB4AD9" w:rsidRDefault="00313B30" w:rsidP="00927A6D">
            <w:pPr>
              <w:rPr>
                <w:rFonts w:asciiTheme="minorHAnsi" w:hAnsiTheme="minorHAnsi" w:cstheme="minorHAnsi"/>
                <w:lang w:eastAsia="en-US"/>
              </w:rPr>
            </w:pPr>
            <w:r>
              <w:rPr>
                <w:rFonts w:asciiTheme="minorHAnsi" w:hAnsiTheme="minorHAnsi" w:cstheme="minorHAnsi"/>
                <w:lang w:eastAsia="en-US"/>
              </w:rPr>
              <w:t>Hlavná aktivita</w:t>
            </w:r>
            <w:r w:rsidR="00B318D7">
              <w:rPr>
                <w:rFonts w:asciiTheme="minorHAnsi" w:hAnsiTheme="minorHAnsi" w:cstheme="minorHAnsi"/>
                <w:lang w:eastAsia="en-US"/>
              </w:rPr>
              <w:t xml:space="preserve"> -</w:t>
            </w:r>
            <w:r w:rsidR="00A6667F">
              <w:rPr>
                <w:rFonts w:asciiTheme="minorHAnsi" w:hAnsiTheme="minorHAnsi" w:cstheme="minorHAnsi"/>
                <w:lang w:eastAsia="en-US"/>
              </w:rPr>
              <w:br/>
              <w:t xml:space="preserve">Realizácia </w:t>
            </w:r>
            <w:r w:rsidR="00630D60">
              <w:rPr>
                <w:rFonts w:asciiTheme="minorHAnsi" w:hAnsiTheme="minorHAnsi" w:cstheme="minorHAnsi"/>
                <w:lang w:eastAsia="en-US"/>
              </w:rPr>
              <w:t>stavebných prác – I/68 Sabinov, preložka cesty</w:t>
            </w:r>
          </w:p>
        </w:tc>
        <w:tc>
          <w:tcPr>
            <w:tcW w:w="2182" w:type="dxa"/>
            <w:tcBorders>
              <w:top w:val="single" w:sz="4" w:space="0" w:color="auto"/>
              <w:left w:val="single" w:sz="4" w:space="0" w:color="auto"/>
              <w:bottom w:val="single" w:sz="4" w:space="0" w:color="auto"/>
              <w:right w:val="single" w:sz="4" w:space="0" w:color="auto"/>
            </w:tcBorders>
          </w:tcPr>
          <w:p w14:paraId="5CF4F1F4" w14:textId="221FA6F8" w:rsidR="00927A6D" w:rsidRPr="00CB4AD9" w:rsidRDefault="00EF1295" w:rsidP="00927A6D">
            <w:pPr>
              <w:rPr>
                <w:rFonts w:asciiTheme="minorHAnsi" w:hAnsiTheme="minorHAnsi" w:cstheme="minorHAnsi"/>
                <w:lang w:eastAsia="en-US"/>
              </w:rPr>
            </w:pPr>
            <w:r>
              <w:rPr>
                <w:rFonts w:asciiTheme="minorHAnsi" w:hAnsiTheme="minorHAnsi" w:cstheme="minorHAnsi"/>
                <w:lang w:eastAsia="en-US"/>
              </w:rPr>
              <w:t>Z</w:t>
            </w:r>
            <w:r w:rsidR="00313B30" w:rsidRPr="00313B30">
              <w:rPr>
                <w:rFonts w:asciiTheme="minorHAnsi" w:hAnsiTheme="minorHAnsi" w:cstheme="minorHAnsi"/>
                <w:lang w:eastAsia="en-US"/>
              </w:rPr>
              <w:t>výšenie plynulosti a bezpečnosti dopravy</w:t>
            </w:r>
          </w:p>
        </w:tc>
        <w:tc>
          <w:tcPr>
            <w:tcW w:w="2182" w:type="dxa"/>
            <w:tcBorders>
              <w:top w:val="single" w:sz="4" w:space="0" w:color="auto"/>
              <w:left w:val="single" w:sz="4" w:space="0" w:color="auto"/>
              <w:bottom w:val="single" w:sz="4" w:space="0" w:color="auto"/>
              <w:right w:val="single" w:sz="4" w:space="0" w:color="auto"/>
            </w:tcBorders>
          </w:tcPr>
          <w:p w14:paraId="3BF30B7C" w14:textId="7E3FC991" w:rsidR="00927A6D" w:rsidRPr="00CB4AD9" w:rsidRDefault="00313B30" w:rsidP="00927A6D">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60C78D3" w14:textId="3F79BA8E" w:rsidR="00927A6D" w:rsidRPr="000802C7" w:rsidRDefault="00630D60" w:rsidP="00072325">
            <w:pPr>
              <w:rPr>
                <w:rFonts w:asciiTheme="minorHAnsi" w:hAnsiTheme="minorHAnsi" w:cstheme="minorHAnsi"/>
                <w:lang w:eastAsia="en-US"/>
              </w:rPr>
            </w:pPr>
            <w:r>
              <w:rPr>
                <w:rFonts w:asciiTheme="minorHAnsi" w:hAnsiTheme="minorHAnsi" w:cstheme="minorHAnsi"/>
                <w:lang w:eastAsia="en-US"/>
              </w:rPr>
              <w:t>01/2021</w:t>
            </w:r>
            <w:r w:rsidR="00EF1295">
              <w:rPr>
                <w:rFonts w:asciiTheme="minorHAnsi" w:hAnsiTheme="minorHAnsi" w:cstheme="minorHAnsi"/>
                <w:lang w:eastAsia="en-US"/>
              </w:rPr>
              <w:t xml:space="preserve"> – 12/2027</w:t>
            </w:r>
          </w:p>
        </w:tc>
      </w:tr>
      <w:tr w:rsidR="00313B30" w:rsidRPr="00CB4AD9" w14:paraId="7CB38CD5"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F899B1B" w14:textId="543D5644" w:rsidR="00313B30" w:rsidRPr="00CB4AD9" w:rsidRDefault="00B318D7" w:rsidP="00313B30">
            <w:pPr>
              <w:rPr>
                <w:rFonts w:asciiTheme="minorHAnsi" w:hAnsiTheme="minorHAnsi" w:cstheme="minorHAnsi"/>
                <w:lang w:eastAsia="en-US"/>
              </w:rPr>
            </w:pPr>
            <w:r>
              <w:rPr>
                <w:rFonts w:asciiTheme="minorHAnsi" w:hAnsiTheme="minorHAnsi" w:cstheme="minorHAnsi"/>
                <w:lang w:eastAsia="en-US"/>
              </w:rPr>
              <w:t xml:space="preserve">Podporná aktivita - </w:t>
            </w:r>
            <w:r w:rsidR="00313B30" w:rsidRPr="00313B30">
              <w:rPr>
                <w:rFonts w:asciiTheme="minorHAnsi" w:hAnsiTheme="minorHAnsi" w:cstheme="minorHAnsi"/>
                <w:lang w:eastAsia="en-US"/>
              </w:rPr>
              <w:t>Publicita a informovanosť</w:t>
            </w:r>
          </w:p>
        </w:tc>
        <w:tc>
          <w:tcPr>
            <w:tcW w:w="2182" w:type="dxa"/>
            <w:tcBorders>
              <w:top w:val="single" w:sz="4" w:space="0" w:color="auto"/>
              <w:left w:val="single" w:sz="4" w:space="0" w:color="auto"/>
              <w:bottom w:val="single" w:sz="4" w:space="0" w:color="auto"/>
              <w:right w:val="single" w:sz="4" w:space="0" w:color="auto"/>
            </w:tcBorders>
          </w:tcPr>
          <w:p w14:paraId="6D104A13" w14:textId="44C8B3DC" w:rsidR="00313B30" w:rsidRPr="00313B30" w:rsidRDefault="00313B30" w:rsidP="00313B30">
            <w:pPr>
              <w:rPr>
                <w:rFonts w:asciiTheme="minorHAnsi" w:hAnsiTheme="minorHAnsi" w:cstheme="minorHAnsi"/>
                <w:lang w:eastAsia="en-US"/>
              </w:rPr>
            </w:pPr>
            <w:r w:rsidRPr="00313B30">
              <w:rPr>
                <w:rFonts w:asciiTheme="minorHAnsi" w:hAnsiTheme="minorHAnsi" w:cstheme="minorHAnsi"/>
                <w:lang w:eastAsia="en-US"/>
              </w:rPr>
              <w:t>Zabezpečenie publicity projektu v zmysle Manuálu pre informovanie a komunikáciu</w:t>
            </w:r>
          </w:p>
        </w:tc>
        <w:tc>
          <w:tcPr>
            <w:tcW w:w="2182" w:type="dxa"/>
            <w:tcBorders>
              <w:top w:val="single" w:sz="4" w:space="0" w:color="auto"/>
              <w:left w:val="single" w:sz="4" w:space="0" w:color="auto"/>
              <w:bottom w:val="single" w:sz="4" w:space="0" w:color="auto"/>
              <w:right w:val="single" w:sz="4" w:space="0" w:color="auto"/>
            </w:tcBorders>
          </w:tcPr>
          <w:p w14:paraId="24F6B0FE" w14:textId="213823F7" w:rsidR="00313B30" w:rsidRDefault="00313B30" w:rsidP="00313B30">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26F0BDF1" w14:textId="3F85CECE" w:rsidR="00313B30" w:rsidRPr="000802C7" w:rsidRDefault="00072325" w:rsidP="00072325">
            <w:pPr>
              <w:rPr>
                <w:rFonts w:asciiTheme="minorHAnsi" w:hAnsiTheme="minorHAnsi" w:cstheme="minorHAnsi"/>
                <w:lang w:eastAsia="en-US"/>
              </w:rPr>
            </w:pPr>
            <w:r>
              <w:rPr>
                <w:rFonts w:asciiTheme="minorHAnsi" w:hAnsiTheme="minorHAnsi" w:cstheme="minorHAnsi"/>
                <w:lang w:eastAsia="en-US"/>
              </w:rPr>
              <w:t>10</w:t>
            </w:r>
            <w:r w:rsidR="00EF1295">
              <w:rPr>
                <w:rFonts w:asciiTheme="minorHAnsi" w:hAnsiTheme="minorHAnsi" w:cstheme="minorHAnsi"/>
                <w:lang w:eastAsia="en-US"/>
              </w:rPr>
              <w:t>/202</w:t>
            </w:r>
            <w:r>
              <w:rPr>
                <w:rFonts w:asciiTheme="minorHAnsi" w:hAnsiTheme="minorHAnsi" w:cstheme="minorHAnsi"/>
                <w:lang w:eastAsia="en-US"/>
              </w:rPr>
              <w:t>3</w:t>
            </w:r>
            <w:r w:rsidR="00EF1295">
              <w:rPr>
                <w:rFonts w:asciiTheme="minorHAnsi" w:hAnsiTheme="minorHAnsi" w:cstheme="minorHAnsi"/>
                <w:lang w:eastAsia="en-US"/>
              </w:rPr>
              <w:t xml:space="preserve"> – 12/2027</w:t>
            </w:r>
          </w:p>
        </w:tc>
      </w:tr>
      <w:tr w:rsidR="00B318D7" w:rsidRPr="00CB4AD9" w14:paraId="70B9A79B"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440FD9" w14:textId="5B95C966" w:rsidR="00B318D7" w:rsidRPr="00313B30" w:rsidRDefault="00B318D7" w:rsidP="00313B30">
            <w:pPr>
              <w:rPr>
                <w:rFonts w:asciiTheme="minorHAnsi" w:hAnsiTheme="minorHAnsi" w:cstheme="minorHAnsi"/>
                <w:lang w:eastAsia="en-US"/>
              </w:rPr>
            </w:pPr>
            <w:r>
              <w:rPr>
                <w:rFonts w:asciiTheme="minorHAnsi" w:hAnsiTheme="minorHAnsi" w:cstheme="minorHAnsi"/>
                <w:lang w:eastAsia="en-US"/>
              </w:rPr>
              <w:t xml:space="preserve">Podporná aktivita – </w:t>
            </w:r>
            <w:r w:rsidR="00082540">
              <w:rPr>
                <w:rFonts w:asciiTheme="minorHAnsi" w:hAnsiTheme="minorHAnsi" w:cstheme="minorHAnsi"/>
                <w:lang w:eastAsia="en-US"/>
              </w:rPr>
              <w:t>R</w:t>
            </w:r>
            <w:r>
              <w:rPr>
                <w:rFonts w:asciiTheme="minorHAnsi" w:hAnsiTheme="minorHAnsi" w:cstheme="minorHAnsi"/>
                <w:lang w:eastAsia="en-US"/>
              </w:rPr>
              <w:t>iadenie projektu</w:t>
            </w:r>
          </w:p>
        </w:tc>
        <w:tc>
          <w:tcPr>
            <w:tcW w:w="2182" w:type="dxa"/>
            <w:tcBorders>
              <w:top w:val="single" w:sz="4" w:space="0" w:color="auto"/>
              <w:left w:val="single" w:sz="4" w:space="0" w:color="auto"/>
              <w:bottom w:val="single" w:sz="4" w:space="0" w:color="auto"/>
              <w:right w:val="single" w:sz="4" w:space="0" w:color="auto"/>
            </w:tcBorders>
          </w:tcPr>
          <w:p w14:paraId="7520E4DA" w14:textId="0DAFFE5E" w:rsidR="00B318D7" w:rsidRPr="00313B30" w:rsidRDefault="00B318D7" w:rsidP="00313B30">
            <w:pPr>
              <w:rPr>
                <w:rFonts w:asciiTheme="minorHAnsi" w:hAnsiTheme="minorHAnsi" w:cstheme="minorHAnsi"/>
                <w:lang w:eastAsia="en-US"/>
              </w:rPr>
            </w:pPr>
            <w:r>
              <w:rPr>
                <w:rFonts w:asciiTheme="minorHAnsi" w:hAnsiTheme="minorHAnsi" w:cstheme="minorHAnsi"/>
                <w:lang w:eastAsia="en-US"/>
              </w:rPr>
              <w:t>Zabezpečenie projektových a administratívnych prác pre úspešnú implementáciu projektu</w:t>
            </w:r>
          </w:p>
        </w:tc>
        <w:tc>
          <w:tcPr>
            <w:tcW w:w="2182" w:type="dxa"/>
            <w:tcBorders>
              <w:top w:val="single" w:sz="4" w:space="0" w:color="auto"/>
              <w:left w:val="single" w:sz="4" w:space="0" w:color="auto"/>
              <w:bottom w:val="single" w:sz="4" w:space="0" w:color="auto"/>
              <w:right w:val="single" w:sz="4" w:space="0" w:color="auto"/>
            </w:tcBorders>
          </w:tcPr>
          <w:p w14:paraId="09F8640D" w14:textId="37AB6AA3" w:rsidR="00B318D7" w:rsidRDefault="00B318D7" w:rsidP="00313B30">
            <w:pPr>
              <w:rPr>
                <w:rFonts w:asciiTheme="minorHAnsi" w:hAnsiTheme="minorHAnsi" w:cstheme="minorHAnsi"/>
                <w:lang w:eastAsia="en-US"/>
              </w:rPr>
            </w:pPr>
            <w:r>
              <w:rPr>
                <w:rFonts w:asciiTheme="minorHAnsi" w:hAnsiTheme="minorHAnsi" w:cstheme="minorHAnsi"/>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19230D15" w14:textId="4E313F68" w:rsidR="00B318D7" w:rsidRPr="000802C7" w:rsidRDefault="00EF1295" w:rsidP="00313B30">
            <w:pPr>
              <w:rPr>
                <w:rFonts w:asciiTheme="minorHAnsi" w:hAnsiTheme="minorHAnsi" w:cstheme="minorHAnsi"/>
                <w:lang w:eastAsia="en-US"/>
              </w:rPr>
            </w:pPr>
            <w:r>
              <w:rPr>
                <w:rFonts w:asciiTheme="minorHAnsi" w:hAnsiTheme="minorHAnsi" w:cstheme="minorHAnsi"/>
                <w:lang w:eastAsia="en-US"/>
              </w:rPr>
              <w:t>01/2021 – 12/2027</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5991DE17" w:rsidR="0051247B"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4C01FCFC" w14:textId="0A8D522A" w:rsidR="00AB1EB4" w:rsidRDefault="00AB1EB4" w:rsidP="00AB1EB4">
      <w:pPr>
        <w:jc w:val="both"/>
        <w:rPr>
          <w:rFonts w:asciiTheme="minorHAnsi" w:hAnsiTheme="minorHAnsi" w:cstheme="minorHAnsi"/>
          <w:i/>
          <w:lang w:eastAsia="en-US"/>
        </w:rPr>
      </w:pPr>
      <w:r w:rsidRPr="001D2593">
        <w:rPr>
          <w:rFonts w:asciiTheme="minorHAnsi" w:hAnsiTheme="minorHAnsi" w:cstheme="minorHAnsi"/>
          <w:i/>
          <w:lang w:eastAsia="en-US"/>
        </w:rPr>
        <w:t xml:space="preserve">Okrem detailnejšieho popisu aktivít uveďte, </w:t>
      </w:r>
      <w:r w:rsidRPr="00D97E37">
        <w:rPr>
          <w:rFonts w:asciiTheme="minorHAnsi" w:hAnsiTheme="minorHAnsi" w:cstheme="minorHAnsi"/>
          <w:i/>
          <w:lang w:eastAsia="en-US"/>
        </w:rPr>
        <w:t>ako je v projekte zabezpečené</w:t>
      </w:r>
      <w:r w:rsidR="001D2593" w:rsidRPr="00D97E37">
        <w:rPr>
          <w:rFonts w:asciiTheme="minorHAnsi" w:hAnsiTheme="minorHAnsi" w:cstheme="minorHAnsi"/>
          <w:i/>
          <w:lang w:eastAsia="en-US"/>
        </w:rPr>
        <w:t xml:space="preserve"> dodržiavanie horizontálnych princípov podľa čl. 9</w:t>
      </w:r>
      <w:r w:rsidR="001D2593">
        <w:rPr>
          <w:rFonts w:asciiTheme="minorHAnsi" w:hAnsiTheme="minorHAnsi" w:cstheme="minorHAnsi"/>
          <w:i/>
          <w:lang w:eastAsia="en-US"/>
        </w:rPr>
        <w:t xml:space="preserve">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p>
    <w:p w14:paraId="6A95C1FD" w14:textId="77777777" w:rsidR="00B318D7" w:rsidRPr="001D2593" w:rsidRDefault="00B318D7" w:rsidP="00AB1EB4">
      <w:pPr>
        <w:jc w:val="both"/>
        <w:rPr>
          <w:rFonts w:asciiTheme="minorHAnsi" w:hAnsiTheme="minorHAnsi" w:cstheme="minorHAnsi"/>
          <w:i/>
          <w:lang w:eastAsia="en-US"/>
        </w:rPr>
      </w:pPr>
    </w:p>
    <w:p w14:paraId="189CE7BE" w14:textId="3B27277C" w:rsidR="00313B30" w:rsidRPr="00313B30" w:rsidRDefault="00313B30" w:rsidP="00883CB7">
      <w:pPr>
        <w:pStyle w:val="Odsekzoznamu"/>
        <w:ind w:left="284"/>
        <w:jc w:val="both"/>
        <w:rPr>
          <w:rFonts w:asciiTheme="minorHAnsi" w:hAnsiTheme="minorHAnsi" w:cstheme="minorHAnsi"/>
        </w:rPr>
      </w:pPr>
      <w:r w:rsidRPr="00313B30">
        <w:rPr>
          <w:rFonts w:asciiTheme="minorHAnsi" w:hAnsiTheme="minorHAnsi" w:cstheme="minorHAnsi"/>
        </w:rPr>
        <w:t xml:space="preserve">• Hlavná aktivita projektu </w:t>
      </w:r>
      <w:r w:rsidR="005B0CCE">
        <w:rPr>
          <w:rFonts w:asciiTheme="minorHAnsi" w:hAnsiTheme="minorHAnsi" w:cstheme="minorHAnsi"/>
        </w:rPr>
        <w:t xml:space="preserve">– zahŕňa stavebné práce </w:t>
      </w:r>
      <w:r w:rsidR="00883CB7">
        <w:rPr>
          <w:rFonts w:asciiTheme="minorHAnsi" w:hAnsiTheme="minorHAnsi" w:cstheme="minorHAnsi"/>
        </w:rPr>
        <w:t xml:space="preserve">a </w:t>
      </w:r>
      <w:r w:rsidR="005B0CCE">
        <w:rPr>
          <w:rFonts w:asciiTheme="minorHAnsi" w:hAnsiTheme="minorHAnsi" w:cstheme="minorHAnsi"/>
        </w:rPr>
        <w:t>činnos</w:t>
      </w:r>
      <w:r w:rsidR="00883CB7">
        <w:rPr>
          <w:rFonts w:asciiTheme="minorHAnsi" w:hAnsiTheme="minorHAnsi" w:cstheme="minorHAnsi"/>
        </w:rPr>
        <w:t>ť externého</w:t>
      </w:r>
      <w:r w:rsidR="005B0CCE">
        <w:rPr>
          <w:rFonts w:asciiTheme="minorHAnsi" w:hAnsiTheme="minorHAnsi" w:cstheme="minorHAnsi"/>
        </w:rPr>
        <w:t xml:space="preserve"> stavebného dozoru.</w:t>
      </w:r>
    </w:p>
    <w:p w14:paraId="56733458" w14:textId="4CE4D42A" w:rsidR="00313B30" w:rsidRDefault="00313B30" w:rsidP="00DB5A34">
      <w:pPr>
        <w:pStyle w:val="Odsekzoznamu"/>
        <w:spacing w:before="120"/>
        <w:ind w:left="284"/>
        <w:contextualSpacing w:val="0"/>
        <w:jc w:val="both"/>
        <w:rPr>
          <w:rFonts w:asciiTheme="minorHAnsi" w:hAnsiTheme="minorHAnsi" w:cstheme="minorHAnsi"/>
        </w:rPr>
      </w:pPr>
      <w:r w:rsidRPr="00313B30">
        <w:rPr>
          <w:rFonts w:asciiTheme="minorHAnsi" w:hAnsiTheme="minorHAnsi" w:cstheme="minorHAnsi"/>
        </w:rPr>
        <w:lastRenderedPageBreak/>
        <w:t>-</w:t>
      </w:r>
      <w:r w:rsidRPr="00313B30">
        <w:rPr>
          <w:rFonts w:asciiTheme="minorHAnsi" w:hAnsiTheme="minorHAnsi" w:cstheme="minorHAnsi"/>
        </w:rPr>
        <w:tab/>
      </w:r>
      <w:r w:rsidRPr="00313B30">
        <w:rPr>
          <w:rFonts w:asciiTheme="minorHAnsi" w:hAnsiTheme="minorHAnsi" w:cstheme="minorHAnsi"/>
          <w:u w:val="single"/>
        </w:rPr>
        <w:t>Stavebné práce</w:t>
      </w:r>
      <w:r w:rsidRPr="00313B30">
        <w:rPr>
          <w:rFonts w:asciiTheme="minorHAnsi" w:hAnsiTheme="minorHAnsi" w:cstheme="minorHAnsi"/>
        </w:rPr>
        <w:t xml:space="preserve"> - práce zhotoviteľa diela súvisiace s uskutočnením požiadaviek podľa výkazu výmer na stavebné práce, ktorý je súčasťou súťažných podkladov verejného obstarávania. Výber zhotoviteľa </w:t>
      </w:r>
      <w:r>
        <w:rPr>
          <w:rFonts w:asciiTheme="minorHAnsi" w:hAnsiTheme="minorHAnsi" w:cstheme="minorHAnsi"/>
        </w:rPr>
        <w:t>bol</w:t>
      </w:r>
      <w:r w:rsidRPr="00313B30">
        <w:rPr>
          <w:rFonts w:asciiTheme="minorHAnsi" w:hAnsiTheme="minorHAnsi" w:cstheme="minorHAnsi"/>
        </w:rPr>
        <w:t xml:space="preserve"> zabezpečený prostredníctvom verejnej súťaže v súlade so zákonom o verejnom obstarávaní. </w:t>
      </w:r>
    </w:p>
    <w:p w14:paraId="0976D45C" w14:textId="089DFFDA" w:rsidR="005B0CCE" w:rsidRDefault="005B0CCE" w:rsidP="005B0CCE">
      <w:pPr>
        <w:pStyle w:val="Odsekzoznamu"/>
        <w:spacing w:before="120"/>
        <w:ind w:left="284"/>
        <w:contextualSpacing w:val="0"/>
        <w:jc w:val="both"/>
        <w:rPr>
          <w:rFonts w:asciiTheme="minorHAnsi" w:hAnsiTheme="minorHAnsi" w:cstheme="minorHAnsi"/>
        </w:rPr>
      </w:pPr>
      <w:r>
        <w:rPr>
          <w:rFonts w:asciiTheme="minorHAnsi" w:hAnsiTheme="minorHAnsi" w:cstheme="minorHAnsi"/>
        </w:rPr>
        <w:t xml:space="preserve">- </w:t>
      </w:r>
      <w:r w:rsidR="009B6537">
        <w:rPr>
          <w:rFonts w:asciiTheme="minorHAnsi" w:hAnsiTheme="minorHAnsi" w:cstheme="minorHAnsi"/>
        </w:rPr>
        <w:t>Externý s</w:t>
      </w:r>
      <w:r w:rsidRPr="00DB5A34">
        <w:rPr>
          <w:rFonts w:asciiTheme="minorHAnsi" w:hAnsiTheme="minorHAnsi" w:cstheme="minorHAnsi"/>
          <w:u w:val="single"/>
        </w:rPr>
        <w:t>tavebný dozor</w:t>
      </w:r>
      <w:r>
        <w:rPr>
          <w:rFonts w:asciiTheme="minorHAnsi" w:hAnsiTheme="minorHAnsi" w:cstheme="minorHAnsi"/>
        </w:rPr>
        <w:t xml:space="preserve"> - služby</w:t>
      </w:r>
      <w:r w:rsidRPr="00CB6FE7">
        <w:rPr>
          <w:rFonts w:asciiTheme="minorHAnsi" w:hAnsiTheme="minorHAnsi" w:cstheme="minorHAnsi"/>
        </w:rPr>
        <w:t xml:space="preserve"> stavebného dozoru budú zabezpečené</w:t>
      </w:r>
      <w:r>
        <w:rPr>
          <w:rFonts w:asciiTheme="minorHAnsi" w:hAnsiTheme="minorHAnsi" w:cstheme="minorHAnsi"/>
        </w:rPr>
        <w:t xml:space="preserve"> </w:t>
      </w:r>
      <w:r w:rsidRPr="00CB6FE7">
        <w:rPr>
          <w:rFonts w:asciiTheme="minorHAnsi" w:hAnsiTheme="minorHAnsi" w:cstheme="minorHAnsi"/>
        </w:rPr>
        <w:t>prostredníctvom verejnej súťaže v súlade so zákonom o verejnom obstarávaní</w:t>
      </w:r>
      <w:r>
        <w:rPr>
          <w:rFonts w:asciiTheme="minorHAnsi" w:hAnsiTheme="minorHAnsi" w:cstheme="minorHAnsi"/>
        </w:rPr>
        <w:t>.</w:t>
      </w:r>
    </w:p>
    <w:p w14:paraId="462EF3B9" w14:textId="260EBACB" w:rsidR="00883CB7" w:rsidRPr="00C64236" w:rsidRDefault="00883CB7" w:rsidP="00883CB7">
      <w:pPr>
        <w:pStyle w:val="Odsekzoznamu"/>
        <w:spacing w:before="120"/>
        <w:ind w:left="284"/>
        <w:contextualSpacing w:val="0"/>
        <w:jc w:val="both"/>
        <w:rPr>
          <w:rFonts w:asciiTheme="minorHAnsi" w:hAnsiTheme="minorHAnsi" w:cstheme="minorHAnsi"/>
        </w:rPr>
      </w:pPr>
      <w:r>
        <w:rPr>
          <w:rFonts w:asciiTheme="minorHAnsi" w:hAnsiTheme="minorHAnsi" w:cstheme="minorHAnsi"/>
        </w:rPr>
        <w:t>Hlavná aktivita projektu bude zahŕňať okrem výdavkov na stavebné práce a externý stavebný dozor aj výdavky na valorizáciu a správny poplatok ako finančnú náhradu vo výške spoločenskej hodnoty drevín, ktoré budú odstránené.</w:t>
      </w:r>
    </w:p>
    <w:p w14:paraId="48AA2EB3" w14:textId="77777777" w:rsidR="005B0CCE" w:rsidRPr="00313B30" w:rsidRDefault="005B0CCE" w:rsidP="00313B30">
      <w:pPr>
        <w:pStyle w:val="Odsekzoznamu"/>
        <w:ind w:left="284"/>
        <w:jc w:val="both"/>
        <w:rPr>
          <w:rFonts w:asciiTheme="minorHAnsi" w:hAnsiTheme="minorHAnsi" w:cstheme="minorHAnsi"/>
        </w:rPr>
      </w:pPr>
    </w:p>
    <w:p w14:paraId="450D4F2A" w14:textId="23224949" w:rsidR="00313B30" w:rsidRPr="00313B30" w:rsidRDefault="00DB5A34" w:rsidP="00313B30">
      <w:pPr>
        <w:pStyle w:val="Odsekzoznamu"/>
        <w:ind w:left="284"/>
        <w:rPr>
          <w:rFonts w:asciiTheme="minorHAnsi" w:hAnsiTheme="minorHAnsi" w:cstheme="minorHAnsi"/>
        </w:rPr>
      </w:pPr>
      <w:r>
        <w:rPr>
          <w:rFonts w:asciiTheme="minorHAnsi" w:hAnsiTheme="minorHAnsi" w:cstheme="minorHAnsi"/>
        </w:rPr>
        <w:t>• Podporné aktivity projektu – publicita a informovanosť a interné riadenie projektu</w:t>
      </w:r>
    </w:p>
    <w:p w14:paraId="2AA2E343" w14:textId="77777777" w:rsidR="00313B30" w:rsidRPr="00313B30" w:rsidRDefault="00313B30" w:rsidP="00DB5A34">
      <w:pPr>
        <w:pStyle w:val="Odsekzoznamu"/>
        <w:spacing w:before="120"/>
        <w:ind w:left="284"/>
        <w:contextualSpacing w:val="0"/>
        <w:jc w:val="both"/>
        <w:rPr>
          <w:rFonts w:asciiTheme="minorHAnsi" w:hAnsiTheme="minorHAnsi" w:cstheme="minorHAnsi"/>
        </w:rPr>
      </w:pPr>
      <w:r w:rsidRPr="00313B30">
        <w:rPr>
          <w:rFonts w:asciiTheme="minorHAnsi" w:hAnsiTheme="minorHAnsi" w:cstheme="minorHAnsi"/>
        </w:rPr>
        <w:t>-</w:t>
      </w:r>
      <w:r w:rsidRPr="00313B30">
        <w:rPr>
          <w:rFonts w:asciiTheme="minorHAnsi" w:hAnsiTheme="minorHAnsi" w:cstheme="minorHAnsi"/>
        </w:rPr>
        <w:tab/>
      </w:r>
      <w:r w:rsidRPr="00313B30">
        <w:rPr>
          <w:rFonts w:asciiTheme="minorHAnsi" w:hAnsiTheme="minorHAnsi" w:cstheme="minorHAnsi"/>
          <w:u w:val="single"/>
        </w:rPr>
        <w:t>Publicita a informovanosť</w:t>
      </w:r>
    </w:p>
    <w:p w14:paraId="45F5557C" w14:textId="4D82EA89" w:rsidR="00313B30" w:rsidRPr="00D97E37" w:rsidRDefault="00313B30" w:rsidP="00313B30">
      <w:pPr>
        <w:pStyle w:val="Odsekzoznamu"/>
        <w:ind w:left="284"/>
        <w:jc w:val="both"/>
        <w:rPr>
          <w:rFonts w:asciiTheme="minorHAnsi" w:hAnsiTheme="minorHAnsi" w:cstheme="minorHAnsi"/>
        </w:rPr>
      </w:pPr>
      <w:r w:rsidRPr="00D97E37">
        <w:rPr>
          <w:rFonts w:asciiTheme="minorHAnsi" w:hAnsiTheme="minorHAnsi" w:cstheme="minorHAnsi"/>
        </w:rPr>
        <w:t>Informačné tabule - umiestnenie veľkoplošných tabúľ (na začiatku a na konci úseku) bude počas celej doby fyzickej realizácie aktivít projektu na viditeľnom mieste, kde budú stavebné práce prebiehať. Informačné tabule budú inštalované v termíne od začiatku do ukončenia stavebných prác v hodnote 2000 € s DPH/ks, t. j. v hodnote 4 000 € s DPH. Výška výdavku bola stanovená vykonaným prieskumom trhu (2 000 €/ks s DPH). Skutočná výška</w:t>
      </w:r>
      <w:r w:rsidR="00DB5A34">
        <w:rPr>
          <w:rFonts w:asciiTheme="minorHAnsi" w:hAnsiTheme="minorHAnsi" w:cstheme="minorHAnsi"/>
        </w:rPr>
        <w:t xml:space="preserve"> výdavku</w:t>
      </w:r>
      <w:r w:rsidRPr="00D97E37">
        <w:rPr>
          <w:rFonts w:asciiTheme="minorHAnsi" w:hAnsiTheme="minorHAnsi" w:cstheme="minorHAnsi"/>
        </w:rPr>
        <w:t xml:space="preserve"> bude stanovená na základe výsledku verejného obstarávania na zhotovenie a inštaláciu </w:t>
      </w:r>
      <w:r w:rsidR="00DB5A34">
        <w:rPr>
          <w:rFonts w:asciiTheme="minorHAnsi" w:hAnsiTheme="minorHAnsi" w:cstheme="minorHAnsi"/>
        </w:rPr>
        <w:t>tabúľ</w:t>
      </w:r>
      <w:r w:rsidRPr="00D97E37">
        <w:rPr>
          <w:rFonts w:asciiTheme="minorHAnsi" w:hAnsiTheme="minorHAnsi" w:cstheme="minorHAnsi"/>
        </w:rPr>
        <w:t>.</w:t>
      </w:r>
    </w:p>
    <w:p w14:paraId="6FDD4F35" w14:textId="046D3E26" w:rsidR="00313B30" w:rsidRPr="00D97E37" w:rsidRDefault="00313B30" w:rsidP="00313B30">
      <w:pPr>
        <w:pStyle w:val="Odsekzoznamu"/>
        <w:ind w:left="284"/>
        <w:jc w:val="both"/>
        <w:rPr>
          <w:rFonts w:asciiTheme="minorHAnsi" w:hAnsiTheme="minorHAnsi" w:cstheme="minorHAnsi"/>
        </w:rPr>
      </w:pPr>
      <w:r w:rsidRPr="00D97E37">
        <w:rPr>
          <w:rFonts w:asciiTheme="minorHAnsi" w:hAnsiTheme="minorHAnsi" w:cstheme="minorHAnsi"/>
        </w:rPr>
        <w:t xml:space="preserve">Stála pamätná tabuľa - inštalácia stálej pamätnej tabule bude bezodkladne po ukončení realizácie projektu v mieste realizácie projektu. Výdavky na stálu pamätnú tabulu sú určené vo výške 1 000 € s DPH/ks v zmysle vykonaného prieskumu trhu. </w:t>
      </w:r>
      <w:r w:rsidR="00DB5A34">
        <w:rPr>
          <w:rFonts w:asciiTheme="minorHAnsi" w:hAnsiTheme="minorHAnsi" w:cstheme="minorHAnsi"/>
        </w:rPr>
        <w:t>Skutočná výška výdavkov bude stanovená na základe výsledku verejného obstarávania.</w:t>
      </w:r>
    </w:p>
    <w:p w14:paraId="1834AA4E" w14:textId="3AAD9AE3" w:rsidR="00313B30" w:rsidRPr="00313B30" w:rsidRDefault="00313B30" w:rsidP="00DB5A34">
      <w:pPr>
        <w:pStyle w:val="Odsekzoznamu"/>
        <w:spacing w:before="120"/>
        <w:ind w:left="284"/>
        <w:contextualSpacing w:val="0"/>
        <w:jc w:val="both"/>
        <w:rPr>
          <w:rFonts w:asciiTheme="minorHAnsi" w:hAnsiTheme="minorHAnsi" w:cstheme="minorHAnsi"/>
        </w:rPr>
      </w:pPr>
      <w:r w:rsidRPr="00313B30">
        <w:rPr>
          <w:rFonts w:asciiTheme="minorHAnsi" w:hAnsiTheme="minorHAnsi" w:cstheme="minorHAnsi"/>
        </w:rPr>
        <w:t>-</w:t>
      </w:r>
      <w:r w:rsidRPr="00313B30">
        <w:rPr>
          <w:rFonts w:asciiTheme="minorHAnsi" w:hAnsiTheme="minorHAnsi" w:cstheme="minorHAnsi"/>
        </w:rPr>
        <w:tab/>
      </w:r>
      <w:r w:rsidRPr="00313B30">
        <w:rPr>
          <w:rFonts w:asciiTheme="minorHAnsi" w:hAnsiTheme="minorHAnsi" w:cstheme="minorHAnsi"/>
          <w:u w:val="single"/>
        </w:rPr>
        <w:t>Interné riadenie projektu</w:t>
      </w:r>
    </w:p>
    <w:p w14:paraId="3776242A" w14:textId="5979CC49" w:rsidR="00313B30" w:rsidRPr="00313B30" w:rsidRDefault="00313B30" w:rsidP="00D60175">
      <w:pPr>
        <w:pStyle w:val="Odsekzoznamu"/>
        <w:ind w:left="284"/>
        <w:jc w:val="both"/>
        <w:rPr>
          <w:rFonts w:asciiTheme="minorHAnsi" w:hAnsiTheme="minorHAnsi" w:cstheme="minorHAnsi"/>
        </w:rPr>
      </w:pPr>
      <w:r w:rsidRPr="00313B30">
        <w:rPr>
          <w:rFonts w:asciiTheme="minorHAnsi" w:hAnsiTheme="minorHAnsi" w:cstheme="minorHAnsi"/>
        </w:rPr>
        <w:t xml:space="preserve">Predpokladom úspešnej realizácie projektu je jeho efektívne riadenie. Riadenie projektu, ako podporná aktivita, je zabezpečované internými zamestnancami žiadateľa, SSC a IVSC </w:t>
      </w:r>
      <w:r w:rsidR="00D60175">
        <w:rPr>
          <w:rFonts w:asciiTheme="minorHAnsi" w:hAnsiTheme="minorHAnsi" w:cstheme="minorHAnsi"/>
        </w:rPr>
        <w:t>Košice</w:t>
      </w:r>
      <w:r w:rsidRPr="00313B30">
        <w:rPr>
          <w:rFonts w:asciiTheme="minorHAnsi" w:hAnsiTheme="minorHAnsi" w:cstheme="minorHAnsi"/>
        </w:rPr>
        <w:t>. Externé riadenie nebolo/nebude uplatňované. Riadenie projektu prebieha v nasledovných etapách:</w:t>
      </w:r>
    </w:p>
    <w:p w14:paraId="67A5B397" w14:textId="02CCDE58" w:rsidR="00313B30" w:rsidRPr="00DB5A34" w:rsidRDefault="00313B30" w:rsidP="00DB5A34">
      <w:pPr>
        <w:pStyle w:val="Odsekzoznamu"/>
        <w:ind w:left="284"/>
        <w:jc w:val="both"/>
        <w:rPr>
          <w:rFonts w:asciiTheme="minorHAnsi" w:hAnsiTheme="minorHAnsi" w:cstheme="minorHAnsi"/>
        </w:rPr>
      </w:pPr>
      <w:r w:rsidRPr="00313B30">
        <w:rPr>
          <w:rFonts w:asciiTheme="minorHAnsi" w:hAnsiTheme="minorHAnsi" w:cstheme="minorHAnsi"/>
        </w:rPr>
        <w:t>• riadenie prípravy projektu, prípravy a realizácie verejného obstarávania k projektu a prípravy žiadosti o NFP (aktivity súvisiace s riadením a koordináciou prípravy</w:t>
      </w:r>
      <w:r w:rsidR="00DB5A34">
        <w:rPr>
          <w:rFonts w:asciiTheme="minorHAnsi" w:hAnsiTheme="minorHAnsi" w:cstheme="minorHAnsi"/>
        </w:rPr>
        <w:t xml:space="preserve"> </w:t>
      </w:r>
      <w:r w:rsidRPr="00DB5A34">
        <w:rPr>
          <w:rFonts w:asciiTheme="minorHAnsi" w:hAnsiTheme="minorHAnsi" w:cstheme="minorHAnsi"/>
        </w:rPr>
        <w:t>projektu),</w:t>
      </w:r>
    </w:p>
    <w:p w14:paraId="012D5B66" w14:textId="7BCEB042" w:rsidR="00313B30" w:rsidRPr="00DB5A34" w:rsidRDefault="00313B30" w:rsidP="00DB5A34">
      <w:pPr>
        <w:pStyle w:val="Odsekzoznamu"/>
        <w:ind w:left="284"/>
        <w:jc w:val="both"/>
        <w:rPr>
          <w:rFonts w:asciiTheme="minorHAnsi" w:hAnsiTheme="minorHAnsi" w:cstheme="minorHAnsi"/>
        </w:rPr>
      </w:pPr>
      <w:r w:rsidRPr="00313B30">
        <w:rPr>
          <w:rFonts w:asciiTheme="minorHAnsi" w:hAnsiTheme="minorHAnsi" w:cstheme="minorHAnsi"/>
        </w:rPr>
        <w:t>• riadenie implementácie projektu (aktivity zamerané na riadenie a koordináciu realizácie stavby a projektu po podpise zmluvy o NFP do ukončenia implementácie</w:t>
      </w:r>
      <w:r w:rsidR="00DB5A34">
        <w:rPr>
          <w:rFonts w:asciiTheme="minorHAnsi" w:hAnsiTheme="minorHAnsi" w:cstheme="minorHAnsi"/>
        </w:rPr>
        <w:t xml:space="preserve"> </w:t>
      </w:r>
      <w:r w:rsidRPr="00DB5A34">
        <w:rPr>
          <w:rFonts w:asciiTheme="minorHAnsi" w:hAnsiTheme="minorHAnsi" w:cstheme="minorHAnsi"/>
        </w:rPr>
        <w:t>projektu).</w:t>
      </w:r>
    </w:p>
    <w:p w14:paraId="76B6636B" w14:textId="37E7A7EC" w:rsidR="005D14AE" w:rsidRDefault="005D14AE" w:rsidP="005D14AE">
      <w:pPr>
        <w:pStyle w:val="Odsekzoznamu"/>
        <w:ind w:left="284"/>
        <w:rPr>
          <w:rFonts w:asciiTheme="minorHAnsi" w:hAnsiTheme="minorHAnsi" w:cstheme="minorHAnsi"/>
        </w:rPr>
      </w:pPr>
      <w:r>
        <w:rPr>
          <w:rFonts w:asciiTheme="minorHAnsi" w:hAnsiTheme="minorHAnsi" w:cstheme="minorHAnsi"/>
        </w:rPr>
        <w:t>Výdavky na riadenie projektu nebudú nárokované</w:t>
      </w:r>
      <w:r w:rsidR="00DB5A34">
        <w:rPr>
          <w:rFonts w:asciiTheme="minorHAnsi" w:hAnsiTheme="minorHAnsi" w:cstheme="minorHAnsi"/>
        </w:rPr>
        <w:t xml:space="preserve"> v rámci rozpočtu projektu</w:t>
      </w:r>
      <w:r>
        <w:rPr>
          <w:rFonts w:asciiTheme="minorHAnsi" w:hAnsiTheme="minorHAnsi" w:cstheme="minorHAnsi"/>
        </w:rPr>
        <w:t>.</w:t>
      </w:r>
    </w:p>
    <w:p w14:paraId="4D21D250" w14:textId="48EC2416" w:rsidR="00DB5A34" w:rsidRDefault="00DB5A34" w:rsidP="005D14AE">
      <w:pPr>
        <w:pStyle w:val="Odsekzoznamu"/>
        <w:ind w:left="284"/>
        <w:rPr>
          <w:rFonts w:asciiTheme="minorHAnsi" w:hAnsiTheme="minorHAnsi" w:cstheme="minorHAnsi"/>
        </w:rPr>
      </w:pPr>
    </w:p>
    <w:p w14:paraId="7C4B4299" w14:textId="77777777" w:rsidR="00DB5A34" w:rsidRPr="007A525C" w:rsidRDefault="00DB5A34" w:rsidP="00DB5A34">
      <w:pPr>
        <w:jc w:val="both"/>
        <w:rPr>
          <w:rFonts w:asciiTheme="minorHAnsi" w:hAnsiTheme="minorHAnsi" w:cstheme="minorHAnsi"/>
          <w:u w:val="single"/>
        </w:rPr>
      </w:pPr>
      <w:r w:rsidRPr="007A525C">
        <w:rPr>
          <w:rFonts w:asciiTheme="minorHAnsi" w:hAnsiTheme="minorHAnsi" w:cstheme="minorHAnsi"/>
          <w:u w:val="single"/>
        </w:rPr>
        <w:t>Dodržiavanie horizontálnych princípov podľa čl. 9 nariadenia o spoločných ustanoveniach, ako aj podľa uznesenia vlády SR č. 668 z 26. októbra 2022</w:t>
      </w:r>
    </w:p>
    <w:p w14:paraId="6E46DC9E" w14:textId="77777777" w:rsidR="00DB5A34" w:rsidRPr="009D0459" w:rsidRDefault="00DB5A34" w:rsidP="00DB5A34">
      <w:pPr>
        <w:spacing w:before="120"/>
        <w:jc w:val="both"/>
        <w:rPr>
          <w:rFonts w:asciiTheme="minorHAnsi" w:hAnsiTheme="minorHAnsi" w:cstheme="minorHAnsi"/>
        </w:rPr>
      </w:pPr>
      <w:r w:rsidRPr="009D0459">
        <w:rPr>
          <w:rFonts w:asciiTheme="minorHAnsi" w:hAnsiTheme="minorHAnsi" w:cstheme="minorHAnsi"/>
        </w:rPr>
        <w:t>Projekt bude 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nariadenia o spoločných ustanoveniach, berúc do úvahy Chartu základných práv Európskej únie a povinnosti vyplývajúce z Dohovoru OSN o právach osôb so zdravotným postihnutím a zabezpečenia prístupnosti v súlade s jeho článkom 9, ako horizontálne základné podmienky.</w:t>
      </w:r>
    </w:p>
    <w:p w14:paraId="196B4C7A" w14:textId="3F948FD2" w:rsidR="00517A82" w:rsidRPr="00DB5A34" w:rsidRDefault="00517A82" w:rsidP="00DB5A34">
      <w:pPr>
        <w:rPr>
          <w:rFonts w:asciiTheme="minorHAnsi" w:hAnsiTheme="minorHAnsi" w:cstheme="minorHAnsi"/>
        </w:rPr>
      </w:pPr>
    </w:p>
    <w:p w14:paraId="1ABC5D92" w14:textId="679DC2C9" w:rsidR="003F4170" w:rsidRPr="00CB4AD9" w:rsidRDefault="00D624D1" w:rsidP="003F4170">
      <w:pPr>
        <w:jc w:val="both"/>
        <w:rPr>
          <w:rFonts w:asciiTheme="minorHAnsi" w:hAnsiTheme="minorHAnsi" w:cstheme="minorHAnsi"/>
          <w:i/>
        </w:rPr>
      </w:pPr>
      <w:r>
        <w:rPr>
          <w:rFonts w:asciiTheme="minorHAnsi" w:hAnsiTheme="minorHAnsi" w:cstheme="minorHAnsi"/>
          <w:i/>
          <w:lang w:eastAsia="en-US"/>
        </w:rPr>
        <w:lastRenderedPageBreak/>
        <w:t>A</w:t>
      </w:r>
      <w:r w:rsidR="00DB5A34">
        <w:rPr>
          <w:rFonts w:asciiTheme="minorHAnsi" w:hAnsiTheme="minorHAnsi" w:cstheme="minorHAnsi"/>
          <w:i/>
          <w:lang w:eastAsia="en-US"/>
        </w:rPr>
        <w:t>k</w:t>
      </w:r>
      <w:r>
        <w:rPr>
          <w:rFonts w:asciiTheme="minorHAnsi" w:hAnsiTheme="minorHAnsi" w:cstheme="minorHAnsi"/>
          <w:i/>
          <w:lang w:eastAsia="en-US"/>
        </w:rPr>
        <w:t xml:space="preserve">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CB4AD9" w:rsidRDefault="000C0E25" w:rsidP="00757293">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10B8EE74" w:rsidR="000C0E25" w:rsidRPr="000802C7" w:rsidRDefault="00C63F05" w:rsidP="00F119D3">
            <w:pPr>
              <w:rPr>
                <w:rFonts w:asciiTheme="minorHAnsi" w:hAnsiTheme="minorHAnsi" w:cstheme="minorHAnsi"/>
                <w:lang w:eastAsia="en-US"/>
              </w:rPr>
            </w:pPr>
            <w:r>
              <w:rPr>
                <w:rFonts w:asciiTheme="minorHAnsi" w:hAnsiTheme="minorHAnsi" w:cstheme="minorHAnsi"/>
                <w:lang w:eastAsia="en-US"/>
              </w:rPr>
              <w:t>01/2024</w:t>
            </w: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6170E6D2" w:rsidR="00F44A29" w:rsidRPr="000802C7" w:rsidRDefault="00304D7E" w:rsidP="00F119D3">
            <w:pPr>
              <w:rPr>
                <w:rFonts w:asciiTheme="minorHAnsi" w:hAnsiTheme="minorHAnsi" w:cstheme="minorHAnsi"/>
                <w:lang w:eastAsia="en-US"/>
              </w:rPr>
            </w:pPr>
            <w:r>
              <w:rPr>
                <w:rFonts w:asciiTheme="minorHAnsi" w:hAnsiTheme="minorHAnsi" w:cstheme="minorHAnsi"/>
                <w:lang w:eastAsia="en-US"/>
              </w:rPr>
              <w:t>1. štvrťrok 2024</w:t>
            </w: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3A1F6323" w:rsidR="000C0E25" w:rsidRPr="000802C7" w:rsidRDefault="00DF19DE" w:rsidP="00DF19DE">
            <w:pPr>
              <w:rPr>
                <w:rFonts w:asciiTheme="minorHAnsi" w:hAnsiTheme="minorHAnsi" w:cstheme="minorHAnsi"/>
                <w:lang w:eastAsia="en-US"/>
              </w:rPr>
            </w:pPr>
            <w:r>
              <w:rPr>
                <w:rFonts w:asciiTheme="minorHAnsi" w:hAnsiTheme="minorHAnsi" w:cstheme="minorHAnsi"/>
                <w:lang w:eastAsia="en-US"/>
              </w:rPr>
              <w:t>1</w:t>
            </w:r>
            <w:r w:rsidR="009E1A88">
              <w:rPr>
                <w:rFonts w:asciiTheme="minorHAnsi" w:hAnsiTheme="minorHAnsi" w:cstheme="minorHAnsi"/>
                <w:lang w:eastAsia="en-US"/>
              </w:rPr>
              <w:t xml:space="preserve">. štvrťrok </w:t>
            </w:r>
            <w:r w:rsidR="00D60175" w:rsidRPr="000802C7">
              <w:rPr>
                <w:rFonts w:asciiTheme="minorHAnsi" w:hAnsiTheme="minorHAnsi" w:cstheme="minorHAnsi"/>
                <w:lang w:eastAsia="en-US"/>
              </w:rPr>
              <w:t>202</w:t>
            </w:r>
            <w:r>
              <w:rPr>
                <w:rFonts w:asciiTheme="minorHAnsi" w:hAnsiTheme="minorHAnsi" w:cstheme="minorHAnsi"/>
                <w:lang w:eastAsia="en-US"/>
              </w:rPr>
              <w:t>1</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56D4E050" w:rsidR="000C0E25" w:rsidRPr="000802C7" w:rsidRDefault="00951917" w:rsidP="00F119D3">
            <w:pPr>
              <w:rPr>
                <w:rFonts w:asciiTheme="minorHAnsi" w:hAnsiTheme="minorHAnsi" w:cstheme="minorHAnsi"/>
                <w:lang w:eastAsia="en-US"/>
              </w:rPr>
            </w:pPr>
            <w:r>
              <w:rPr>
                <w:rFonts w:asciiTheme="minorHAnsi" w:hAnsiTheme="minorHAnsi" w:cstheme="minorHAnsi"/>
                <w:lang w:eastAsia="en-US"/>
              </w:rPr>
              <w:t>84</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259B9EAC" w:rsidR="000C0E25" w:rsidRPr="00CB4AD9" w:rsidRDefault="00D60175"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4A09B1" w:rsidRPr="00CB4AD9" w14:paraId="07F52A18" w14:textId="77777777" w:rsidTr="00F44A29">
        <w:trPr>
          <w:trHeight w:val="39"/>
        </w:trPr>
        <w:tc>
          <w:tcPr>
            <w:tcW w:w="3964" w:type="dxa"/>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5"/>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7E100E57" w:rsidR="004A09B1" w:rsidRPr="00CB4AD9" w:rsidRDefault="00D60175"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7C98E478" w:rsidR="004A09B1" w:rsidRPr="00CB4AD9" w:rsidRDefault="00693C22" w:rsidP="00C21C8B">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REF CelkomSuma </w:instrText>
            </w:r>
            <w:r>
              <w:rPr>
                <w:rFonts w:asciiTheme="minorHAnsi" w:hAnsiTheme="minorHAnsi" w:cstheme="minorHAnsi"/>
                <w:lang w:eastAsia="en-US"/>
              </w:rPr>
              <w:fldChar w:fldCharType="separate"/>
            </w:r>
            <w:r w:rsidR="00E61AF6">
              <w:rPr>
                <w:rFonts w:asciiTheme="minorHAnsi" w:hAnsiTheme="minorHAnsi" w:cstheme="minorHAnsi"/>
                <w:noProof/>
                <w:lang w:eastAsia="en-US"/>
              </w:rPr>
              <w:t>104 835 728,51 €</w:t>
            </w:r>
            <w:r>
              <w:rPr>
                <w:rFonts w:asciiTheme="minorHAnsi" w:hAnsiTheme="minorHAnsi" w:cstheme="minorHAnsi"/>
                <w:lang w:eastAsia="en-US"/>
              </w:rPr>
              <w:fldChar w:fldCharType="end"/>
            </w:r>
          </w:p>
        </w:tc>
      </w:tr>
      <w:tr w:rsidR="003B2E66" w:rsidRPr="00CB4AD9" w14:paraId="3E8D43B4" w14:textId="77777777" w:rsidTr="00F44A29">
        <w:trPr>
          <w:trHeight w:val="39"/>
        </w:trPr>
        <w:tc>
          <w:tcPr>
            <w:tcW w:w="3964" w:type="dxa"/>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6"/>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19DC4372" w:rsidR="003B2E66" w:rsidRDefault="00D60175"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33C7384B" w:rsidR="003B2E66" w:rsidRPr="00CB4AD9" w:rsidRDefault="00204DD4" w:rsidP="00A95C78">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=CelkomSuma*0,85 \# "# ##0,00 €;(# ##0,00 €)" </w:instrText>
            </w:r>
            <w:r>
              <w:rPr>
                <w:rFonts w:asciiTheme="minorHAnsi" w:hAnsiTheme="minorHAnsi" w:cstheme="minorHAnsi"/>
                <w:lang w:eastAsia="en-US"/>
              </w:rPr>
              <w:fldChar w:fldCharType="separate"/>
            </w:r>
            <w:r w:rsidR="00E61AF6">
              <w:rPr>
                <w:rFonts w:asciiTheme="minorHAnsi" w:hAnsiTheme="minorHAnsi" w:cstheme="minorHAnsi"/>
                <w:noProof/>
                <w:lang w:eastAsia="en-US"/>
              </w:rPr>
              <w:t>89 110 369,23 €</w:t>
            </w:r>
            <w:r>
              <w:rPr>
                <w:rFonts w:asciiTheme="minorHAnsi" w:hAnsiTheme="minorHAnsi" w:cstheme="minorHAnsi"/>
                <w:lang w:eastAsia="en-US"/>
              </w:rPr>
              <w:fldChar w:fldCharType="end"/>
            </w:r>
          </w:p>
        </w:tc>
      </w:tr>
      <w:tr w:rsidR="00F44A29" w:rsidRPr="00CB4AD9" w14:paraId="095B9F42" w14:textId="77777777" w:rsidTr="006C3575">
        <w:trPr>
          <w:trHeight w:val="39"/>
        </w:trPr>
        <w:tc>
          <w:tcPr>
            <w:tcW w:w="3964" w:type="dxa"/>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7"/>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8"/>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vAlign w:val="center"/>
              </w:tcPr>
              <w:p w14:paraId="203EEA26" w14:textId="4BD87FD1" w:rsidR="00F44A29" w:rsidRDefault="00D60175" w:rsidP="006C0813">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vAlign w:val="center"/>
          </w:tcPr>
          <w:p w14:paraId="28A97E36" w14:textId="1A02F7DF" w:rsidR="00F44A29" w:rsidRPr="00CB4AD9" w:rsidRDefault="00FC64C2" w:rsidP="006C0813">
            <w:pPr>
              <w:jc w:val="right"/>
              <w:rPr>
                <w:rFonts w:asciiTheme="minorHAnsi" w:hAnsiTheme="minorHAnsi" w:cstheme="minorHAnsi"/>
                <w:lang w:eastAsia="en-US"/>
              </w:rPr>
            </w:pPr>
            <w:r>
              <w:rPr>
                <w:rFonts w:asciiTheme="minorHAnsi" w:hAnsiTheme="minorHAnsi" w:cstheme="minorHAnsi"/>
                <w:lang w:eastAsia="en-US"/>
              </w:rPr>
              <w:t>0,00 €</w:t>
            </w: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354887AB" w:rsidR="00517A82"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7376F32F" w:rsidR="00C15390" w:rsidRPr="00C21C8B" w:rsidRDefault="00C15390" w:rsidP="00C21C8B">
      <w:pPr>
        <w:jc w:val="both"/>
        <w:rPr>
          <w:rFonts w:asciiTheme="minorHAnsi" w:hAnsiTheme="minorHAnsi" w:cstheme="minorHAnsi"/>
          <w:i/>
        </w:rPr>
      </w:pPr>
      <w:r w:rsidRPr="00C15390">
        <w:rPr>
          <w:rFonts w:asciiTheme="minorHAnsi" w:hAnsiTheme="minorHAnsi" w:cstheme="minorHAnsi"/>
          <w:i/>
        </w:rPr>
        <w:lastRenderedPageBreak/>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575DB768" w:rsidR="00517A82" w:rsidRPr="00CB4AD9" w:rsidRDefault="0017344C" w:rsidP="00F119D3">
            <w:pPr>
              <w:rPr>
                <w:rFonts w:asciiTheme="minorHAnsi" w:hAnsiTheme="minorHAnsi" w:cstheme="minorHAnsi"/>
                <w:lang w:eastAsia="en-US"/>
              </w:rPr>
            </w:pPr>
            <w:r>
              <w:rPr>
                <w:rFonts w:asciiTheme="minorHAnsi" w:hAnsiTheme="minorHAnsi" w:cstheme="minorHAnsi"/>
                <w:b/>
                <w:lang w:eastAsia="en-US"/>
              </w:rPr>
              <w:t xml:space="preserve">Realizácia </w:t>
            </w:r>
            <w:r w:rsidR="00630D60">
              <w:rPr>
                <w:rFonts w:asciiTheme="minorHAnsi" w:hAnsiTheme="minorHAnsi" w:cstheme="minorHAnsi"/>
                <w:b/>
                <w:lang w:eastAsia="en-US"/>
              </w:rPr>
              <w:t>stavebných prác – I/68 Sabinov, preložka cesty</w:t>
            </w:r>
          </w:p>
        </w:tc>
        <w:tc>
          <w:tcPr>
            <w:tcW w:w="1954" w:type="dxa"/>
            <w:tcBorders>
              <w:top w:val="single" w:sz="4" w:space="0" w:color="auto"/>
              <w:left w:val="single" w:sz="4" w:space="0" w:color="auto"/>
              <w:bottom w:val="single" w:sz="4" w:space="0" w:color="auto"/>
              <w:right w:val="single" w:sz="4" w:space="0" w:color="auto"/>
            </w:tcBorders>
          </w:tcPr>
          <w:p w14:paraId="1BBE7FE9" w14:textId="77777777" w:rsidR="00517A82" w:rsidRPr="00CB4AD9" w:rsidRDefault="00517A82" w:rsidP="00F119D3">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692747" w:rsidRPr="00CB4AD9" w14:paraId="445FAA7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9DDFD1" w14:textId="77777777" w:rsidR="00692747" w:rsidRDefault="00692747" w:rsidP="00F119D3">
            <w:pPr>
              <w:rPr>
                <w:rFonts w:asciiTheme="minorHAnsi" w:hAnsiTheme="minorHAnsi" w:cstheme="minorHAnsi"/>
                <w:lang w:eastAsia="en-US"/>
              </w:rPr>
            </w:pPr>
            <w:r>
              <w:rPr>
                <w:rFonts w:asciiTheme="minorHAnsi" w:hAnsiTheme="minorHAnsi" w:cstheme="minorHAnsi"/>
                <w:lang w:eastAsia="en-US"/>
              </w:rPr>
              <w:t>Správny poplatok</w:t>
            </w:r>
          </w:p>
          <w:p w14:paraId="63079F64" w14:textId="3BA7E47F" w:rsidR="0017344C" w:rsidRDefault="0017344C" w:rsidP="00F119D3">
            <w:pPr>
              <w:rPr>
                <w:rFonts w:asciiTheme="minorHAnsi" w:hAnsiTheme="minorHAnsi" w:cstheme="minorHAnsi"/>
                <w:lang w:eastAsia="en-US"/>
              </w:rPr>
            </w:pPr>
            <w:r>
              <w:rPr>
                <w:rFonts w:asciiTheme="minorHAnsi" w:hAnsiTheme="minorHAnsi" w:cstheme="minorHAnsi"/>
                <w:lang w:eastAsia="en-US"/>
              </w:rPr>
              <w:t>568 – Ostatné finančné výdavky</w:t>
            </w:r>
          </w:p>
        </w:tc>
        <w:tc>
          <w:tcPr>
            <w:tcW w:w="1954" w:type="dxa"/>
            <w:tcBorders>
              <w:top w:val="single" w:sz="4" w:space="0" w:color="auto"/>
              <w:left w:val="single" w:sz="4" w:space="0" w:color="auto"/>
              <w:bottom w:val="single" w:sz="4" w:space="0" w:color="auto"/>
              <w:right w:val="single" w:sz="4" w:space="0" w:color="auto"/>
            </w:tcBorders>
          </w:tcPr>
          <w:p w14:paraId="367AB770" w14:textId="0B79CBB6" w:rsidR="00692747" w:rsidRPr="004B435D" w:rsidRDefault="00692747" w:rsidP="005353F5">
            <w:pPr>
              <w:jc w:val="right"/>
              <w:rPr>
                <w:rFonts w:asciiTheme="minorHAnsi" w:hAnsiTheme="minorHAnsi" w:cstheme="minorHAnsi"/>
                <w:lang w:eastAsia="en-US"/>
              </w:rPr>
            </w:pPr>
            <w:bookmarkStart w:id="0" w:name="SpravnyPoplatokSuma"/>
            <w:r>
              <w:rPr>
                <w:rFonts w:asciiTheme="minorHAnsi" w:hAnsiTheme="minorHAnsi" w:cstheme="minorHAnsi"/>
                <w:lang w:eastAsia="en-US"/>
              </w:rPr>
              <w:t>843 </w:t>
            </w:r>
            <w:r w:rsidRPr="00692747">
              <w:rPr>
                <w:rFonts w:asciiTheme="minorHAnsi" w:hAnsiTheme="minorHAnsi" w:cstheme="minorHAnsi"/>
                <w:lang w:eastAsia="en-US"/>
              </w:rPr>
              <w:t>030,75</w:t>
            </w:r>
            <w:r>
              <w:rPr>
                <w:rFonts w:asciiTheme="minorHAnsi" w:hAnsiTheme="minorHAnsi" w:cstheme="minorHAnsi"/>
                <w:lang w:eastAsia="en-US"/>
              </w:rPr>
              <w:t> €</w:t>
            </w:r>
            <w:bookmarkEnd w:id="0"/>
          </w:p>
        </w:tc>
        <w:tc>
          <w:tcPr>
            <w:tcW w:w="4843" w:type="dxa"/>
            <w:tcBorders>
              <w:top w:val="single" w:sz="4" w:space="0" w:color="auto"/>
              <w:left w:val="single" w:sz="4" w:space="0" w:color="auto"/>
              <w:bottom w:val="single" w:sz="4" w:space="0" w:color="auto"/>
              <w:right w:val="single" w:sz="4" w:space="0" w:color="auto"/>
            </w:tcBorders>
          </w:tcPr>
          <w:p w14:paraId="1CDC240C" w14:textId="13B3BF24" w:rsidR="00692747" w:rsidRPr="009A488A" w:rsidRDefault="00692747" w:rsidP="005353F5">
            <w:pPr>
              <w:jc w:val="both"/>
              <w:rPr>
                <w:rFonts w:asciiTheme="minorHAnsi" w:hAnsiTheme="minorHAnsi" w:cstheme="minorHAnsi"/>
                <w:lang w:eastAsia="en-US"/>
              </w:rPr>
            </w:pPr>
            <w:r w:rsidRPr="00692747">
              <w:rPr>
                <w:rFonts w:asciiTheme="minorHAnsi" w:hAnsiTheme="minorHAnsi" w:cstheme="minorHAnsi"/>
                <w:lang w:eastAsia="en-US"/>
              </w:rPr>
              <w:t>Finančná náhrada vo výške spoločenskej hodnoty drevín, rastúcich mimo lesa a v lese, ktoré budú odstránené počas realizácie stavby. Spoločenská hodnota týchto drevín bola stanovená na základe dendrologického prieskumu</w:t>
            </w:r>
            <w:r w:rsidR="00E87D9C">
              <w:rPr>
                <w:rFonts w:asciiTheme="minorHAnsi" w:hAnsiTheme="minorHAnsi" w:cstheme="minorHAnsi"/>
                <w:lang w:eastAsia="en-US"/>
              </w:rPr>
              <w:t>.</w:t>
            </w:r>
          </w:p>
        </w:tc>
      </w:tr>
      <w:tr w:rsidR="00517A82" w:rsidRPr="00CB4AD9"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90CBE8E" w14:textId="77777777" w:rsidR="00517A82" w:rsidRDefault="0002776D" w:rsidP="00F119D3">
            <w:pPr>
              <w:rPr>
                <w:rFonts w:asciiTheme="minorHAnsi" w:hAnsiTheme="minorHAnsi" w:cstheme="minorHAnsi"/>
                <w:lang w:eastAsia="en-US"/>
              </w:rPr>
            </w:pPr>
            <w:r>
              <w:rPr>
                <w:rFonts w:asciiTheme="minorHAnsi" w:hAnsiTheme="minorHAnsi" w:cstheme="minorHAnsi"/>
                <w:lang w:eastAsia="en-US"/>
              </w:rPr>
              <w:t>Stavebné práce</w:t>
            </w:r>
          </w:p>
          <w:p w14:paraId="362A6A0A" w14:textId="07EAEF4E" w:rsidR="0017344C" w:rsidRPr="00CB4AD9" w:rsidRDefault="0017344C" w:rsidP="00F119D3">
            <w:pPr>
              <w:rPr>
                <w:rFonts w:asciiTheme="minorHAnsi" w:hAnsiTheme="minorHAnsi" w:cstheme="minorHAnsi"/>
                <w:lang w:eastAsia="en-US"/>
              </w:rPr>
            </w:pPr>
            <w:r>
              <w:rPr>
                <w:rFonts w:asciiTheme="minorHAnsi" w:hAnsiTheme="minorHAnsi" w:cstheme="minorHAnsi"/>
                <w:lang w:eastAsia="en-US"/>
              </w:rPr>
              <w:t>021 - Stavby</w:t>
            </w:r>
          </w:p>
        </w:tc>
        <w:tc>
          <w:tcPr>
            <w:tcW w:w="1954" w:type="dxa"/>
            <w:tcBorders>
              <w:top w:val="single" w:sz="4" w:space="0" w:color="auto"/>
              <w:left w:val="single" w:sz="4" w:space="0" w:color="auto"/>
              <w:bottom w:val="single" w:sz="4" w:space="0" w:color="auto"/>
              <w:right w:val="single" w:sz="4" w:space="0" w:color="auto"/>
            </w:tcBorders>
          </w:tcPr>
          <w:p w14:paraId="1432D09C" w14:textId="6488048A" w:rsidR="00517A82" w:rsidRPr="00CB4AD9" w:rsidRDefault="00147682" w:rsidP="00147682">
            <w:pPr>
              <w:jc w:val="right"/>
              <w:rPr>
                <w:rFonts w:asciiTheme="minorHAnsi" w:hAnsiTheme="minorHAnsi" w:cstheme="minorHAnsi"/>
                <w:lang w:eastAsia="en-US"/>
              </w:rPr>
            </w:pPr>
            <w:bookmarkStart w:id="1" w:name="StavebnePraceSuma"/>
            <w:r>
              <w:rPr>
                <w:rFonts w:asciiTheme="minorHAnsi" w:hAnsiTheme="minorHAnsi" w:cstheme="minorHAnsi"/>
                <w:lang w:eastAsia="en-US"/>
              </w:rPr>
              <w:t>88 508 871,44 </w:t>
            </w:r>
            <w:r w:rsidR="00FC64C2">
              <w:rPr>
                <w:rFonts w:asciiTheme="minorHAnsi" w:hAnsiTheme="minorHAnsi" w:cstheme="minorHAnsi"/>
                <w:lang w:eastAsia="en-US"/>
              </w:rPr>
              <w:t>€</w:t>
            </w:r>
            <w:bookmarkEnd w:id="1"/>
          </w:p>
        </w:tc>
        <w:tc>
          <w:tcPr>
            <w:tcW w:w="4843" w:type="dxa"/>
            <w:tcBorders>
              <w:top w:val="single" w:sz="4" w:space="0" w:color="auto"/>
              <w:left w:val="single" w:sz="4" w:space="0" w:color="auto"/>
              <w:bottom w:val="single" w:sz="4" w:space="0" w:color="auto"/>
              <w:right w:val="single" w:sz="4" w:space="0" w:color="auto"/>
            </w:tcBorders>
          </w:tcPr>
          <w:p w14:paraId="7C79B561" w14:textId="02BB0C1B" w:rsidR="00517A82" w:rsidRPr="00CB4AD9" w:rsidRDefault="009A488A" w:rsidP="005353F5">
            <w:pPr>
              <w:jc w:val="both"/>
              <w:rPr>
                <w:rFonts w:asciiTheme="minorHAnsi" w:hAnsiTheme="minorHAnsi" w:cstheme="minorHAnsi"/>
                <w:lang w:eastAsia="en-US"/>
              </w:rPr>
            </w:pPr>
            <w:r w:rsidRPr="009A488A">
              <w:rPr>
                <w:rFonts w:asciiTheme="minorHAnsi" w:hAnsiTheme="minorHAnsi" w:cstheme="minorHAnsi"/>
                <w:lang w:eastAsia="en-US"/>
              </w:rPr>
              <w:t xml:space="preserve">Výber zhotoviteľa </w:t>
            </w:r>
            <w:r>
              <w:rPr>
                <w:rFonts w:asciiTheme="minorHAnsi" w:hAnsiTheme="minorHAnsi" w:cstheme="minorHAnsi"/>
                <w:lang w:eastAsia="en-US"/>
              </w:rPr>
              <w:t>bol</w:t>
            </w:r>
            <w:r w:rsidRPr="009A488A">
              <w:rPr>
                <w:rFonts w:asciiTheme="minorHAnsi" w:hAnsiTheme="minorHAnsi" w:cstheme="minorHAnsi"/>
                <w:lang w:eastAsia="en-US"/>
              </w:rPr>
              <w:t xml:space="preserve"> zabezpečený prostredníctvom verejnej súťaže v súlade so zákonom o verejnom obstarávaní. </w:t>
            </w:r>
            <w:r>
              <w:rPr>
                <w:rFonts w:asciiTheme="minorHAnsi" w:hAnsiTheme="minorHAnsi" w:cstheme="minorHAnsi"/>
                <w:lang w:eastAsia="en-US"/>
              </w:rPr>
              <w:t>H</w:t>
            </w:r>
            <w:r w:rsidRPr="009A488A">
              <w:rPr>
                <w:rFonts w:asciiTheme="minorHAnsi" w:hAnsiTheme="minorHAnsi" w:cstheme="minorHAnsi"/>
                <w:lang w:eastAsia="en-US"/>
              </w:rPr>
              <w:t xml:space="preserve">odnota zákazky je </w:t>
            </w:r>
            <w:r w:rsidR="005353F5">
              <w:rPr>
                <w:rFonts w:asciiTheme="minorHAnsi" w:hAnsiTheme="minorHAnsi" w:cstheme="minorHAnsi"/>
                <w:lang w:eastAsia="en-US"/>
              </w:rPr>
              <w:fldChar w:fldCharType="begin"/>
            </w:r>
            <w:r w:rsidR="005353F5">
              <w:rPr>
                <w:rFonts w:asciiTheme="minorHAnsi" w:hAnsiTheme="minorHAnsi" w:cstheme="minorHAnsi"/>
                <w:lang w:eastAsia="en-US"/>
              </w:rPr>
              <w:instrText xml:space="preserve"> REF  StavebnePraceSuma </w:instrText>
            </w:r>
            <w:r w:rsidR="005353F5">
              <w:rPr>
                <w:rFonts w:asciiTheme="minorHAnsi" w:hAnsiTheme="minorHAnsi" w:cstheme="minorHAnsi"/>
                <w:lang w:eastAsia="en-US"/>
              </w:rPr>
              <w:fldChar w:fldCharType="separate"/>
            </w:r>
            <w:r w:rsidR="00E61AF6">
              <w:rPr>
                <w:rFonts w:asciiTheme="minorHAnsi" w:hAnsiTheme="minorHAnsi" w:cstheme="minorHAnsi"/>
                <w:lang w:eastAsia="en-US"/>
              </w:rPr>
              <w:t>88 508 871,44 €</w:t>
            </w:r>
            <w:r w:rsidR="005353F5">
              <w:rPr>
                <w:rFonts w:asciiTheme="minorHAnsi" w:hAnsiTheme="minorHAnsi" w:cstheme="minorHAnsi"/>
                <w:lang w:eastAsia="en-US"/>
              </w:rPr>
              <w:fldChar w:fldCharType="end"/>
            </w:r>
            <w:r w:rsidR="005353F5">
              <w:rPr>
                <w:rFonts w:asciiTheme="minorHAnsi" w:hAnsiTheme="minorHAnsi" w:cstheme="minorHAnsi"/>
                <w:lang w:eastAsia="en-US"/>
              </w:rPr>
              <w:t xml:space="preserve"> </w:t>
            </w:r>
            <w:r w:rsidRPr="009A488A">
              <w:rPr>
                <w:rFonts w:asciiTheme="minorHAnsi" w:hAnsiTheme="minorHAnsi" w:cstheme="minorHAnsi"/>
                <w:lang w:eastAsia="en-US"/>
              </w:rPr>
              <w:t xml:space="preserve">s DPH, je určená  na základe </w:t>
            </w:r>
            <w:r>
              <w:rPr>
                <w:rFonts w:asciiTheme="minorHAnsi" w:hAnsiTheme="minorHAnsi" w:cstheme="minorHAnsi"/>
                <w:lang w:eastAsia="en-US"/>
              </w:rPr>
              <w:t xml:space="preserve">platnej </w:t>
            </w:r>
            <w:proofErr w:type="spellStart"/>
            <w:r>
              <w:rPr>
                <w:rFonts w:asciiTheme="minorHAnsi" w:hAnsiTheme="minorHAnsi" w:cstheme="minorHAnsi"/>
                <w:lang w:eastAsia="en-US"/>
              </w:rPr>
              <w:t>ZoD</w:t>
            </w:r>
            <w:proofErr w:type="spellEnd"/>
            <w:r>
              <w:rPr>
                <w:rFonts w:asciiTheme="minorHAnsi" w:hAnsiTheme="minorHAnsi" w:cstheme="minorHAnsi"/>
                <w:lang w:eastAsia="en-US"/>
              </w:rPr>
              <w:t>.</w:t>
            </w:r>
          </w:p>
        </w:tc>
      </w:tr>
      <w:tr w:rsidR="00395AA5" w:rsidRPr="00CB4AD9" w14:paraId="747DA013"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5CDAE8" w14:textId="77777777" w:rsidR="00395AA5" w:rsidRDefault="00395AA5" w:rsidP="00D97E37">
            <w:pPr>
              <w:rPr>
                <w:rFonts w:asciiTheme="minorHAnsi" w:hAnsiTheme="minorHAnsi" w:cstheme="minorHAnsi"/>
                <w:lang w:eastAsia="en-US"/>
              </w:rPr>
            </w:pPr>
            <w:r w:rsidRPr="00395AA5">
              <w:rPr>
                <w:rFonts w:asciiTheme="minorHAnsi" w:hAnsiTheme="minorHAnsi" w:cstheme="minorHAnsi"/>
                <w:lang w:eastAsia="en-US"/>
              </w:rPr>
              <w:t>Činnosť stavebného dozoru</w:t>
            </w:r>
          </w:p>
          <w:p w14:paraId="7F1FB9F5" w14:textId="0A56AFD3" w:rsidR="0017344C" w:rsidRDefault="0017344C" w:rsidP="00D97E37">
            <w:pPr>
              <w:rPr>
                <w:rFonts w:asciiTheme="minorHAnsi" w:hAnsiTheme="minorHAnsi" w:cstheme="minorHAnsi"/>
                <w:lang w:eastAsia="en-US"/>
              </w:rPr>
            </w:pPr>
            <w:r>
              <w:rPr>
                <w:rFonts w:asciiTheme="minorHAnsi" w:hAnsiTheme="minorHAnsi" w:cstheme="minorHAnsi"/>
                <w:lang w:eastAsia="en-US"/>
              </w:rPr>
              <w:t>021 - Stavby</w:t>
            </w:r>
          </w:p>
        </w:tc>
        <w:tc>
          <w:tcPr>
            <w:tcW w:w="1954" w:type="dxa"/>
            <w:tcBorders>
              <w:top w:val="single" w:sz="4" w:space="0" w:color="auto"/>
              <w:left w:val="single" w:sz="4" w:space="0" w:color="auto"/>
              <w:bottom w:val="single" w:sz="4" w:space="0" w:color="auto"/>
              <w:right w:val="single" w:sz="4" w:space="0" w:color="auto"/>
            </w:tcBorders>
          </w:tcPr>
          <w:p w14:paraId="7F2DEA7B" w14:textId="29CF43F2" w:rsidR="00395AA5" w:rsidRDefault="00395AA5" w:rsidP="00147682">
            <w:pPr>
              <w:jc w:val="right"/>
              <w:rPr>
                <w:rFonts w:asciiTheme="minorHAnsi" w:hAnsiTheme="minorHAnsi" w:cstheme="minorHAnsi"/>
                <w:lang w:eastAsia="en-US"/>
              </w:rPr>
            </w:pPr>
            <w:bookmarkStart w:id="2" w:name="StavebneSD"/>
            <w:r>
              <w:rPr>
                <w:rFonts w:asciiTheme="minorHAnsi" w:hAnsiTheme="minorHAnsi" w:cstheme="minorHAnsi"/>
                <w:lang w:eastAsia="en-US"/>
              </w:rPr>
              <w:t>2 202 </w:t>
            </w:r>
            <w:r w:rsidRPr="00395AA5">
              <w:rPr>
                <w:rFonts w:asciiTheme="minorHAnsi" w:hAnsiTheme="minorHAnsi" w:cstheme="minorHAnsi"/>
                <w:lang w:eastAsia="en-US"/>
              </w:rPr>
              <w:t>495,6</w:t>
            </w:r>
            <w:r w:rsidR="00F7564C">
              <w:rPr>
                <w:rFonts w:asciiTheme="minorHAnsi" w:hAnsiTheme="minorHAnsi" w:cstheme="minorHAnsi"/>
                <w:lang w:eastAsia="en-US"/>
              </w:rPr>
              <w:t>0</w:t>
            </w:r>
            <w:r>
              <w:rPr>
                <w:rFonts w:asciiTheme="minorHAnsi" w:hAnsiTheme="minorHAnsi" w:cstheme="minorHAnsi"/>
                <w:lang w:eastAsia="en-US"/>
              </w:rPr>
              <w:t> €</w:t>
            </w:r>
            <w:bookmarkEnd w:id="2"/>
          </w:p>
        </w:tc>
        <w:tc>
          <w:tcPr>
            <w:tcW w:w="4843" w:type="dxa"/>
            <w:tcBorders>
              <w:top w:val="single" w:sz="4" w:space="0" w:color="auto"/>
              <w:left w:val="single" w:sz="4" w:space="0" w:color="auto"/>
              <w:bottom w:val="single" w:sz="4" w:space="0" w:color="auto"/>
              <w:right w:val="single" w:sz="4" w:space="0" w:color="auto"/>
            </w:tcBorders>
          </w:tcPr>
          <w:p w14:paraId="1F8961E7" w14:textId="3B5387C1" w:rsidR="00395AA5" w:rsidRDefault="00381035" w:rsidP="00381035">
            <w:pPr>
              <w:jc w:val="both"/>
              <w:rPr>
                <w:rFonts w:asciiTheme="minorHAnsi" w:hAnsiTheme="minorHAnsi" w:cstheme="minorHAnsi"/>
                <w:lang w:eastAsia="en-US"/>
              </w:rPr>
            </w:pPr>
            <w:r>
              <w:rPr>
                <w:rFonts w:asciiTheme="minorHAnsi" w:hAnsiTheme="minorHAnsi" w:cstheme="minorHAnsi"/>
                <w:lang w:eastAsia="en-US"/>
              </w:rPr>
              <w:t>Výber dodávateľa pre č</w:t>
            </w:r>
            <w:r w:rsidRPr="00381035">
              <w:rPr>
                <w:rFonts w:asciiTheme="minorHAnsi" w:hAnsiTheme="minorHAnsi" w:cstheme="minorHAnsi"/>
                <w:lang w:eastAsia="en-US"/>
              </w:rPr>
              <w:t xml:space="preserve">innosť stavebného </w:t>
            </w:r>
            <w:r w:rsidR="00395AA5">
              <w:rPr>
                <w:rFonts w:asciiTheme="minorHAnsi" w:hAnsiTheme="minorHAnsi" w:cstheme="minorHAnsi"/>
                <w:lang w:eastAsia="en-US"/>
              </w:rPr>
              <w:t>dozoru</w:t>
            </w:r>
            <w:r w:rsidR="00395AA5" w:rsidRPr="00395AA5">
              <w:rPr>
                <w:rFonts w:asciiTheme="minorHAnsi" w:hAnsiTheme="minorHAnsi" w:cstheme="minorHAnsi"/>
                <w:lang w:eastAsia="en-US"/>
              </w:rPr>
              <w:t xml:space="preserve"> b</w:t>
            </w:r>
            <w:r>
              <w:rPr>
                <w:rFonts w:asciiTheme="minorHAnsi" w:hAnsiTheme="minorHAnsi" w:cstheme="minorHAnsi"/>
                <w:lang w:eastAsia="en-US"/>
              </w:rPr>
              <w:t>ude</w:t>
            </w:r>
            <w:r w:rsidR="00395AA5" w:rsidRPr="00395AA5">
              <w:rPr>
                <w:rFonts w:asciiTheme="minorHAnsi" w:hAnsiTheme="minorHAnsi" w:cstheme="minorHAnsi"/>
                <w:lang w:eastAsia="en-US"/>
              </w:rPr>
              <w:t xml:space="preserve"> zabezpečený prostredníctvom verejnej súťaže v súlade so zákonom o verejnom obstarávaní. </w:t>
            </w:r>
            <w:r>
              <w:rPr>
                <w:rFonts w:asciiTheme="minorHAnsi" w:hAnsiTheme="minorHAnsi" w:cstheme="minorHAnsi"/>
                <w:lang w:eastAsia="en-US"/>
              </w:rPr>
              <w:t>Predpokladaná hodnota zákazky je </w:t>
            </w:r>
            <w:r>
              <w:rPr>
                <w:rFonts w:asciiTheme="minorHAnsi" w:hAnsiTheme="minorHAnsi" w:cstheme="minorHAnsi"/>
                <w:lang w:eastAsia="en-US"/>
              </w:rPr>
              <w:fldChar w:fldCharType="begin"/>
            </w:r>
            <w:r>
              <w:rPr>
                <w:rFonts w:asciiTheme="minorHAnsi" w:hAnsiTheme="minorHAnsi" w:cstheme="minorHAnsi"/>
                <w:lang w:eastAsia="en-US"/>
              </w:rPr>
              <w:instrText xml:space="preserve"> REF  StavebneSD </w:instrText>
            </w:r>
            <w:r>
              <w:rPr>
                <w:rFonts w:asciiTheme="minorHAnsi" w:hAnsiTheme="minorHAnsi" w:cstheme="minorHAnsi"/>
                <w:lang w:eastAsia="en-US"/>
              </w:rPr>
              <w:fldChar w:fldCharType="separate"/>
            </w:r>
            <w:r>
              <w:rPr>
                <w:rFonts w:asciiTheme="minorHAnsi" w:hAnsiTheme="minorHAnsi" w:cstheme="minorHAnsi"/>
                <w:lang w:eastAsia="en-US"/>
              </w:rPr>
              <w:t>2 202 </w:t>
            </w:r>
            <w:r w:rsidRPr="00395AA5">
              <w:rPr>
                <w:rFonts w:asciiTheme="minorHAnsi" w:hAnsiTheme="minorHAnsi" w:cstheme="minorHAnsi"/>
                <w:lang w:eastAsia="en-US"/>
              </w:rPr>
              <w:t>495,6</w:t>
            </w:r>
            <w:r>
              <w:rPr>
                <w:rFonts w:asciiTheme="minorHAnsi" w:hAnsiTheme="minorHAnsi" w:cstheme="minorHAnsi"/>
                <w:lang w:eastAsia="en-US"/>
              </w:rPr>
              <w:t> €</w:t>
            </w:r>
            <w:r>
              <w:rPr>
                <w:rFonts w:asciiTheme="minorHAnsi" w:hAnsiTheme="minorHAnsi" w:cstheme="minorHAnsi"/>
                <w:lang w:eastAsia="en-US"/>
              </w:rPr>
              <w:fldChar w:fldCharType="end"/>
            </w:r>
            <w:r>
              <w:rPr>
                <w:rFonts w:asciiTheme="minorHAnsi" w:hAnsiTheme="minorHAnsi" w:cstheme="minorHAnsi"/>
                <w:lang w:eastAsia="en-US"/>
              </w:rPr>
              <w:t> s DPH.</w:t>
            </w:r>
          </w:p>
        </w:tc>
      </w:tr>
      <w:tr w:rsidR="00D97E37" w:rsidRPr="00CB4AD9" w14:paraId="49B111D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974FD8" w14:textId="77777777" w:rsidR="00D97E37" w:rsidRDefault="00D97E37" w:rsidP="00D97E37">
            <w:pPr>
              <w:rPr>
                <w:rFonts w:asciiTheme="minorHAnsi" w:hAnsiTheme="minorHAnsi" w:cstheme="minorHAnsi"/>
                <w:lang w:eastAsia="en-US"/>
              </w:rPr>
            </w:pPr>
            <w:r>
              <w:rPr>
                <w:rFonts w:asciiTheme="minorHAnsi" w:hAnsiTheme="minorHAnsi" w:cstheme="minorHAnsi"/>
                <w:lang w:eastAsia="en-US"/>
              </w:rPr>
              <w:t>Valorizácia</w:t>
            </w:r>
          </w:p>
          <w:p w14:paraId="4591EEBE" w14:textId="5117F14A" w:rsidR="0017344C" w:rsidRDefault="0017344C" w:rsidP="00D97E37">
            <w:pPr>
              <w:rPr>
                <w:rFonts w:asciiTheme="minorHAnsi" w:hAnsiTheme="minorHAnsi" w:cstheme="minorHAnsi"/>
                <w:lang w:eastAsia="en-US"/>
              </w:rPr>
            </w:pPr>
            <w:r>
              <w:rPr>
                <w:rFonts w:asciiTheme="minorHAnsi" w:hAnsiTheme="minorHAnsi" w:cstheme="minorHAnsi"/>
                <w:lang w:eastAsia="en-US"/>
              </w:rPr>
              <w:t>021 - Stavby</w:t>
            </w:r>
          </w:p>
        </w:tc>
        <w:bookmarkStart w:id="3" w:name="StavebnePraceValorizaciaSuma"/>
        <w:tc>
          <w:tcPr>
            <w:tcW w:w="1954" w:type="dxa"/>
            <w:tcBorders>
              <w:top w:val="single" w:sz="4" w:space="0" w:color="auto"/>
              <w:left w:val="single" w:sz="4" w:space="0" w:color="auto"/>
              <w:bottom w:val="single" w:sz="4" w:space="0" w:color="auto"/>
              <w:right w:val="single" w:sz="4" w:space="0" w:color="auto"/>
            </w:tcBorders>
          </w:tcPr>
          <w:p w14:paraId="0A80BADB" w14:textId="4123D107" w:rsidR="00D97E37" w:rsidRDefault="00E227E1" w:rsidP="00147682">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=StavebnePraceSuma*0,15 \# "# ##0,00 €;(# ##0,00 €)" </w:instrText>
            </w:r>
            <w:r>
              <w:rPr>
                <w:rFonts w:asciiTheme="minorHAnsi" w:hAnsiTheme="minorHAnsi" w:cstheme="minorHAnsi"/>
                <w:lang w:eastAsia="en-US"/>
              </w:rPr>
              <w:fldChar w:fldCharType="separate"/>
            </w:r>
            <w:r>
              <w:rPr>
                <w:rFonts w:asciiTheme="minorHAnsi" w:hAnsiTheme="minorHAnsi" w:cstheme="minorHAnsi"/>
                <w:noProof/>
                <w:lang w:eastAsia="en-US"/>
              </w:rPr>
              <w:t>13 276 330,72 €</w:t>
            </w:r>
            <w:r>
              <w:rPr>
                <w:rFonts w:asciiTheme="minorHAnsi" w:hAnsiTheme="minorHAnsi" w:cstheme="minorHAnsi"/>
                <w:lang w:eastAsia="en-US"/>
              </w:rPr>
              <w:fldChar w:fldCharType="end"/>
            </w:r>
            <w:bookmarkEnd w:id="3"/>
          </w:p>
        </w:tc>
        <w:tc>
          <w:tcPr>
            <w:tcW w:w="4843" w:type="dxa"/>
            <w:tcBorders>
              <w:top w:val="single" w:sz="4" w:space="0" w:color="auto"/>
              <w:left w:val="single" w:sz="4" w:space="0" w:color="auto"/>
              <w:bottom w:val="single" w:sz="4" w:space="0" w:color="auto"/>
              <w:right w:val="single" w:sz="4" w:space="0" w:color="auto"/>
            </w:tcBorders>
          </w:tcPr>
          <w:p w14:paraId="078D1025" w14:textId="478978F6" w:rsidR="00D97E37" w:rsidRPr="009A488A" w:rsidRDefault="00E227E1" w:rsidP="005353F5">
            <w:pPr>
              <w:jc w:val="both"/>
              <w:rPr>
                <w:rFonts w:asciiTheme="minorHAnsi" w:hAnsiTheme="minorHAnsi" w:cstheme="minorHAnsi"/>
                <w:lang w:eastAsia="en-US"/>
              </w:rPr>
            </w:pPr>
            <w:r>
              <w:rPr>
                <w:rFonts w:asciiTheme="minorHAnsi" w:hAnsiTheme="minorHAnsi" w:cstheme="minorHAnsi"/>
                <w:lang w:eastAsia="en-US"/>
              </w:rPr>
              <w:t>Predpokladaná valorizácia vypočítaná ako 5</w:t>
            </w:r>
            <w:r>
              <w:rPr>
                <w:rFonts w:asciiTheme="minorHAnsi" w:hAnsiTheme="minorHAnsi" w:cstheme="minorHAnsi"/>
                <w:lang w:val="en-US" w:eastAsia="en-US"/>
              </w:rPr>
              <w:t>%</w:t>
            </w:r>
            <w:r>
              <w:rPr>
                <w:rFonts w:asciiTheme="minorHAnsi" w:hAnsiTheme="minorHAnsi" w:cstheme="minorHAnsi"/>
                <w:lang w:eastAsia="en-US"/>
              </w:rPr>
              <w:t xml:space="preserve"> z hodnoty zákazky stavebných prác za každý rok výstavby v celkovej výške </w:t>
            </w:r>
            <w:r>
              <w:rPr>
                <w:rFonts w:asciiTheme="minorHAnsi" w:hAnsiTheme="minorHAnsi" w:cstheme="minorHAnsi"/>
                <w:lang w:eastAsia="en-US"/>
              </w:rPr>
              <w:fldChar w:fldCharType="begin"/>
            </w:r>
            <w:r>
              <w:rPr>
                <w:rFonts w:asciiTheme="minorHAnsi" w:hAnsiTheme="minorHAnsi" w:cstheme="minorHAnsi"/>
                <w:lang w:eastAsia="en-US"/>
              </w:rPr>
              <w:instrText xml:space="preserve"> REF  StavebnePraceValorizaciaSuma </w:instrText>
            </w:r>
            <w:r>
              <w:rPr>
                <w:rFonts w:asciiTheme="minorHAnsi" w:hAnsiTheme="minorHAnsi" w:cstheme="minorHAnsi"/>
                <w:lang w:eastAsia="en-US"/>
              </w:rPr>
              <w:fldChar w:fldCharType="separate"/>
            </w:r>
            <w:r>
              <w:rPr>
                <w:rFonts w:asciiTheme="minorHAnsi" w:hAnsiTheme="minorHAnsi" w:cstheme="minorHAnsi"/>
                <w:noProof/>
                <w:lang w:eastAsia="en-US"/>
              </w:rPr>
              <w:t>13 276 330,72 €</w:t>
            </w:r>
            <w:r>
              <w:rPr>
                <w:rFonts w:asciiTheme="minorHAnsi" w:hAnsiTheme="minorHAnsi" w:cstheme="minorHAnsi"/>
                <w:lang w:eastAsia="en-US"/>
              </w:rPr>
              <w:fldChar w:fldCharType="end"/>
            </w:r>
            <w:r w:rsidR="005D5001">
              <w:rPr>
                <w:rFonts w:asciiTheme="minorHAnsi" w:hAnsiTheme="minorHAnsi" w:cstheme="minorHAnsi"/>
                <w:lang w:eastAsia="en-US"/>
              </w:rPr>
              <w:t xml:space="preserve"> (5% * 3 roky = 15% * 88 508 871,44 € = 13 276 330,72 €)</w:t>
            </w:r>
            <w:r>
              <w:rPr>
                <w:rFonts w:asciiTheme="minorHAnsi" w:hAnsiTheme="minorHAnsi" w:cstheme="minorHAnsi"/>
                <w:lang w:eastAsia="en-US"/>
              </w:rPr>
              <w:t>.</w:t>
            </w:r>
            <w:r w:rsidR="005D5001">
              <w:rPr>
                <w:rFonts w:asciiTheme="minorHAnsi" w:hAnsiTheme="minorHAnsi" w:cstheme="minorHAnsi"/>
                <w:lang w:eastAsia="en-US"/>
              </w:rPr>
              <w:t xml:space="preserve"> Valorizácia bola stanovená v zmysle MP č. 6/2018.</w:t>
            </w:r>
          </w:p>
        </w:tc>
      </w:tr>
      <w:tr w:rsidR="00517A82" w:rsidRPr="00CB4AD9"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CB4AD9" w:rsidRDefault="00517A82" w:rsidP="00FE6371">
            <w:pPr>
              <w:rPr>
                <w:rFonts w:asciiTheme="minorHAnsi" w:hAnsiTheme="minorHAnsi" w:cstheme="minorHAnsi"/>
                <w:lang w:eastAsia="en-US"/>
              </w:rPr>
            </w:pPr>
            <w:r w:rsidRPr="00CB4AD9">
              <w:rPr>
                <w:rFonts w:asciiTheme="minorHAnsi" w:hAnsiTheme="minorHAnsi" w:cstheme="minorHAnsi"/>
                <w:b/>
                <w:lang w:eastAsia="en-US"/>
              </w:rPr>
              <w:t xml:space="preserve">Hlavné aktivity </w:t>
            </w:r>
            <w:r w:rsidR="00FE6371" w:rsidRPr="00CB4AD9">
              <w:rPr>
                <w:rFonts w:asciiTheme="minorHAnsi" w:hAnsiTheme="minorHAnsi" w:cstheme="minorHAnsi"/>
                <w:b/>
                <w:lang w:eastAsia="en-US"/>
              </w:rPr>
              <w:t>spolu</w:t>
            </w:r>
          </w:p>
        </w:tc>
        <w:bookmarkStart w:id="4" w:name="HlavneAktivitySuma"/>
        <w:tc>
          <w:tcPr>
            <w:tcW w:w="1954" w:type="dxa"/>
            <w:tcBorders>
              <w:top w:val="single" w:sz="4" w:space="0" w:color="auto"/>
              <w:left w:val="single" w:sz="4" w:space="0" w:color="auto"/>
              <w:bottom w:val="single" w:sz="4" w:space="0" w:color="auto"/>
              <w:right w:val="single" w:sz="4" w:space="0" w:color="auto"/>
            </w:tcBorders>
          </w:tcPr>
          <w:p w14:paraId="63FAC33E" w14:textId="56362BA7" w:rsidR="00517A82" w:rsidRPr="00CB4AD9" w:rsidRDefault="00381035" w:rsidP="00FC64C2">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=StavebnePraceSuma+SpravnyPoplatokSuma+StavebnePraceValorizaciaSuma+StavebneSD \# "# ##0,00 €;(# ##0,00 €)" </w:instrText>
            </w:r>
            <w:r>
              <w:rPr>
                <w:rFonts w:asciiTheme="minorHAnsi" w:hAnsiTheme="minorHAnsi" w:cstheme="minorHAnsi"/>
                <w:lang w:eastAsia="en-US"/>
              </w:rPr>
              <w:fldChar w:fldCharType="separate"/>
            </w:r>
            <w:r w:rsidR="00E61AF6">
              <w:rPr>
                <w:rFonts w:asciiTheme="minorHAnsi" w:hAnsiTheme="minorHAnsi" w:cstheme="minorHAnsi"/>
                <w:noProof/>
                <w:lang w:eastAsia="en-US"/>
              </w:rPr>
              <w:t>104 830 728,51 €</w:t>
            </w:r>
            <w:r>
              <w:rPr>
                <w:rFonts w:asciiTheme="minorHAnsi" w:hAnsiTheme="minorHAnsi" w:cstheme="minorHAnsi"/>
                <w:lang w:eastAsia="en-US"/>
              </w:rPr>
              <w:fldChar w:fldCharType="end"/>
            </w:r>
            <w:bookmarkEnd w:id="4"/>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CB4AD9" w:rsidRDefault="00517A82" w:rsidP="00F119D3">
            <w:pPr>
              <w:rPr>
                <w:rFonts w:asciiTheme="minorHAnsi" w:hAnsiTheme="minorHAnsi" w:cstheme="minorHAnsi"/>
                <w:lang w:eastAsia="en-US"/>
              </w:rPr>
            </w:pPr>
          </w:p>
        </w:tc>
      </w:tr>
      <w:tr w:rsidR="00FE6371"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CB4AD9" w:rsidRDefault="00FE6371" w:rsidP="00F119D3">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517A82" w:rsidRPr="00CB4AD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D2DC52F" w14:textId="517438C2" w:rsidR="00517A82" w:rsidRDefault="009A488A" w:rsidP="00F119D3">
            <w:pPr>
              <w:rPr>
                <w:rFonts w:asciiTheme="minorHAnsi" w:hAnsiTheme="minorHAnsi" w:cstheme="minorHAnsi"/>
                <w:lang w:eastAsia="en-US"/>
              </w:rPr>
            </w:pPr>
            <w:r w:rsidRPr="009A488A">
              <w:rPr>
                <w:rFonts w:asciiTheme="minorHAnsi" w:hAnsiTheme="minorHAnsi" w:cstheme="minorHAnsi"/>
                <w:lang w:eastAsia="en-US"/>
              </w:rPr>
              <w:lastRenderedPageBreak/>
              <w:t>Publicita a</w:t>
            </w:r>
            <w:r w:rsidR="0017344C">
              <w:rPr>
                <w:rFonts w:asciiTheme="minorHAnsi" w:hAnsiTheme="minorHAnsi" w:cstheme="minorHAnsi"/>
                <w:lang w:eastAsia="en-US"/>
              </w:rPr>
              <w:t> </w:t>
            </w:r>
            <w:r w:rsidRPr="009A488A">
              <w:rPr>
                <w:rFonts w:asciiTheme="minorHAnsi" w:hAnsiTheme="minorHAnsi" w:cstheme="minorHAnsi"/>
                <w:lang w:eastAsia="en-US"/>
              </w:rPr>
              <w:t>informovanosť</w:t>
            </w:r>
          </w:p>
          <w:p w14:paraId="648510FC" w14:textId="4A0225AE" w:rsidR="0017344C" w:rsidRPr="00CB4AD9" w:rsidRDefault="001214A6" w:rsidP="00F119D3">
            <w:pPr>
              <w:rPr>
                <w:rFonts w:asciiTheme="minorHAnsi" w:hAnsiTheme="minorHAnsi" w:cstheme="minorHAnsi"/>
                <w:lang w:eastAsia="en-US"/>
              </w:rPr>
            </w:pPr>
            <w:r>
              <w:rPr>
                <w:rFonts w:asciiTheme="minorHAnsi" w:hAnsiTheme="minorHAnsi" w:cstheme="minorHAnsi"/>
                <w:lang w:eastAsia="en-US"/>
              </w:rPr>
              <w:t>518 – Ostatné služby</w:t>
            </w:r>
          </w:p>
        </w:tc>
        <w:tc>
          <w:tcPr>
            <w:tcW w:w="1954" w:type="dxa"/>
            <w:tcBorders>
              <w:top w:val="single" w:sz="4" w:space="0" w:color="auto"/>
              <w:left w:val="single" w:sz="4" w:space="0" w:color="auto"/>
              <w:bottom w:val="single" w:sz="4" w:space="0" w:color="auto"/>
              <w:right w:val="single" w:sz="4" w:space="0" w:color="auto"/>
            </w:tcBorders>
          </w:tcPr>
          <w:p w14:paraId="5FE97866" w14:textId="642C4F75" w:rsidR="00517A82" w:rsidRPr="005504F1" w:rsidRDefault="005504F1" w:rsidP="005504F1">
            <w:pPr>
              <w:jc w:val="right"/>
              <w:rPr>
                <w:rFonts w:asciiTheme="minorHAnsi" w:hAnsiTheme="minorHAnsi" w:cstheme="minorHAnsi"/>
                <w:lang w:eastAsia="en-US"/>
              </w:rPr>
            </w:pPr>
            <w:bookmarkStart w:id="5" w:name="PublicitaSuma"/>
            <w:r>
              <w:rPr>
                <w:rFonts w:asciiTheme="minorHAnsi" w:hAnsiTheme="minorHAnsi" w:cstheme="minorHAnsi"/>
                <w:lang w:eastAsia="en-US"/>
              </w:rPr>
              <w:t>5 000,00 €</w:t>
            </w:r>
            <w:bookmarkEnd w:id="5"/>
          </w:p>
        </w:tc>
        <w:tc>
          <w:tcPr>
            <w:tcW w:w="4843" w:type="dxa"/>
            <w:tcBorders>
              <w:top w:val="single" w:sz="4" w:space="0" w:color="auto"/>
              <w:left w:val="single" w:sz="4" w:space="0" w:color="auto"/>
              <w:bottom w:val="single" w:sz="4" w:space="0" w:color="auto"/>
              <w:right w:val="single" w:sz="4" w:space="0" w:color="auto"/>
            </w:tcBorders>
          </w:tcPr>
          <w:p w14:paraId="134B64FB"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Informačné tabule budú umiestnené na</w:t>
            </w:r>
          </w:p>
          <w:p w14:paraId="4E6DBD4F"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začiatku a na konci úseku. Stála</w:t>
            </w:r>
          </w:p>
          <w:p w14:paraId="63046E84"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pamätná tabuľa bude umiestnená po</w:t>
            </w:r>
          </w:p>
          <w:p w14:paraId="3C10B098"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ukončení aktivít.</w:t>
            </w:r>
          </w:p>
          <w:p w14:paraId="67538D9C"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Predpokladaná hodnota na dočasnú</w:t>
            </w:r>
          </w:p>
          <w:p w14:paraId="0B6C8413"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informačnú a stálu pamätnú tabulu</w:t>
            </w:r>
          </w:p>
          <w:p w14:paraId="5D137DAE"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vrátane nákladov súvisiacich s</w:t>
            </w:r>
          </w:p>
          <w:p w14:paraId="4FC95F91"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obstarávaním (náklady na výrobu,</w:t>
            </w:r>
          </w:p>
          <w:p w14:paraId="7B6411F8"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 xml:space="preserve">prepravu, inštaláciu </w:t>
            </w:r>
            <w:proofErr w:type="spellStart"/>
            <w:r w:rsidRPr="00E6080E">
              <w:rPr>
                <w:rFonts w:asciiTheme="minorHAnsi" w:hAnsiTheme="minorHAnsi" w:cstheme="minorHAnsi"/>
                <w:lang w:eastAsia="en-US"/>
              </w:rPr>
              <w:t>atď</w:t>
            </w:r>
            <w:proofErr w:type="spellEnd"/>
            <w:r w:rsidRPr="00E6080E">
              <w:rPr>
                <w:rFonts w:asciiTheme="minorHAnsi" w:hAnsiTheme="minorHAnsi" w:cstheme="minorHAnsi"/>
                <w:lang w:eastAsia="en-US"/>
              </w:rPr>
              <w:t>; informačná 2000 €, stála 1000 €, t. j. 1x 1000 + 2x 2000). Výška</w:t>
            </w:r>
          </w:p>
          <w:p w14:paraId="49123E32" w14:textId="77777777" w:rsidR="00E6080E" w:rsidRPr="00E6080E"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výdavku bola stanovená prieskumom</w:t>
            </w:r>
          </w:p>
          <w:p w14:paraId="1ABCCDA1" w14:textId="5BE8DB9B" w:rsidR="00517A82" w:rsidRPr="00CB4AD9" w:rsidRDefault="00E6080E" w:rsidP="00E6080E">
            <w:pPr>
              <w:jc w:val="both"/>
              <w:rPr>
                <w:rFonts w:asciiTheme="minorHAnsi" w:hAnsiTheme="minorHAnsi" w:cstheme="minorHAnsi"/>
                <w:lang w:eastAsia="en-US"/>
              </w:rPr>
            </w:pPr>
            <w:r w:rsidRPr="00E6080E">
              <w:rPr>
                <w:rFonts w:asciiTheme="minorHAnsi" w:hAnsiTheme="minorHAnsi" w:cstheme="minorHAnsi"/>
                <w:lang w:eastAsia="en-US"/>
              </w:rPr>
              <w:t>trhu.</w:t>
            </w:r>
          </w:p>
        </w:tc>
      </w:tr>
      <w:tr w:rsidR="00517A82" w:rsidRPr="00CB4AD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Podporné aktivity SPOLU</w:t>
            </w:r>
          </w:p>
        </w:tc>
        <w:bookmarkStart w:id="6" w:name="PodporneAktivitySuma"/>
        <w:tc>
          <w:tcPr>
            <w:tcW w:w="1954" w:type="dxa"/>
            <w:tcBorders>
              <w:top w:val="single" w:sz="4" w:space="0" w:color="auto"/>
              <w:left w:val="single" w:sz="4" w:space="0" w:color="auto"/>
              <w:bottom w:val="single" w:sz="4" w:space="0" w:color="auto"/>
              <w:right w:val="single" w:sz="4" w:space="0" w:color="auto"/>
            </w:tcBorders>
          </w:tcPr>
          <w:p w14:paraId="35E70BF8" w14:textId="120FE66E" w:rsidR="00517A82" w:rsidRPr="00CB4AD9" w:rsidRDefault="00D97E37" w:rsidP="005353F5">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=PublicitaSuma \# "# ##0,00 €;(# ##0,00 €)" </w:instrText>
            </w:r>
            <w:r>
              <w:rPr>
                <w:rFonts w:asciiTheme="minorHAnsi" w:hAnsiTheme="minorHAnsi" w:cstheme="minorHAnsi"/>
                <w:lang w:eastAsia="en-US"/>
              </w:rPr>
              <w:fldChar w:fldCharType="separate"/>
            </w:r>
            <w:r>
              <w:rPr>
                <w:rFonts w:asciiTheme="minorHAnsi" w:hAnsiTheme="minorHAnsi" w:cstheme="minorHAnsi"/>
                <w:noProof/>
                <w:lang w:eastAsia="en-US"/>
              </w:rPr>
              <w:t>5 000,00 €</w:t>
            </w:r>
            <w:r>
              <w:rPr>
                <w:rFonts w:asciiTheme="minorHAnsi" w:hAnsiTheme="minorHAnsi" w:cstheme="minorHAnsi"/>
                <w:lang w:eastAsia="en-US"/>
              </w:rPr>
              <w:fldChar w:fldCharType="end"/>
            </w:r>
            <w:bookmarkEnd w:id="6"/>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CB4AD9" w:rsidRDefault="00517A82" w:rsidP="00F119D3">
            <w:pPr>
              <w:rPr>
                <w:rFonts w:asciiTheme="minorHAnsi" w:hAnsiTheme="minorHAnsi" w:cstheme="minorHAnsi"/>
                <w:lang w:eastAsia="en-US"/>
              </w:rPr>
            </w:pPr>
          </w:p>
        </w:tc>
      </w:tr>
      <w:tr w:rsidR="00517A82" w:rsidRPr="00CB4AD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CELKOM</w:t>
            </w:r>
          </w:p>
        </w:tc>
        <w:bookmarkStart w:id="7" w:name="CelkomSuma"/>
        <w:tc>
          <w:tcPr>
            <w:tcW w:w="1954" w:type="dxa"/>
            <w:tcBorders>
              <w:top w:val="single" w:sz="4" w:space="0" w:color="auto"/>
              <w:left w:val="single" w:sz="4" w:space="0" w:color="auto"/>
              <w:bottom w:val="single" w:sz="4" w:space="0" w:color="auto"/>
              <w:right w:val="single" w:sz="4" w:space="0" w:color="auto"/>
            </w:tcBorders>
          </w:tcPr>
          <w:p w14:paraId="748C6EC4" w14:textId="2928B782" w:rsidR="00517A82" w:rsidRPr="00CB4AD9" w:rsidRDefault="005353F5" w:rsidP="00693C22">
            <w:pPr>
              <w:jc w:val="right"/>
              <w:rPr>
                <w:rFonts w:asciiTheme="minorHAnsi" w:hAnsiTheme="minorHAnsi" w:cstheme="minorHAnsi"/>
                <w:lang w:eastAsia="en-US"/>
              </w:rPr>
            </w:pPr>
            <w:r>
              <w:rPr>
                <w:rFonts w:asciiTheme="minorHAnsi" w:hAnsiTheme="minorHAnsi" w:cstheme="minorHAnsi"/>
                <w:lang w:eastAsia="en-US"/>
              </w:rPr>
              <w:fldChar w:fldCharType="begin"/>
            </w:r>
            <w:r>
              <w:rPr>
                <w:rFonts w:asciiTheme="minorHAnsi" w:hAnsiTheme="minorHAnsi" w:cstheme="minorHAnsi"/>
                <w:lang w:eastAsia="en-US"/>
              </w:rPr>
              <w:instrText xml:space="preserve"> =PodporneAktivitySuma+HlavneAktivitySuma </w:instrText>
            </w:r>
            <w:r>
              <w:rPr>
                <w:rFonts w:asciiTheme="minorHAnsi" w:hAnsiTheme="minorHAnsi" w:cstheme="minorHAnsi"/>
                <w:lang w:eastAsia="en-US"/>
              </w:rPr>
              <w:fldChar w:fldCharType="separate"/>
            </w:r>
            <w:r w:rsidR="00E61AF6">
              <w:rPr>
                <w:rFonts w:asciiTheme="minorHAnsi" w:hAnsiTheme="minorHAnsi" w:cstheme="minorHAnsi"/>
                <w:noProof/>
                <w:lang w:eastAsia="en-US"/>
              </w:rPr>
              <w:t>104 835 728,51 €</w:t>
            </w:r>
            <w:r>
              <w:rPr>
                <w:rFonts w:asciiTheme="minorHAnsi" w:hAnsiTheme="minorHAnsi" w:cstheme="minorHAnsi"/>
                <w:lang w:eastAsia="en-US"/>
              </w:rPr>
              <w:fldChar w:fldCharType="end"/>
            </w:r>
            <w:bookmarkEnd w:id="7"/>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CB4AD9" w:rsidRDefault="00517A82" w:rsidP="00F119D3">
            <w:pPr>
              <w:rPr>
                <w:rFonts w:asciiTheme="minorHAnsi" w:hAnsiTheme="minorHAnsi" w:cstheme="minorHAnsi"/>
                <w:lang w:eastAsia="en-US"/>
              </w:rPr>
            </w:pPr>
          </w:p>
        </w:tc>
      </w:tr>
    </w:tbl>
    <w:p w14:paraId="66336D62" w14:textId="174EA4C9" w:rsidR="00517A82" w:rsidRDefault="00517A82" w:rsidP="00517A82">
      <w:pPr>
        <w:rPr>
          <w:rFonts w:asciiTheme="minorHAnsi" w:hAnsiTheme="minorHAnsi" w:cstheme="minorHAnsi"/>
        </w:rPr>
      </w:pPr>
    </w:p>
    <w:p w14:paraId="3F147B8D" w14:textId="69D86B8D" w:rsidR="003F4170" w:rsidRDefault="003F4170" w:rsidP="003F4170">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w:t>
      </w:r>
      <w:r w:rsidR="00D624D1">
        <w:rPr>
          <w:rFonts w:asciiTheme="minorHAnsi" w:hAnsiTheme="minorHAnsi" w:cstheme="minorHAnsi"/>
          <w:i/>
        </w:rPr>
        <w:t xml:space="preserve">(po jeho schválení komisiou </w:t>
      </w:r>
      <w:r w:rsidR="00D624D1" w:rsidRPr="00CB4AD9">
        <w:rPr>
          <w:rFonts w:asciiTheme="minorHAnsi" w:hAnsiTheme="minorHAnsi" w:cstheme="minorHAnsi"/>
          <w:i/>
        </w:rPr>
        <w:t>pri</w:t>
      </w:r>
      <w:r w:rsidR="00D624D1">
        <w:rPr>
          <w:rFonts w:asciiTheme="minorHAnsi" w:hAnsiTheme="minorHAnsi" w:cstheme="minorHAnsi"/>
          <w:i/>
        </w:rPr>
        <w:t> </w:t>
      </w:r>
      <w:r w:rsidR="00D624D1" w:rsidRPr="00CB4AD9">
        <w:rPr>
          <w:rFonts w:asciiTheme="minorHAnsi" w:hAnsiTheme="minorHAnsi" w:cstheme="minorHAnsi"/>
          <w:i/>
        </w:rPr>
        <w:t>Monitorovacom výbore pre Program Slovensko 2021 – 2027</w:t>
      </w:r>
      <w:r w:rsidR="00D624D1">
        <w:rPr>
          <w:rFonts w:asciiTheme="minorHAnsi" w:hAnsiTheme="minorHAnsi" w:cstheme="minorHAnsi"/>
          <w:i/>
        </w:rPr>
        <w:t xml:space="preserve">) </w:t>
      </w:r>
      <w:r w:rsidRPr="00CB4AD9">
        <w:rPr>
          <w:rFonts w:asciiTheme="minorHAnsi" w:hAnsiTheme="minorHAnsi" w:cstheme="minorHAnsi"/>
          <w:i/>
        </w:rPr>
        <w:t>o viac ako 15 % (a nejde o prípad, kedy je určenie alokácie výsledkom realizovanej štúdie uskutočniteľnosti), RO</w:t>
      </w:r>
      <w:r>
        <w:rPr>
          <w:rFonts w:asciiTheme="minorHAnsi" w:hAnsiTheme="minorHAnsi" w:cstheme="minorHAnsi"/>
          <w:i/>
        </w:rPr>
        <w:t>/SO</w:t>
      </w:r>
      <w:r w:rsidRPr="00CB4AD9">
        <w:rPr>
          <w:rFonts w:asciiTheme="minorHAnsi" w:hAnsiTheme="minorHAnsi" w:cstheme="minorHAnsi"/>
          <w:i/>
        </w:rPr>
        <w:t xml:space="preserve"> predloží pred vyhlásením výzvy na schválenie príslušnej komisii pri Monitorovacom výbore pre Program Slovensko 2021 – 2027 upravený zámer NP.</w:t>
      </w:r>
    </w:p>
    <w:p w14:paraId="5ED3CFE8" w14:textId="0B45B618" w:rsidR="003F4170" w:rsidRDefault="003F4170" w:rsidP="003F4170">
      <w:pPr>
        <w:jc w:val="both"/>
        <w:rPr>
          <w:rFonts w:asciiTheme="minorHAnsi" w:hAnsiTheme="minorHAnsi" w:cstheme="minorHAnsi"/>
          <w:i/>
        </w:rPr>
      </w:pPr>
    </w:p>
    <w:p w14:paraId="1932DD3C" w14:textId="5C9EB075" w:rsidR="003F4170" w:rsidRDefault="00AC1CA5" w:rsidP="003F4170">
      <w:pPr>
        <w:pStyle w:val="Odsekzoznamu"/>
        <w:numPr>
          <w:ilvl w:val="0"/>
          <w:numId w:val="5"/>
        </w:numPr>
        <w:rPr>
          <w:rFonts w:asciiTheme="minorHAnsi" w:hAnsiTheme="minorHAnsi" w:cstheme="minorHAnsi"/>
          <w:b/>
          <w:lang w:eastAsia="en-US"/>
        </w:rPr>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7C4F3AC5" w14:textId="074BD105" w:rsidR="00A613AD" w:rsidRPr="00AC1CA5" w:rsidRDefault="00AC1CA5" w:rsidP="00AC1CA5">
      <w:pPr>
        <w:jc w:val="both"/>
        <w:rPr>
          <w:rFonts w:asciiTheme="minorHAnsi" w:hAnsiTheme="minorHAnsi" w:cstheme="minorHAnsi"/>
          <w:b/>
          <w:lang w:eastAsia="en-US"/>
        </w:rPr>
      </w:pPr>
      <w:r w:rsidRPr="00AC1CA5">
        <w:rPr>
          <w:rFonts w:asciiTheme="minorHAnsi" w:hAnsiTheme="minorHAnsi" w:cstheme="minorHAnsi"/>
          <w:i/>
        </w:rPr>
        <w:t xml:space="preserve">Definuje RO/SO, ak je to relevantné, v nadväznosti na zameranie projektu (napr. v prípade IT projektov odkaz na dokumentáciu projektu dostupnú v </w:t>
      </w:r>
      <w:proofErr w:type="spellStart"/>
      <w:r w:rsidRPr="00AC1CA5">
        <w:rPr>
          <w:rFonts w:asciiTheme="minorHAnsi" w:hAnsiTheme="minorHAnsi" w:cstheme="minorHAnsi"/>
          <w:i/>
        </w:rPr>
        <w:t>Metainformačnom</w:t>
      </w:r>
      <w:proofErr w:type="spellEnd"/>
      <w:r w:rsidRPr="00AC1CA5">
        <w:rPr>
          <w:rFonts w:asciiTheme="minorHAnsi" w:hAnsiTheme="minorHAnsi" w:cstheme="minorHAnsi"/>
          <w:i/>
        </w:rPr>
        <w:t xml:space="preserve"> systéme MIRRI </w:t>
      </w:r>
      <w:hyperlink r:id="rId9"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0C677D14" w14:textId="77777777" w:rsidR="003F4170" w:rsidRDefault="003F4170" w:rsidP="003F4170">
      <w:pPr>
        <w:jc w:val="both"/>
        <w:rPr>
          <w:rFonts w:asciiTheme="minorHAnsi" w:hAnsiTheme="minorHAnsi" w:cstheme="minorHAnsi"/>
        </w:rPr>
      </w:pPr>
    </w:p>
    <w:p w14:paraId="018D1F65" w14:textId="77777777" w:rsidR="00C25E82" w:rsidRDefault="00C25E82" w:rsidP="003F4170">
      <w:pPr>
        <w:jc w:val="both"/>
        <w:rPr>
          <w:rFonts w:asciiTheme="minorHAnsi" w:hAnsiTheme="minorHAnsi" w:cstheme="minorHAnsi"/>
        </w:rPr>
      </w:pPr>
    </w:p>
    <w:p w14:paraId="02BAC6C9" w14:textId="77777777" w:rsidR="00C25E82" w:rsidRDefault="00C25E82" w:rsidP="003F4170">
      <w:pPr>
        <w:jc w:val="both"/>
        <w:rPr>
          <w:rFonts w:asciiTheme="minorHAnsi" w:hAnsiTheme="minorHAnsi" w:cstheme="minorHAnsi"/>
        </w:rPr>
      </w:pPr>
    </w:p>
    <w:p w14:paraId="79193487" w14:textId="77777777" w:rsidR="00C25E82" w:rsidRDefault="00C25E82" w:rsidP="003F4170">
      <w:pPr>
        <w:jc w:val="both"/>
        <w:rPr>
          <w:rFonts w:asciiTheme="minorHAnsi" w:hAnsiTheme="minorHAnsi" w:cstheme="minorHAnsi"/>
        </w:rPr>
      </w:pPr>
    </w:p>
    <w:p w14:paraId="34755DF6" w14:textId="77777777" w:rsidR="00C25E82" w:rsidRDefault="00C25E82" w:rsidP="003F4170">
      <w:pPr>
        <w:jc w:val="both"/>
        <w:rPr>
          <w:rFonts w:asciiTheme="minorHAnsi" w:hAnsiTheme="minorHAnsi" w:cstheme="minorHAnsi"/>
        </w:rPr>
      </w:pPr>
    </w:p>
    <w:p w14:paraId="6C7919AB" w14:textId="77777777" w:rsidR="00C25E82" w:rsidRDefault="00C25E82" w:rsidP="003F4170">
      <w:pPr>
        <w:jc w:val="both"/>
        <w:rPr>
          <w:rFonts w:asciiTheme="minorHAnsi" w:hAnsiTheme="minorHAnsi" w:cstheme="minorHAnsi"/>
        </w:rPr>
      </w:pPr>
    </w:p>
    <w:p w14:paraId="5867C3E2" w14:textId="77777777" w:rsidR="00C25E82" w:rsidRDefault="00C25E82" w:rsidP="003F4170">
      <w:pPr>
        <w:jc w:val="both"/>
        <w:rPr>
          <w:rFonts w:asciiTheme="minorHAnsi" w:hAnsiTheme="minorHAnsi" w:cstheme="minorHAnsi"/>
        </w:rPr>
      </w:pPr>
    </w:p>
    <w:p w14:paraId="6C27DDBE" w14:textId="77777777" w:rsidR="00C25E82" w:rsidRDefault="00C25E82" w:rsidP="003F4170">
      <w:pPr>
        <w:jc w:val="both"/>
        <w:rPr>
          <w:rFonts w:asciiTheme="minorHAnsi" w:hAnsiTheme="minorHAnsi" w:cstheme="minorHAnsi"/>
        </w:rPr>
      </w:pPr>
    </w:p>
    <w:p w14:paraId="26135ACF" w14:textId="77777777" w:rsidR="00C25E82" w:rsidRDefault="00C25E82" w:rsidP="003F4170">
      <w:pPr>
        <w:jc w:val="both"/>
        <w:rPr>
          <w:rFonts w:asciiTheme="minorHAnsi" w:hAnsiTheme="minorHAnsi" w:cstheme="minorHAnsi"/>
        </w:rPr>
      </w:pPr>
    </w:p>
    <w:p w14:paraId="3FBD54C6" w14:textId="77777777" w:rsidR="00C25E82" w:rsidRDefault="00C25E82" w:rsidP="003F4170">
      <w:pPr>
        <w:jc w:val="both"/>
        <w:rPr>
          <w:rFonts w:asciiTheme="minorHAnsi" w:hAnsiTheme="minorHAnsi" w:cstheme="minorHAnsi"/>
        </w:rPr>
      </w:pPr>
    </w:p>
    <w:p w14:paraId="34ECF769" w14:textId="77777777" w:rsidR="00C25E82" w:rsidRDefault="00C25E82" w:rsidP="003F4170">
      <w:pPr>
        <w:jc w:val="both"/>
        <w:rPr>
          <w:rFonts w:asciiTheme="minorHAnsi" w:hAnsiTheme="minorHAnsi" w:cstheme="minorHAnsi"/>
        </w:rPr>
      </w:pPr>
    </w:p>
    <w:p w14:paraId="48FB3942" w14:textId="77777777" w:rsidR="00C25E82" w:rsidRDefault="00C25E82" w:rsidP="003F4170">
      <w:pPr>
        <w:jc w:val="both"/>
        <w:rPr>
          <w:rFonts w:asciiTheme="minorHAnsi" w:hAnsiTheme="minorHAnsi" w:cstheme="minorHAnsi"/>
        </w:rPr>
      </w:pPr>
    </w:p>
    <w:p w14:paraId="3EFB6AD5" w14:textId="77777777" w:rsidR="00C25E82" w:rsidRDefault="00C25E82" w:rsidP="003F4170">
      <w:pPr>
        <w:jc w:val="both"/>
        <w:rPr>
          <w:rFonts w:asciiTheme="minorHAnsi" w:hAnsiTheme="minorHAnsi" w:cstheme="minorHAnsi"/>
        </w:rPr>
      </w:pPr>
    </w:p>
    <w:p w14:paraId="57CA1E6C" w14:textId="77777777" w:rsidR="00C25E82" w:rsidRDefault="00C25E82" w:rsidP="003F4170">
      <w:pPr>
        <w:jc w:val="both"/>
        <w:rPr>
          <w:rFonts w:asciiTheme="minorHAnsi" w:hAnsiTheme="minorHAnsi" w:cstheme="minorHAnsi"/>
        </w:rPr>
      </w:pPr>
    </w:p>
    <w:p w14:paraId="10E06E31" w14:textId="77777777" w:rsidR="00C25E82" w:rsidRDefault="00C25E82" w:rsidP="003F4170">
      <w:pPr>
        <w:jc w:val="both"/>
        <w:rPr>
          <w:rFonts w:asciiTheme="minorHAnsi" w:hAnsiTheme="minorHAnsi" w:cstheme="minorHAnsi"/>
        </w:rPr>
      </w:pPr>
    </w:p>
    <w:p w14:paraId="7FE2889A" w14:textId="77777777" w:rsidR="00C25E82" w:rsidRDefault="00C25E82" w:rsidP="003F4170">
      <w:pPr>
        <w:jc w:val="both"/>
        <w:rPr>
          <w:rFonts w:asciiTheme="minorHAnsi" w:hAnsiTheme="minorHAnsi" w:cstheme="minorHAnsi"/>
        </w:rPr>
      </w:pPr>
    </w:p>
    <w:p w14:paraId="34118F97" w14:textId="77777777" w:rsidR="00C25E82" w:rsidRDefault="00C25E82" w:rsidP="003F4170">
      <w:pPr>
        <w:jc w:val="both"/>
        <w:rPr>
          <w:rFonts w:asciiTheme="minorHAnsi" w:hAnsiTheme="minorHAnsi" w:cstheme="minorHAnsi"/>
        </w:rPr>
      </w:pPr>
    </w:p>
    <w:p w14:paraId="5963E9C7" w14:textId="77777777" w:rsidR="00C25E82" w:rsidRDefault="00C25E82" w:rsidP="003F4170">
      <w:pPr>
        <w:jc w:val="both"/>
        <w:rPr>
          <w:rFonts w:asciiTheme="minorHAnsi" w:hAnsiTheme="minorHAnsi" w:cstheme="minorHAnsi"/>
        </w:rPr>
      </w:pPr>
    </w:p>
    <w:p w14:paraId="7BCFB828" w14:textId="77777777" w:rsidR="00C25E82" w:rsidRDefault="00C25E82" w:rsidP="003F4170">
      <w:pPr>
        <w:jc w:val="both"/>
        <w:rPr>
          <w:rFonts w:asciiTheme="minorHAnsi" w:hAnsiTheme="minorHAnsi" w:cstheme="minorHAnsi"/>
        </w:rPr>
      </w:pPr>
    </w:p>
    <w:p w14:paraId="20F40E44" w14:textId="6F3A4C56" w:rsidR="00C25E82" w:rsidRDefault="00C25E82" w:rsidP="003F4170">
      <w:pPr>
        <w:jc w:val="both"/>
        <w:rPr>
          <w:rFonts w:asciiTheme="minorHAnsi" w:hAnsiTheme="minorHAnsi" w:cstheme="minorHAnsi"/>
        </w:rPr>
      </w:pPr>
    </w:p>
    <w:p w14:paraId="2A8F7AE0" w14:textId="35940D7B" w:rsidR="00C25E82" w:rsidRPr="00C25E82" w:rsidRDefault="00C25E82" w:rsidP="003F4170">
      <w:pPr>
        <w:jc w:val="both"/>
        <w:rPr>
          <w:rFonts w:asciiTheme="minorHAnsi" w:hAnsiTheme="minorHAnsi" w:cstheme="minorHAnsi"/>
          <w:u w:val="single"/>
        </w:rPr>
      </w:pPr>
      <w:r w:rsidRPr="00C25E82">
        <w:rPr>
          <w:rFonts w:asciiTheme="minorHAnsi" w:hAnsiTheme="minorHAnsi" w:cstheme="minorHAnsi"/>
          <w:u w:val="single"/>
        </w:rPr>
        <w:lastRenderedPageBreak/>
        <w:t>Príloha:</w:t>
      </w:r>
    </w:p>
    <w:p w14:paraId="0007A27D" w14:textId="648A1928" w:rsidR="0078746F" w:rsidRDefault="0078746F" w:rsidP="003F4170">
      <w:pPr>
        <w:jc w:val="both"/>
        <w:rPr>
          <w:rFonts w:asciiTheme="minorHAnsi" w:hAnsiTheme="minorHAnsi" w:cstheme="minorHAnsi"/>
        </w:rPr>
      </w:pPr>
      <w:r w:rsidRPr="0078746F">
        <w:rPr>
          <w:rFonts w:asciiTheme="minorHAnsi" w:hAnsiTheme="minorHAnsi" w:cstheme="minorHAnsi"/>
        </w:rPr>
        <w:t>Prílohu zámeru národného projektu tvorí mapa s vyznačením lokalizácie projektu.</w:t>
      </w:r>
    </w:p>
    <w:p w14:paraId="5CAED7F6" w14:textId="77777777" w:rsidR="0078746F" w:rsidRDefault="0078746F" w:rsidP="003F4170">
      <w:pPr>
        <w:jc w:val="both"/>
        <w:rPr>
          <w:rFonts w:asciiTheme="minorHAnsi" w:hAnsiTheme="minorHAnsi" w:cstheme="minorHAnsi"/>
        </w:rPr>
      </w:pPr>
    </w:p>
    <w:p w14:paraId="3A9FD9ED" w14:textId="65CE1BCD" w:rsidR="0078746F" w:rsidRPr="00CB4AD9" w:rsidRDefault="004B435D" w:rsidP="004B435D">
      <w:pPr>
        <w:jc w:val="center"/>
        <w:rPr>
          <w:rFonts w:asciiTheme="minorHAnsi" w:hAnsiTheme="minorHAnsi" w:cstheme="minorHAnsi"/>
        </w:rPr>
      </w:pPr>
      <w:r>
        <w:rPr>
          <w:rFonts w:asciiTheme="minorHAnsi" w:hAnsiTheme="minorHAnsi" w:cstheme="minorHAnsi"/>
          <w:noProof/>
        </w:rPr>
        <w:drawing>
          <wp:inline distT="0" distB="0" distL="0" distR="0" wp14:anchorId="1EAF85CE" wp14:editId="07501F11">
            <wp:extent cx="4680000" cy="5112103"/>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5112103"/>
                    </a:xfrm>
                    <a:prstGeom prst="rect">
                      <a:avLst/>
                    </a:prstGeom>
                    <a:noFill/>
                    <a:ln>
                      <a:noFill/>
                    </a:ln>
                  </pic:spPr>
                </pic:pic>
              </a:graphicData>
            </a:graphic>
          </wp:inline>
        </w:drawing>
      </w:r>
    </w:p>
    <w:sectPr w:rsidR="0078746F" w:rsidRPr="00CB4AD9" w:rsidSect="0042706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D29F" w14:textId="77777777" w:rsidR="003E2E73" w:rsidRDefault="003E2E73" w:rsidP="00C1179C">
      <w:r>
        <w:separator/>
      </w:r>
    </w:p>
  </w:endnote>
  <w:endnote w:type="continuationSeparator" w:id="0">
    <w:p w14:paraId="5270B429" w14:textId="77777777" w:rsidR="003E2E73" w:rsidRDefault="003E2E73"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76ADFF8D" w:rsidR="006C0813" w:rsidRPr="00C21C8B" w:rsidRDefault="006C0813">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877AFC">
          <w:rPr>
            <w:rFonts w:asciiTheme="minorHAnsi" w:hAnsiTheme="minorHAnsi" w:cstheme="minorHAnsi"/>
            <w:noProof/>
            <w:sz w:val="20"/>
          </w:rPr>
          <w:t>14</w:t>
        </w:r>
        <w:r w:rsidRPr="00C21C8B">
          <w:rPr>
            <w:rFonts w:asciiTheme="minorHAnsi" w:hAnsiTheme="minorHAnsi" w:cstheme="minorHAnsi"/>
            <w:sz w:val="20"/>
          </w:rPr>
          <w:fldChar w:fldCharType="end"/>
        </w:r>
      </w:p>
    </w:sdtContent>
  </w:sdt>
  <w:p w14:paraId="4C191BC0" w14:textId="625BAF74" w:rsidR="006C0813" w:rsidRDefault="006C0813"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6F92" w14:textId="77777777" w:rsidR="003E2E73" w:rsidRDefault="003E2E73" w:rsidP="00C1179C">
      <w:r>
        <w:separator/>
      </w:r>
    </w:p>
  </w:footnote>
  <w:footnote w:type="continuationSeparator" w:id="0">
    <w:p w14:paraId="352CB981" w14:textId="77777777" w:rsidR="003E2E73" w:rsidRDefault="003E2E73" w:rsidP="00C1179C">
      <w:r>
        <w:continuationSeparator/>
      </w:r>
    </w:p>
  </w:footnote>
  <w:footnote w:id="1">
    <w:p w14:paraId="3831C282" w14:textId="51B1B32F" w:rsidR="006C0813" w:rsidRPr="00F44A29" w:rsidRDefault="006C0813"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6C0813" w:rsidRPr="00415A4A" w:rsidRDefault="006C0813"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6C0813" w:rsidRPr="00952655"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6C0813" w:rsidRPr="00527A2D" w:rsidRDefault="006C0813"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6C0813" w:rsidRPr="00952655" w:rsidRDefault="006C0813"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6C0813" w:rsidRPr="00C21C8B" w:rsidRDefault="006C0813"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6C0813" w:rsidRPr="00952655"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6C0813" w:rsidRPr="00990DFD" w:rsidRDefault="006C0813">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V súlade s informačným monitorovacím</w:t>
      </w:r>
      <w:r>
        <w:rPr>
          <w:rFonts w:asciiTheme="minorHAnsi" w:hAnsiTheme="minorHAnsi" w:cstheme="minorHAnsi"/>
        </w:rPr>
        <w:t xml:space="preserve"> systémom</w:t>
      </w:r>
    </w:p>
  </w:footnote>
  <w:footnote w:id="8">
    <w:p w14:paraId="69662BA3" w14:textId="138EAEAE" w:rsidR="006C0813" w:rsidRPr="001C7CE3" w:rsidRDefault="006C0813"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w:t>
      </w:r>
      <w:r w:rsidRPr="001C7CE3">
        <w:rPr>
          <w:rFonts w:asciiTheme="minorHAnsi" w:hAnsiTheme="minorHAnsi" w:cstheme="minorHAnsi"/>
        </w:rPr>
        <w:t>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6C0813" w:rsidRPr="00A439C6" w:rsidRDefault="006C0813">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Nariadenie (EÚ) 2021/1060</w:t>
      </w:r>
    </w:p>
  </w:footnote>
  <w:footnote w:id="10">
    <w:p w14:paraId="28C9DDAE" w14:textId="3C4B4784" w:rsidR="006C0813" w:rsidRPr="00A439C6" w:rsidRDefault="006C0813"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7F0252BD" w14:textId="77777777" w:rsidR="006C0813" w:rsidRPr="00A439C6" w:rsidRDefault="006C0813"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odôvodnených prípadoch sa uvedená tabuľka nevypĺňa, pričom je nevyhnutné do tejto časti uviesť podrobné a jasné zdôvodnenie, prečo nie je možné uviesť požadované údaje.</w:t>
      </w:r>
    </w:p>
  </w:footnote>
  <w:footnote w:id="12">
    <w:p w14:paraId="4D0721EE" w14:textId="76393748" w:rsidR="006C0813" w:rsidRPr="00A439C6" w:rsidRDefault="006C0813"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6FBADA28" w14:textId="77777777" w:rsidR="006C0813" w:rsidRPr="00A439C6" w:rsidRDefault="006C0813"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Ak nie je možné uviesť početnosť cieľovej skupiny, uveďte do tejto časti zdôvodnenie.</w:t>
      </w:r>
    </w:p>
  </w:footnote>
  <w:footnote w:id="14">
    <w:p w14:paraId="5A334F92" w14:textId="4ECDA13A" w:rsidR="006C0813" w:rsidRPr="008D17C3" w:rsidRDefault="006C0813"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w:t>
      </w:r>
      <w:r w:rsidRPr="008D17C3">
        <w:rPr>
          <w:rFonts w:asciiTheme="minorHAnsi" w:hAnsiTheme="minorHAnsi" w:cstheme="minorHAnsi"/>
        </w:rPr>
        <w:t>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21D6A5C4" w14:textId="3BD9FA00" w:rsidR="006C0813" w:rsidRDefault="006C0813">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6">
    <w:p w14:paraId="175424B0" w14:textId="77777777" w:rsidR="006C0813" w:rsidRDefault="006C0813"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05E0784C" w14:textId="5CE89EC1" w:rsidR="006C0813" w:rsidRPr="00A012B1" w:rsidRDefault="006C0813"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18">
    <w:p w14:paraId="6F812D69" w14:textId="77777777" w:rsidR="006C0813" w:rsidRPr="00A012B1" w:rsidRDefault="006C0813"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6C0813" w:rsidRDefault="006C0813"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6C0813" w:rsidRDefault="006C081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100E2901" w:rsidR="006121F5" w:rsidRPr="00520FE3" w:rsidRDefault="006121F5" w:rsidP="00C25E82">
    <w:pPr>
      <w:pStyle w:val="Hlavika"/>
      <w:tabs>
        <w:tab w:val="clear" w:pos="9072"/>
      </w:tabs>
      <w:ind w:left="-56" w:right="-995" w:firstLine="14"/>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00C25E82" w:rsidRPr="004F7F17">
      <w:rPr>
        <w:noProof/>
      </w:rPr>
      <w:drawing>
        <wp:inline distT="0" distB="0" distL="0" distR="0" wp14:anchorId="5C853DB9" wp14:editId="01AAC9D9">
          <wp:extent cx="1432560" cy="34353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343535"/>
                  </a:xfrm>
                  <a:prstGeom prst="rect">
                    <a:avLst/>
                  </a:prstGeom>
                  <a:noFill/>
                  <a:ln>
                    <a:noFill/>
                  </a:ln>
                </pic:spPr>
              </pic:pic>
            </a:graphicData>
          </a:graphic>
        </wp:inline>
      </w:drawing>
    </w:r>
  </w:p>
  <w:p w14:paraId="4025D53B" w14:textId="77777777" w:rsidR="00864238" w:rsidRDefault="008642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91260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A30699BE">
      <w:start w:val="52"/>
      <w:numFmt w:val="bullet"/>
      <w:lvlText w:val="-"/>
      <w:lvlJc w:val="left"/>
      <w:pPr>
        <w:ind w:left="2160" w:hanging="18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0"/>
  </w:num>
  <w:num w:numId="5">
    <w:abstractNumId w:val="1"/>
  </w:num>
  <w:num w:numId="6">
    <w:abstractNumId w:val="7"/>
  </w:num>
  <w:num w:numId="7">
    <w:abstractNumId w:val="12"/>
  </w:num>
  <w:num w:numId="8">
    <w:abstractNumId w:val="9"/>
  </w:num>
  <w:num w:numId="9">
    <w:abstractNumId w:val="2"/>
  </w:num>
  <w:num w:numId="10">
    <w:abstractNumId w:val="13"/>
  </w:num>
  <w:num w:numId="11">
    <w:abstractNumId w:val="10"/>
  </w:num>
  <w:num w:numId="12">
    <w:abstractNumId w:val="3"/>
  </w:num>
  <w:num w:numId="13">
    <w:abstractNumId w:val="14"/>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07E6"/>
    <w:rsid w:val="00003691"/>
    <w:rsid w:val="0002117A"/>
    <w:rsid w:val="0002776D"/>
    <w:rsid w:val="00027E5E"/>
    <w:rsid w:val="0004484E"/>
    <w:rsid w:val="00052621"/>
    <w:rsid w:val="00072325"/>
    <w:rsid w:val="0007578D"/>
    <w:rsid w:val="000774E4"/>
    <w:rsid w:val="000802C7"/>
    <w:rsid w:val="00082540"/>
    <w:rsid w:val="000872C6"/>
    <w:rsid w:val="0009798D"/>
    <w:rsid w:val="000C0E25"/>
    <w:rsid w:val="000C2EC1"/>
    <w:rsid w:val="000D1433"/>
    <w:rsid w:val="000E1945"/>
    <w:rsid w:val="001075FC"/>
    <w:rsid w:val="00115118"/>
    <w:rsid w:val="001214A6"/>
    <w:rsid w:val="00135174"/>
    <w:rsid w:val="00142E17"/>
    <w:rsid w:val="001470B9"/>
    <w:rsid w:val="00147682"/>
    <w:rsid w:val="00164526"/>
    <w:rsid w:val="00166B57"/>
    <w:rsid w:val="0017344C"/>
    <w:rsid w:val="0019322E"/>
    <w:rsid w:val="00196C97"/>
    <w:rsid w:val="001B146C"/>
    <w:rsid w:val="001C5EFF"/>
    <w:rsid w:val="001C7CE3"/>
    <w:rsid w:val="001D1130"/>
    <w:rsid w:val="001D2593"/>
    <w:rsid w:val="001E2BF4"/>
    <w:rsid w:val="00200B92"/>
    <w:rsid w:val="00204DD4"/>
    <w:rsid w:val="00240278"/>
    <w:rsid w:val="0026027F"/>
    <w:rsid w:val="00267B8C"/>
    <w:rsid w:val="00275FAB"/>
    <w:rsid w:val="002853DB"/>
    <w:rsid w:val="002853E0"/>
    <w:rsid w:val="002B0EFD"/>
    <w:rsid w:val="002B2436"/>
    <w:rsid w:val="002B37BC"/>
    <w:rsid w:val="002B7438"/>
    <w:rsid w:val="002C10D3"/>
    <w:rsid w:val="002C4781"/>
    <w:rsid w:val="002F6CC8"/>
    <w:rsid w:val="00304D7E"/>
    <w:rsid w:val="00313B30"/>
    <w:rsid w:val="00336249"/>
    <w:rsid w:val="00337674"/>
    <w:rsid w:val="00363027"/>
    <w:rsid w:val="00364A94"/>
    <w:rsid w:val="003767B7"/>
    <w:rsid w:val="00381035"/>
    <w:rsid w:val="0038141F"/>
    <w:rsid w:val="00392003"/>
    <w:rsid w:val="00395AA5"/>
    <w:rsid w:val="003B2E66"/>
    <w:rsid w:val="003D2C89"/>
    <w:rsid w:val="003E2E73"/>
    <w:rsid w:val="003F1554"/>
    <w:rsid w:val="003F4170"/>
    <w:rsid w:val="003F4A91"/>
    <w:rsid w:val="00415A4A"/>
    <w:rsid w:val="004244FF"/>
    <w:rsid w:val="00424A8E"/>
    <w:rsid w:val="0042706C"/>
    <w:rsid w:val="00435A16"/>
    <w:rsid w:val="00464B24"/>
    <w:rsid w:val="00475F2C"/>
    <w:rsid w:val="0048741F"/>
    <w:rsid w:val="004A09B1"/>
    <w:rsid w:val="004A2945"/>
    <w:rsid w:val="004A7C7A"/>
    <w:rsid w:val="004A7E0E"/>
    <w:rsid w:val="004B435D"/>
    <w:rsid w:val="004F0362"/>
    <w:rsid w:val="00505F81"/>
    <w:rsid w:val="0051247B"/>
    <w:rsid w:val="00517A82"/>
    <w:rsid w:val="0052168B"/>
    <w:rsid w:val="00525D6E"/>
    <w:rsid w:val="00527A2D"/>
    <w:rsid w:val="005353F5"/>
    <w:rsid w:val="005400CC"/>
    <w:rsid w:val="005504F1"/>
    <w:rsid w:val="005810FD"/>
    <w:rsid w:val="005A618D"/>
    <w:rsid w:val="005B0097"/>
    <w:rsid w:val="005B0CCE"/>
    <w:rsid w:val="005B11B2"/>
    <w:rsid w:val="005B480B"/>
    <w:rsid w:val="005D0A59"/>
    <w:rsid w:val="005D14AE"/>
    <w:rsid w:val="005D5001"/>
    <w:rsid w:val="005E0D97"/>
    <w:rsid w:val="005E4064"/>
    <w:rsid w:val="005E50BE"/>
    <w:rsid w:val="005F6FF5"/>
    <w:rsid w:val="00602C94"/>
    <w:rsid w:val="006121F5"/>
    <w:rsid w:val="00615C8B"/>
    <w:rsid w:val="00617938"/>
    <w:rsid w:val="006241DB"/>
    <w:rsid w:val="00630D60"/>
    <w:rsid w:val="0063103C"/>
    <w:rsid w:val="0066339B"/>
    <w:rsid w:val="00672F4D"/>
    <w:rsid w:val="00692589"/>
    <w:rsid w:val="00692747"/>
    <w:rsid w:val="00693C22"/>
    <w:rsid w:val="006A7B76"/>
    <w:rsid w:val="006B276E"/>
    <w:rsid w:val="006C0813"/>
    <w:rsid w:val="006C3575"/>
    <w:rsid w:val="006D1A10"/>
    <w:rsid w:val="006E5900"/>
    <w:rsid w:val="00701C6E"/>
    <w:rsid w:val="00720568"/>
    <w:rsid w:val="00732649"/>
    <w:rsid w:val="00736BFC"/>
    <w:rsid w:val="00750E59"/>
    <w:rsid w:val="00757293"/>
    <w:rsid w:val="00760577"/>
    <w:rsid w:val="0077057E"/>
    <w:rsid w:val="00772386"/>
    <w:rsid w:val="00786F67"/>
    <w:rsid w:val="0078746F"/>
    <w:rsid w:val="00794168"/>
    <w:rsid w:val="007C5921"/>
    <w:rsid w:val="007C6E0C"/>
    <w:rsid w:val="007D5E89"/>
    <w:rsid w:val="00822B05"/>
    <w:rsid w:val="00835B8D"/>
    <w:rsid w:val="0084296B"/>
    <w:rsid w:val="00842BE1"/>
    <w:rsid w:val="00864238"/>
    <w:rsid w:val="00877AFC"/>
    <w:rsid w:val="00881ECC"/>
    <w:rsid w:val="00883CB7"/>
    <w:rsid w:val="008B7ADA"/>
    <w:rsid w:val="008D17C3"/>
    <w:rsid w:val="00906685"/>
    <w:rsid w:val="009263E6"/>
    <w:rsid w:val="00927A6D"/>
    <w:rsid w:val="00934023"/>
    <w:rsid w:val="009447A3"/>
    <w:rsid w:val="00951917"/>
    <w:rsid w:val="00952655"/>
    <w:rsid w:val="0095653C"/>
    <w:rsid w:val="00972C9E"/>
    <w:rsid w:val="0097461F"/>
    <w:rsid w:val="00982719"/>
    <w:rsid w:val="00986C2F"/>
    <w:rsid w:val="00990DFD"/>
    <w:rsid w:val="009A488A"/>
    <w:rsid w:val="009A505E"/>
    <w:rsid w:val="009B2F58"/>
    <w:rsid w:val="009B4BB3"/>
    <w:rsid w:val="009B4E16"/>
    <w:rsid w:val="009B6537"/>
    <w:rsid w:val="009D34B1"/>
    <w:rsid w:val="009E1A88"/>
    <w:rsid w:val="009E4E9E"/>
    <w:rsid w:val="00A012B1"/>
    <w:rsid w:val="00A06DD6"/>
    <w:rsid w:val="00A07D4A"/>
    <w:rsid w:val="00A101B4"/>
    <w:rsid w:val="00A22139"/>
    <w:rsid w:val="00A4108C"/>
    <w:rsid w:val="00A439C6"/>
    <w:rsid w:val="00A50CB8"/>
    <w:rsid w:val="00A5251B"/>
    <w:rsid w:val="00A613AD"/>
    <w:rsid w:val="00A6553D"/>
    <w:rsid w:val="00A6667F"/>
    <w:rsid w:val="00A7456A"/>
    <w:rsid w:val="00A95C78"/>
    <w:rsid w:val="00AA2194"/>
    <w:rsid w:val="00AA2B6B"/>
    <w:rsid w:val="00AB1E76"/>
    <w:rsid w:val="00AB1EB4"/>
    <w:rsid w:val="00AC1CA5"/>
    <w:rsid w:val="00AD11A7"/>
    <w:rsid w:val="00AD5861"/>
    <w:rsid w:val="00AE2A19"/>
    <w:rsid w:val="00AE5449"/>
    <w:rsid w:val="00AE5950"/>
    <w:rsid w:val="00AF7F9D"/>
    <w:rsid w:val="00B00385"/>
    <w:rsid w:val="00B02170"/>
    <w:rsid w:val="00B07F17"/>
    <w:rsid w:val="00B1560A"/>
    <w:rsid w:val="00B25BA0"/>
    <w:rsid w:val="00B26170"/>
    <w:rsid w:val="00B318D7"/>
    <w:rsid w:val="00B32D5A"/>
    <w:rsid w:val="00B4284A"/>
    <w:rsid w:val="00B51CD4"/>
    <w:rsid w:val="00B52CF7"/>
    <w:rsid w:val="00B57F5C"/>
    <w:rsid w:val="00B74D5A"/>
    <w:rsid w:val="00B8122A"/>
    <w:rsid w:val="00B93B22"/>
    <w:rsid w:val="00B95A98"/>
    <w:rsid w:val="00BB306A"/>
    <w:rsid w:val="00C0724F"/>
    <w:rsid w:val="00C1179C"/>
    <w:rsid w:val="00C15390"/>
    <w:rsid w:val="00C15397"/>
    <w:rsid w:val="00C21C8B"/>
    <w:rsid w:val="00C25E82"/>
    <w:rsid w:val="00C35F3F"/>
    <w:rsid w:val="00C63F05"/>
    <w:rsid w:val="00C658DE"/>
    <w:rsid w:val="00C92C55"/>
    <w:rsid w:val="00C92F10"/>
    <w:rsid w:val="00C95C43"/>
    <w:rsid w:val="00C96E9C"/>
    <w:rsid w:val="00CB4AD9"/>
    <w:rsid w:val="00CD30EF"/>
    <w:rsid w:val="00CD384C"/>
    <w:rsid w:val="00CF1207"/>
    <w:rsid w:val="00CF25DE"/>
    <w:rsid w:val="00CF5B6C"/>
    <w:rsid w:val="00D0588F"/>
    <w:rsid w:val="00D21070"/>
    <w:rsid w:val="00D276EE"/>
    <w:rsid w:val="00D45E1A"/>
    <w:rsid w:val="00D47369"/>
    <w:rsid w:val="00D60175"/>
    <w:rsid w:val="00D624D1"/>
    <w:rsid w:val="00D759E9"/>
    <w:rsid w:val="00D87F95"/>
    <w:rsid w:val="00D97E37"/>
    <w:rsid w:val="00DA5530"/>
    <w:rsid w:val="00DA7E45"/>
    <w:rsid w:val="00DB0E2B"/>
    <w:rsid w:val="00DB5A34"/>
    <w:rsid w:val="00DB68D8"/>
    <w:rsid w:val="00DC0E8B"/>
    <w:rsid w:val="00DE74A5"/>
    <w:rsid w:val="00DF19DE"/>
    <w:rsid w:val="00DF724D"/>
    <w:rsid w:val="00E10F34"/>
    <w:rsid w:val="00E15A73"/>
    <w:rsid w:val="00E226B9"/>
    <w:rsid w:val="00E227E1"/>
    <w:rsid w:val="00E3439C"/>
    <w:rsid w:val="00E560CB"/>
    <w:rsid w:val="00E6080E"/>
    <w:rsid w:val="00E612C9"/>
    <w:rsid w:val="00E61AF6"/>
    <w:rsid w:val="00E73409"/>
    <w:rsid w:val="00E84DA0"/>
    <w:rsid w:val="00E87D9C"/>
    <w:rsid w:val="00EA44A8"/>
    <w:rsid w:val="00EF1295"/>
    <w:rsid w:val="00EF4F44"/>
    <w:rsid w:val="00F119D3"/>
    <w:rsid w:val="00F12077"/>
    <w:rsid w:val="00F44A29"/>
    <w:rsid w:val="00F662DE"/>
    <w:rsid w:val="00F7564C"/>
    <w:rsid w:val="00F806EE"/>
    <w:rsid w:val="00F934C1"/>
    <w:rsid w:val="00F95A37"/>
    <w:rsid w:val="00FA075F"/>
    <w:rsid w:val="00FC64C2"/>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c.sk/sk/o-nas/zakladne-dokumenty-SSC.ss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tais.vicepremier.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0CA14C648974EB69380114D6DC3FA5E"/>
        <w:category>
          <w:name w:val="Všeobecné"/>
          <w:gallery w:val="placeholder"/>
        </w:category>
        <w:types>
          <w:type w:val="bbPlcHdr"/>
        </w:types>
        <w:behaviors>
          <w:behavior w:val="content"/>
        </w:behaviors>
        <w:guid w:val="{DAA5EE5C-F950-4447-AB79-180A8124A83A}"/>
      </w:docPartPr>
      <w:docPartBody>
        <w:p w:rsidR="00DD3651" w:rsidRDefault="00513465" w:rsidP="00513465">
          <w:pPr>
            <w:pStyle w:val="40CA14C648974EB69380114D6DC3FA5E"/>
          </w:pPr>
          <w:r w:rsidRPr="00F765C5">
            <w:rPr>
              <w:rStyle w:val="Zstupntext"/>
            </w:rPr>
            <w:t>Vyberte položku.</w:t>
          </w:r>
        </w:p>
      </w:docPartBody>
    </w:docPart>
    <w:docPart>
      <w:docPartPr>
        <w:name w:val="71292E89C6574BB0AA0A960757C8792F"/>
        <w:category>
          <w:name w:val="Všeobecné"/>
          <w:gallery w:val="placeholder"/>
        </w:category>
        <w:types>
          <w:type w:val="bbPlcHdr"/>
        </w:types>
        <w:behaviors>
          <w:behavior w:val="content"/>
        </w:behaviors>
        <w:guid w:val="{71C0DF5A-36A8-4883-BE85-76F858A68607}"/>
      </w:docPartPr>
      <w:docPartBody>
        <w:p w:rsidR="00DD3651" w:rsidRDefault="00513465" w:rsidP="00513465">
          <w:pPr>
            <w:pStyle w:val="71292E89C6574BB0AA0A960757C8792F"/>
          </w:pPr>
          <w:r w:rsidRPr="00F765C5">
            <w:rPr>
              <w:rStyle w:val="Zstupntext"/>
            </w:rPr>
            <w:t>Vyberte položku.</w:t>
          </w:r>
        </w:p>
      </w:docPartBody>
    </w:docPart>
    <w:docPart>
      <w:docPartPr>
        <w:name w:val="A638092FBC824ECD98BFEC59EC07CC73"/>
        <w:category>
          <w:name w:val="Všeobecné"/>
          <w:gallery w:val="placeholder"/>
        </w:category>
        <w:types>
          <w:type w:val="bbPlcHdr"/>
        </w:types>
        <w:behaviors>
          <w:behavior w:val="content"/>
        </w:behaviors>
        <w:guid w:val="{251B1E64-0B7C-4A58-B22D-928BA2F645BD}"/>
      </w:docPartPr>
      <w:docPartBody>
        <w:p w:rsidR="00DD3651" w:rsidRDefault="00513465" w:rsidP="00513465">
          <w:pPr>
            <w:pStyle w:val="A638092FBC824ECD98BFEC59EC07CC73"/>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3FA0"/>
    <w:rsid w:val="00064B00"/>
    <w:rsid w:val="000A1BC2"/>
    <w:rsid w:val="000B35AD"/>
    <w:rsid w:val="001479FA"/>
    <w:rsid w:val="001524A0"/>
    <w:rsid w:val="001621FC"/>
    <w:rsid w:val="001F1F5E"/>
    <w:rsid w:val="003E0A92"/>
    <w:rsid w:val="004414D8"/>
    <w:rsid w:val="00441917"/>
    <w:rsid w:val="004F451C"/>
    <w:rsid w:val="00513465"/>
    <w:rsid w:val="00574ACF"/>
    <w:rsid w:val="0058193A"/>
    <w:rsid w:val="005C473D"/>
    <w:rsid w:val="005E6F6F"/>
    <w:rsid w:val="00686732"/>
    <w:rsid w:val="006944E2"/>
    <w:rsid w:val="006A4C81"/>
    <w:rsid w:val="006C2672"/>
    <w:rsid w:val="007C095D"/>
    <w:rsid w:val="007D7C35"/>
    <w:rsid w:val="00882119"/>
    <w:rsid w:val="0088294B"/>
    <w:rsid w:val="008A1C7C"/>
    <w:rsid w:val="008F3DE5"/>
    <w:rsid w:val="00925CEE"/>
    <w:rsid w:val="00B533BF"/>
    <w:rsid w:val="00BD09C0"/>
    <w:rsid w:val="00C26D18"/>
    <w:rsid w:val="00C60A86"/>
    <w:rsid w:val="00C9573B"/>
    <w:rsid w:val="00CC6BA6"/>
    <w:rsid w:val="00D165AE"/>
    <w:rsid w:val="00DD2FE9"/>
    <w:rsid w:val="00DD3651"/>
    <w:rsid w:val="00DD4E78"/>
    <w:rsid w:val="00E861D3"/>
    <w:rsid w:val="00E9510B"/>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13465"/>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5A07B7500F0044E4A3365172A2F51966">
    <w:name w:val="5A07B7500F0044E4A3365172A2F51966"/>
    <w:rsid w:val="00513465"/>
  </w:style>
  <w:style w:type="paragraph" w:customStyle="1" w:styleId="FDA3EF0340064E52A58F86FA9FEC7B4A">
    <w:name w:val="FDA3EF0340064E52A58F86FA9FEC7B4A"/>
    <w:rsid w:val="00513465"/>
  </w:style>
  <w:style w:type="paragraph" w:customStyle="1" w:styleId="7D7916359318470E9E01A66776390B8F">
    <w:name w:val="7D7916359318470E9E01A66776390B8F"/>
    <w:rsid w:val="00513465"/>
  </w:style>
  <w:style w:type="paragraph" w:customStyle="1" w:styleId="533714422E1345FE8A2C0EF48267A056">
    <w:name w:val="533714422E1345FE8A2C0EF48267A056"/>
    <w:rsid w:val="00513465"/>
  </w:style>
  <w:style w:type="paragraph" w:customStyle="1" w:styleId="40CA14C648974EB69380114D6DC3FA5E">
    <w:name w:val="40CA14C648974EB69380114D6DC3FA5E"/>
    <w:rsid w:val="00513465"/>
  </w:style>
  <w:style w:type="paragraph" w:customStyle="1" w:styleId="71292E89C6574BB0AA0A960757C8792F">
    <w:name w:val="71292E89C6574BB0AA0A960757C8792F"/>
    <w:rsid w:val="00513465"/>
  </w:style>
  <w:style w:type="paragraph" w:customStyle="1" w:styleId="A638092FBC824ECD98BFEC59EC07CC73">
    <w:name w:val="A638092FBC824ECD98BFEC59EC07CC73"/>
    <w:rsid w:val="00513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8301-3FF7-45BD-95B2-A700179A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4399</Words>
  <Characters>25075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2023-11-03T08:07:00Z</dcterms:created>
  <dcterms:modified xsi:type="dcterms:W3CDTF">2023-12-11T15:03:00Z</dcterms:modified>
</cp:coreProperties>
</file>