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5C4E2" w14:textId="36B3B689" w:rsidR="00EB4E17" w:rsidRPr="00334084" w:rsidRDefault="00FC03A8" w:rsidP="00B47757">
      <w:pPr>
        <w:tabs>
          <w:tab w:val="left" w:pos="3215"/>
        </w:tabs>
        <w:suppressAutoHyphens/>
        <w:spacing w:after="0"/>
        <w:jc w:val="center"/>
        <w:rPr>
          <w:rFonts w:eastAsia="Calibri" w:cstheme="minorHAnsi"/>
          <w:b/>
          <w:color w:val="1F4E79" w:themeColor="accent1" w:themeShade="80"/>
          <w:sz w:val="26"/>
          <w:szCs w:val="26"/>
        </w:rPr>
      </w:pPr>
      <w:r>
        <w:rPr>
          <w:rFonts w:eastAsia="Calibri" w:cstheme="minorHAnsi"/>
          <w:b/>
          <w:color w:val="1F4E79" w:themeColor="accent1" w:themeShade="80"/>
          <w:sz w:val="26"/>
          <w:szCs w:val="26"/>
        </w:rPr>
        <w:t>Návrh na</w:t>
      </w:r>
      <w:r w:rsidR="00511165" w:rsidRPr="00334084">
        <w:rPr>
          <w:rFonts w:eastAsia="Calibri" w:cstheme="minorHAnsi"/>
          <w:b/>
          <w:color w:val="1F4E79" w:themeColor="accent1" w:themeShade="80"/>
          <w:sz w:val="26"/>
          <w:szCs w:val="26"/>
        </w:rPr>
        <w:t xml:space="preserve"> p</w:t>
      </w:r>
      <w:r w:rsidR="00EB4E17" w:rsidRPr="00334084">
        <w:rPr>
          <w:rFonts w:eastAsia="Calibri" w:cstheme="minorHAnsi"/>
          <w:b/>
          <w:color w:val="1F4E79" w:themeColor="accent1" w:themeShade="80"/>
          <w:sz w:val="26"/>
          <w:szCs w:val="26"/>
        </w:rPr>
        <w:t>resun časti alokácie Programu Slovensko 2021 – 2027</w:t>
      </w:r>
    </w:p>
    <w:p w14:paraId="6E20051C" w14:textId="7B53EF11" w:rsidR="00B00385" w:rsidRPr="00334084" w:rsidRDefault="00DB49A1" w:rsidP="00B47757">
      <w:pPr>
        <w:tabs>
          <w:tab w:val="left" w:pos="3215"/>
        </w:tabs>
        <w:suppressAutoHyphens/>
        <w:spacing w:after="0"/>
        <w:jc w:val="center"/>
        <w:rPr>
          <w:rFonts w:eastAsia="Calibri" w:cstheme="minorHAnsi"/>
          <w:b/>
          <w:color w:val="1F4E79" w:themeColor="accent1" w:themeShade="80"/>
          <w:sz w:val="26"/>
          <w:szCs w:val="26"/>
        </w:rPr>
      </w:pPr>
      <w:r>
        <w:rPr>
          <w:rFonts w:eastAsia="Calibri" w:cstheme="minorHAnsi"/>
          <w:b/>
          <w:color w:val="1F4E79" w:themeColor="accent1" w:themeShade="80"/>
          <w:sz w:val="26"/>
          <w:szCs w:val="26"/>
        </w:rPr>
        <w:t>v sume 1 027 409</w:t>
      </w:r>
      <w:r w:rsidR="00334084" w:rsidRPr="00334084">
        <w:rPr>
          <w:rFonts w:eastAsia="Calibri" w:cstheme="minorHAnsi"/>
          <w:b/>
          <w:color w:val="1F4E79" w:themeColor="accent1" w:themeShade="80"/>
          <w:sz w:val="26"/>
          <w:szCs w:val="26"/>
        </w:rPr>
        <w:t xml:space="preserve"> eur za zdroj EÚ </w:t>
      </w:r>
      <w:r w:rsidR="00EB4E17" w:rsidRPr="00334084">
        <w:rPr>
          <w:rFonts w:eastAsia="Calibri" w:cstheme="minorHAnsi"/>
          <w:b/>
          <w:color w:val="1F4E79" w:themeColor="accent1" w:themeShade="80"/>
          <w:sz w:val="26"/>
          <w:szCs w:val="26"/>
        </w:rPr>
        <w:t>z opatrenia 5.2.5 do opatrenia 5.1.5</w:t>
      </w:r>
    </w:p>
    <w:p w14:paraId="15C872D4" w14:textId="45E9E7BC" w:rsidR="00EB4E17" w:rsidRDefault="00EB4E17" w:rsidP="00EB4E17">
      <w:pPr>
        <w:tabs>
          <w:tab w:val="left" w:pos="3215"/>
        </w:tabs>
        <w:suppressAutoHyphens/>
        <w:rPr>
          <w:rFonts w:eastAsia="Calibri" w:cstheme="minorHAnsi"/>
          <w:b/>
          <w:color w:val="1F4E79" w:themeColor="accent1" w:themeShade="80"/>
          <w:sz w:val="28"/>
          <w:szCs w:val="28"/>
        </w:rPr>
      </w:pPr>
    </w:p>
    <w:p w14:paraId="330FE344" w14:textId="6D187E20" w:rsidR="004B5A38" w:rsidRDefault="00B47757" w:rsidP="00B47757">
      <w:pPr>
        <w:tabs>
          <w:tab w:val="left" w:pos="3215"/>
        </w:tabs>
        <w:suppressAutoHyphens/>
        <w:jc w:val="both"/>
        <w:rPr>
          <w:rFonts w:eastAsia="Calibri" w:cstheme="minorHAnsi"/>
          <w:sz w:val="24"/>
          <w:szCs w:val="24"/>
        </w:rPr>
      </w:pPr>
      <w:r w:rsidRPr="00B47757">
        <w:rPr>
          <w:rFonts w:eastAsia="Calibri" w:cstheme="minorHAnsi"/>
          <w:sz w:val="24"/>
          <w:szCs w:val="24"/>
        </w:rPr>
        <w:t>Rada partnerstva</w:t>
      </w:r>
      <w:r w:rsidR="0013752C">
        <w:rPr>
          <w:rFonts w:eastAsia="Calibri" w:cstheme="minorHAnsi"/>
          <w:sz w:val="24"/>
          <w:szCs w:val="24"/>
        </w:rPr>
        <w:t xml:space="preserve"> pre integrovaný územný rozvoj </w:t>
      </w:r>
      <w:r w:rsidRPr="00B47757">
        <w:rPr>
          <w:rFonts w:eastAsia="Calibri" w:cstheme="minorHAnsi"/>
          <w:sz w:val="24"/>
          <w:szCs w:val="24"/>
        </w:rPr>
        <w:t xml:space="preserve">Banskobystrického samosprávneho kraja plánuje podporiť </w:t>
      </w:r>
      <w:r w:rsidR="00CD246A" w:rsidRPr="00CD246A">
        <w:rPr>
          <w:rFonts w:eastAsia="Calibri" w:cstheme="minorHAnsi"/>
          <w:b/>
          <w:sz w:val="24"/>
          <w:szCs w:val="24"/>
        </w:rPr>
        <w:t xml:space="preserve">Zachovanie </w:t>
      </w:r>
      <w:r w:rsidR="00CD246A">
        <w:rPr>
          <w:rFonts w:eastAsia="Calibri" w:cstheme="minorHAnsi"/>
          <w:b/>
          <w:sz w:val="24"/>
          <w:szCs w:val="24"/>
        </w:rPr>
        <w:t>NKP</w:t>
      </w:r>
      <w:r w:rsidRPr="00CD246A">
        <w:rPr>
          <w:rFonts w:eastAsia="Calibri" w:cstheme="minorHAnsi"/>
          <w:b/>
          <w:sz w:val="24"/>
          <w:szCs w:val="24"/>
        </w:rPr>
        <w:t xml:space="preserve"> Pustý hrad</w:t>
      </w:r>
      <w:r w:rsidR="00CD246A" w:rsidRPr="00CD246A">
        <w:rPr>
          <w:rFonts w:eastAsia="Calibri" w:cstheme="minorHAnsi"/>
          <w:b/>
          <w:sz w:val="24"/>
          <w:szCs w:val="24"/>
        </w:rPr>
        <w:t>,</w:t>
      </w:r>
      <w:r w:rsidRPr="00CD246A">
        <w:rPr>
          <w:rFonts w:eastAsia="Calibri" w:cstheme="minorHAnsi"/>
          <w:b/>
          <w:sz w:val="24"/>
          <w:szCs w:val="24"/>
        </w:rPr>
        <w:t xml:space="preserve"> Zvolen</w:t>
      </w:r>
      <w:r>
        <w:rPr>
          <w:rFonts w:eastAsia="Calibri" w:cstheme="minorHAnsi"/>
          <w:sz w:val="24"/>
          <w:szCs w:val="24"/>
        </w:rPr>
        <w:t xml:space="preserve">. </w:t>
      </w:r>
    </w:p>
    <w:p w14:paraId="396C0465" w14:textId="0E21ABB4" w:rsidR="00EB4E17" w:rsidRDefault="00B47757" w:rsidP="00B47757">
      <w:pPr>
        <w:tabs>
          <w:tab w:val="left" w:pos="3215"/>
        </w:tabs>
        <w:suppressAutoHyphens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Rada partnerstva môže </w:t>
      </w:r>
      <w:r w:rsidR="00CD246A">
        <w:rPr>
          <w:rFonts w:eastAsia="Calibri" w:cstheme="minorHAnsi"/>
          <w:sz w:val="24"/>
          <w:szCs w:val="24"/>
        </w:rPr>
        <w:t xml:space="preserve">v zmysle Programu Slovensko 2021 – 2027 </w:t>
      </w:r>
      <w:r>
        <w:rPr>
          <w:rFonts w:eastAsia="Calibri" w:cstheme="minorHAnsi"/>
          <w:sz w:val="24"/>
          <w:szCs w:val="24"/>
        </w:rPr>
        <w:t>podpor</w:t>
      </w:r>
      <w:r w:rsidR="004B5A38">
        <w:rPr>
          <w:rFonts w:eastAsia="Calibri" w:cstheme="minorHAnsi"/>
          <w:sz w:val="24"/>
          <w:szCs w:val="24"/>
        </w:rPr>
        <w:t>ova</w:t>
      </w:r>
      <w:r>
        <w:rPr>
          <w:rFonts w:eastAsia="Calibri" w:cstheme="minorHAnsi"/>
          <w:sz w:val="24"/>
          <w:szCs w:val="24"/>
        </w:rPr>
        <w:t xml:space="preserve">ť </w:t>
      </w:r>
      <w:r w:rsidR="004B5A38">
        <w:rPr>
          <w:rFonts w:eastAsia="Calibri" w:cstheme="minorHAnsi"/>
          <w:sz w:val="24"/>
          <w:szCs w:val="24"/>
        </w:rPr>
        <w:t xml:space="preserve">aktivity, ktoré sú cielené do iných ako mestských oblastí zhodných s územiami udržateľného mestského rozvoja. </w:t>
      </w:r>
      <w:r>
        <w:rPr>
          <w:rFonts w:eastAsia="Calibri" w:cstheme="minorHAnsi"/>
          <w:sz w:val="24"/>
          <w:szCs w:val="24"/>
        </w:rPr>
        <w:t>Keďže Pustý hrad sa nachádza na</w:t>
      </w:r>
      <w:r w:rsidR="004B5A38">
        <w:rPr>
          <w:rFonts w:eastAsia="Calibri" w:cstheme="minorHAnsi"/>
          <w:sz w:val="24"/>
          <w:szCs w:val="24"/>
        </w:rPr>
        <w:t> </w:t>
      </w:r>
      <w:r>
        <w:rPr>
          <w:rFonts w:eastAsia="Calibri" w:cstheme="minorHAnsi"/>
          <w:sz w:val="24"/>
          <w:szCs w:val="24"/>
        </w:rPr>
        <w:t>území udržateľného mestské</w:t>
      </w:r>
      <w:r w:rsidR="00CD246A">
        <w:rPr>
          <w:rFonts w:eastAsia="Calibri" w:cstheme="minorHAnsi"/>
          <w:sz w:val="24"/>
          <w:szCs w:val="24"/>
        </w:rPr>
        <w:t>ho</w:t>
      </w:r>
      <w:r>
        <w:rPr>
          <w:rFonts w:eastAsia="Calibri" w:cstheme="minorHAnsi"/>
          <w:sz w:val="24"/>
          <w:szCs w:val="24"/>
        </w:rPr>
        <w:t xml:space="preserve"> rozvoja Zvolen, </w:t>
      </w:r>
      <w:r w:rsidR="004B5A38">
        <w:rPr>
          <w:rFonts w:eastAsia="Calibri" w:cstheme="minorHAnsi"/>
          <w:sz w:val="24"/>
          <w:szCs w:val="24"/>
        </w:rPr>
        <w:t>národn</w:t>
      </w:r>
      <w:r w:rsidR="00CD246A">
        <w:rPr>
          <w:rFonts w:eastAsia="Calibri" w:cstheme="minorHAnsi"/>
          <w:sz w:val="24"/>
          <w:szCs w:val="24"/>
        </w:rPr>
        <w:t>á</w:t>
      </w:r>
      <w:r w:rsidR="004B5A38">
        <w:rPr>
          <w:rFonts w:eastAsia="Calibri" w:cstheme="minorHAnsi"/>
          <w:sz w:val="24"/>
          <w:szCs w:val="24"/>
        </w:rPr>
        <w:t xml:space="preserve"> kultúrn</w:t>
      </w:r>
      <w:r w:rsidR="00CD246A">
        <w:rPr>
          <w:rFonts w:eastAsia="Calibri" w:cstheme="minorHAnsi"/>
          <w:sz w:val="24"/>
          <w:szCs w:val="24"/>
        </w:rPr>
        <w:t>a</w:t>
      </w:r>
      <w:r w:rsidR="004B5A38">
        <w:rPr>
          <w:rFonts w:eastAsia="Calibri" w:cstheme="minorHAnsi"/>
          <w:sz w:val="24"/>
          <w:szCs w:val="24"/>
        </w:rPr>
        <w:t xml:space="preserve"> pamiatk</w:t>
      </w:r>
      <w:r w:rsidR="00CD246A">
        <w:rPr>
          <w:rFonts w:eastAsia="Calibri" w:cstheme="minorHAnsi"/>
          <w:sz w:val="24"/>
          <w:szCs w:val="24"/>
        </w:rPr>
        <w:t>a</w:t>
      </w:r>
      <w:r w:rsidR="004B5A38">
        <w:rPr>
          <w:rFonts w:eastAsia="Calibri" w:cstheme="minorHAnsi"/>
          <w:sz w:val="24"/>
          <w:szCs w:val="24"/>
        </w:rPr>
        <w:t xml:space="preserve"> Pustý hrad </w:t>
      </w:r>
      <w:r w:rsidR="00CD246A">
        <w:rPr>
          <w:rFonts w:eastAsia="Calibri" w:cstheme="minorHAnsi"/>
          <w:sz w:val="24"/>
          <w:szCs w:val="24"/>
        </w:rPr>
        <w:t>bude podporená prostredníctvom projektového zámeru integrovanej územnej investície udržateľného mestského rozvoja, schváleného Kooperačnou radou udržateľného mestského rozvoja Zvolen.</w:t>
      </w:r>
    </w:p>
    <w:p w14:paraId="3CC4D1B6" w14:textId="6F9DBB97" w:rsidR="00CD246A" w:rsidRDefault="00CD246A" w:rsidP="00B47757">
      <w:pPr>
        <w:tabs>
          <w:tab w:val="left" w:pos="3215"/>
        </w:tabs>
        <w:suppressAutoHyphens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Finančná podpora sa zabezpečí </w:t>
      </w:r>
      <w:r w:rsidRPr="00CD246A">
        <w:rPr>
          <w:rFonts w:eastAsia="Calibri" w:cstheme="minorHAnsi"/>
          <w:b/>
          <w:sz w:val="24"/>
          <w:szCs w:val="24"/>
        </w:rPr>
        <w:t>presunom alokácie</w:t>
      </w:r>
      <w:r>
        <w:rPr>
          <w:rFonts w:eastAsia="Calibri" w:cstheme="minorHAnsi"/>
          <w:sz w:val="24"/>
          <w:szCs w:val="24"/>
        </w:rPr>
        <w:t xml:space="preserve"> Rady partnerstva </w:t>
      </w:r>
      <w:r w:rsidR="0013752C">
        <w:rPr>
          <w:rFonts w:eastAsia="Calibri" w:cstheme="minorHAnsi"/>
          <w:sz w:val="24"/>
          <w:szCs w:val="24"/>
        </w:rPr>
        <w:t xml:space="preserve">pre integrovaný územný rozvoj </w:t>
      </w:r>
      <w:r>
        <w:rPr>
          <w:rFonts w:eastAsia="Calibri" w:cstheme="minorHAnsi"/>
          <w:sz w:val="24"/>
          <w:szCs w:val="24"/>
        </w:rPr>
        <w:t xml:space="preserve">Banskobystrického samosprávneho kraja (opatrenie 5.2.5) na Kooperačnú radu udržateľného mestského rozvoja Zvolen </w:t>
      </w:r>
      <w:r w:rsidR="00511165">
        <w:rPr>
          <w:rFonts w:eastAsia="Calibri" w:cstheme="minorHAnsi"/>
          <w:sz w:val="24"/>
          <w:szCs w:val="24"/>
        </w:rPr>
        <w:t xml:space="preserve">(opatrenie 5.1.5) </w:t>
      </w:r>
      <w:r>
        <w:rPr>
          <w:rFonts w:eastAsia="Calibri" w:cstheme="minorHAnsi"/>
          <w:sz w:val="24"/>
          <w:szCs w:val="24"/>
        </w:rPr>
        <w:t>v</w:t>
      </w:r>
      <w:r w:rsidR="00511165">
        <w:rPr>
          <w:rFonts w:eastAsia="Calibri" w:cstheme="minorHAnsi"/>
          <w:sz w:val="24"/>
          <w:szCs w:val="24"/>
        </w:rPr>
        <w:t xml:space="preserve"> sume </w:t>
      </w:r>
      <w:r w:rsidR="00511165" w:rsidRPr="00511165">
        <w:rPr>
          <w:rFonts w:eastAsia="Calibri" w:cstheme="minorHAnsi"/>
          <w:b/>
          <w:sz w:val="24"/>
          <w:szCs w:val="24"/>
        </w:rPr>
        <w:t>1 027 40</w:t>
      </w:r>
      <w:r w:rsidR="00DB49A1">
        <w:rPr>
          <w:rFonts w:eastAsia="Calibri" w:cstheme="minorHAnsi"/>
          <w:b/>
          <w:sz w:val="24"/>
          <w:szCs w:val="24"/>
        </w:rPr>
        <w:t>9</w:t>
      </w:r>
      <w:r w:rsidR="00511165" w:rsidRPr="00511165">
        <w:rPr>
          <w:rFonts w:eastAsia="Calibri" w:cstheme="minorHAnsi"/>
          <w:b/>
          <w:sz w:val="24"/>
          <w:szCs w:val="24"/>
        </w:rPr>
        <w:t xml:space="preserve"> eur za zdroj EÚ</w:t>
      </w:r>
      <w:r w:rsidR="00511165">
        <w:rPr>
          <w:rFonts w:eastAsia="Calibri" w:cstheme="minorHAnsi"/>
          <w:sz w:val="24"/>
          <w:szCs w:val="24"/>
        </w:rPr>
        <w:t xml:space="preserve">. </w:t>
      </w:r>
    </w:p>
    <w:p w14:paraId="2A002B77" w14:textId="4544DDF6" w:rsidR="00511165" w:rsidRDefault="00511165" w:rsidP="00B47757">
      <w:pPr>
        <w:tabs>
          <w:tab w:val="left" w:pos="3215"/>
        </w:tabs>
        <w:suppressAutoHyphens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Predkladaný </w:t>
      </w:r>
      <w:r w:rsidRPr="00302AC4">
        <w:rPr>
          <w:rFonts w:eastAsia="Calibri" w:cstheme="minorHAnsi"/>
          <w:b/>
          <w:sz w:val="24"/>
          <w:szCs w:val="24"/>
        </w:rPr>
        <w:t xml:space="preserve">návrh </w:t>
      </w:r>
      <w:r w:rsidR="00302AC4" w:rsidRPr="00302AC4">
        <w:rPr>
          <w:rFonts w:eastAsia="Calibri" w:cstheme="minorHAnsi"/>
          <w:b/>
          <w:sz w:val="24"/>
          <w:szCs w:val="24"/>
        </w:rPr>
        <w:t>presunu alokácie schválila</w:t>
      </w:r>
      <w:r w:rsidR="00302AC4">
        <w:rPr>
          <w:rFonts w:eastAsia="Calibri" w:cstheme="minorHAnsi"/>
          <w:sz w:val="24"/>
          <w:szCs w:val="24"/>
        </w:rPr>
        <w:t xml:space="preserve"> 4.10.2023 </w:t>
      </w:r>
      <w:r w:rsidR="00302AC4" w:rsidRPr="00302AC4">
        <w:rPr>
          <w:rFonts w:eastAsia="Calibri" w:cstheme="minorHAnsi"/>
          <w:b/>
          <w:sz w:val="24"/>
          <w:szCs w:val="24"/>
        </w:rPr>
        <w:t>Kooperačná rada</w:t>
      </w:r>
      <w:r w:rsidR="00302AC4">
        <w:rPr>
          <w:rFonts w:eastAsia="Calibri" w:cstheme="minorHAnsi"/>
          <w:sz w:val="24"/>
          <w:szCs w:val="24"/>
        </w:rPr>
        <w:t xml:space="preserve"> udržateľného mestského rozvoja Zvolen a 5.1.2024 </w:t>
      </w:r>
      <w:r w:rsidR="00302AC4" w:rsidRPr="00302AC4">
        <w:rPr>
          <w:rFonts w:eastAsia="Calibri" w:cstheme="minorHAnsi"/>
          <w:b/>
          <w:sz w:val="24"/>
          <w:szCs w:val="24"/>
        </w:rPr>
        <w:t>Rada partnerstva</w:t>
      </w:r>
      <w:r w:rsidR="00302AC4">
        <w:rPr>
          <w:rFonts w:eastAsia="Calibri" w:cstheme="minorHAnsi"/>
          <w:sz w:val="24"/>
          <w:szCs w:val="24"/>
        </w:rPr>
        <w:t xml:space="preserve"> pre integrovaný územný rozvoj Banskobystrického samosprávneho kraja.</w:t>
      </w:r>
    </w:p>
    <w:p w14:paraId="6454328F" w14:textId="44E7F959" w:rsidR="00AB2023" w:rsidRDefault="00AB2023" w:rsidP="00B47757">
      <w:pPr>
        <w:tabs>
          <w:tab w:val="left" w:pos="3215"/>
        </w:tabs>
        <w:suppressAutoHyphens/>
        <w:jc w:val="both"/>
        <w:rPr>
          <w:rFonts w:eastAsia="Calibri" w:cstheme="minorHAnsi"/>
          <w:sz w:val="24"/>
          <w:szCs w:val="24"/>
        </w:rPr>
      </w:pPr>
      <w:r w:rsidRPr="00AB2023">
        <w:rPr>
          <w:rFonts w:eastAsia="Calibri" w:cstheme="minorHAnsi"/>
          <w:b/>
          <w:sz w:val="24"/>
          <w:szCs w:val="24"/>
        </w:rPr>
        <w:t xml:space="preserve">Presun </w:t>
      </w:r>
      <w:r>
        <w:rPr>
          <w:rFonts w:eastAsia="Calibri" w:cstheme="minorHAnsi"/>
          <w:b/>
          <w:sz w:val="24"/>
          <w:szCs w:val="24"/>
        </w:rPr>
        <w:t xml:space="preserve">alokácie </w:t>
      </w:r>
      <w:r w:rsidR="003271BF">
        <w:rPr>
          <w:rFonts w:eastAsia="Calibri" w:cstheme="minorHAnsi"/>
          <w:b/>
          <w:sz w:val="24"/>
          <w:szCs w:val="24"/>
        </w:rPr>
        <w:t xml:space="preserve">odporučila na schválenie </w:t>
      </w:r>
      <w:r w:rsidR="003271BF" w:rsidRPr="003271BF">
        <w:rPr>
          <w:rFonts w:eastAsia="Calibri" w:cstheme="minorHAnsi"/>
          <w:sz w:val="24"/>
          <w:szCs w:val="24"/>
        </w:rPr>
        <w:t>Monitorovaciemu výboru</w:t>
      </w:r>
      <w:r w:rsidRPr="00AB2023">
        <w:rPr>
          <w:rFonts w:eastAsia="Calibri" w:cstheme="minorHAnsi"/>
          <w:b/>
          <w:sz w:val="24"/>
          <w:szCs w:val="24"/>
        </w:rPr>
        <w:t xml:space="preserve"> Komisi</w:t>
      </w:r>
      <w:r>
        <w:rPr>
          <w:rFonts w:eastAsia="Calibri" w:cstheme="minorHAnsi"/>
          <w:b/>
          <w:sz w:val="24"/>
          <w:szCs w:val="24"/>
        </w:rPr>
        <w:t>a</w:t>
      </w:r>
      <w:r w:rsidRPr="00AB2023">
        <w:rPr>
          <w:rFonts w:eastAsia="Calibri" w:cstheme="minorHAnsi"/>
          <w:b/>
          <w:sz w:val="24"/>
          <w:szCs w:val="24"/>
        </w:rPr>
        <w:t xml:space="preserve"> pri</w:t>
      </w:r>
      <w:r w:rsidR="003271BF">
        <w:rPr>
          <w:rFonts w:eastAsia="Calibri" w:cstheme="minorHAnsi"/>
          <w:b/>
          <w:sz w:val="24"/>
          <w:szCs w:val="24"/>
        </w:rPr>
        <w:t> </w:t>
      </w:r>
      <w:r w:rsidRPr="00AB2023">
        <w:rPr>
          <w:rFonts w:eastAsia="Calibri" w:cstheme="minorHAnsi"/>
          <w:b/>
          <w:sz w:val="24"/>
          <w:szCs w:val="24"/>
        </w:rPr>
        <w:t>Monitorovacom výbore</w:t>
      </w:r>
      <w:r w:rsidRPr="00AB2023">
        <w:rPr>
          <w:rFonts w:eastAsia="Calibri" w:cstheme="minorHAnsi"/>
          <w:sz w:val="24"/>
          <w:szCs w:val="24"/>
        </w:rPr>
        <w:t xml:space="preserve"> pre Program Slovensko 2021</w:t>
      </w:r>
      <w:r w:rsidR="00DC71F1">
        <w:rPr>
          <w:rFonts w:eastAsia="Calibri" w:cstheme="minorHAnsi"/>
          <w:sz w:val="24"/>
          <w:szCs w:val="24"/>
        </w:rPr>
        <w:t> - </w:t>
      </w:r>
      <w:r w:rsidRPr="00AB2023">
        <w:rPr>
          <w:rFonts w:eastAsia="Calibri" w:cstheme="minorHAnsi"/>
          <w:sz w:val="24"/>
          <w:szCs w:val="24"/>
        </w:rPr>
        <w:t xml:space="preserve">2027 </w:t>
      </w:r>
      <w:r w:rsidRPr="00AB2023">
        <w:t>pre</w:t>
      </w:r>
      <w:r>
        <w:t> </w:t>
      </w:r>
      <w:r w:rsidRPr="00AB2023">
        <w:t>integrovaný</w:t>
      </w:r>
      <w:r w:rsidRPr="00AB2023">
        <w:rPr>
          <w:rFonts w:eastAsia="Calibri" w:cstheme="minorHAnsi"/>
          <w:sz w:val="24"/>
          <w:szCs w:val="24"/>
        </w:rPr>
        <w:t xml:space="preserve"> územný rozvoj a </w:t>
      </w:r>
      <w:r w:rsidRPr="00AB2023">
        <w:rPr>
          <w:rFonts w:eastAsia="Calibri" w:cstheme="minorHAnsi"/>
          <w:b/>
          <w:sz w:val="24"/>
          <w:szCs w:val="24"/>
        </w:rPr>
        <w:t>pre cieľ 5</w:t>
      </w:r>
      <w:r w:rsidRPr="00AB2023">
        <w:rPr>
          <w:rFonts w:eastAsia="Calibri" w:cstheme="minorHAnsi"/>
          <w:sz w:val="24"/>
          <w:szCs w:val="24"/>
        </w:rPr>
        <w:t xml:space="preserve"> (Európa bližšie k občanom vďaka podpore udržateľného a integrovaného rozvoja všetkých typov území a miestnych iniciatív) politiky súdržnosti EÚ</w:t>
      </w:r>
      <w:r>
        <w:rPr>
          <w:rFonts w:eastAsia="Calibri" w:cstheme="minorHAnsi"/>
          <w:sz w:val="24"/>
          <w:szCs w:val="24"/>
        </w:rPr>
        <w:t xml:space="preserve"> procedúrou per </w:t>
      </w:r>
      <w:proofErr w:type="spellStart"/>
      <w:r>
        <w:rPr>
          <w:rFonts w:eastAsia="Calibri" w:cstheme="minorHAnsi"/>
          <w:sz w:val="24"/>
          <w:szCs w:val="24"/>
        </w:rPr>
        <w:t>rollam</w:t>
      </w:r>
      <w:proofErr w:type="spellEnd"/>
      <w:r>
        <w:rPr>
          <w:rFonts w:eastAsia="Calibri" w:cstheme="minorHAnsi"/>
          <w:sz w:val="24"/>
          <w:szCs w:val="24"/>
        </w:rPr>
        <w:t xml:space="preserve"> </w:t>
      </w:r>
      <w:r w:rsidRPr="00AB2023">
        <w:rPr>
          <w:rFonts w:eastAsia="Calibri" w:cstheme="minorHAnsi"/>
          <w:b/>
          <w:sz w:val="24"/>
          <w:szCs w:val="24"/>
        </w:rPr>
        <w:t>8.2.2024</w:t>
      </w:r>
      <w:r>
        <w:rPr>
          <w:rFonts w:eastAsia="Calibri" w:cstheme="minorHAnsi"/>
          <w:b/>
          <w:sz w:val="24"/>
          <w:szCs w:val="24"/>
        </w:rPr>
        <w:t>.</w:t>
      </w:r>
    </w:p>
    <w:p w14:paraId="7E03EFA5" w14:textId="3DB43BAE" w:rsidR="00302AC4" w:rsidRDefault="00AB2023" w:rsidP="00B47757">
      <w:pPr>
        <w:tabs>
          <w:tab w:val="left" w:pos="3215"/>
        </w:tabs>
        <w:suppressAutoHyphens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</w:t>
      </w:r>
      <w:r w:rsidR="00302AC4" w:rsidRPr="00302AC4">
        <w:rPr>
          <w:rFonts w:eastAsia="Calibri" w:cstheme="minorHAnsi"/>
          <w:sz w:val="24"/>
          <w:szCs w:val="24"/>
        </w:rPr>
        <w:t>redmetn</w:t>
      </w:r>
      <w:r>
        <w:rPr>
          <w:rFonts w:eastAsia="Calibri" w:cstheme="minorHAnsi"/>
          <w:sz w:val="24"/>
          <w:szCs w:val="24"/>
        </w:rPr>
        <w:t>á</w:t>
      </w:r>
      <w:r w:rsidR="00302AC4" w:rsidRPr="00302AC4">
        <w:rPr>
          <w:rFonts w:eastAsia="Calibri" w:cstheme="minorHAnsi"/>
          <w:sz w:val="24"/>
          <w:szCs w:val="24"/>
        </w:rPr>
        <w:t xml:space="preserve"> zmen</w:t>
      </w:r>
      <w:r>
        <w:rPr>
          <w:rFonts w:eastAsia="Calibri" w:cstheme="minorHAnsi"/>
          <w:sz w:val="24"/>
          <w:szCs w:val="24"/>
        </w:rPr>
        <w:t xml:space="preserve">a je zapracovaná </w:t>
      </w:r>
      <w:r w:rsidR="00302AC4" w:rsidRPr="00302AC4">
        <w:rPr>
          <w:rFonts w:eastAsia="Calibri" w:cstheme="minorHAnsi"/>
          <w:sz w:val="24"/>
          <w:szCs w:val="24"/>
        </w:rPr>
        <w:t xml:space="preserve">do </w:t>
      </w:r>
      <w:r w:rsidR="00DC71F1">
        <w:rPr>
          <w:rFonts w:eastAsia="Calibri" w:cstheme="minorHAnsi"/>
          <w:sz w:val="24"/>
          <w:szCs w:val="24"/>
        </w:rPr>
        <w:t xml:space="preserve">priloženého upraveného </w:t>
      </w:r>
      <w:r w:rsidR="003D3D70">
        <w:rPr>
          <w:rFonts w:eastAsia="Calibri" w:cstheme="minorHAnsi"/>
          <w:sz w:val="24"/>
          <w:szCs w:val="24"/>
        </w:rPr>
        <w:t xml:space="preserve">znenia </w:t>
      </w:r>
      <w:r w:rsidR="00302AC4" w:rsidRPr="00302AC4">
        <w:rPr>
          <w:rFonts w:eastAsia="Calibri" w:cstheme="minorHAnsi"/>
          <w:sz w:val="24"/>
          <w:szCs w:val="24"/>
        </w:rPr>
        <w:t>Programu Slovensko 2021</w:t>
      </w:r>
      <w:r w:rsidR="00DC71F1">
        <w:rPr>
          <w:rFonts w:eastAsia="Calibri" w:cstheme="minorHAnsi"/>
          <w:sz w:val="24"/>
          <w:szCs w:val="24"/>
        </w:rPr>
        <w:t> </w:t>
      </w:r>
      <w:r w:rsidR="00302AC4" w:rsidRPr="00302AC4">
        <w:rPr>
          <w:rFonts w:eastAsia="Calibri" w:cstheme="minorHAnsi"/>
          <w:sz w:val="24"/>
          <w:szCs w:val="24"/>
        </w:rPr>
        <w:t>-</w:t>
      </w:r>
      <w:r w:rsidR="00DC71F1">
        <w:rPr>
          <w:rFonts w:eastAsia="Calibri" w:cstheme="minorHAnsi"/>
          <w:sz w:val="24"/>
          <w:szCs w:val="24"/>
        </w:rPr>
        <w:t> </w:t>
      </w:r>
      <w:r w:rsidR="00302AC4" w:rsidRPr="00302AC4">
        <w:rPr>
          <w:rFonts w:eastAsia="Calibri" w:cstheme="minorHAnsi"/>
          <w:sz w:val="24"/>
          <w:szCs w:val="24"/>
        </w:rPr>
        <w:t>2027. Pri najbližšej formálnej revízii Programu Slovensko</w:t>
      </w:r>
      <w:r w:rsidR="00302AC4">
        <w:rPr>
          <w:rFonts w:eastAsia="Calibri" w:cstheme="minorHAnsi"/>
          <w:sz w:val="24"/>
          <w:szCs w:val="24"/>
        </w:rPr>
        <w:t xml:space="preserve"> 2021 - 2027</w:t>
      </w:r>
      <w:r w:rsidR="00302AC4" w:rsidRPr="00302AC4">
        <w:rPr>
          <w:rFonts w:eastAsia="Calibri" w:cstheme="minorHAnsi"/>
          <w:sz w:val="24"/>
          <w:szCs w:val="24"/>
        </w:rPr>
        <w:t xml:space="preserve">, ktorá si bude vyžadovať nové vykonávacie rozhodnutie Európskej komisie, </w:t>
      </w:r>
      <w:r w:rsidR="00302AC4">
        <w:rPr>
          <w:rFonts w:eastAsia="Calibri" w:cstheme="minorHAnsi"/>
          <w:sz w:val="24"/>
          <w:szCs w:val="24"/>
        </w:rPr>
        <w:t>MIRRI SR</w:t>
      </w:r>
      <w:r w:rsidR="00302AC4" w:rsidRPr="00302AC4">
        <w:rPr>
          <w:rFonts w:eastAsia="Calibri" w:cstheme="minorHAnsi"/>
          <w:sz w:val="24"/>
          <w:szCs w:val="24"/>
        </w:rPr>
        <w:t xml:space="preserve"> začlení vyššie uveden</w:t>
      </w:r>
      <w:r>
        <w:rPr>
          <w:rFonts w:eastAsia="Calibri" w:cstheme="minorHAnsi"/>
          <w:sz w:val="24"/>
          <w:szCs w:val="24"/>
        </w:rPr>
        <w:t>ú</w:t>
      </w:r>
      <w:r w:rsidR="00302AC4" w:rsidRPr="00302AC4">
        <w:rPr>
          <w:rFonts w:eastAsia="Calibri" w:cstheme="minorHAnsi"/>
          <w:sz w:val="24"/>
          <w:szCs w:val="24"/>
        </w:rPr>
        <w:t xml:space="preserve"> zmen</w:t>
      </w:r>
      <w:r>
        <w:rPr>
          <w:rFonts w:eastAsia="Calibri" w:cstheme="minorHAnsi"/>
          <w:sz w:val="24"/>
          <w:szCs w:val="24"/>
        </w:rPr>
        <w:t>u</w:t>
      </w:r>
      <w:r w:rsidR="00302AC4" w:rsidRPr="00302AC4">
        <w:rPr>
          <w:rFonts w:eastAsia="Calibri" w:cstheme="minorHAnsi"/>
          <w:sz w:val="24"/>
          <w:szCs w:val="24"/>
        </w:rPr>
        <w:t xml:space="preserve"> do žiadosti o</w:t>
      </w:r>
      <w:r w:rsidR="009862DB">
        <w:rPr>
          <w:rFonts w:eastAsia="Calibri" w:cstheme="minorHAnsi"/>
          <w:sz w:val="24"/>
          <w:szCs w:val="24"/>
        </w:rPr>
        <w:t> zmenu programu</w:t>
      </w:r>
      <w:r w:rsidR="00302AC4" w:rsidRPr="00302AC4">
        <w:rPr>
          <w:rFonts w:eastAsia="Calibri" w:cstheme="minorHAnsi"/>
          <w:sz w:val="24"/>
          <w:szCs w:val="24"/>
        </w:rPr>
        <w:t>.</w:t>
      </w:r>
    </w:p>
    <w:p w14:paraId="43F12D3C" w14:textId="77777777" w:rsidR="009862DB" w:rsidRPr="00D44F6B" w:rsidRDefault="009862DB" w:rsidP="009862DB">
      <w:pPr>
        <w:jc w:val="both"/>
        <w:rPr>
          <w:b/>
          <w:bCs/>
          <w:sz w:val="24"/>
          <w:szCs w:val="24"/>
        </w:rPr>
      </w:pPr>
      <w:r w:rsidRPr="00D44F6B">
        <w:rPr>
          <w:b/>
          <w:bCs/>
          <w:sz w:val="24"/>
          <w:szCs w:val="24"/>
        </w:rPr>
        <w:t>Vplyv navrhovan</w:t>
      </w:r>
      <w:r>
        <w:rPr>
          <w:b/>
          <w:bCs/>
          <w:sz w:val="24"/>
          <w:szCs w:val="24"/>
        </w:rPr>
        <w:t>ej úpravy</w:t>
      </w:r>
      <w:r w:rsidRPr="00D44F6B">
        <w:rPr>
          <w:b/>
          <w:bCs/>
          <w:sz w:val="24"/>
          <w:szCs w:val="24"/>
        </w:rPr>
        <w:t xml:space="preserve"> alokácie </w:t>
      </w:r>
      <w:r>
        <w:rPr>
          <w:b/>
          <w:bCs/>
          <w:sz w:val="24"/>
          <w:szCs w:val="24"/>
        </w:rPr>
        <w:t xml:space="preserve">v priorite 5P1 Moderné regióny </w:t>
      </w:r>
      <w:r w:rsidRPr="00D44F6B">
        <w:rPr>
          <w:b/>
          <w:bCs/>
          <w:sz w:val="24"/>
          <w:szCs w:val="24"/>
        </w:rPr>
        <w:t>na celkovú alokáciu Program</w:t>
      </w:r>
      <w:r>
        <w:rPr>
          <w:b/>
          <w:bCs/>
          <w:sz w:val="24"/>
          <w:szCs w:val="24"/>
        </w:rPr>
        <w:t>u</w:t>
      </w:r>
      <w:r w:rsidRPr="00D44F6B">
        <w:rPr>
          <w:b/>
          <w:bCs/>
          <w:sz w:val="24"/>
          <w:szCs w:val="24"/>
        </w:rPr>
        <w:t xml:space="preserve"> Slovensko 2021 – 2027</w:t>
      </w:r>
      <w:r>
        <w:rPr>
          <w:b/>
          <w:bCs/>
          <w:sz w:val="24"/>
          <w:szCs w:val="24"/>
        </w:rPr>
        <w:t xml:space="preserve"> a finančný plán programu</w:t>
      </w:r>
    </w:p>
    <w:p w14:paraId="46624B57" w14:textId="16612E77" w:rsidR="009862DB" w:rsidRDefault="009862DB" w:rsidP="009862DB">
      <w:pPr>
        <w:tabs>
          <w:tab w:val="left" w:pos="3215"/>
        </w:tabs>
        <w:suppressAutoHyphens/>
        <w:jc w:val="both"/>
        <w:rPr>
          <w:rFonts w:eastAsia="Calibri" w:cstheme="minorHAnsi"/>
          <w:sz w:val="24"/>
          <w:szCs w:val="24"/>
        </w:rPr>
      </w:pPr>
      <w:r w:rsidRPr="00D44F6B">
        <w:rPr>
          <w:sz w:val="24"/>
          <w:szCs w:val="24"/>
        </w:rPr>
        <w:t>V rámci tohto bodu programu M</w:t>
      </w:r>
      <w:r>
        <w:rPr>
          <w:sz w:val="24"/>
          <w:szCs w:val="24"/>
        </w:rPr>
        <w:t>onitorovacieho výboru</w:t>
      </w:r>
      <w:r w:rsidRPr="00D44F6B">
        <w:rPr>
          <w:sz w:val="24"/>
          <w:szCs w:val="24"/>
        </w:rPr>
        <w:t xml:space="preserve"> pre Program Slovensko 2021 – 2027 riadiaci orgán predkladá návrh navýšeni</w:t>
      </w:r>
      <w:r>
        <w:rPr>
          <w:sz w:val="24"/>
          <w:szCs w:val="24"/>
        </w:rPr>
        <w:t>a</w:t>
      </w:r>
      <w:r w:rsidRPr="00D44F6B">
        <w:rPr>
          <w:sz w:val="24"/>
          <w:szCs w:val="24"/>
        </w:rPr>
        <w:t xml:space="preserve"> </w:t>
      </w:r>
      <w:r>
        <w:rPr>
          <w:sz w:val="24"/>
          <w:szCs w:val="24"/>
        </w:rPr>
        <w:t>alokácie špecifického cieľa RSO5.1,</w:t>
      </w:r>
      <w:r w:rsidRPr="00D44F6B">
        <w:rPr>
          <w:sz w:val="24"/>
          <w:szCs w:val="24"/>
        </w:rPr>
        <w:t xml:space="preserve"> opatren</w:t>
      </w:r>
      <w:r>
        <w:rPr>
          <w:sz w:val="24"/>
          <w:szCs w:val="24"/>
        </w:rPr>
        <w:t>ia</w:t>
      </w:r>
      <w:r w:rsidRPr="00D44F6B">
        <w:rPr>
          <w:sz w:val="24"/>
          <w:szCs w:val="24"/>
        </w:rPr>
        <w:t xml:space="preserve"> </w:t>
      </w:r>
      <w:r>
        <w:rPr>
          <w:sz w:val="24"/>
          <w:szCs w:val="24"/>
        </w:rPr>
        <w:t>5.1.5 a návrh zníženia alokácie špecifického cieľa RSO5.2,</w:t>
      </w:r>
      <w:r w:rsidRPr="0045463D">
        <w:rPr>
          <w:sz w:val="24"/>
          <w:szCs w:val="24"/>
        </w:rPr>
        <w:t xml:space="preserve"> opatren</w:t>
      </w:r>
      <w:r>
        <w:rPr>
          <w:sz w:val="24"/>
          <w:szCs w:val="24"/>
        </w:rPr>
        <w:t>ia</w:t>
      </w:r>
      <w:r w:rsidRPr="004546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5.2.5 v rámci rovnakej kategórie regiónu (menej rozvinuté). Predmetným presunom alokácie sa nemení celková výška alokácie priority 5P1 Moderné regióny danej kategórie regiónov </w:t>
      </w:r>
      <w:r w:rsidRPr="00DE1534">
        <w:rPr>
          <w:sz w:val="24"/>
          <w:szCs w:val="24"/>
        </w:rPr>
        <w:t xml:space="preserve">a nemení sa teda ani celková alokácia programu. Zároveň sa týmto návrhom </w:t>
      </w:r>
      <w:r w:rsidRPr="00D44F6B">
        <w:rPr>
          <w:sz w:val="24"/>
          <w:szCs w:val="24"/>
        </w:rPr>
        <w:t xml:space="preserve">nemení finančný plán </w:t>
      </w:r>
      <w:bookmarkStart w:id="0" w:name="_Hlk158296971"/>
      <w:r w:rsidRPr="00D44F6B">
        <w:rPr>
          <w:sz w:val="24"/>
          <w:szCs w:val="24"/>
        </w:rPr>
        <w:t>Programu Slovensko 2021 – 2027</w:t>
      </w:r>
      <w:bookmarkEnd w:id="0"/>
      <w:r>
        <w:rPr>
          <w:sz w:val="24"/>
          <w:szCs w:val="24"/>
        </w:rPr>
        <w:t xml:space="preserve">. </w:t>
      </w:r>
      <w:r>
        <w:rPr>
          <w:sz w:val="24"/>
          <w:szCs w:val="24"/>
        </w:rPr>
        <w:lastRenderedPageBreak/>
        <w:t>N</w:t>
      </w:r>
      <w:r w:rsidRPr="00D44F6B">
        <w:rPr>
          <w:sz w:val="24"/>
          <w:szCs w:val="24"/>
        </w:rPr>
        <w:t xml:space="preserve">avrhovanými presunmi </w:t>
      </w:r>
      <w:r>
        <w:rPr>
          <w:sz w:val="24"/>
          <w:szCs w:val="24"/>
        </w:rPr>
        <w:t>sa</w:t>
      </w:r>
      <w:r w:rsidRPr="00D44F6B">
        <w:rPr>
          <w:sz w:val="24"/>
          <w:szCs w:val="24"/>
        </w:rPr>
        <w:t xml:space="preserve"> nemení výška EÚ zdroja ani národného spolufinancovania v</w:t>
      </w:r>
      <w:r>
        <w:rPr>
          <w:sz w:val="24"/>
          <w:szCs w:val="24"/>
        </w:rPr>
        <w:t> </w:t>
      </w:r>
      <w:r w:rsidRPr="00D44F6B">
        <w:rPr>
          <w:sz w:val="24"/>
          <w:szCs w:val="24"/>
        </w:rPr>
        <w:t xml:space="preserve">rámci </w:t>
      </w:r>
      <w:r>
        <w:rPr>
          <w:sz w:val="24"/>
          <w:szCs w:val="24"/>
        </w:rPr>
        <w:t>priority 5P1 Moderné regióny</w:t>
      </w:r>
      <w:r w:rsidRPr="00D44F6B">
        <w:rPr>
          <w:sz w:val="24"/>
          <w:szCs w:val="24"/>
        </w:rPr>
        <w:t xml:space="preserve">. Na základe vyššie uvedeného </w:t>
      </w:r>
      <w:r>
        <w:rPr>
          <w:sz w:val="24"/>
          <w:szCs w:val="24"/>
        </w:rPr>
        <w:t xml:space="preserve">riadiacemu orgánu </w:t>
      </w:r>
      <w:r w:rsidRPr="00D44F6B">
        <w:rPr>
          <w:sz w:val="24"/>
          <w:szCs w:val="24"/>
        </w:rPr>
        <w:t xml:space="preserve">nevznikla povinnosť predkladať finančný plán programu platobnému orgánu na posúdenie. V danom prípade je platný </w:t>
      </w:r>
      <w:r>
        <w:rPr>
          <w:sz w:val="24"/>
          <w:szCs w:val="24"/>
        </w:rPr>
        <w:t>F</w:t>
      </w:r>
      <w:r w:rsidRPr="00D44F6B">
        <w:rPr>
          <w:sz w:val="24"/>
          <w:szCs w:val="24"/>
        </w:rPr>
        <w:t>inančný plán</w:t>
      </w:r>
      <w:r>
        <w:rPr>
          <w:sz w:val="24"/>
          <w:szCs w:val="24"/>
        </w:rPr>
        <w:t xml:space="preserve"> </w:t>
      </w:r>
      <w:r w:rsidRPr="0045463D">
        <w:rPr>
          <w:sz w:val="24"/>
          <w:szCs w:val="24"/>
        </w:rPr>
        <w:t>Programu Slovensko 2021 – 2027</w:t>
      </w:r>
      <w:r w:rsidRPr="00D44F6B">
        <w:rPr>
          <w:sz w:val="24"/>
          <w:szCs w:val="24"/>
        </w:rPr>
        <w:t>, verzia 1.2</w:t>
      </w:r>
      <w:r>
        <w:rPr>
          <w:sz w:val="24"/>
          <w:szCs w:val="24"/>
        </w:rPr>
        <w:t>.</w:t>
      </w:r>
    </w:p>
    <w:p w14:paraId="383CE664" w14:textId="135F4AC5" w:rsidR="002261B1" w:rsidRDefault="002261B1" w:rsidP="00B47757">
      <w:pPr>
        <w:tabs>
          <w:tab w:val="left" w:pos="3215"/>
        </w:tabs>
        <w:suppressAutoHyphens/>
        <w:jc w:val="both"/>
        <w:rPr>
          <w:rFonts w:eastAsia="Calibri" w:cstheme="minorHAnsi"/>
          <w:sz w:val="24"/>
          <w:szCs w:val="24"/>
        </w:rPr>
      </w:pPr>
      <w:bookmarkStart w:id="1" w:name="_GoBack"/>
      <w:bookmarkEnd w:id="1"/>
    </w:p>
    <w:p w14:paraId="49C42322" w14:textId="6221EE45" w:rsidR="002261B1" w:rsidRDefault="002261B1" w:rsidP="00B47757">
      <w:pPr>
        <w:tabs>
          <w:tab w:val="left" w:pos="3215"/>
        </w:tabs>
        <w:suppressAutoHyphens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Príloh</w:t>
      </w:r>
      <w:r w:rsidR="00AB2023">
        <w:rPr>
          <w:rFonts w:eastAsia="Calibri" w:cstheme="minorHAnsi"/>
          <w:sz w:val="24"/>
          <w:szCs w:val="24"/>
        </w:rPr>
        <w:t>a</w:t>
      </w:r>
      <w:r>
        <w:rPr>
          <w:rFonts w:eastAsia="Calibri" w:cstheme="minorHAnsi"/>
          <w:sz w:val="24"/>
          <w:szCs w:val="24"/>
        </w:rPr>
        <w:t>:</w:t>
      </w:r>
    </w:p>
    <w:p w14:paraId="6182E921" w14:textId="3907EB64" w:rsidR="009F533C" w:rsidRPr="009F533C" w:rsidRDefault="00AB2023" w:rsidP="009F533C">
      <w:pPr>
        <w:pStyle w:val="Odsekzoznamu"/>
        <w:numPr>
          <w:ilvl w:val="0"/>
          <w:numId w:val="30"/>
        </w:numPr>
        <w:tabs>
          <w:tab w:val="left" w:pos="3215"/>
        </w:tabs>
        <w:suppressAutoHyphens/>
        <w:spacing w:after="0"/>
        <w:ind w:left="426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Upraven</w:t>
      </w:r>
      <w:r w:rsidR="003D3D70">
        <w:rPr>
          <w:rFonts w:eastAsia="Calibri" w:cstheme="minorHAnsi"/>
          <w:sz w:val="24"/>
          <w:szCs w:val="24"/>
        </w:rPr>
        <w:t>ý</w:t>
      </w:r>
      <w:r>
        <w:rPr>
          <w:rFonts w:eastAsia="Calibri" w:cstheme="minorHAnsi"/>
          <w:sz w:val="24"/>
          <w:szCs w:val="24"/>
        </w:rPr>
        <w:t xml:space="preserve"> Program Slovensko 2021 - 2027</w:t>
      </w:r>
    </w:p>
    <w:sectPr w:rsidR="009F533C" w:rsidRPr="009F533C" w:rsidSect="0042706C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FA0B7AA" w16cex:dateUtc="2023-06-29T06:50:06.4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6DCD27E" w16cid:durableId="122C2618"/>
  <w16cid:commentId w16cid:paraId="2A7F6FF0" w16cid:durableId="2A747C4A"/>
  <w16cid:commentId w16cid:paraId="395D4945" w16cid:durableId="0DB97BB2"/>
  <w16cid:commentId w16cid:paraId="7536F4F2" w16cid:durableId="6F38C4AD"/>
  <w16cid:commentId w16cid:paraId="399145AD" w16cid:durableId="0FA0B7A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A16047" w14:textId="77777777" w:rsidR="00381B54" w:rsidRDefault="00381B54" w:rsidP="00C1179C">
      <w:r>
        <w:separator/>
      </w:r>
    </w:p>
  </w:endnote>
  <w:endnote w:type="continuationSeparator" w:id="0">
    <w:p w14:paraId="05585787" w14:textId="77777777" w:rsidR="00381B54" w:rsidRDefault="00381B54" w:rsidP="00C1179C">
      <w:r>
        <w:continuationSeparator/>
      </w:r>
    </w:p>
  </w:endnote>
  <w:endnote w:type="continuationNotice" w:id="1">
    <w:p w14:paraId="2F7248ED" w14:textId="77777777" w:rsidR="00381B54" w:rsidRDefault="00381B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0629457"/>
      <w:docPartObj>
        <w:docPartGallery w:val="Page Numbers (Bottom of Page)"/>
        <w:docPartUnique/>
      </w:docPartObj>
    </w:sdtPr>
    <w:sdtEndPr>
      <w:rPr>
        <w:rFonts w:cstheme="minorHAnsi"/>
        <w:sz w:val="20"/>
      </w:rPr>
    </w:sdtEndPr>
    <w:sdtContent>
      <w:p w14:paraId="719E55E2" w14:textId="7B2C7575" w:rsidR="000C2C59" w:rsidRPr="00B5421D" w:rsidRDefault="000C2C59">
        <w:pPr>
          <w:pStyle w:val="Pta"/>
          <w:jc w:val="center"/>
          <w:rPr>
            <w:rFonts w:cstheme="minorHAnsi"/>
            <w:sz w:val="20"/>
          </w:rPr>
        </w:pPr>
        <w:r w:rsidRPr="00B5421D">
          <w:rPr>
            <w:rFonts w:cstheme="minorHAnsi"/>
            <w:sz w:val="20"/>
          </w:rPr>
          <w:fldChar w:fldCharType="begin"/>
        </w:r>
        <w:r w:rsidRPr="00B5421D">
          <w:rPr>
            <w:rFonts w:cstheme="minorHAnsi"/>
            <w:sz w:val="20"/>
          </w:rPr>
          <w:instrText>PAGE   \* MERGEFORMAT</w:instrText>
        </w:r>
        <w:r w:rsidRPr="00B5421D">
          <w:rPr>
            <w:rFonts w:cstheme="minorHAnsi"/>
            <w:sz w:val="20"/>
          </w:rPr>
          <w:fldChar w:fldCharType="separate"/>
        </w:r>
        <w:r w:rsidR="009862DB" w:rsidRPr="009862DB">
          <w:rPr>
            <w:rFonts w:cstheme="minorHAnsi"/>
            <w:noProof/>
          </w:rPr>
          <w:t>2</w:t>
        </w:r>
        <w:r w:rsidRPr="00B5421D">
          <w:rPr>
            <w:rFonts w:cstheme="minorHAnsi"/>
            <w:sz w:val="20"/>
          </w:rPr>
          <w:fldChar w:fldCharType="end"/>
        </w:r>
      </w:p>
    </w:sdtContent>
  </w:sdt>
  <w:p w14:paraId="4C191BC0" w14:textId="195D0FA4" w:rsidR="000C2C59" w:rsidRDefault="000C2C59" w:rsidP="00927A6D">
    <w:pPr>
      <w:pStyle w:val="Pta"/>
      <w:tabs>
        <w:tab w:val="clear" w:pos="4536"/>
        <w:tab w:val="clear" w:pos="9072"/>
        <w:tab w:val="left" w:pos="252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0C2C59" w14:paraId="167F3D7A" w14:textId="77777777" w:rsidTr="00512CAC">
      <w:trPr>
        <w:trHeight w:val="300"/>
      </w:trPr>
      <w:tc>
        <w:tcPr>
          <w:tcW w:w="3020" w:type="dxa"/>
        </w:tcPr>
        <w:p w14:paraId="5CBCF373" w14:textId="271FE8DC" w:rsidR="000C2C59" w:rsidRDefault="000C2C59" w:rsidP="00512CAC">
          <w:pPr>
            <w:pStyle w:val="Hlavika"/>
            <w:ind w:left="-115"/>
          </w:pPr>
        </w:p>
      </w:tc>
      <w:tc>
        <w:tcPr>
          <w:tcW w:w="3020" w:type="dxa"/>
        </w:tcPr>
        <w:p w14:paraId="49B88DAA" w14:textId="344F8B8F" w:rsidR="000C2C59" w:rsidRDefault="000C2C59" w:rsidP="00512CAC">
          <w:pPr>
            <w:pStyle w:val="Hlavika"/>
            <w:jc w:val="center"/>
          </w:pPr>
        </w:p>
      </w:tc>
      <w:tc>
        <w:tcPr>
          <w:tcW w:w="3020" w:type="dxa"/>
        </w:tcPr>
        <w:p w14:paraId="5490D18C" w14:textId="4515ED69" w:rsidR="000C2C59" w:rsidRDefault="000C2C59" w:rsidP="00512CAC">
          <w:pPr>
            <w:pStyle w:val="Hlavika"/>
            <w:ind w:right="-115"/>
            <w:jc w:val="right"/>
          </w:pPr>
        </w:p>
      </w:tc>
    </w:tr>
  </w:tbl>
  <w:p w14:paraId="26DE15B8" w14:textId="6ECE9FE0" w:rsidR="000C2C59" w:rsidRDefault="000C2C59" w:rsidP="00512CA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4D2AD" w14:textId="77777777" w:rsidR="00381B54" w:rsidRDefault="00381B54" w:rsidP="00C1179C">
      <w:r>
        <w:separator/>
      </w:r>
    </w:p>
  </w:footnote>
  <w:footnote w:type="continuationSeparator" w:id="0">
    <w:p w14:paraId="3C191536" w14:textId="77777777" w:rsidR="00381B54" w:rsidRDefault="00381B54" w:rsidP="00C1179C">
      <w:r>
        <w:continuationSeparator/>
      </w:r>
    </w:p>
  </w:footnote>
  <w:footnote w:type="continuationNotice" w:id="1">
    <w:p w14:paraId="6BD50E22" w14:textId="77777777" w:rsidR="00381B54" w:rsidRDefault="00381B5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6574C" w14:textId="77777777" w:rsidR="000C2C59" w:rsidRPr="00520FE3" w:rsidRDefault="000C2C59" w:rsidP="006121F5">
    <w:pPr>
      <w:pStyle w:val="Hlavika"/>
      <w:tabs>
        <w:tab w:val="clear" w:pos="9072"/>
      </w:tabs>
      <w:ind w:left="-567" w:right="-995"/>
      <w:rPr>
        <w:rFonts w:ascii="Calibri" w:hAnsi="Calibri"/>
        <w:noProof/>
      </w:rPr>
    </w:pPr>
    <w:r>
      <w:rPr>
        <w:noProof/>
        <w:lang w:eastAsia="sk-SK"/>
      </w:rPr>
      <w:drawing>
        <wp:inline distT="0" distB="0" distL="0" distR="0" wp14:anchorId="78BFB574" wp14:editId="6DA121D8">
          <wp:extent cx="2314575" cy="485775"/>
          <wp:effectExtent l="0" t="0" r="0" b="9525"/>
          <wp:docPr id="4" name="Obrázok 4" descr="C:\Users\kollar\AppData\Local\Microsoft\Windows\INetCache\Content.Word\SK Financovaný Európskou úniou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C:\Users\kollar\AppData\Local\Microsoft\Windows\INetCache\Content.Word\SK Financovaný Európskou úniou_PO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noProof/>
        <w:lang w:eastAsia="sk-SK"/>
      </w:rPr>
      <w:drawing>
        <wp:inline distT="0" distB="0" distL="0" distR="0" wp14:anchorId="599C3B4D" wp14:editId="599BDF19">
          <wp:extent cx="1913143" cy="432000"/>
          <wp:effectExtent l="0" t="0" r="0" b="6350"/>
          <wp:docPr id="6" name="Obrázok 6" descr="C:\Users\kollar\AppData\Local\Microsoft\Windows\INetCache\Content.Word\PS-logo_podlhova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 descr="C:\Users\kollar\AppData\Local\Microsoft\Windows\INetCache\Content.Word\PS-logo_podlhovast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143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627B4">
      <w:rPr>
        <w:rFonts w:ascii="Calibri" w:hAnsi="Calibri"/>
        <w:noProof/>
      </w:rPr>
      <w:t xml:space="preserve">           </w:t>
    </w:r>
    <w:r w:rsidRPr="00A627B4">
      <w:rPr>
        <w:noProof/>
        <w:sz w:val="18"/>
        <w:szCs w:val="18"/>
        <w:lang w:eastAsia="sk-SK"/>
      </w:rPr>
      <w:drawing>
        <wp:inline distT="0" distB="0" distL="0" distR="0" wp14:anchorId="4BCAB206" wp14:editId="3A1C7841">
          <wp:extent cx="1877936" cy="432000"/>
          <wp:effectExtent l="0" t="0" r="8255" b="6350"/>
          <wp:docPr id="7" name="Obrázok 7" descr="U:\Administratíva\Logá\logomi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Administratíva\Logá\logomirri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936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25D53B" w14:textId="77777777" w:rsidR="000C2C59" w:rsidRDefault="000C2C5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F6925"/>
    <w:multiLevelType w:val="hybridMultilevel"/>
    <w:tmpl w:val="E35AAE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E4A66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443389"/>
    <w:multiLevelType w:val="hybridMultilevel"/>
    <w:tmpl w:val="B352E5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25241"/>
    <w:multiLevelType w:val="hybridMultilevel"/>
    <w:tmpl w:val="9BA6AC8E"/>
    <w:lvl w:ilvl="0" w:tplc="E38270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C6D78"/>
    <w:multiLevelType w:val="hybridMultilevel"/>
    <w:tmpl w:val="ECAC41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254F6"/>
    <w:multiLevelType w:val="hybridMultilevel"/>
    <w:tmpl w:val="665070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B3972"/>
    <w:multiLevelType w:val="hybridMultilevel"/>
    <w:tmpl w:val="A0767F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676C7"/>
    <w:multiLevelType w:val="hybridMultilevel"/>
    <w:tmpl w:val="7938B480"/>
    <w:lvl w:ilvl="0" w:tplc="55F6194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D464105"/>
    <w:multiLevelType w:val="hybridMultilevel"/>
    <w:tmpl w:val="21F2C9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03CFB"/>
    <w:multiLevelType w:val="hybridMultilevel"/>
    <w:tmpl w:val="9CF01C2A"/>
    <w:lvl w:ilvl="0" w:tplc="36CC9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93162"/>
    <w:multiLevelType w:val="multilevel"/>
    <w:tmpl w:val="01FEB8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864" w:hanging="864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864" w:hanging="86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3DF5986"/>
    <w:multiLevelType w:val="hybridMultilevel"/>
    <w:tmpl w:val="41C474FE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64E44FB"/>
    <w:multiLevelType w:val="multilevel"/>
    <w:tmpl w:val="01FEB8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864" w:hanging="864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864" w:hanging="86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39C125B"/>
    <w:multiLevelType w:val="hybridMultilevel"/>
    <w:tmpl w:val="2D6A9692"/>
    <w:lvl w:ilvl="0" w:tplc="EFFE8E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50B20"/>
    <w:multiLevelType w:val="hybridMultilevel"/>
    <w:tmpl w:val="E438EDC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0003AC"/>
    <w:multiLevelType w:val="hybridMultilevel"/>
    <w:tmpl w:val="79169F62"/>
    <w:lvl w:ilvl="0" w:tplc="14E4BF7C">
      <w:start w:val="1"/>
      <w:numFmt w:val="lowerLetter"/>
      <w:lvlText w:val="%1."/>
      <w:lvlJc w:val="left"/>
      <w:pPr>
        <w:ind w:left="720" w:hanging="360"/>
      </w:pPr>
    </w:lvl>
    <w:lvl w:ilvl="1" w:tplc="AF34DB12">
      <w:start w:val="1"/>
      <w:numFmt w:val="lowerLetter"/>
      <w:lvlText w:val="%2."/>
      <w:lvlJc w:val="left"/>
      <w:pPr>
        <w:ind w:left="1440" w:hanging="360"/>
      </w:pPr>
    </w:lvl>
    <w:lvl w:ilvl="2" w:tplc="DB280834">
      <w:start w:val="1"/>
      <w:numFmt w:val="lowerRoman"/>
      <w:lvlText w:val="%3."/>
      <w:lvlJc w:val="right"/>
      <w:pPr>
        <w:ind w:left="2160" w:hanging="180"/>
      </w:pPr>
    </w:lvl>
    <w:lvl w:ilvl="3" w:tplc="F01049F8">
      <w:start w:val="1"/>
      <w:numFmt w:val="decimal"/>
      <w:lvlText w:val="%4."/>
      <w:lvlJc w:val="left"/>
      <w:pPr>
        <w:ind w:left="2880" w:hanging="360"/>
      </w:pPr>
    </w:lvl>
    <w:lvl w:ilvl="4" w:tplc="0BAABD48">
      <w:start w:val="1"/>
      <w:numFmt w:val="lowerLetter"/>
      <w:lvlText w:val="%5."/>
      <w:lvlJc w:val="left"/>
      <w:pPr>
        <w:ind w:left="3600" w:hanging="360"/>
      </w:pPr>
    </w:lvl>
    <w:lvl w:ilvl="5" w:tplc="F500C4C2">
      <w:start w:val="1"/>
      <w:numFmt w:val="lowerRoman"/>
      <w:lvlText w:val="%6."/>
      <w:lvlJc w:val="right"/>
      <w:pPr>
        <w:ind w:left="4320" w:hanging="180"/>
      </w:pPr>
    </w:lvl>
    <w:lvl w:ilvl="6" w:tplc="D4EAD1A0">
      <w:start w:val="1"/>
      <w:numFmt w:val="decimal"/>
      <w:lvlText w:val="%7."/>
      <w:lvlJc w:val="left"/>
      <w:pPr>
        <w:ind w:left="5040" w:hanging="360"/>
      </w:pPr>
    </w:lvl>
    <w:lvl w:ilvl="7" w:tplc="A412CAAA">
      <w:start w:val="1"/>
      <w:numFmt w:val="lowerLetter"/>
      <w:lvlText w:val="%8."/>
      <w:lvlJc w:val="left"/>
      <w:pPr>
        <w:ind w:left="5760" w:hanging="360"/>
      </w:pPr>
    </w:lvl>
    <w:lvl w:ilvl="8" w:tplc="591619D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27A23"/>
    <w:multiLevelType w:val="hybridMultilevel"/>
    <w:tmpl w:val="3B3019CC"/>
    <w:lvl w:ilvl="0" w:tplc="0BE010D8">
      <w:start w:val="1"/>
      <w:numFmt w:val="bullet"/>
      <w:pStyle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A1E54"/>
    <w:multiLevelType w:val="hybridMultilevel"/>
    <w:tmpl w:val="300E0E2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96D25AC"/>
    <w:multiLevelType w:val="hybridMultilevel"/>
    <w:tmpl w:val="83B66F1C"/>
    <w:lvl w:ilvl="0" w:tplc="5218B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84D09"/>
    <w:multiLevelType w:val="hybridMultilevel"/>
    <w:tmpl w:val="529A6C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925BF4"/>
    <w:multiLevelType w:val="hybridMultilevel"/>
    <w:tmpl w:val="DF762F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181E95"/>
    <w:multiLevelType w:val="hybridMultilevel"/>
    <w:tmpl w:val="BF92C78A"/>
    <w:lvl w:ilvl="0" w:tplc="041B0017">
      <w:start w:val="1"/>
      <w:numFmt w:val="lowerLetter"/>
      <w:lvlText w:val="%1)"/>
      <w:lvlJc w:val="left"/>
      <w:pPr>
        <w:ind w:left="1778" w:hanging="360"/>
      </w:p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4F1C38F2"/>
    <w:multiLevelType w:val="hybridMultilevel"/>
    <w:tmpl w:val="2D6A9692"/>
    <w:lvl w:ilvl="0" w:tplc="EFFE8E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053DD4"/>
    <w:multiLevelType w:val="hybridMultilevel"/>
    <w:tmpl w:val="E35AAE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434DC1"/>
    <w:multiLevelType w:val="hybridMultilevel"/>
    <w:tmpl w:val="33C69D04"/>
    <w:lvl w:ilvl="0" w:tplc="25081FA6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447221F"/>
    <w:multiLevelType w:val="hybridMultilevel"/>
    <w:tmpl w:val="E35AAE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6B03DA"/>
    <w:multiLevelType w:val="multilevel"/>
    <w:tmpl w:val="01FEB8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864" w:hanging="864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864" w:hanging="86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75A22985"/>
    <w:multiLevelType w:val="hybridMultilevel"/>
    <w:tmpl w:val="E9AE5DE6"/>
    <w:lvl w:ilvl="0" w:tplc="85B4B4C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154384"/>
    <w:multiLevelType w:val="hybridMultilevel"/>
    <w:tmpl w:val="E438ED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8C644A"/>
    <w:multiLevelType w:val="multilevel"/>
    <w:tmpl w:val="5C4E9C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8" w:hanging="708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auto"/>
      </w:rPr>
    </w:lvl>
  </w:abstractNum>
  <w:abstractNum w:abstractNumId="30" w15:restartNumberingAfterBreak="0">
    <w:nsid w:val="791C0BC0"/>
    <w:multiLevelType w:val="hybridMultilevel"/>
    <w:tmpl w:val="2D6A9692"/>
    <w:lvl w:ilvl="0" w:tplc="EFFE8E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21"/>
  </w:num>
  <w:num w:numId="4">
    <w:abstractNumId w:val="18"/>
  </w:num>
  <w:num w:numId="5">
    <w:abstractNumId w:val="3"/>
  </w:num>
  <w:num w:numId="6">
    <w:abstractNumId w:val="9"/>
  </w:num>
  <w:num w:numId="7">
    <w:abstractNumId w:val="13"/>
  </w:num>
  <w:num w:numId="8">
    <w:abstractNumId w:val="29"/>
  </w:num>
  <w:num w:numId="9">
    <w:abstractNumId w:val="5"/>
  </w:num>
  <w:num w:numId="10">
    <w:abstractNumId w:val="20"/>
  </w:num>
  <w:num w:numId="11">
    <w:abstractNumId w:val="28"/>
  </w:num>
  <w:num w:numId="12">
    <w:abstractNumId w:val="0"/>
  </w:num>
  <w:num w:numId="13">
    <w:abstractNumId w:val="4"/>
  </w:num>
  <w:num w:numId="14">
    <w:abstractNumId w:val="8"/>
  </w:num>
  <w:num w:numId="15">
    <w:abstractNumId w:val="19"/>
  </w:num>
  <w:num w:numId="16">
    <w:abstractNumId w:val="25"/>
  </w:num>
  <w:num w:numId="17">
    <w:abstractNumId w:val="7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22"/>
  </w:num>
  <w:num w:numId="21">
    <w:abstractNumId w:val="27"/>
  </w:num>
  <w:num w:numId="22">
    <w:abstractNumId w:val="1"/>
  </w:num>
  <w:num w:numId="23">
    <w:abstractNumId w:val="14"/>
  </w:num>
  <w:num w:numId="24">
    <w:abstractNumId w:val="17"/>
  </w:num>
  <w:num w:numId="25">
    <w:abstractNumId w:val="10"/>
  </w:num>
  <w:num w:numId="26">
    <w:abstractNumId w:val="12"/>
  </w:num>
  <w:num w:numId="27">
    <w:abstractNumId w:val="26"/>
  </w:num>
  <w:num w:numId="28">
    <w:abstractNumId w:val="24"/>
  </w:num>
  <w:num w:numId="29">
    <w:abstractNumId w:val="11"/>
  </w:num>
  <w:num w:numId="30">
    <w:abstractNumId w:val="2"/>
  </w:num>
  <w:num w:numId="31">
    <w:abstractNumId w:val="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79C"/>
    <w:rsid w:val="00001E75"/>
    <w:rsid w:val="000029D8"/>
    <w:rsid w:val="000045D8"/>
    <w:rsid w:val="0000722C"/>
    <w:rsid w:val="000118A0"/>
    <w:rsid w:val="00021EAE"/>
    <w:rsid w:val="00023C2B"/>
    <w:rsid w:val="00027E5E"/>
    <w:rsid w:val="000309CA"/>
    <w:rsid w:val="000348BF"/>
    <w:rsid w:val="00040F95"/>
    <w:rsid w:val="0004234D"/>
    <w:rsid w:val="000437C4"/>
    <w:rsid w:val="000441CB"/>
    <w:rsid w:val="0004484E"/>
    <w:rsid w:val="00051046"/>
    <w:rsid w:val="00051CD4"/>
    <w:rsid w:val="00051DCF"/>
    <w:rsid w:val="0005312A"/>
    <w:rsid w:val="0005406B"/>
    <w:rsid w:val="00056DDB"/>
    <w:rsid w:val="0007723E"/>
    <w:rsid w:val="000805F9"/>
    <w:rsid w:val="000872C6"/>
    <w:rsid w:val="000A6230"/>
    <w:rsid w:val="000B40DE"/>
    <w:rsid w:val="000B53CE"/>
    <w:rsid w:val="000B54BE"/>
    <w:rsid w:val="000B6F7C"/>
    <w:rsid w:val="000B7200"/>
    <w:rsid w:val="000C0E25"/>
    <w:rsid w:val="000C2C59"/>
    <w:rsid w:val="000C2EC1"/>
    <w:rsid w:val="000C4E99"/>
    <w:rsid w:val="000C6900"/>
    <w:rsid w:val="000D1637"/>
    <w:rsid w:val="000E0896"/>
    <w:rsid w:val="000F476F"/>
    <w:rsid w:val="000F5D3E"/>
    <w:rsid w:val="00100E40"/>
    <w:rsid w:val="00104A84"/>
    <w:rsid w:val="00115118"/>
    <w:rsid w:val="001158BA"/>
    <w:rsid w:val="001160FF"/>
    <w:rsid w:val="00127DE9"/>
    <w:rsid w:val="00135174"/>
    <w:rsid w:val="001373B2"/>
    <w:rsid w:val="0013752C"/>
    <w:rsid w:val="00161AC3"/>
    <w:rsid w:val="001631B9"/>
    <w:rsid w:val="00164526"/>
    <w:rsid w:val="00166B57"/>
    <w:rsid w:val="00172F72"/>
    <w:rsid w:val="00174464"/>
    <w:rsid w:val="00183F17"/>
    <w:rsid w:val="00185F41"/>
    <w:rsid w:val="00193BFF"/>
    <w:rsid w:val="00196C97"/>
    <w:rsid w:val="001A1E84"/>
    <w:rsid w:val="001C3C43"/>
    <w:rsid w:val="001C66A4"/>
    <w:rsid w:val="001C7CE3"/>
    <w:rsid w:val="001D012A"/>
    <w:rsid w:val="001D0F92"/>
    <w:rsid w:val="001D1130"/>
    <w:rsid w:val="001D2593"/>
    <w:rsid w:val="001D2C80"/>
    <w:rsid w:val="001E1D44"/>
    <w:rsid w:val="001E2BF4"/>
    <w:rsid w:val="001F347D"/>
    <w:rsid w:val="001F34DD"/>
    <w:rsid w:val="001F3550"/>
    <w:rsid w:val="001F3DD0"/>
    <w:rsid w:val="002130BB"/>
    <w:rsid w:val="00216DB8"/>
    <w:rsid w:val="002205E0"/>
    <w:rsid w:val="00221985"/>
    <w:rsid w:val="002261B1"/>
    <w:rsid w:val="0024018D"/>
    <w:rsid w:val="00240278"/>
    <w:rsid w:val="00244F24"/>
    <w:rsid w:val="002512AA"/>
    <w:rsid w:val="00252F9A"/>
    <w:rsid w:val="002566FF"/>
    <w:rsid w:val="0026027F"/>
    <w:rsid w:val="00266EDA"/>
    <w:rsid w:val="002675D4"/>
    <w:rsid w:val="002718E5"/>
    <w:rsid w:val="00272ABB"/>
    <w:rsid w:val="00293DB6"/>
    <w:rsid w:val="002A1391"/>
    <w:rsid w:val="002A28D0"/>
    <w:rsid w:val="002A2F25"/>
    <w:rsid w:val="002A4DFD"/>
    <w:rsid w:val="002A732A"/>
    <w:rsid w:val="002B0EFD"/>
    <w:rsid w:val="002B2436"/>
    <w:rsid w:val="002B7438"/>
    <w:rsid w:val="002C10D3"/>
    <w:rsid w:val="002D15E5"/>
    <w:rsid w:val="002D225E"/>
    <w:rsid w:val="002E6E95"/>
    <w:rsid w:val="002F2891"/>
    <w:rsid w:val="002F3580"/>
    <w:rsid w:val="002F454A"/>
    <w:rsid w:val="00302AC4"/>
    <w:rsid w:val="00306536"/>
    <w:rsid w:val="00314C6A"/>
    <w:rsid w:val="003158F4"/>
    <w:rsid w:val="00320852"/>
    <w:rsid w:val="003223FC"/>
    <w:rsid w:val="00324EDA"/>
    <w:rsid w:val="003271BF"/>
    <w:rsid w:val="0033015A"/>
    <w:rsid w:val="00334084"/>
    <w:rsid w:val="00340C97"/>
    <w:rsid w:val="00342F72"/>
    <w:rsid w:val="00363027"/>
    <w:rsid w:val="0036347E"/>
    <w:rsid w:val="003645BF"/>
    <w:rsid w:val="00366A89"/>
    <w:rsid w:val="003767B7"/>
    <w:rsid w:val="00380B55"/>
    <w:rsid w:val="0038141F"/>
    <w:rsid w:val="00381B54"/>
    <w:rsid w:val="00385EB6"/>
    <w:rsid w:val="00391834"/>
    <w:rsid w:val="003A1131"/>
    <w:rsid w:val="003B2E66"/>
    <w:rsid w:val="003B30FF"/>
    <w:rsid w:val="003B6924"/>
    <w:rsid w:val="003C5230"/>
    <w:rsid w:val="003D3D70"/>
    <w:rsid w:val="003D69F6"/>
    <w:rsid w:val="003D6A26"/>
    <w:rsid w:val="003E2C29"/>
    <w:rsid w:val="003E3351"/>
    <w:rsid w:val="003E3786"/>
    <w:rsid w:val="003E5B7D"/>
    <w:rsid w:val="003E638E"/>
    <w:rsid w:val="003F0E29"/>
    <w:rsid w:val="003F4170"/>
    <w:rsid w:val="003F6C08"/>
    <w:rsid w:val="003F6FA4"/>
    <w:rsid w:val="004020CD"/>
    <w:rsid w:val="00402309"/>
    <w:rsid w:val="00410707"/>
    <w:rsid w:val="00415A4A"/>
    <w:rsid w:val="00424A34"/>
    <w:rsid w:val="0042706C"/>
    <w:rsid w:val="00435A16"/>
    <w:rsid w:val="004372EA"/>
    <w:rsid w:val="004433CB"/>
    <w:rsid w:val="004455B6"/>
    <w:rsid w:val="00460F18"/>
    <w:rsid w:val="00462E11"/>
    <w:rsid w:val="00464B24"/>
    <w:rsid w:val="00465271"/>
    <w:rsid w:val="00466F28"/>
    <w:rsid w:val="004671E5"/>
    <w:rsid w:val="00471C22"/>
    <w:rsid w:val="004759AA"/>
    <w:rsid w:val="00482254"/>
    <w:rsid w:val="00484386"/>
    <w:rsid w:val="004844DA"/>
    <w:rsid w:val="00485F8F"/>
    <w:rsid w:val="0048642E"/>
    <w:rsid w:val="0048741F"/>
    <w:rsid w:val="00487CA2"/>
    <w:rsid w:val="0049040B"/>
    <w:rsid w:val="0049704D"/>
    <w:rsid w:val="00497D74"/>
    <w:rsid w:val="004A09B1"/>
    <w:rsid w:val="004A2945"/>
    <w:rsid w:val="004A4ED5"/>
    <w:rsid w:val="004A7E0E"/>
    <w:rsid w:val="004B0DEC"/>
    <w:rsid w:val="004B1C60"/>
    <w:rsid w:val="004B5205"/>
    <w:rsid w:val="004B5A38"/>
    <w:rsid w:val="004C010C"/>
    <w:rsid w:val="004C38DD"/>
    <w:rsid w:val="004C6C7A"/>
    <w:rsid w:val="004F0362"/>
    <w:rsid w:val="00505F81"/>
    <w:rsid w:val="00511165"/>
    <w:rsid w:val="0051213D"/>
    <w:rsid w:val="0051247B"/>
    <w:rsid w:val="00512CAC"/>
    <w:rsid w:val="00517A82"/>
    <w:rsid w:val="0052168B"/>
    <w:rsid w:val="005239C9"/>
    <w:rsid w:val="00525D6E"/>
    <w:rsid w:val="00527A2D"/>
    <w:rsid w:val="005460CA"/>
    <w:rsid w:val="00546E1A"/>
    <w:rsid w:val="005535F9"/>
    <w:rsid w:val="00554491"/>
    <w:rsid w:val="0055611D"/>
    <w:rsid w:val="0056372D"/>
    <w:rsid w:val="00574A39"/>
    <w:rsid w:val="00580768"/>
    <w:rsid w:val="005810FD"/>
    <w:rsid w:val="00595083"/>
    <w:rsid w:val="00595B61"/>
    <w:rsid w:val="005A008F"/>
    <w:rsid w:val="005A618D"/>
    <w:rsid w:val="005A71EB"/>
    <w:rsid w:val="005A739B"/>
    <w:rsid w:val="005A7FCB"/>
    <w:rsid w:val="005B0097"/>
    <w:rsid w:val="005B0C63"/>
    <w:rsid w:val="005B11B2"/>
    <w:rsid w:val="005B480B"/>
    <w:rsid w:val="005D02B4"/>
    <w:rsid w:val="005D58F4"/>
    <w:rsid w:val="005D6DD6"/>
    <w:rsid w:val="005D7CBD"/>
    <w:rsid w:val="005E4064"/>
    <w:rsid w:val="005E50BE"/>
    <w:rsid w:val="005E5A67"/>
    <w:rsid w:val="005F6FF5"/>
    <w:rsid w:val="00602C94"/>
    <w:rsid w:val="006121F5"/>
    <w:rsid w:val="006150BF"/>
    <w:rsid w:val="00615C8B"/>
    <w:rsid w:val="00617CAE"/>
    <w:rsid w:val="00620843"/>
    <w:rsid w:val="006212E9"/>
    <w:rsid w:val="00630E2A"/>
    <w:rsid w:val="0063103C"/>
    <w:rsid w:val="00635041"/>
    <w:rsid w:val="00635CCF"/>
    <w:rsid w:val="00636CED"/>
    <w:rsid w:val="006405AC"/>
    <w:rsid w:val="00641608"/>
    <w:rsid w:val="00642425"/>
    <w:rsid w:val="00644746"/>
    <w:rsid w:val="0064513A"/>
    <w:rsid w:val="006456FC"/>
    <w:rsid w:val="00653309"/>
    <w:rsid w:val="00655D32"/>
    <w:rsid w:val="00656DC7"/>
    <w:rsid w:val="00661F38"/>
    <w:rsid w:val="0066339B"/>
    <w:rsid w:val="00663C6A"/>
    <w:rsid w:val="00667529"/>
    <w:rsid w:val="00670528"/>
    <w:rsid w:val="00672F4D"/>
    <w:rsid w:val="006732AB"/>
    <w:rsid w:val="00685E85"/>
    <w:rsid w:val="00685EAB"/>
    <w:rsid w:val="00686519"/>
    <w:rsid w:val="0069007E"/>
    <w:rsid w:val="00690354"/>
    <w:rsid w:val="00692589"/>
    <w:rsid w:val="00692621"/>
    <w:rsid w:val="00692FF6"/>
    <w:rsid w:val="006A01EB"/>
    <w:rsid w:val="006A7B76"/>
    <w:rsid w:val="006B276E"/>
    <w:rsid w:val="006B2A57"/>
    <w:rsid w:val="006B2A6F"/>
    <w:rsid w:val="006B33EC"/>
    <w:rsid w:val="006B47A3"/>
    <w:rsid w:val="006C0813"/>
    <w:rsid w:val="006C1590"/>
    <w:rsid w:val="006D1A10"/>
    <w:rsid w:val="006E293D"/>
    <w:rsid w:val="006E3C19"/>
    <w:rsid w:val="006E5900"/>
    <w:rsid w:val="006E6512"/>
    <w:rsid w:val="006F43B0"/>
    <w:rsid w:val="006F6BD0"/>
    <w:rsid w:val="006F746D"/>
    <w:rsid w:val="0070064B"/>
    <w:rsid w:val="00701C6E"/>
    <w:rsid w:val="00702A13"/>
    <w:rsid w:val="0070446B"/>
    <w:rsid w:val="00704D50"/>
    <w:rsid w:val="007050DF"/>
    <w:rsid w:val="00706068"/>
    <w:rsid w:val="00706CFE"/>
    <w:rsid w:val="0070706D"/>
    <w:rsid w:val="00714A03"/>
    <w:rsid w:val="00720568"/>
    <w:rsid w:val="00721D68"/>
    <w:rsid w:val="00725292"/>
    <w:rsid w:val="0073434E"/>
    <w:rsid w:val="00736BFC"/>
    <w:rsid w:val="00742AFC"/>
    <w:rsid w:val="00743367"/>
    <w:rsid w:val="0074402F"/>
    <w:rsid w:val="0074574B"/>
    <w:rsid w:val="0075050E"/>
    <w:rsid w:val="00750E59"/>
    <w:rsid w:val="00753F43"/>
    <w:rsid w:val="00757293"/>
    <w:rsid w:val="00760577"/>
    <w:rsid w:val="007713BA"/>
    <w:rsid w:val="00772386"/>
    <w:rsid w:val="007725C8"/>
    <w:rsid w:val="00774006"/>
    <w:rsid w:val="00780F88"/>
    <w:rsid w:val="00781F6F"/>
    <w:rsid w:val="007847B7"/>
    <w:rsid w:val="00786F67"/>
    <w:rsid w:val="00787D82"/>
    <w:rsid w:val="007A14F6"/>
    <w:rsid w:val="007A1881"/>
    <w:rsid w:val="007A3884"/>
    <w:rsid w:val="007A3B06"/>
    <w:rsid w:val="007A3FD2"/>
    <w:rsid w:val="007A7944"/>
    <w:rsid w:val="007C275C"/>
    <w:rsid w:val="007C5921"/>
    <w:rsid w:val="007C645E"/>
    <w:rsid w:val="007C6E0C"/>
    <w:rsid w:val="007E26B8"/>
    <w:rsid w:val="007F0E23"/>
    <w:rsid w:val="007F1016"/>
    <w:rsid w:val="007F5922"/>
    <w:rsid w:val="00800B71"/>
    <w:rsid w:val="00812FB5"/>
    <w:rsid w:val="00816678"/>
    <w:rsid w:val="00816B11"/>
    <w:rsid w:val="00822407"/>
    <w:rsid w:val="00827805"/>
    <w:rsid w:val="00835B8D"/>
    <w:rsid w:val="0084296B"/>
    <w:rsid w:val="00842BE1"/>
    <w:rsid w:val="008449C8"/>
    <w:rsid w:val="00851F73"/>
    <w:rsid w:val="00861395"/>
    <w:rsid w:val="008641FF"/>
    <w:rsid w:val="00864238"/>
    <w:rsid w:val="00864F94"/>
    <w:rsid w:val="00871C98"/>
    <w:rsid w:val="00881ECC"/>
    <w:rsid w:val="00882DF2"/>
    <w:rsid w:val="0088323F"/>
    <w:rsid w:val="008908B4"/>
    <w:rsid w:val="0089587D"/>
    <w:rsid w:val="008960B2"/>
    <w:rsid w:val="008A7921"/>
    <w:rsid w:val="008B4F22"/>
    <w:rsid w:val="008B6BE3"/>
    <w:rsid w:val="008B7ADA"/>
    <w:rsid w:val="008D17C3"/>
    <w:rsid w:val="008D1A95"/>
    <w:rsid w:val="008D5016"/>
    <w:rsid w:val="008D6032"/>
    <w:rsid w:val="008D7A5C"/>
    <w:rsid w:val="008E238C"/>
    <w:rsid w:val="008E4AD2"/>
    <w:rsid w:val="008F005F"/>
    <w:rsid w:val="0090018E"/>
    <w:rsid w:val="00906685"/>
    <w:rsid w:val="00915426"/>
    <w:rsid w:val="00927A6D"/>
    <w:rsid w:val="0093069C"/>
    <w:rsid w:val="009343F2"/>
    <w:rsid w:val="009370C0"/>
    <w:rsid w:val="009447A3"/>
    <w:rsid w:val="00946105"/>
    <w:rsid w:val="00946C55"/>
    <w:rsid w:val="00952655"/>
    <w:rsid w:val="00956109"/>
    <w:rsid w:val="00956B77"/>
    <w:rsid w:val="00964D86"/>
    <w:rsid w:val="009653B7"/>
    <w:rsid w:val="0097100D"/>
    <w:rsid w:val="00972C9E"/>
    <w:rsid w:val="00975B05"/>
    <w:rsid w:val="009805A2"/>
    <w:rsid w:val="00982719"/>
    <w:rsid w:val="009862DB"/>
    <w:rsid w:val="00990A6E"/>
    <w:rsid w:val="00990DFD"/>
    <w:rsid w:val="00995292"/>
    <w:rsid w:val="009A505E"/>
    <w:rsid w:val="009A691A"/>
    <w:rsid w:val="009B2F58"/>
    <w:rsid w:val="009B4BB3"/>
    <w:rsid w:val="009B4EC6"/>
    <w:rsid w:val="009B58BE"/>
    <w:rsid w:val="009C408B"/>
    <w:rsid w:val="009C4779"/>
    <w:rsid w:val="009D202E"/>
    <w:rsid w:val="009E1598"/>
    <w:rsid w:val="009E1D07"/>
    <w:rsid w:val="009E2662"/>
    <w:rsid w:val="009E4E9E"/>
    <w:rsid w:val="009E6720"/>
    <w:rsid w:val="009E68E5"/>
    <w:rsid w:val="009F0027"/>
    <w:rsid w:val="009F2C3B"/>
    <w:rsid w:val="009F4542"/>
    <w:rsid w:val="009F46D9"/>
    <w:rsid w:val="009F533C"/>
    <w:rsid w:val="00A0029C"/>
    <w:rsid w:val="00A00481"/>
    <w:rsid w:val="00A012B1"/>
    <w:rsid w:val="00A03283"/>
    <w:rsid w:val="00A06DD6"/>
    <w:rsid w:val="00A07D4A"/>
    <w:rsid w:val="00A101B4"/>
    <w:rsid w:val="00A17B03"/>
    <w:rsid w:val="00A22139"/>
    <w:rsid w:val="00A3612C"/>
    <w:rsid w:val="00A4108C"/>
    <w:rsid w:val="00A41884"/>
    <w:rsid w:val="00A439C6"/>
    <w:rsid w:val="00A4497C"/>
    <w:rsid w:val="00A472D6"/>
    <w:rsid w:val="00A50CB8"/>
    <w:rsid w:val="00A5251B"/>
    <w:rsid w:val="00A55280"/>
    <w:rsid w:val="00A56CD3"/>
    <w:rsid w:val="00A60704"/>
    <w:rsid w:val="00A60CE7"/>
    <w:rsid w:val="00A613AD"/>
    <w:rsid w:val="00A64AA9"/>
    <w:rsid w:val="00A6553D"/>
    <w:rsid w:val="00A7092A"/>
    <w:rsid w:val="00A7456A"/>
    <w:rsid w:val="00A818A1"/>
    <w:rsid w:val="00A877E9"/>
    <w:rsid w:val="00A92076"/>
    <w:rsid w:val="00AA2194"/>
    <w:rsid w:val="00AA2208"/>
    <w:rsid w:val="00AA2B6B"/>
    <w:rsid w:val="00AB0C32"/>
    <w:rsid w:val="00AB0DF0"/>
    <w:rsid w:val="00AB1EB4"/>
    <w:rsid w:val="00AB2023"/>
    <w:rsid w:val="00AC1CA5"/>
    <w:rsid w:val="00AC2EA2"/>
    <w:rsid w:val="00AD11A7"/>
    <w:rsid w:val="00AD218A"/>
    <w:rsid w:val="00AD229E"/>
    <w:rsid w:val="00AD5861"/>
    <w:rsid w:val="00AE1557"/>
    <w:rsid w:val="00AE286C"/>
    <w:rsid w:val="00AE5950"/>
    <w:rsid w:val="00AF7F9D"/>
    <w:rsid w:val="00B00385"/>
    <w:rsid w:val="00B01D2F"/>
    <w:rsid w:val="00B02170"/>
    <w:rsid w:val="00B15B63"/>
    <w:rsid w:val="00B237EC"/>
    <w:rsid w:val="00B25BA0"/>
    <w:rsid w:val="00B316DC"/>
    <w:rsid w:val="00B4385E"/>
    <w:rsid w:val="00B458AD"/>
    <w:rsid w:val="00B46FAC"/>
    <w:rsid w:val="00B47757"/>
    <w:rsid w:val="00B51531"/>
    <w:rsid w:val="00B51CD4"/>
    <w:rsid w:val="00B5421D"/>
    <w:rsid w:val="00B57F5C"/>
    <w:rsid w:val="00B64978"/>
    <w:rsid w:val="00B71DEA"/>
    <w:rsid w:val="00B734FE"/>
    <w:rsid w:val="00B74D5A"/>
    <w:rsid w:val="00B802D6"/>
    <w:rsid w:val="00B80579"/>
    <w:rsid w:val="00B8175F"/>
    <w:rsid w:val="00B82CF8"/>
    <w:rsid w:val="00B90FD4"/>
    <w:rsid w:val="00B93B22"/>
    <w:rsid w:val="00B93CE4"/>
    <w:rsid w:val="00B94B51"/>
    <w:rsid w:val="00B95A98"/>
    <w:rsid w:val="00BA3E35"/>
    <w:rsid w:val="00BA5E1C"/>
    <w:rsid w:val="00BA6F13"/>
    <w:rsid w:val="00BB06B6"/>
    <w:rsid w:val="00BB3F3F"/>
    <w:rsid w:val="00BB7D77"/>
    <w:rsid w:val="00BC124A"/>
    <w:rsid w:val="00BD0334"/>
    <w:rsid w:val="00BD6D62"/>
    <w:rsid w:val="00BD77E0"/>
    <w:rsid w:val="00BE1B31"/>
    <w:rsid w:val="00BE1FA3"/>
    <w:rsid w:val="00BF5F1C"/>
    <w:rsid w:val="00BF7320"/>
    <w:rsid w:val="00C0012A"/>
    <w:rsid w:val="00C00168"/>
    <w:rsid w:val="00C00517"/>
    <w:rsid w:val="00C0724F"/>
    <w:rsid w:val="00C07FB5"/>
    <w:rsid w:val="00C106BC"/>
    <w:rsid w:val="00C1179C"/>
    <w:rsid w:val="00C136B3"/>
    <w:rsid w:val="00C15390"/>
    <w:rsid w:val="00C15B46"/>
    <w:rsid w:val="00C1685D"/>
    <w:rsid w:val="00C21C8B"/>
    <w:rsid w:val="00C344F2"/>
    <w:rsid w:val="00C367CA"/>
    <w:rsid w:val="00C41386"/>
    <w:rsid w:val="00C45883"/>
    <w:rsid w:val="00C5184D"/>
    <w:rsid w:val="00C570A7"/>
    <w:rsid w:val="00C64AF2"/>
    <w:rsid w:val="00C663FD"/>
    <w:rsid w:val="00C66717"/>
    <w:rsid w:val="00C7450A"/>
    <w:rsid w:val="00C8122E"/>
    <w:rsid w:val="00C85FCD"/>
    <w:rsid w:val="00C92F10"/>
    <w:rsid w:val="00C96E9C"/>
    <w:rsid w:val="00CB4AD9"/>
    <w:rsid w:val="00CB7C61"/>
    <w:rsid w:val="00CD246A"/>
    <w:rsid w:val="00CD30EF"/>
    <w:rsid w:val="00CD384C"/>
    <w:rsid w:val="00CD52BE"/>
    <w:rsid w:val="00CE76C7"/>
    <w:rsid w:val="00CF1207"/>
    <w:rsid w:val="00CF25DE"/>
    <w:rsid w:val="00D0588F"/>
    <w:rsid w:val="00D10483"/>
    <w:rsid w:val="00D11186"/>
    <w:rsid w:val="00D21070"/>
    <w:rsid w:val="00D23F93"/>
    <w:rsid w:val="00D24BA0"/>
    <w:rsid w:val="00D276EE"/>
    <w:rsid w:val="00D3100B"/>
    <w:rsid w:val="00D578CF"/>
    <w:rsid w:val="00D614FB"/>
    <w:rsid w:val="00D624D1"/>
    <w:rsid w:val="00D703B8"/>
    <w:rsid w:val="00D76964"/>
    <w:rsid w:val="00D83A87"/>
    <w:rsid w:val="00D8605D"/>
    <w:rsid w:val="00D87F95"/>
    <w:rsid w:val="00D93A74"/>
    <w:rsid w:val="00DA0180"/>
    <w:rsid w:val="00DA3C1C"/>
    <w:rsid w:val="00DA42F9"/>
    <w:rsid w:val="00DA59CE"/>
    <w:rsid w:val="00DA7E45"/>
    <w:rsid w:val="00DB0E2B"/>
    <w:rsid w:val="00DB49A1"/>
    <w:rsid w:val="00DB68D8"/>
    <w:rsid w:val="00DB6E8F"/>
    <w:rsid w:val="00DB78CF"/>
    <w:rsid w:val="00DC0E8B"/>
    <w:rsid w:val="00DC71F1"/>
    <w:rsid w:val="00DD5F65"/>
    <w:rsid w:val="00DE3B13"/>
    <w:rsid w:val="00DE74A5"/>
    <w:rsid w:val="00DE7A8C"/>
    <w:rsid w:val="00DF6252"/>
    <w:rsid w:val="00E05F5D"/>
    <w:rsid w:val="00E10F34"/>
    <w:rsid w:val="00E14F40"/>
    <w:rsid w:val="00E15275"/>
    <w:rsid w:val="00E15A73"/>
    <w:rsid w:val="00E17CAE"/>
    <w:rsid w:val="00E226B9"/>
    <w:rsid w:val="00E3439C"/>
    <w:rsid w:val="00E35AFA"/>
    <w:rsid w:val="00E35EA5"/>
    <w:rsid w:val="00E37C6D"/>
    <w:rsid w:val="00E40777"/>
    <w:rsid w:val="00E61315"/>
    <w:rsid w:val="00E6291E"/>
    <w:rsid w:val="00E66F08"/>
    <w:rsid w:val="00E82199"/>
    <w:rsid w:val="00E90D04"/>
    <w:rsid w:val="00E95AD1"/>
    <w:rsid w:val="00E95EC8"/>
    <w:rsid w:val="00E96000"/>
    <w:rsid w:val="00EA1CC5"/>
    <w:rsid w:val="00EA44A8"/>
    <w:rsid w:val="00EB4E17"/>
    <w:rsid w:val="00EE2E43"/>
    <w:rsid w:val="00EF14CD"/>
    <w:rsid w:val="00EF37A0"/>
    <w:rsid w:val="00EF4F44"/>
    <w:rsid w:val="00F00D6A"/>
    <w:rsid w:val="00F065FB"/>
    <w:rsid w:val="00F119D3"/>
    <w:rsid w:val="00F130F8"/>
    <w:rsid w:val="00F14098"/>
    <w:rsid w:val="00F33ADB"/>
    <w:rsid w:val="00F411B4"/>
    <w:rsid w:val="00F442F1"/>
    <w:rsid w:val="00F446C1"/>
    <w:rsid w:val="00F44A29"/>
    <w:rsid w:val="00F47860"/>
    <w:rsid w:val="00F51726"/>
    <w:rsid w:val="00F66BAB"/>
    <w:rsid w:val="00F71BE5"/>
    <w:rsid w:val="00F8266C"/>
    <w:rsid w:val="00F849E4"/>
    <w:rsid w:val="00F860E3"/>
    <w:rsid w:val="00F92E61"/>
    <w:rsid w:val="00F95A37"/>
    <w:rsid w:val="00FA075F"/>
    <w:rsid w:val="00FB4229"/>
    <w:rsid w:val="00FB48AF"/>
    <w:rsid w:val="00FB61AA"/>
    <w:rsid w:val="00FB6A85"/>
    <w:rsid w:val="00FC03A8"/>
    <w:rsid w:val="00FC0E43"/>
    <w:rsid w:val="00FC2961"/>
    <w:rsid w:val="00FD0398"/>
    <w:rsid w:val="00FE2807"/>
    <w:rsid w:val="00FE2CD9"/>
    <w:rsid w:val="00FE3580"/>
    <w:rsid w:val="00FE6371"/>
    <w:rsid w:val="00FF1B4C"/>
    <w:rsid w:val="00FF7F49"/>
    <w:rsid w:val="01FEDE8B"/>
    <w:rsid w:val="05606227"/>
    <w:rsid w:val="091265E4"/>
    <w:rsid w:val="0ADD88A5"/>
    <w:rsid w:val="0C627F5F"/>
    <w:rsid w:val="0D419132"/>
    <w:rsid w:val="0EED8ABF"/>
    <w:rsid w:val="1308C548"/>
    <w:rsid w:val="154CA317"/>
    <w:rsid w:val="19267374"/>
    <w:rsid w:val="1A4B9F01"/>
    <w:rsid w:val="1DFEB0BF"/>
    <w:rsid w:val="1EFD5913"/>
    <w:rsid w:val="24A97C81"/>
    <w:rsid w:val="33148F6C"/>
    <w:rsid w:val="35924F76"/>
    <w:rsid w:val="3994F9B9"/>
    <w:rsid w:val="39F832EE"/>
    <w:rsid w:val="3A7BF5D2"/>
    <w:rsid w:val="3B3958CE"/>
    <w:rsid w:val="3F495AE8"/>
    <w:rsid w:val="4465F571"/>
    <w:rsid w:val="4A6AA771"/>
    <w:rsid w:val="4DBB72AB"/>
    <w:rsid w:val="4F57430C"/>
    <w:rsid w:val="528EE3CE"/>
    <w:rsid w:val="5A99F5B3"/>
    <w:rsid w:val="5ABD0D0B"/>
    <w:rsid w:val="5D1060AA"/>
    <w:rsid w:val="5D86B4E8"/>
    <w:rsid w:val="5F5CD529"/>
    <w:rsid w:val="67569BBE"/>
    <w:rsid w:val="6ADAB91F"/>
    <w:rsid w:val="6D0A174D"/>
    <w:rsid w:val="705D4DF1"/>
    <w:rsid w:val="7470608E"/>
    <w:rsid w:val="749E263E"/>
    <w:rsid w:val="74EA2198"/>
    <w:rsid w:val="7639F69F"/>
    <w:rsid w:val="78F5E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2940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sk-SK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106BC"/>
  </w:style>
  <w:style w:type="paragraph" w:styleId="Nadpis1">
    <w:name w:val="heading 1"/>
    <w:basedOn w:val="Normlny"/>
    <w:next w:val="Normlny"/>
    <w:link w:val="Nadpis1Char"/>
    <w:uiPriority w:val="9"/>
    <w:qFormat/>
    <w:rsid w:val="00C106BC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14A0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C106B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106BC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C106BC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C106BC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C106BC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106BC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106BC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1179C"/>
    <w:rPr>
      <w:color w:val="0563C1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1179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1179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1179C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C1179C"/>
    <w:pPr>
      <w:ind w:left="720"/>
      <w:contextualSpacing/>
    </w:pPr>
  </w:style>
  <w:style w:type="character" w:customStyle="1" w:styleId="BulletChar">
    <w:name w:val="Bullet Char"/>
    <w:basedOn w:val="Predvolenpsmoodseku"/>
    <w:link w:val="Bullet"/>
    <w:locked/>
    <w:rsid w:val="00C1179C"/>
    <w:rPr>
      <w:rFonts w:ascii="Verdana" w:hAnsi="Verdana"/>
      <w:sz w:val="20"/>
      <w:szCs w:val="36"/>
    </w:rPr>
  </w:style>
  <w:style w:type="paragraph" w:customStyle="1" w:styleId="Bullet">
    <w:name w:val="Bullet"/>
    <w:basedOn w:val="Odsekzoznamu"/>
    <w:link w:val="BulletChar"/>
    <w:rsid w:val="00C1179C"/>
    <w:pPr>
      <w:numPr>
        <w:numId w:val="2"/>
      </w:numPr>
      <w:tabs>
        <w:tab w:val="num" w:pos="360"/>
      </w:tabs>
      <w:spacing w:before="60" w:after="120"/>
      <w:ind w:firstLine="0"/>
      <w:contextualSpacing w:val="0"/>
      <w:jc w:val="both"/>
    </w:pPr>
    <w:rPr>
      <w:rFonts w:ascii="Verdana" w:hAnsi="Verdana"/>
      <w:sz w:val="20"/>
      <w:szCs w:val="36"/>
    </w:rPr>
  </w:style>
  <w:style w:type="paragraph" w:customStyle="1" w:styleId="Bullet2">
    <w:name w:val="Bullet 2"/>
    <w:basedOn w:val="Bullet"/>
    <w:rsid w:val="00C1179C"/>
    <w:pPr>
      <w:numPr>
        <w:ilvl w:val="1"/>
      </w:numPr>
      <w:tabs>
        <w:tab w:val="num" w:pos="360"/>
      </w:tabs>
      <w:ind w:left="1134" w:hanging="567"/>
    </w:pPr>
  </w:style>
  <w:style w:type="character" w:styleId="Odkaznapoznmkupodiarou">
    <w:name w:val="footnote reference"/>
    <w:basedOn w:val="Predvolenpsmoodseku"/>
    <w:uiPriority w:val="99"/>
    <w:semiHidden/>
    <w:unhideWhenUsed/>
    <w:rsid w:val="00C1179C"/>
    <w:rPr>
      <w:rFonts w:ascii="Times New Roman" w:hAnsi="Times New Roman" w:cs="Times New Roman" w:hint="default"/>
      <w:vertAlign w:val="superscript"/>
    </w:rPr>
  </w:style>
  <w:style w:type="table" w:styleId="Mriekatabuky">
    <w:name w:val="Table Grid"/>
    <w:basedOn w:val="Normlnatabuka"/>
    <w:uiPriority w:val="39"/>
    <w:rsid w:val="00C117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A7456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7456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7456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7456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810F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5810F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5810F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810F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810F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810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10FD"/>
    <w:rPr>
      <w:rFonts w:ascii="Segoe UI" w:eastAsia="Times New Roman" w:hAnsi="Segoe UI" w:cs="Segoe UI"/>
      <w:sz w:val="18"/>
      <w:szCs w:val="18"/>
      <w:lang w:eastAsia="sk-SK"/>
    </w:rPr>
  </w:style>
  <w:style w:type="character" w:styleId="Zstupntext">
    <w:name w:val="Placeholder Text"/>
    <w:basedOn w:val="Predvolenpsmoodseku"/>
    <w:uiPriority w:val="99"/>
    <w:semiHidden/>
    <w:rsid w:val="00760577"/>
    <w:rPr>
      <w:color w:val="808080"/>
    </w:rPr>
  </w:style>
  <w:style w:type="character" w:customStyle="1" w:styleId="tl5">
    <w:name w:val="Štýl5"/>
    <w:basedOn w:val="Predvolenpsmoodseku"/>
    <w:uiPriority w:val="1"/>
    <w:rsid w:val="00990DFD"/>
    <w:rPr>
      <w:rFonts w:ascii="Calibri" w:hAnsi="Calibri"/>
      <w:sz w:val="20"/>
    </w:rPr>
  </w:style>
  <w:style w:type="character" w:customStyle="1" w:styleId="tl2">
    <w:name w:val="Štýl2"/>
    <w:basedOn w:val="Predvolenpsmoodseku"/>
    <w:uiPriority w:val="1"/>
    <w:rsid w:val="00CF25DE"/>
    <w:rPr>
      <w:rFonts w:asciiTheme="minorHAnsi" w:hAnsiTheme="minorHAnsi"/>
      <w:sz w:val="20"/>
    </w:rPr>
  </w:style>
  <w:style w:type="character" w:customStyle="1" w:styleId="tl3">
    <w:name w:val="Štýl3"/>
    <w:basedOn w:val="Predvolenpsmoodseku"/>
    <w:uiPriority w:val="1"/>
    <w:rsid w:val="00CF25DE"/>
    <w:rPr>
      <w:rFonts w:ascii="Calibri" w:hAnsi="Calibri"/>
      <w:b w:val="0"/>
      <w:i w:val="0"/>
      <w:sz w:val="20"/>
    </w:rPr>
  </w:style>
  <w:style w:type="character" w:customStyle="1" w:styleId="tl1">
    <w:name w:val="Štýl1"/>
    <w:basedOn w:val="Predvolenpsmoodseku"/>
    <w:uiPriority w:val="1"/>
    <w:rsid w:val="00FE6371"/>
    <w:rPr>
      <w:rFonts w:asciiTheme="minorHAnsi" w:hAnsiTheme="minorHAnsi"/>
      <w:sz w:val="20"/>
    </w:rPr>
  </w:style>
  <w:style w:type="character" w:customStyle="1" w:styleId="tl4">
    <w:name w:val="Štýl4"/>
    <w:basedOn w:val="Predvolenpsmoodseku"/>
    <w:uiPriority w:val="1"/>
    <w:rsid w:val="00927A6D"/>
    <w:rPr>
      <w:rFonts w:ascii="Calibri" w:hAnsi="Calibri"/>
      <w:sz w:val="20"/>
    </w:rPr>
  </w:style>
  <w:style w:type="paragraph" w:styleId="Revzia">
    <w:name w:val="Revision"/>
    <w:hidden/>
    <w:uiPriority w:val="99"/>
    <w:semiHidden/>
    <w:rsid w:val="003B2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C106BC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customStyle="1" w:styleId="wordsection1">
    <w:name w:val="wordsection1"/>
    <w:basedOn w:val="Normlny"/>
    <w:uiPriority w:val="99"/>
    <w:rsid w:val="00E15A73"/>
    <w:rPr>
      <w:rFonts w:eastAsiaTheme="minorHAnsi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C1CA5"/>
    <w:rPr>
      <w:color w:val="954F72" w:themeColor="followedHyperlink"/>
      <w:u w:val="single"/>
    </w:rPr>
  </w:style>
  <w:style w:type="table" w:customStyle="1" w:styleId="Mriekatabuky1">
    <w:name w:val="Mriežka tabuľky1"/>
    <w:basedOn w:val="Normlnatabuka"/>
    <w:next w:val="Mriekatabuky"/>
    <w:uiPriority w:val="39"/>
    <w:rsid w:val="00B00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Predvolenpsmoodseku"/>
    <w:rsid w:val="00001E75"/>
  </w:style>
  <w:style w:type="character" w:customStyle="1" w:styleId="normaltextrun">
    <w:name w:val="normaltextrun"/>
    <w:basedOn w:val="Predvolenpsmoodseku"/>
    <w:rsid w:val="00AA2208"/>
  </w:style>
  <w:style w:type="character" w:customStyle="1" w:styleId="Nadpis2Char">
    <w:name w:val="Nadpis 2 Char"/>
    <w:basedOn w:val="Predvolenpsmoodseku"/>
    <w:link w:val="Nadpis2"/>
    <w:uiPriority w:val="9"/>
    <w:rsid w:val="00714A03"/>
    <w:rPr>
      <w:rFonts w:asciiTheme="majorHAnsi" w:eastAsiaTheme="majorEastAsia" w:hAnsiTheme="majorHAnsi" w:cstheme="majorBidi"/>
      <w:sz w:val="36"/>
      <w:szCs w:val="36"/>
    </w:rPr>
  </w:style>
  <w:style w:type="character" w:customStyle="1" w:styleId="Nadpis3Char">
    <w:name w:val="Nadpis 3 Char"/>
    <w:basedOn w:val="Predvolenpsmoodseku"/>
    <w:link w:val="Nadpis3"/>
    <w:uiPriority w:val="9"/>
    <w:rsid w:val="00C106BC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Nadpis4Char">
    <w:name w:val="Nadpis 4 Char"/>
    <w:basedOn w:val="Predvolenpsmoodseku"/>
    <w:link w:val="Nadpis4"/>
    <w:uiPriority w:val="9"/>
    <w:rsid w:val="00C106BC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C106BC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C106BC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C106BC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106BC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106BC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C106B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C106B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ovChar">
    <w:name w:val="Názov Char"/>
    <w:basedOn w:val="Predvolenpsmoodseku"/>
    <w:link w:val="Nzov"/>
    <w:uiPriority w:val="10"/>
    <w:rsid w:val="00C106BC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C106BC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C106BC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Predvolenpsmoodseku"/>
    <w:uiPriority w:val="22"/>
    <w:qFormat/>
    <w:rsid w:val="00C106BC"/>
    <w:rPr>
      <w:b/>
      <w:bCs/>
    </w:rPr>
  </w:style>
  <w:style w:type="character" w:styleId="Zvraznenie">
    <w:name w:val="Emphasis"/>
    <w:basedOn w:val="Predvolenpsmoodseku"/>
    <w:uiPriority w:val="20"/>
    <w:qFormat/>
    <w:rsid w:val="00C106BC"/>
    <w:rPr>
      <w:i/>
      <w:iCs/>
      <w:color w:val="000000" w:themeColor="text1"/>
    </w:rPr>
  </w:style>
  <w:style w:type="paragraph" w:styleId="Bezriadkovania">
    <w:name w:val="No Spacing"/>
    <w:uiPriority w:val="1"/>
    <w:qFormat/>
    <w:rsid w:val="00C106BC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C106BC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ciaChar">
    <w:name w:val="Citácia Char"/>
    <w:basedOn w:val="Predvolenpsmoodseku"/>
    <w:link w:val="Citcia"/>
    <w:uiPriority w:val="29"/>
    <w:rsid w:val="00C106BC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C106BC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C106BC"/>
    <w:rPr>
      <w:rFonts w:asciiTheme="majorHAnsi" w:eastAsiaTheme="majorEastAsia" w:hAnsiTheme="majorHAnsi" w:cstheme="majorBidi"/>
      <w:sz w:val="24"/>
      <w:szCs w:val="24"/>
    </w:rPr>
  </w:style>
  <w:style w:type="character" w:styleId="Jemnzvraznenie">
    <w:name w:val="Subtle Emphasis"/>
    <w:basedOn w:val="Predvolenpsmoodseku"/>
    <w:uiPriority w:val="19"/>
    <w:qFormat/>
    <w:rsid w:val="00C106BC"/>
    <w:rPr>
      <w:i/>
      <w:iCs/>
      <w:color w:val="595959" w:themeColor="text1" w:themeTint="A6"/>
    </w:rPr>
  </w:style>
  <w:style w:type="character" w:styleId="Intenzvnezvraznenie">
    <w:name w:val="Intense Emphasis"/>
    <w:basedOn w:val="Predvolenpsmoodseku"/>
    <w:uiPriority w:val="21"/>
    <w:qFormat/>
    <w:rsid w:val="00C106BC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Jemnodkaz">
    <w:name w:val="Subtle Reference"/>
    <w:basedOn w:val="Predvolenpsmoodseku"/>
    <w:uiPriority w:val="31"/>
    <w:qFormat/>
    <w:rsid w:val="00C106B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zvnyodkaz">
    <w:name w:val="Intense Reference"/>
    <w:basedOn w:val="Predvolenpsmoodseku"/>
    <w:uiPriority w:val="32"/>
    <w:qFormat/>
    <w:rsid w:val="00C106BC"/>
    <w:rPr>
      <w:b/>
      <w:bCs/>
      <w:caps w:val="0"/>
      <w:smallCaps/>
      <w:color w:val="auto"/>
      <w:spacing w:val="0"/>
      <w:u w:val="single"/>
    </w:rPr>
  </w:style>
  <w:style w:type="character" w:styleId="Nzovknihy">
    <w:name w:val="Book Title"/>
    <w:basedOn w:val="Predvolenpsmoodseku"/>
    <w:uiPriority w:val="33"/>
    <w:qFormat/>
    <w:rsid w:val="00C106BC"/>
    <w:rPr>
      <w:b/>
      <w:bCs/>
      <w:caps w:val="0"/>
      <w:smallCaps/>
      <w:spacing w:val="0"/>
    </w:rPr>
  </w:style>
  <w:style w:type="paragraph" w:styleId="Hlavikaobsahu">
    <w:name w:val="TOC Heading"/>
    <w:basedOn w:val="Nadpis1"/>
    <w:next w:val="Normlny"/>
    <w:uiPriority w:val="39"/>
    <w:unhideWhenUsed/>
    <w:qFormat/>
    <w:rsid w:val="00C106BC"/>
    <w:pPr>
      <w:outlineLvl w:val="9"/>
    </w:pPr>
  </w:style>
  <w:style w:type="paragraph" w:styleId="Obsah1">
    <w:name w:val="toc 1"/>
    <w:basedOn w:val="Normlny"/>
    <w:next w:val="Normlny"/>
    <w:autoRedefine/>
    <w:uiPriority w:val="39"/>
    <w:unhideWhenUsed/>
    <w:rsid w:val="00C106BC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69007E"/>
    <w:pPr>
      <w:spacing w:after="100"/>
      <w:ind w:left="210"/>
    </w:pPr>
  </w:style>
  <w:style w:type="paragraph" w:styleId="Obsah3">
    <w:name w:val="toc 3"/>
    <w:basedOn w:val="Normlny"/>
    <w:next w:val="Normlny"/>
    <w:autoRedefine/>
    <w:uiPriority w:val="39"/>
    <w:unhideWhenUsed/>
    <w:rsid w:val="00A4497C"/>
    <w:pPr>
      <w:spacing w:after="100"/>
      <w:ind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f91f818dc8ef4084" Type="http://schemas.microsoft.com/office/2018/08/relationships/commentsExtensible" Target="commentsExtensi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9b53017fc79e4e8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D41E7-6B4A-4413-8567-0A1CB45D7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2024-01-15T13:14:00Z</dcterms:created>
  <dcterms:modified xsi:type="dcterms:W3CDTF">2024-02-08T15:56:00Z</dcterms:modified>
</cp:coreProperties>
</file>