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5D1A0978" w:rsidR="001E2BF4" w:rsidRPr="00C21C8B" w:rsidRDefault="001E2BF4" w:rsidP="005D653C">
      <w:pPr>
        <w:pageBreakBefore/>
        <w:jc w:val="center"/>
        <w:rPr>
          <w:rFonts w:asciiTheme="minorHAnsi" w:hAnsiTheme="minorHAnsi" w:cstheme="minorHAnsi"/>
          <w:b/>
          <w:sz w:val="32"/>
        </w:rPr>
      </w:pPr>
      <w:r w:rsidRPr="00C21C8B">
        <w:rPr>
          <w:rFonts w:asciiTheme="minorHAnsi" w:hAnsiTheme="minorHAnsi" w:cstheme="minorHAnsi"/>
          <w:b/>
          <w:sz w:val="32"/>
        </w:rPr>
        <w:t>Zámer národného projektu</w:t>
      </w:r>
      <w:r w:rsidR="00415A4A" w:rsidRPr="001F2BC8">
        <w:rPr>
          <w:rStyle w:val="Odkaznapoznmkupodiarou"/>
          <w:rFonts w:asciiTheme="minorHAnsi" w:hAnsiTheme="minorHAnsi" w:cstheme="minorHAnsi"/>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13855E4" w14:textId="7017C592" w:rsidR="00C1179C" w:rsidRPr="005D653C" w:rsidRDefault="00C1179C" w:rsidP="001F2BC8">
      <w:pPr>
        <w:jc w:val="both"/>
        <w:rPr>
          <w:rFonts w:asciiTheme="minorHAnsi" w:hAnsiTheme="minorHAnsi" w:cstheme="minorHAnsi"/>
          <w:b/>
          <w:sz w:val="22"/>
          <w:szCs w:val="22"/>
        </w:rPr>
      </w:pPr>
      <w:r w:rsidRPr="005D653C">
        <w:rPr>
          <w:rFonts w:asciiTheme="minorHAnsi" w:hAnsiTheme="minorHAnsi" w:cstheme="minorHAnsi"/>
          <w:b/>
          <w:sz w:val="22"/>
          <w:szCs w:val="22"/>
        </w:rPr>
        <w:t>Názov národného projektu</w:t>
      </w:r>
      <w:r w:rsidR="001E2BF4" w:rsidRPr="005D653C">
        <w:rPr>
          <w:rFonts w:asciiTheme="minorHAnsi" w:hAnsiTheme="minorHAnsi" w:cstheme="minorHAnsi"/>
          <w:b/>
          <w:sz w:val="22"/>
          <w:szCs w:val="22"/>
        </w:rPr>
        <w:t xml:space="preserve"> (</w:t>
      </w:r>
      <w:r w:rsidR="00927A6D" w:rsidRPr="005D653C">
        <w:rPr>
          <w:rFonts w:asciiTheme="minorHAnsi" w:hAnsiTheme="minorHAnsi" w:cstheme="minorHAnsi"/>
          <w:b/>
          <w:sz w:val="22"/>
          <w:szCs w:val="22"/>
        </w:rPr>
        <w:t>ďalej aj „</w:t>
      </w:r>
      <w:r w:rsidR="001E2BF4" w:rsidRPr="005D653C">
        <w:rPr>
          <w:rFonts w:asciiTheme="minorHAnsi" w:hAnsiTheme="minorHAnsi" w:cstheme="minorHAnsi"/>
          <w:b/>
          <w:sz w:val="22"/>
          <w:szCs w:val="22"/>
        </w:rPr>
        <w:t>NP</w:t>
      </w:r>
      <w:r w:rsidR="00927A6D" w:rsidRPr="005D653C">
        <w:rPr>
          <w:rFonts w:asciiTheme="minorHAnsi" w:hAnsiTheme="minorHAnsi" w:cstheme="minorHAnsi"/>
          <w:b/>
          <w:sz w:val="22"/>
          <w:szCs w:val="22"/>
        </w:rPr>
        <w:t>“</w:t>
      </w:r>
      <w:r w:rsidR="001E2BF4" w:rsidRPr="005D653C">
        <w:rPr>
          <w:rFonts w:asciiTheme="minorHAnsi" w:hAnsiTheme="minorHAnsi" w:cstheme="minorHAnsi"/>
          <w:b/>
          <w:sz w:val="22"/>
          <w:szCs w:val="22"/>
        </w:rPr>
        <w:t>)</w:t>
      </w:r>
      <w:r w:rsidRPr="005D653C">
        <w:rPr>
          <w:rFonts w:asciiTheme="minorHAnsi" w:hAnsiTheme="minorHAnsi" w:cstheme="minorHAnsi"/>
          <w:b/>
          <w:sz w:val="22"/>
          <w:szCs w:val="22"/>
        </w:rPr>
        <w:t>:</w:t>
      </w:r>
      <w:r w:rsidR="005D653C" w:rsidRPr="005D653C">
        <w:rPr>
          <w:rFonts w:asciiTheme="minorHAnsi" w:hAnsiTheme="minorHAnsi" w:cstheme="minorHAnsi"/>
          <w:b/>
          <w:sz w:val="22"/>
          <w:szCs w:val="22"/>
        </w:rPr>
        <w:t xml:space="preserve"> </w:t>
      </w:r>
      <w:bookmarkStart w:id="0" w:name="_Hlk157166617"/>
      <w:r w:rsidR="005D653C" w:rsidRPr="005D653C">
        <w:rPr>
          <w:rFonts w:asciiTheme="minorHAnsi" w:hAnsiTheme="minorHAnsi" w:cstheme="minorHAnsi"/>
          <w:b/>
          <w:bCs/>
          <w:sz w:val="22"/>
          <w:szCs w:val="22"/>
        </w:rPr>
        <w:t>DPMP, Nákup parciálnych trolejbusov – 2. fáza</w:t>
      </w:r>
      <w:bookmarkEnd w:id="0"/>
    </w:p>
    <w:p w14:paraId="6943B1BD" w14:textId="77777777" w:rsidR="00C1179C" w:rsidRPr="001F2BC8" w:rsidRDefault="00C1179C" w:rsidP="001F2BC8">
      <w:pPr>
        <w:jc w:val="both"/>
        <w:rPr>
          <w:rFonts w:asciiTheme="minorHAnsi" w:hAnsiTheme="minorHAnsi" w:cstheme="minorHAnsi"/>
          <w:sz w:val="22"/>
        </w:rPr>
      </w:pPr>
    </w:p>
    <w:p w14:paraId="65069C6A" w14:textId="33D27FAA" w:rsidR="00A7456A" w:rsidRPr="005D653C" w:rsidRDefault="00204E6E" w:rsidP="001F2BC8">
      <w:pPr>
        <w:jc w:val="both"/>
        <w:rPr>
          <w:rFonts w:asciiTheme="minorHAnsi" w:hAnsiTheme="minorHAnsi" w:cstheme="minorHAnsi"/>
          <w:b/>
          <w:sz w:val="22"/>
          <w:szCs w:val="22"/>
        </w:rPr>
      </w:pPr>
      <w:r w:rsidRPr="005D653C">
        <w:rPr>
          <w:rFonts w:asciiTheme="minorHAnsi" w:hAnsiTheme="minorHAnsi" w:cstheme="minorHAnsi"/>
          <w:b/>
          <w:sz w:val="22"/>
          <w:szCs w:val="22"/>
        </w:rPr>
        <w:t>Ž</w:t>
      </w:r>
      <w:r w:rsidR="004A7E0E" w:rsidRPr="005D653C">
        <w:rPr>
          <w:rFonts w:asciiTheme="minorHAnsi" w:hAnsiTheme="minorHAnsi" w:cstheme="minorHAnsi"/>
          <w:b/>
          <w:sz w:val="22"/>
          <w:szCs w:val="22"/>
        </w:rPr>
        <w:t>iadateľ</w:t>
      </w:r>
      <w:r w:rsidR="00A7456A" w:rsidRPr="005D653C">
        <w:rPr>
          <w:rStyle w:val="Odkaznapoznmkupodiarou"/>
          <w:rFonts w:asciiTheme="minorHAnsi" w:hAnsiTheme="minorHAnsi" w:cstheme="minorHAnsi"/>
          <w:sz w:val="22"/>
          <w:szCs w:val="22"/>
        </w:rPr>
        <w:footnoteReference w:id="2"/>
      </w:r>
      <w:r w:rsidR="00A7456A" w:rsidRPr="005D653C">
        <w:rPr>
          <w:rFonts w:asciiTheme="minorHAnsi" w:hAnsiTheme="minorHAnsi" w:cstheme="minorHAnsi"/>
          <w:b/>
          <w:sz w:val="22"/>
          <w:szCs w:val="22"/>
        </w:rPr>
        <w:t>:</w:t>
      </w:r>
      <w:r w:rsidR="005D653C" w:rsidRPr="005D653C">
        <w:rPr>
          <w:rFonts w:asciiTheme="minorHAnsi" w:hAnsiTheme="minorHAnsi" w:cstheme="minorHAnsi"/>
          <w:b/>
          <w:sz w:val="22"/>
          <w:szCs w:val="22"/>
        </w:rPr>
        <w:t xml:space="preserve"> </w:t>
      </w:r>
    </w:p>
    <w:tbl>
      <w:tblPr>
        <w:tblStyle w:val="Mriekatabuky"/>
        <w:tblW w:w="0" w:type="auto"/>
        <w:tblInd w:w="0" w:type="dxa"/>
        <w:tblLayout w:type="fixed"/>
        <w:tblLook w:val="04A0" w:firstRow="1" w:lastRow="0" w:firstColumn="1" w:lastColumn="0" w:noHBand="0" w:noVBand="1"/>
      </w:tblPr>
      <w:tblGrid>
        <w:gridCol w:w="3823"/>
        <w:gridCol w:w="5239"/>
      </w:tblGrid>
      <w:tr w:rsidR="00AF0692" w:rsidRPr="00EB0794" w14:paraId="02F95DD0" w14:textId="77777777" w:rsidTr="0031630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9B9BFB3" w14:textId="77777777" w:rsidR="00AF0692" w:rsidRPr="001F2BC8" w:rsidRDefault="00AF0692" w:rsidP="0031630D">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5FC168A" w14:textId="04E0908F" w:rsidR="00AF0692" w:rsidRPr="00244543" w:rsidRDefault="001775E1" w:rsidP="001775E1">
            <w:pPr>
              <w:jc w:val="both"/>
              <w:rPr>
                <w:rFonts w:asciiTheme="minorHAnsi" w:hAnsiTheme="minorHAnsi" w:cstheme="minorHAnsi"/>
                <w:sz w:val="20"/>
                <w:szCs w:val="20"/>
              </w:rPr>
            </w:pPr>
            <w:r w:rsidRPr="00244543">
              <w:rPr>
                <w:rFonts w:asciiTheme="minorHAnsi" w:hAnsiTheme="minorHAnsi" w:cstheme="minorHAnsi"/>
                <w:sz w:val="20"/>
                <w:szCs w:val="20"/>
                <w:shd w:val="clear" w:color="auto" w:fill="FFFFFF"/>
              </w:rPr>
              <w:t>Dopravný podnik mesta Prešov, akciová spoločnosť</w:t>
            </w:r>
          </w:p>
        </w:tc>
      </w:tr>
      <w:tr w:rsidR="00AF0692" w:rsidRPr="00EB0794" w14:paraId="062A8BCA" w14:textId="77777777" w:rsidTr="0031630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90B873" w14:textId="77777777" w:rsidR="00AF0692" w:rsidRPr="001F2BC8" w:rsidRDefault="00AF0692" w:rsidP="0031630D">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5200DCFC" w14:textId="529E4C87" w:rsidR="00AF0692" w:rsidRPr="00244543" w:rsidRDefault="001775E1" w:rsidP="0031630D">
            <w:pPr>
              <w:rPr>
                <w:rFonts w:asciiTheme="minorHAnsi" w:hAnsiTheme="minorHAnsi" w:cstheme="minorHAnsi"/>
                <w:sz w:val="20"/>
                <w:szCs w:val="20"/>
                <w:lang w:eastAsia="en-US"/>
              </w:rPr>
            </w:pPr>
            <w:r w:rsidRPr="00244543">
              <w:rPr>
                <w:rFonts w:asciiTheme="minorHAnsi" w:hAnsiTheme="minorHAnsi" w:cstheme="minorHAnsi"/>
                <w:sz w:val="20"/>
                <w:szCs w:val="20"/>
                <w:shd w:val="clear" w:color="auto" w:fill="FFFFFF"/>
              </w:rPr>
              <w:t>akciová spoločnosť</w:t>
            </w:r>
          </w:p>
        </w:tc>
      </w:tr>
      <w:tr w:rsidR="00AF0692" w:rsidRPr="00EB0794" w14:paraId="7A7A4905" w14:textId="77777777" w:rsidTr="0031630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416880" w14:textId="77777777" w:rsidR="00AF0692" w:rsidRPr="001F2BC8" w:rsidRDefault="00AF0692" w:rsidP="0031630D">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4D52BF1B" w14:textId="4997859C" w:rsidR="00AF0692" w:rsidRPr="00244543" w:rsidRDefault="001775E1" w:rsidP="0031630D">
            <w:pPr>
              <w:rPr>
                <w:rFonts w:asciiTheme="minorHAnsi" w:hAnsiTheme="minorHAnsi" w:cstheme="minorHAnsi"/>
                <w:sz w:val="20"/>
                <w:szCs w:val="20"/>
                <w:lang w:eastAsia="en-US"/>
              </w:rPr>
            </w:pPr>
            <w:r w:rsidRPr="00244543">
              <w:rPr>
                <w:rFonts w:asciiTheme="minorHAnsi" w:hAnsiTheme="minorHAnsi" w:cstheme="minorHAnsi"/>
                <w:sz w:val="20"/>
                <w:szCs w:val="20"/>
                <w:lang w:eastAsia="en-US"/>
              </w:rPr>
              <w:t>Ba</w:t>
            </w:r>
            <w:r w:rsidR="00B34567" w:rsidRPr="00244543">
              <w:rPr>
                <w:rFonts w:asciiTheme="minorHAnsi" w:hAnsiTheme="minorHAnsi" w:cstheme="minorHAnsi"/>
                <w:sz w:val="20"/>
                <w:szCs w:val="20"/>
                <w:lang w:eastAsia="en-US"/>
              </w:rPr>
              <w:t>rdejovská 7, 080 06 Ľubotice</w:t>
            </w:r>
          </w:p>
        </w:tc>
      </w:tr>
      <w:tr w:rsidR="00AF0692" w:rsidRPr="00EB0794" w14:paraId="7CA4C7B9" w14:textId="77777777" w:rsidTr="0031630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503955" w14:textId="77777777" w:rsidR="00AF0692" w:rsidRPr="001F2BC8" w:rsidRDefault="00AF0692" w:rsidP="0031630D">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60B436BD" w14:textId="0FB88855" w:rsidR="00AF0692" w:rsidRPr="00244543" w:rsidRDefault="00B34567" w:rsidP="0031630D">
            <w:pPr>
              <w:rPr>
                <w:rFonts w:asciiTheme="minorHAnsi" w:hAnsiTheme="minorHAnsi" w:cstheme="minorHAnsi"/>
                <w:sz w:val="20"/>
                <w:szCs w:val="20"/>
                <w:lang w:eastAsia="en-US"/>
              </w:rPr>
            </w:pPr>
            <w:r w:rsidRPr="00244543">
              <w:rPr>
                <w:rFonts w:asciiTheme="minorHAnsi" w:hAnsiTheme="minorHAnsi" w:cstheme="minorHAnsi"/>
                <w:sz w:val="20"/>
                <w:szCs w:val="20"/>
                <w:shd w:val="clear" w:color="auto" w:fill="FFFFFF"/>
              </w:rPr>
              <w:t>31718922</w:t>
            </w:r>
          </w:p>
        </w:tc>
      </w:tr>
    </w:tbl>
    <w:p w14:paraId="4727B8BE" w14:textId="77777777" w:rsidR="00A82256" w:rsidRPr="001F2BC8" w:rsidRDefault="00A82256" w:rsidP="001F2BC8">
      <w:pPr>
        <w:jc w:val="both"/>
        <w:rPr>
          <w:rFonts w:asciiTheme="minorHAnsi" w:hAnsiTheme="minorHAnsi" w:cstheme="minorHAnsi"/>
          <w:b/>
          <w:sz w:val="22"/>
        </w:rPr>
      </w:pPr>
    </w:p>
    <w:p w14:paraId="266DABF1" w14:textId="021435A1" w:rsidR="000C0E25" w:rsidRPr="001F2BC8" w:rsidRDefault="00760577" w:rsidP="001F2BC8">
      <w:pPr>
        <w:jc w:val="both"/>
        <w:rPr>
          <w:rFonts w:asciiTheme="minorHAnsi" w:hAnsiTheme="minorHAnsi" w:cstheme="minorHAnsi"/>
          <w:b/>
          <w:sz w:val="22"/>
        </w:rPr>
      </w:pPr>
      <w:r w:rsidRPr="001F2BC8">
        <w:rPr>
          <w:rFonts w:asciiTheme="minorHAnsi" w:hAnsiTheme="minorHAnsi" w:cstheme="minorHAnsi"/>
          <w:b/>
          <w:sz w:val="22"/>
        </w:rPr>
        <w:t xml:space="preserve">Poskytovateľ: </w:t>
      </w:r>
      <w:sdt>
        <w:sdtPr>
          <w:rPr>
            <w:rFonts w:asciiTheme="minorHAnsi" w:hAnsiTheme="minorHAnsi" w:cstheme="minorHAnsi"/>
            <w:b/>
            <w:sz w:val="22"/>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1775E1">
            <w:rPr>
              <w:rFonts w:asciiTheme="minorHAnsi" w:hAnsiTheme="minorHAnsi" w:cstheme="minorHAnsi"/>
              <w:b/>
              <w:sz w:val="22"/>
            </w:rPr>
            <w:t>Ministerstvo dopravy SR</w:t>
          </w:r>
        </w:sdtContent>
      </w:sdt>
    </w:p>
    <w:p w14:paraId="11D23E5E" w14:textId="77777777" w:rsidR="005A618D" w:rsidRPr="001F2BC8" w:rsidRDefault="005A618D" w:rsidP="001F2BC8">
      <w:pPr>
        <w:pStyle w:val="Odsekzoznamu"/>
        <w:ind w:left="284"/>
        <w:jc w:val="both"/>
        <w:rPr>
          <w:rFonts w:asciiTheme="minorHAnsi" w:hAnsiTheme="minorHAnsi" w:cstheme="minorHAnsi"/>
          <w:sz w:val="22"/>
        </w:rPr>
      </w:pPr>
    </w:p>
    <w:p w14:paraId="49AF62F5" w14:textId="77777777" w:rsidR="005A618D" w:rsidRPr="001F2BC8" w:rsidRDefault="005A618D" w:rsidP="00D201E8">
      <w:pPr>
        <w:jc w:val="both"/>
        <w:rPr>
          <w:rFonts w:asciiTheme="minorHAnsi" w:hAnsiTheme="minorHAnsi" w:cstheme="minorHAnsi"/>
          <w:b/>
          <w:sz w:val="22"/>
          <w:lang w:eastAsia="en-US"/>
        </w:rPr>
      </w:pPr>
      <w:r w:rsidRPr="001F2BC8">
        <w:rPr>
          <w:rFonts w:asciiTheme="minorHAnsi" w:hAnsiTheme="minorHAnsi" w:cstheme="minorHAnsi"/>
          <w:b/>
          <w:sz w:val="22"/>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EB0794" w14:paraId="2E497000" w14:textId="77777777" w:rsidTr="00B3456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r2bl w:val="single" w:sz="4" w:space="0" w:color="auto"/>
            </w:tcBorders>
          </w:tcPr>
          <w:p w14:paraId="1DBB1CB8" w14:textId="2AE80102" w:rsidR="005A618D" w:rsidRPr="001F2BC8" w:rsidRDefault="005A618D" w:rsidP="006C0813">
            <w:pPr>
              <w:rPr>
                <w:rFonts w:asciiTheme="minorHAnsi" w:hAnsiTheme="minorHAnsi" w:cstheme="minorHAnsi"/>
                <w:sz w:val="20"/>
                <w:lang w:eastAsia="en-US"/>
              </w:rPr>
            </w:pPr>
          </w:p>
        </w:tc>
      </w:tr>
      <w:tr w:rsidR="005A618D" w:rsidRPr="00EB0794" w14:paraId="4A44D0EA" w14:textId="77777777" w:rsidTr="00B3456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r2bl w:val="single" w:sz="4" w:space="0" w:color="auto"/>
            </w:tcBorders>
          </w:tcPr>
          <w:p w14:paraId="718D06A5" w14:textId="77777777" w:rsidR="005A618D" w:rsidRPr="001F2BC8" w:rsidRDefault="005A618D" w:rsidP="006C0813">
            <w:pPr>
              <w:rPr>
                <w:rFonts w:asciiTheme="minorHAnsi" w:hAnsiTheme="minorHAnsi" w:cstheme="minorHAnsi"/>
                <w:sz w:val="20"/>
                <w:lang w:eastAsia="en-US"/>
              </w:rPr>
            </w:pPr>
          </w:p>
        </w:tc>
      </w:tr>
      <w:tr w:rsidR="005A618D" w:rsidRPr="00EB0794" w14:paraId="213EF75C" w14:textId="77777777" w:rsidTr="00B3456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r2bl w:val="single" w:sz="4" w:space="0" w:color="auto"/>
            </w:tcBorders>
          </w:tcPr>
          <w:p w14:paraId="68ABC8B0" w14:textId="77777777" w:rsidR="005A618D" w:rsidRPr="001F2BC8" w:rsidRDefault="005A618D" w:rsidP="006C0813">
            <w:pPr>
              <w:rPr>
                <w:rFonts w:asciiTheme="minorHAnsi" w:hAnsiTheme="minorHAnsi" w:cstheme="minorHAnsi"/>
                <w:sz w:val="20"/>
                <w:lang w:eastAsia="en-US"/>
              </w:rPr>
            </w:pPr>
          </w:p>
        </w:tc>
      </w:tr>
      <w:tr w:rsidR="005A618D" w:rsidRPr="00EB0794" w14:paraId="3DAA56E2" w14:textId="77777777" w:rsidTr="00B3456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r2bl w:val="single" w:sz="4" w:space="0" w:color="auto"/>
            </w:tcBorders>
          </w:tcPr>
          <w:p w14:paraId="4293DDA2" w14:textId="77777777" w:rsidR="005A618D" w:rsidRPr="001F2BC8" w:rsidRDefault="005A618D" w:rsidP="006C0813">
            <w:pPr>
              <w:rPr>
                <w:rFonts w:asciiTheme="minorHAnsi" w:hAnsiTheme="minorHAnsi" w:cstheme="minorHAnsi"/>
                <w:sz w:val="20"/>
                <w:lang w:eastAsia="en-US"/>
              </w:rPr>
            </w:pPr>
          </w:p>
        </w:tc>
      </w:tr>
      <w:tr w:rsidR="005A618D" w:rsidRPr="00EB0794" w14:paraId="30979E0A" w14:textId="77777777" w:rsidTr="00B3456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r2bl w:val="single" w:sz="4" w:space="0" w:color="auto"/>
            </w:tcBorders>
          </w:tcPr>
          <w:p w14:paraId="4999E94A" w14:textId="77777777" w:rsidR="005A618D" w:rsidRPr="001F2BC8" w:rsidRDefault="005A618D" w:rsidP="006C0813">
            <w:pPr>
              <w:rPr>
                <w:rFonts w:asciiTheme="minorHAnsi" w:hAnsiTheme="minorHAnsi" w:cstheme="minorHAnsi"/>
                <w:sz w:val="20"/>
                <w:lang w:eastAsia="en-US"/>
              </w:rPr>
            </w:pPr>
          </w:p>
        </w:tc>
      </w:tr>
      <w:tr w:rsidR="005A618D" w:rsidRPr="00EB0794" w14:paraId="37AD76B9" w14:textId="77777777" w:rsidTr="00B3456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Kritériá pre výber partnera</w:t>
            </w:r>
            <w:r w:rsidRPr="001F2BC8">
              <w:rPr>
                <w:rStyle w:val="Odkaznapoznmkupodiarou"/>
                <w:rFonts w:asciiTheme="minorHAnsi" w:hAnsiTheme="minorHAnsi" w:cstheme="minorHAnsi"/>
                <w:b/>
                <w:sz w:val="20"/>
                <w:lang w:eastAsia="en-US"/>
              </w:rPr>
              <w:footnoteReference w:id="3"/>
            </w:r>
          </w:p>
        </w:tc>
        <w:tc>
          <w:tcPr>
            <w:tcW w:w="5239" w:type="dxa"/>
            <w:tcBorders>
              <w:top w:val="single" w:sz="4" w:space="0" w:color="auto"/>
              <w:left w:val="single" w:sz="4" w:space="0" w:color="auto"/>
              <w:bottom w:val="single" w:sz="4" w:space="0" w:color="auto"/>
              <w:right w:val="single" w:sz="4" w:space="0" w:color="auto"/>
              <w:tr2bl w:val="single" w:sz="4" w:space="0" w:color="auto"/>
            </w:tcBorders>
          </w:tcPr>
          <w:p w14:paraId="08F199FF" w14:textId="77777777" w:rsidR="005A618D" w:rsidRPr="001F2BC8" w:rsidRDefault="005A618D" w:rsidP="006C0813">
            <w:pPr>
              <w:rPr>
                <w:rFonts w:asciiTheme="minorHAnsi" w:hAnsiTheme="minorHAnsi" w:cstheme="minorHAnsi"/>
                <w:sz w:val="20"/>
                <w:lang w:eastAsia="en-US"/>
              </w:rPr>
            </w:pPr>
          </w:p>
        </w:tc>
      </w:tr>
      <w:tr w:rsidR="005A618D" w:rsidRPr="00EB0794" w14:paraId="26DF870C" w14:textId="77777777" w:rsidTr="00B3456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0CB1F56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Má partner jedinečné postavenie na</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 xml:space="preserve">implementáciu týchto aktivít? </w:t>
            </w:r>
          </w:p>
          <w:p w14:paraId="4CBA6FE3"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Ak áno, na akom základe?</w:t>
            </w:r>
          </w:p>
        </w:tc>
        <w:tc>
          <w:tcPr>
            <w:tcW w:w="5239" w:type="dxa"/>
            <w:tcBorders>
              <w:top w:val="single" w:sz="4" w:space="0" w:color="auto"/>
              <w:left w:val="single" w:sz="4" w:space="0" w:color="auto"/>
              <w:bottom w:val="single" w:sz="4" w:space="0" w:color="auto"/>
              <w:right w:val="single" w:sz="4" w:space="0" w:color="auto"/>
              <w:tr2bl w:val="single" w:sz="4" w:space="0" w:color="auto"/>
            </w:tcBorders>
          </w:tcPr>
          <w:p w14:paraId="27634875" w14:textId="77777777" w:rsidR="005A618D" w:rsidRPr="001F2BC8" w:rsidRDefault="005A618D" w:rsidP="006C0813">
            <w:pPr>
              <w:rPr>
                <w:rFonts w:asciiTheme="minorHAnsi" w:hAnsiTheme="minorHAnsi" w:cstheme="minorHAnsi"/>
                <w:sz w:val="20"/>
                <w:lang w:eastAsia="en-US"/>
              </w:rPr>
            </w:pPr>
          </w:p>
        </w:tc>
      </w:tr>
    </w:tbl>
    <w:p w14:paraId="0D0EE994" w14:textId="7E222F20" w:rsidR="005A618D" w:rsidRPr="001F2BC8" w:rsidRDefault="005A618D" w:rsidP="001F2BC8">
      <w:pPr>
        <w:jc w:val="both"/>
        <w:rPr>
          <w:rFonts w:asciiTheme="minorHAnsi" w:hAnsiTheme="minorHAnsi" w:cstheme="minorHAnsi"/>
          <w:sz w:val="22"/>
          <w:szCs w:val="22"/>
        </w:rPr>
      </w:pPr>
      <w:r w:rsidRPr="001F2BC8">
        <w:rPr>
          <w:rFonts w:asciiTheme="minorHAnsi" w:hAnsiTheme="minorHAnsi" w:cstheme="minorHAnsi"/>
          <w:i/>
          <w:sz w:val="22"/>
          <w:szCs w:val="22"/>
        </w:rPr>
        <w:t>V prípade viacerých partnerov, doplňte údaje za každého partnera.</w:t>
      </w:r>
    </w:p>
    <w:p w14:paraId="703174B9" w14:textId="77777777" w:rsidR="005A618D" w:rsidRPr="001F2BC8" w:rsidRDefault="005A618D" w:rsidP="001F2BC8">
      <w:pPr>
        <w:jc w:val="both"/>
        <w:rPr>
          <w:rFonts w:asciiTheme="minorHAnsi" w:hAnsiTheme="minorHAnsi" w:cstheme="minorHAnsi"/>
          <w:b/>
          <w:sz w:val="22"/>
          <w:szCs w:val="22"/>
        </w:rPr>
      </w:pPr>
    </w:p>
    <w:p w14:paraId="616DB3FA" w14:textId="000541EA" w:rsidR="000C0E25" w:rsidRPr="001F2BC8" w:rsidRDefault="000C0E25" w:rsidP="001F2BC8">
      <w:pPr>
        <w:jc w:val="both"/>
        <w:rPr>
          <w:rFonts w:asciiTheme="minorHAnsi" w:hAnsiTheme="minorHAnsi" w:cstheme="minorHAnsi"/>
          <w:b/>
          <w:sz w:val="22"/>
          <w:szCs w:val="22"/>
        </w:rPr>
      </w:pPr>
      <w:r w:rsidRPr="001F2BC8">
        <w:rPr>
          <w:rFonts w:asciiTheme="minorHAnsi" w:hAnsiTheme="minorHAnsi" w:cstheme="minorHAnsi"/>
          <w:b/>
          <w:sz w:val="22"/>
          <w:szCs w:val="22"/>
        </w:rPr>
        <w:t>Sumárne informácie</w:t>
      </w:r>
      <w:r w:rsidR="00C92F10" w:rsidRPr="001F2BC8">
        <w:rPr>
          <w:rFonts w:asciiTheme="minorHAnsi" w:hAnsiTheme="minorHAnsi" w:cstheme="minorHAnsi"/>
          <w:b/>
          <w:sz w:val="22"/>
          <w:szCs w:val="22"/>
        </w:rPr>
        <w:t xml:space="preserve"> o</w:t>
      </w:r>
      <w:r w:rsidR="005B480B" w:rsidRPr="001F2BC8">
        <w:rPr>
          <w:rFonts w:asciiTheme="minorHAnsi" w:hAnsiTheme="minorHAnsi" w:cstheme="minorHAnsi"/>
          <w:b/>
          <w:sz w:val="22"/>
          <w:szCs w:val="22"/>
        </w:rPr>
        <w:t xml:space="preserve"> národnom </w:t>
      </w:r>
      <w:r w:rsidR="00C92F10" w:rsidRPr="001F2BC8">
        <w:rPr>
          <w:rFonts w:asciiTheme="minorHAnsi" w:hAnsiTheme="minorHAnsi" w:cstheme="minorHAnsi"/>
          <w:b/>
          <w:sz w:val="22"/>
          <w:szCs w:val="22"/>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DF5315" w:rsidRPr="00EB0794" w14:paraId="78ED36C6" w14:textId="77777777" w:rsidTr="00AE2465">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DF5315" w:rsidRPr="001F2BC8" w:rsidRDefault="00DF5315" w:rsidP="00DF5315">
            <w:pPr>
              <w:rPr>
                <w:rFonts w:asciiTheme="minorHAnsi" w:hAnsiTheme="minorHAnsi" w:cstheme="minorHAnsi"/>
                <w:b/>
                <w:sz w:val="20"/>
                <w:lang w:eastAsia="en-US"/>
              </w:rPr>
            </w:pPr>
            <w:r w:rsidRPr="001F2BC8">
              <w:rPr>
                <w:rFonts w:asciiTheme="minorHAnsi" w:hAnsiTheme="minorHAnsi" w:cstheme="minorHAnsi"/>
                <w:b/>
                <w:sz w:val="20"/>
                <w:lang w:eastAsia="en-US"/>
              </w:rPr>
              <w:t>Celkové oprávnené výdavky NP (v EUR)</w:t>
            </w:r>
          </w:p>
        </w:tc>
        <w:tc>
          <w:tcPr>
            <w:tcW w:w="5239" w:type="dxa"/>
            <w:tcBorders>
              <w:top w:val="single" w:sz="4" w:space="0" w:color="auto"/>
              <w:left w:val="single" w:sz="4" w:space="0" w:color="auto"/>
              <w:bottom w:val="single" w:sz="4" w:space="0" w:color="auto"/>
              <w:right w:val="single" w:sz="4" w:space="0" w:color="auto"/>
            </w:tcBorders>
            <w:vAlign w:val="center"/>
          </w:tcPr>
          <w:p w14:paraId="23185E7A" w14:textId="4ED61347" w:rsidR="00DF5315" w:rsidRPr="00244543" w:rsidRDefault="00DF5315" w:rsidP="00DF5315">
            <w:pPr>
              <w:rPr>
                <w:rFonts w:asciiTheme="minorHAnsi" w:hAnsiTheme="minorHAnsi" w:cstheme="minorHAnsi"/>
                <w:sz w:val="20"/>
                <w:szCs w:val="20"/>
                <w:lang w:eastAsia="en-US"/>
              </w:rPr>
            </w:pPr>
            <w:r w:rsidRPr="00244543">
              <w:rPr>
                <w:rFonts w:asciiTheme="minorHAnsi" w:hAnsiTheme="minorHAnsi" w:cstheme="minorHAnsi"/>
                <w:sz w:val="20"/>
                <w:szCs w:val="20"/>
                <w:lang w:eastAsia="en-US"/>
              </w:rPr>
              <w:t>5 355 482,50 EUR</w:t>
            </w:r>
          </w:p>
        </w:tc>
      </w:tr>
      <w:tr w:rsidR="00DF5315" w:rsidRPr="00EB0794" w14:paraId="7BD7BD19" w14:textId="77777777" w:rsidTr="00AE2465">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DF5315" w:rsidRPr="001F2BC8" w:rsidRDefault="00DF5315" w:rsidP="00DF5315">
            <w:pPr>
              <w:rPr>
                <w:rFonts w:asciiTheme="minorHAnsi" w:hAnsiTheme="minorHAnsi" w:cstheme="minorHAnsi"/>
                <w:b/>
                <w:sz w:val="20"/>
                <w:lang w:eastAsia="en-US"/>
              </w:rPr>
            </w:pPr>
            <w:r w:rsidRPr="001F2BC8">
              <w:rPr>
                <w:rFonts w:asciiTheme="minorHAnsi" w:hAnsiTheme="minorHAnsi" w:cstheme="minorHAnsi"/>
                <w:b/>
                <w:sz w:val="20"/>
                <w:lang w:eastAsia="en-US"/>
              </w:rPr>
              <w:t>Miesto realizácie projektu (na úrovni kraja, resp. celá SR)</w:t>
            </w:r>
          </w:p>
        </w:tc>
        <w:tc>
          <w:tcPr>
            <w:tcW w:w="5239" w:type="dxa"/>
            <w:tcBorders>
              <w:top w:val="single" w:sz="4" w:space="0" w:color="auto"/>
              <w:left w:val="single" w:sz="4" w:space="0" w:color="auto"/>
              <w:bottom w:val="single" w:sz="4" w:space="0" w:color="auto"/>
              <w:right w:val="single" w:sz="4" w:space="0" w:color="auto"/>
            </w:tcBorders>
            <w:vAlign w:val="center"/>
          </w:tcPr>
          <w:p w14:paraId="2A2F8395" w14:textId="05AE5BCB" w:rsidR="00DF5315" w:rsidRPr="00244543" w:rsidRDefault="00DF5315" w:rsidP="00DF5315">
            <w:pPr>
              <w:rPr>
                <w:rFonts w:asciiTheme="minorHAnsi" w:hAnsiTheme="minorHAnsi" w:cstheme="minorHAnsi"/>
                <w:sz w:val="20"/>
                <w:szCs w:val="20"/>
                <w:lang w:eastAsia="en-US"/>
              </w:rPr>
            </w:pPr>
            <w:r w:rsidRPr="00244543">
              <w:rPr>
                <w:rFonts w:asciiTheme="minorHAnsi" w:hAnsiTheme="minorHAnsi" w:cstheme="minorHAnsi"/>
                <w:sz w:val="20"/>
                <w:szCs w:val="20"/>
                <w:lang w:eastAsia="en-US"/>
              </w:rPr>
              <w:t xml:space="preserve">Prešovský kraj </w:t>
            </w:r>
          </w:p>
        </w:tc>
      </w:tr>
      <w:tr w:rsidR="000C0E25" w:rsidRPr="00EB0794" w14:paraId="13E7AB7D" w14:textId="77777777" w:rsidTr="00AE2465">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36CFC3B1" w:rsidR="000C0E25" w:rsidRPr="001F2BC8" w:rsidRDefault="000C0E25" w:rsidP="001F2BC8">
            <w:pPr>
              <w:rPr>
                <w:rFonts w:asciiTheme="minorHAnsi" w:hAnsiTheme="minorHAnsi" w:cstheme="minorHAnsi"/>
                <w:b/>
                <w:sz w:val="20"/>
                <w:lang w:eastAsia="en-US"/>
              </w:rPr>
            </w:pPr>
            <w:r w:rsidRPr="001F2BC8">
              <w:rPr>
                <w:rFonts w:asciiTheme="minorHAnsi" w:hAnsiTheme="minorHAnsi" w:cstheme="minorHAnsi"/>
                <w:b/>
                <w:sz w:val="20"/>
                <w:lang w:eastAsia="en-US"/>
              </w:rPr>
              <w:t>Identifikácia hlavných cieľových skupín (ak</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relevantné)</w:t>
            </w:r>
          </w:p>
        </w:tc>
        <w:tc>
          <w:tcPr>
            <w:tcW w:w="5239" w:type="dxa"/>
            <w:tcBorders>
              <w:top w:val="single" w:sz="4" w:space="0" w:color="auto"/>
              <w:left w:val="single" w:sz="4" w:space="0" w:color="auto"/>
              <w:bottom w:val="single" w:sz="4" w:space="0" w:color="auto"/>
              <w:right w:val="single" w:sz="4" w:space="0" w:color="auto"/>
            </w:tcBorders>
            <w:vAlign w:val="center"/>
          </w:tcPr>
          <w:p w14:paraId="22AE4DB4" w14:textId="67E97A41" w:rsidR="000C0E25" w:rsidRPr="00F922F1" w:rsidRDefault="00DF5315" w:rsidP="00F119D3">
            <w:pPr>
              <w:rPr>
                <w:rFonts w:asciiTheme="minorHAnsi" w:hAnsiTheme="minorHAnsi" w:cstheme="minorHAnsi"/>
                <w:sz w:val="20"/>
                <w:szCs w:val="20"/>
                <w:lang w:eastAsia="en-US"/>
              </w:rPr>
            </w:pPr>
            <w:r w:rsidRPr="00F922F1">
              <w:rPr>
                <w:rFonts w:asciiTheme="minorHAnsi" w:hAnsiTheme="minorHAnsi" w:cstheme="minorHAnsi"/>
                <w:sz w:val="20"/>
                <w:szCs w:val="20"/>
                <w:lang w:eastAsia="en-US"/>
              </w:rPr>
              <w:t xml:space="preserve">obyvatelia a návštevníci mesta Prešov </w:t>
            </w:r>
          </w:p>
        </w:tc>
      </w:tr>
      <w:tr w:rsidR="00990DFD" w:rsidRPr="00EB0794" w14:paraId="25A16307" w14:textId="77777777" w:rsidTr="00AE2465">
        <w:tc>
          <w:tcPr>
            <w:tcW w:w="3823" w:type="dxa"/>
            <w:shd w:val="clear" w:color="auto" w:fill="FFE599" w:themeFill="accent4" w:themeFillTint="66"/>
          </w:tcPr>
          <w:p w14:paraId="47C1CFC6" w14:textId="3558FF5F" w:rsidR="00990DFD" w:rsidRPr="001F2BC8" w:rsidRDefault="00990DFD" w:rsidP="00770EF6">
            <w:pPr>
              <w:rPr>
                <w:rFonts w:asciiTheme="minorHAnsi" w:hAnsiTheme="minorHAnsi" w:cstheme="minorHAnsi"/>
                <w:b/>
                <w:sz w:val="20"/>
                <w:lang w:eastAsia="en-US"/>
              </w:rPr>
            </w:pPr>
            <w:r w:rsidRPr="001F2BC8">
              <w:rPr>
                <w:rFonts w:asciiTheme="minorHAnsi" w:hAnsiTheme="minorHAnsi" w:cstheme="minorHAnsi"/>
                <w:b/>
                <w:sz w:val="20"/>
                <w:lang w:eastAsia="en-US"/>
              </w:rPr>
              <w:t>Projekt so špecifickým určením pre marginalizované rómske komunity</w:t>
            </w:r>
            <w:r w:rsidRPr="001F2BC8">
              <w:rPr>
                <w:rStyle w:val="Odkaznapoznmkupodiarou"/>
                <w:rFonts w:asciiTheme="minorHAnsi" w:hAnsiTheme="minorHAnsi" w:cstheme="minorHAnsi"/>
                <w:b/>
                <w:sz w:val="20"/>
                <w:lang w:eastAsia="en-US"/>
              </w:rPr>
              <w:footnoteReference w:id="4"/>
            </w:r>
          </w:p>
        </w:tc>
        <w:sdt>
          <w:sdtPr>
            <w:rPr>
              <w:rStyle w:val="tl5"/>
              <w:rFonts w:asciiTheme="minorHAnsi" w:hAnsiTheme="minorHAnsi" w:cstheme="minorHAnsi"/>
              <w:szCs w:val="20"/>
            </w:rPr>
            <w:id w:val="708383973"/>
            <w:placeholder>
              <w:docPart w:val="AAFACEBCDC804735A006FAB93238EB31"/>
            </w:placeholder>
            <w:comboBox>
              <w:listItem w:value="Vyberte položku."/>
              <w:listItem w:displayText="áno" w:value="áno"/>
              <w:listItem w:displayText="nie" w:value="nie"/>
              <w:listItem w:displayText="čiastočne" w:value="čiastočne"/>
              <w:listItem w:displayText="nepriamo" w:value="nepriamo"/>
            </w:comboBox>
          </w:sdtPr>
          <w:sdtEndPr>
            <w:rPr>
              <w:rStyle w:val="Predvolenpsmoodseku"/>
              <w:sz w:val="24"/>
              <w:lang w:eastAsia="en-US"/>
            </w:rPr>
          </w:sdtEndPr>
          <w:sdtContent>
            <w:tc>
              <w:tcPr>
                <w:tcW w:w="5239" w:type="dxa"/>
                <w:vAlign w:val="center"/>
              </w:tcPr>
              <w:p w14:paraId="714CAD4D" w14:textId="00049BC3" w:rsidR="00990DFD" w:rsidRPr="00244543" w:rsidRDefault="00DF5315" w:rsidP="00F119D3">
                <w:pPr>
                  <w:rPr>
                    <w:rFonts w:asciiTheme="minorHAnsi" w:hAnsiTheme="minorHAnsi" w:cstheme="minorHAnsi"/>
                    <w:sz w:val="20"/>
                    <w:szCs w:val="20"/>
                    <w:lang w:eastAsia="en-US"/>
                  </w:rPr>
                </w:pPr>
                <w:r w:rsidRPr="009907B2">
                  <w:rPr>
                    <w:rStyle w:val="tl5"/>
                    <w:rFonts w:asciiTheme="minorHAnsi" w:hAnsiTheme="minorHAnsi" w:cstheme="minorHAnsi"/>
                    <w:szCs w:val="20"/>
                  </w:rPr>
                  <w:t>nie</w:t>
                </w:r>
              </w:p>
            </w:tc>
          </w:sdtContent>
        </w:sdt>
      </w:tr>
    </w:tbl>
    <w:p w14:paraId="6BB8E2DC" w14:textId="7CD97087" w:rsidR="00A7456A" w:rsidRPr="001F2BC8" w:rsidRDefault="000C0E25" w:rsidP="002B2436">
      <w:pPr>
        <w:jc w:val="both"/>
        <w:rPr>
          <w:rFonts w:asciiTheme="minorHAnsi" w:hAnsiTheme="minorHAnsi" w:cstheme="minorHAnsi"/>
          <w:b/>
          <w:sz w:val="22"/>
        </w:rPr>
      </w:pPr>
      <w:r w:rsidRPr="001F2BC8">
        <w:rPr>
          <w:rFonts w:asciiTheme="minorHAnsi" w:eastAsia="Calibri" w:hAnsiTheme="minorHAnsi" w:cstheme="minorHAnsi"/>
          <w:b/>
          <w:bCs/>
          <w:iCs/>
          <w:sz w:val="22"/>
        </w:rPr>
        <w:lastRenderedPageBreak/>
        <w:t>Začlenenie</w:t>
      </w:r>
      <w:r w:rsidR="00A7456A" w:rsidRPr="001F2BC8">
        <w:rPr>
          <w:rFonts w:asciiTheme="minorHAnsi" w:eastAsia="Calibri" w:hAnsiTheme="minorHAnsi" w:cstheme="minorHAnsi"/>
          <w:b/>
          <w:bCs/>
          <w:iCs/>
          <w:sz w:val="22"/>
        </w:rPr>
        <w:t xml:space="preserve"> národného projektu</w:t>
      </w:r>
      <w:r w:rsidR="005B480B" w:rsidRPr="001F2BC8">
        <w:rPr>
          <w:rFonts w:asciiTheme="minorHAnsi" w:eastAsia="Calibri" w:hAnsiTheme="minorHAnsi" w:cstheme="minorHAnsi"/>
          <w:b/>
          <w:bCs/>
          <w:iCs/>
          <w:sz w:val="22"/>
        </w:rPr>
        <w:t xml:space="preserve"> v štruktúre Programu Slovensko 2021 </w:t>
      </w:r>
      <w:r w:rsidR="00D276EE" w:rsidRPr="001F2BC8">
        <w:rPr>
          <w:rFonts w:asciiTheme="minorHAnsi" w:hAnsiTheme="minorHAnsi" w:cstheme="minorHAnsi"/>
          <w:b/>
          <w:i/>
          <w:sz w:val="22"/>
        </w:rPr>
        <w:t>–</w:t>
      </w:r>
      <w:r w:rsidR="005B480B" w:rsidRPr="001F2BC8">
        <w:rPr>
          <w:rFonts w:asciiTheme="minorHAnsi" w:eastAsia="Calibri" w:hAnsiTheme="minorHAnsi" w:cstheme="minorHAnsi"/>
          <w:b/>
          <w:bCs/>
          <w:iCs/>
          <w:sz w:val="22"/>
        </w:rPr>
        <w:t xml:space="preserve"> 2027</w:t>
      </w:r>
      <w:r w:rsidR="00927A6D" w:rsidRPr="001F2BC8">
        <w:rPr>
          <w:rStyle w:val="Odkaznapoznmkupodiarou"/>
          <w:rFonts w:asciiTheme="minorHAnsi" w:eastAsia="Calibri" w:hAnsiTheme="minorHAnsi" w:cstheme="minorHAnsi"/>
          <w:b/>
          <w:bCs/>
          <w:iCs/>
          <w:sz w:val="22"/>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EB0794"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Cieľ politiky súdržnosti</w:t>
            </w:r>
            <w:r w:rsidRPr="001F2BC8">
              <w:rPr>
                <w:rStyle w:val="Odkaznapoznmkupodiarou"/>
                <w:rFonts w:asciiTheme="minorHAnsi" w:hAnsiTheme="minorHAnsi" w:cstheme="minorHAnsi"/>
                <w:b/>
                <w:sz w:val="20"/>
                <w:lang w:eastAsia="en-US"/>
              </w:rPr>
              <w:footnoteReference w:id="6"/>
            </w:r>
          </w:p>
        </w:tc>
        <w:sdt>
          <w:sdtPr>
            <w:rPr>
              <w:rFonts w:asciiTheme="minorHAnsi" w:hAnsiTheme="minorHAnsi" w:cstheme="minorHAnsi"/>
              <w:sz w:val="20"/>
              <w:szCs w:val="20"/>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167681FC" w:rsidR="00927A6D" w:rsidRPr="00244543" w:rsidRDefault="009907B2" w:rsidP="0037444D">
                <w:pPr>
                  <w:jc w:val="both"/>
                  <w:rPr>
                    <w:rFonts w:asciiTheme="minorHAnsi" w:hAnsiTheme="minorHAnsi" w:cstheme="minorHAnsi"/>
                    <w:sz w:val="20"/>
                    <w:szCs w:val="20"/>
                    <w:lang w:eastAsia="en-US"/>
                  </w:rPr>
                </w:pPr>
                <w:r w:rsidRPr="00244543">
                  <w:rPr>
                    <w:rFonts w:asciiTheme="minorHAnsi" w:hAnsiTheme="minorHAnsi" w:cstheme="minorHAnsi"/>
                    <w:sz w:val="20"/>
                    <w:szCs w:val="20"/>
                    <w:lang w:eastAsia="en-US"/>
                  </w:rPr>
                  <w:t>2 Ekologickejšia, nízkouhlíková s prechodom na hospodárstvo s nulovým čistým obsahom uhlíka a odolná Európa vďaka presadzovaniu čistej a spravodlivej energetickej transformácie, zelených a modrých investícií, obehového hospodárstva, zmierňovania zmeny klím</w:t>
                </w:r>
                <w:r>
                  <w:rPr>
                    <w:rFonts w:asciiTheme="minorHAnsi" w:hAnsiTheme="minorHAnsi" w:cstheme="minorHAnsi"/>
                    <w:sz w:val="20"/>
                    <w:szCs w:val="20"/>
                    <w:lang w:eastAsia="en-US"/>
                  </w:rPr>
                  <w:t>y</w:t>
                </w:r>
              </w:p>
            </w:tc>
          </w:sdtContent>
        </w:sdt>
      </w:tr>
      <w:tr w:rsidR="00927A6D" w:rsidRPr="00EB0794"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 xml:space="preserve">Priorita </w:t>
            </w:r>
          </w:p>
        </w:tc>
        <w:sdt>
          <w:sdtPr>
            <w:rPr>
              <w:rStyle w:val="Zstupntext"/>
              <w:rFonts w:asciiTheme="minorHAnsi" w:hAnsiTheme="minorHAnsi" w:cstheme="minorHAnsi"/>
              <w:color w:val="auto"/>
              <w:sz w:val="20"/>
              <w:szCs w:val="20"/>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na spravodlivú transformáciu" w:value="8P1 Fond na spravodlivú transformáciu"/>
            </w:comboBox>
          </w:sdtPr>
          <w:sdtEndPr>
            <w:rPr>
              <w:rStyle w:val="Zstupntext"/>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73429F4B" w:rsidR="00927A6D" w:rsidRPr="00244543" w:rsidRDefault="00DF5315" w:rsidP="0037444D">
                <w:pPr>
                  <w:jc w:val="both"/>
                  <w:rPr>
                    <w:rStyle w:val="Zstupntext"/>
                    <w:sz w:val="20"/>
                    <w:szCs w:val="20"/>
                  </w:rPr>
                </w:pPr>
                <w:r w:rsidRPr="00244543">
                  <w:rPr>
                    <w:rStyle w:val="Zstupntext"/>
                    <w:rFonts w:asciiTheme="minorHAnsi" w:hAnsiTheme="minorHAnsi" w:cstheme="minorHAnsi"/>
                    <w:color w:val="auto"/>
                    <w:sz w:val="20"/>
                    <w:szCs w:val="20"/>
                  </w:rPr>
                  <w:t>2P3 Udržateľná mestská mobilita</w:t>
                </w:r>
              </w:p>
            </w:tc>
          </w:sdtContent>
        </w:sdt>
      </w:tr>
      <w:tr w:rsidR="00927A6D" w:rsidRPr="00EB0794" w14:paraId="04987FC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Špecifický cieľ</w:t>
            </w:r>
          </w:p>
        </w:tc>
        <w:sdt>
          <w:sdtPr>
            <w:rPr>
              <w:rStyle w:val="tl3"/>
              <w:rFonts w:asciiTheme="minorHAnsi" w:hAnsiTheme="minorHAnsi" w:cstheme="minorHAnsi"/>
              <w:szCs w:val="20"/>
            </w:rPr>
            <w:id w:val="1967154565"/>
            <w:placeholder>
              <w:docPart w:val="A2E491662FED4331AFAC6126CBE7AD59"/>
            </w:placeholder>
            <w:comboBox>
              <w:listItem w:value="Vyberte položku."/>
              <w:listItem w:displayText="RSO1.1 Rozvoj a rozšírenie výskumných a inovačných kapacít a využívanie pokročilých technológií" w:value="RSO1.1 Rozvoj a rozšírenie výskumných a inovačných kapacít a využívanie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udržateľnej, inteligentnej, bezpečnej a intermodálnej  siete TEN-T odolnej proti zmene klímy" w:value="RSO3.1 Rozvoj udržateľnej, inteligentnej, bezpečnej a intermodálnej  siete TEN-T odolnej proti zmene klímy"/>
              <w:listItem w:displayText="RSO3.2 Rozvoj a posilňovanie udržateľnej, inteligentnej a intermodálnej vnútroštátnej, regionálnej a miestnej mobility odolnej proti zmene klímy vrátane zlepšeného prístupuk TEN-T a cezhraničnej mobility" w:value="RSO3.2 Rozvoj a posilňovanie udržateľnej, inteligentnej a intermodálnej vnútroštátnej, regionálnej a miestnej mobility odolnej proti zmene klímy vrátane zlepšeného prístupuk TEN-T a cezhraničnej mobility"/>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možnenie regiónom a ľuďom riešiť dôsledky v sociálnej, hospodárskej a environmentálnej oblasti, ako aj v oblasti zamestnanosti spôsobené transformáciou smerom k energetickým a klimatickým cieľom Únie na rok 2030 a k dosiahnutiu cieľa klimaticky neut" w:value="JSO8.1 možnenie regiónom a ľuďom riešiť dôsledky v sociálnej, hospodárskej a environmentálnej oblasti, ako aj v oblasti zamestnanosti spôsobené transformáciou smerom k energetickým a klimatickým cieľom Únie na rok 2030 a k dosiahnutiu cieľa klimaticky neut"/>
            </w:comboBox>
          </w:sdtPr>
          <w:sdtEndPr>
            <w:rPr>
              <w:rStyle w:val="Predvolenpsmoodseku"/>
              <w:sz w:val="24"/>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15D48BFF" w:rsidR="00927A6D" w:rsidRPr="00244543" w:rsidRDefault="00DF5315" w:rsidP="0037444D">
                <w:pPr>
                  <w:jc w:val="both"/>
                  <w:rPr>
                    <w:rFonts w:asciiTheme="minorHAnsi" w:hAnsiTheme="minorHAnsi" w:cstheme="minorHAnsi"/>
                    <w:sz w:val="20"/>
                    <w:szCs w:val="20"/>
                    <w:lang w:eastAsia="en-US"/>
                  </w:rPr>
                </w:pPr>
                <w:r w:rsidRPr="00244543">
                  <w:rPr>
                    <w:rStyle w:val="tl3"/>
                    <w:rFonts w:asciiTheme="minorHAnsi" w:hAnsiTheme="minorHAnsi" w:cstheme="minorHAnsi"/>
                    <w:szCs w:val="20"/>
                  </w:rPr>
                  <w:t>RSO2.8 Podpora udržateľnej multimodálnej mestskej mobility ako súčasti prechodu na hospodárstvo s nulovou bilanciou uhlíka</w:t>
                </w:r>
              </w:p>
            </w:tc>
          </w:sdtContent>
        </w:sdt>
      </w:tr>
      <w:tr w:rsidR="00927A6D" w:rsidRPr="00EB0794"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8789BC0" w:rsidR="00927A6D" w:rsidRPr="001F2BC8" w:rsidRDefault="00927A6D" w:rsidP="00CF078D">
            <w:pPr>
              <w:rPr>
                <w:rFonts w:asciiTheme="minorHAnsi" w:hAnsiTheme="minorHAnsi" w:cstheme="minorHAnsi"/>
                <w:b/>
                <w:sz w:val="20"/>
                <w:lang w:eastAsia="en-US"/>
              </w:rPr>
            </w:pPr>
            <w:r w:rsidRPr="001F2BC8">
              <w:rPr>
                <w:rFonts w:asciiTheme="minorHAnsi" w:hAnsiTheme="minorHAnsi" w:cstheme="minorHAnsi"/>
                <w:b/>
                <w:sz w:val="20"/>
                <w:lang w:eastAsia="en-US"/>
              </w:rPr>
              <w:t>Opatrenie (ak relevantné)</w:t>
            </w:r>
          </w:p>
        </w:tc>
        <w:sdt>
          <w:sdtPr>
            <w:rPr>
              <w:rFonts w:asciiTheme="minorHAnsi" w:hAnsiTheme="minorHAnsi" w:cstheme="minorHAnsi"/>
              <w:sz w:val="20"/>
              <w:szCs w:val="20"/>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51FCAA7A" w:rsidR="00927A6D" w:rsidRPr="00244543" w:rsidRDefault="00DF5315" w:rsidP="0037444D">
                <w:pPr>
                  <w:jc w:val="both"/>
                  <w:rPr>
                    <w:rFonts w:asciiTheme="minorHAnsi" w:hAnsiTheme="minorHAnsi" w:cstheme="minorHAnsi"/>
                    <w:sz w:val="20"/>
                    <w:szCs w:val="20"/>
                    <w:lang w:eastAsia="en-US"/>
                  </w:rPr>
                </w:pPr>
                <w:r w:rsidRPr="00244543">
                  <w:rPr>
                    <w:rFonts w:asciiTheme="minorHAnsi" w:hAnsiTheme="minorHAnsi" w:cstheme="minorHAnsi"/>
                    <w:sz w:val="20"/>
                    <w:szCs w:val="20"/>
                    <w:lang w:eastAsia="en-US"/>
                  </w:rPr>
                  <w:t>2.8.1 Rozvoj verejnej dopravy</w:t>
                </w:r>
              </w:p>
            </w:tc>
          </w:sdtContent>
        </w:sdt>
      </w:tr>
      <w:tr w:rsidR="000C0E25" w:rsidRPr="00EB0794"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1F2BC8" w:rsidRDefault="005B480B" w:rsidP="00760577">
            <w:pPr>
              <w:rPr>
                <w:rFonts w:asciiTheme="minorHAnsi" w:hAnsiTheme="minorHAnsi" w:cstheme="minorHAnsi"/>
                <w:b/>
                <w:sz w:val="20"/>
                <w:lang w:eastAsia="en-US"/>
              </w:rPr>
            </w:pPr>
            <w:r w:rsidRPr="001F2BC8">
              <w:rPr>
                <w:rFonts w:asciiTheme="minorHAnsi" w:hAnsiTheme="minorHAnsi" w:cstheme="minorHAnsi"/>
                <w:b/>
                <w:sz w:val="20"/>
                <w:lang w:eastAsia="en-US"/>
              </w:rPr>
              <w:t>Súvisiace typy a</w:t>
            </w:r>
            <w:r w:rsidR="000C0E25" w:rsidRPr="001F2BC8">
              <w:rPr>
                <w:rFonts w:asciiTheme="minorHAnsi" w:hAnsiTheme="minorHAnsi" w:cstheme="minorHAnsi"/>
                <w:b/>
                <w:sz w:val="20"/>
                <w:lang w:eastAsia="en-US"/>
              </w:rPr>
              <w:t>kci</w:t>
            </w:r>
            <w:r w:rsidRPr="001F2BC8">
              <w:rPr>
                <w:rFonts w:asciiTheme="minorHAnsi" w:hAnsiTheme="minorHAnsi" w:cstheme="minorHAnsi"/>
                <w:b/>
                <w:sz w:val="20"/>
                <w:lang w:eastAsia="en-US"/>
              </w:rPr>
              <w:t>í</w:t>
            </w:r>
            <w:r w:rsidR="00760577" w:rsidRPr="001F2BC8">
              <w:rPr>
                <w:rStyle w:val="Odkaznapoznmkupodiarou"/>
                <w:rFonts w:asciiTheme="minorHAnsi" w:hAnsiTheme="minorHAnsi" w:cstheme="minorHAnsi"/>
                <w:b/>
                <w:sz w:val="20"/>
                <w:lang w:eastAsia="en-US"/>
              </w:rPr>
              <w:footnoteReference w:id="7"/>
            </w:r>
            <w:r w:rsidR="00760577" w:rsidRPr="001F2BC8">
              <w:rPr>
                <w:rFonts w:asciiTheme="minorHAnsi" w:hAnsiTheme="minorHAnsi" w:cstheme="minorHAnsi"/>
                <w:b/>
                <w:sz w:val="20"/>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38513954" w:rsidR="000C0E25" w:rsidRPr="00244543" w:rsidRDefault="0031630D" w:rsidP="00F119D3">
            <w:pPr>
              <w:rPr>
                <w:rFonts w:asciiTheme="minorHAnsi" w:hAnsiTheme="minorHAnsi" w:cstheme="minorHAnsi"/>
                <w:sz w:val="20"/>
                <w:szCs w:val="20"/>
                <w:lang w:eastAsia="en-US"/>
              </w:rPr>
            </w:pPr>
            <w:r>
              <w:rPr>
                <w:rFonts w:asciiTheme="minorHAnsi" w:hAnsiTheme="minorHAnsi" w:cstheme="minorHAnsi"/>
                <w:sz w:val="20"/>
                <w:szCs w:val="20"/>
                <w:lang w:eastAsia="en-US"/>
              </w:rPr>
              <w:t>Obnova a modernizácia mobilných prostriedkov dráhovej MHD a vozidiel zabezpečujúcich MHD a prímestskú dopravu (autobusy na alternatívny pohon vrátane súvisiacej plniacej a nabíjacej infraštruktúry)</w:t>
            </w:r>
          </w:p>
        </w:tc>
      </w:tr>
    </w:tbl>
    <w:p w14:paraId="6FF337BE" w14:textId="77777777" w:rsidR="00A7456A" w:rsidRPr="001F2BC8" w:rsidRDefault="005E4064"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F2BC8">
        <w:rPr>
          <w:rFonts w:asciiTheme="minorHAnsi" w:hAnsiTheme="minorHAnsi" w:cstheme="minorHAnsi"/>
          <w:b/>
          <w:sz w:val="22"/>
          <w:szCs w:val="22"/>
        </w:rPr>
        <w:t>Zákonné požiadavky (§ 23 ods. 3 zákona č. 121/2022 Z. z.)</w:t>
      </w:r>
    </w:p>
    <w:p w14:paraId="21879E9E" w14:textId="7C0BBD32" w:rsidR="002B2436" w:rsidRPr="001F2BC8" w:rsidRDefault="002B2436"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Dôvod určenia prijímateľa národného projektu</w:t>
      </w:r>
      <w:r w:rsidR="001C7CE3" w:rsidRPr="001F2BC8">
        <w:rPr>
          <w:rStyle w:val="Odkaznapoznmkupodiarou"/>
          <w:rFonts w:asciiTheme="minorHAnsi" w:hAnsiTheme="minorHAnsi" w:cstheme="minorHAnsi"/>
          <w:b/>
          <w:sz w:val="22"/>
          <w:szCs w:val="22"/>
          <w:lang w:eastAsia="en-US"/>
        </w:rPr>
        <w:footnoteReference w:id="8"/>
      </w:r>
    </w:p>
    <w:p w14:paraId="6ADCDAF4" w14:textId="3F748970" w:rsidR="002B2436" w:rsidRDefault="002B2436"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Jednoznačne a stručne zdôvodnite výber prijímateľa NP ako jedinečnej osoby oprávnenej na realizáciu NP (napr. odkazom na Program Slovensko 2021 – 2027, v ktorom je priamo uvedený prijímateľ; odkazom na platné predpisy, podľa ktorých má</w:t>
      </w:r>
      <w:r w:rsidRPr="001F2BC8">
        <w:rPr>
          <w:rFonts w:asciiTheme="minorHAnsi" w:hAnsiTheme="minorHAnsi" w:cstheme="minorHAnsi"/>
          <w:i/>
          <w:sz w:val="22"/>
          <w:szCs w:val="22"/>
          <w:lang w:eastAsia="en-US"/>
        </w:rPr>
        <w:t xml:space="preserve"> prijímateľ osobitné, jedinečné</w:t>
      </w:r>
      <w:r w:rsidR="00770EF6" w:rsidRPr="001F2BC8">
        <w:rPr>
          <w:rFonts w:asciiTheme="minorHAnsi" w:hAnsiTheme="minorHAnsi" w:cstheme="minorHAnsi"/>
          <w:i/>
          <w:sz w:val="22"/>
          <w:szCs w:val="22"/>
          <w:lang w:eastAsia="en-US"/>
        </w:rPr>
        <w:t xml:space="preserve"> </w:t>
      </w:r>
      <w:r w:rsidR="00E15A73" w:rsidRPr="001F2BC8">
        <w:rPr>
          <w:rFonts w:asciiTheme="minorHAnsi" w:hAnsiTheme="minorHAnsi" w:cstheme="minorHAnsi"/>
          <w:i/>
          <w:sz w:val="22"/>
          <w:szCs w:val="22"/>
          <w:lang w:eastAsia="en-US"/>
        </w:rPr>
        <w:t>/</w:t>
      </w:r>
      <w:r w:rsidR="00770EF6" w:rsidRPr="001F2BC8">
        <w:rPr>
          <w:rFonts w:asciiTheme="minorHAnsi" w:hAnsiTheme="minorHAnsi" w:cstheme="minorHAnsi"/>
          <w:i/>
          <w:sz w:val="22"/>
          <w:szCs w:val="22"/>
          <w:lang w:eastAsia="en-US"/>
        </w:rPr>
        <w:t xml:space="preserve"> </w:t>
      </w:r>
      <w:r w:rsidR="00E15A73" w:rsidRPr="001F2BC8">
        <w:rPr>
          <w:rFonts w:asciiTheme="minorHAnsi" w:hAnsiTheme="minorHAnsi" w:cstheme="minorHAnsi"/>
          <w:i/>
          <w:sz w:val="22"/>
          <w:szCs w:val="22"/>
          <w:lang w:eastAsia="en-US"/>
        </w:rPr>
        <w:t>unikátne</w:t>
      </w:r>
      <w:r w:rsidRPr="001F2BC8">
        <w:rPr>
          <w:rFonts w:asciiTheme="minorHAnsi" w:hAnsiTheme="minorHAnsi" w:cstheme="minorHAnsi"/>
          <w:i/>
          <w:sz w:val="22"/>
          <w:szCs w:val="22"/>
          <w:lang w:eastAsia="en-US"/>
        </w:rPr>
        <w:t xml:space="preserve"> kompetencie na implementáciu aktivít NP priamo zo</w:t>
      </w:r>
      <w:r w:rsidR="00C92F10" w:rsidRPr="001F2BC8">
        <w:rPr>
          <w:rFonts w:asciiTheme="minorHAnsi" w:hAnsiTheme="minorHAnsi" w:cstheme="minorHAnsi"/>
          <w:i/>
          <w:sz w:val="22"/>
          <w:szCs w:val="22"/>
          <w:lang w:eastAsia="en-US"/>
        </w:rPr>
        <w:t> </w:t>
      </w:r>
      <w:r w:rsidRPr="001F2BC8">
        <w:rPr>
          <w:rFonts w:asciiTheme="minorHAnsi" w:hAnsiTheme="minorHAnsi" w:cstheme="minorHAnsi"/>
          <w:i/>
          <w:sz w:val="22"/>
          <w:szCs w:val="22"/>
          <w:lang w:eastAsia="en-US"/>
        </w:rPr>
        <w:t>zákona;</w:t>
      </w:r>
      <w:r w:rsidRPr="001F2BC8">
        <w:rPr>
          <w:rFonts w:asciiTheme="minorHAnsi" w:hAnsiTheme="minorHAnsi" w:cstheme="minorHAnsi"/>
          <w:i/>
          <w:sz w:val="22"/>
          <w:szCs w:val="22"/>
        </w:rPr>
        <w:t xml:space="preserve"> odkazom na</w:t>
      </w:r>
      <w:r w:rsidR="00770EF6" w:rsidRPr="001F2BC8">
        <w:rPr>
          <w:rFonts w:asciiTheme="minorHAnsi" w:hAnsiTheme="minorHAnsi" w:cstheme="minorHAnsi"/>
          <w:i/>
          <w:sz w:val="22"/>
          <w:szCs w:val="22"/>
        </w:rPr>
        <w:t> </w:t>
      </w:r>
      <w:r w:rsidRPr="001F2BC8">
        <w:rPr>
          <w:rFonts w:asciiTheme="minorHAnsi" w:hAnsiTheme="minorHAnsi" w:cstheme="minorHAnsi"/>
          <w:i/>
          <w:sz w:val="22"/>
          <w:szCs w:val="22"/>
        </w:rPr>
        <w:t>národnú stratégiu, ktorá odôvodňuje jedinečnosť prijímateľa NP a pod.).</w:t>
      </w:r>
    </w:p>
    <w:p w14:paraId="6E7A8999" w14:textId="49B88688" w:rsidR="00DF5315" w:rsidRPr="00244543" w:rsidRDefault="00DF5315" w:rsidP="00B3052F">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xml:space="preserve">Dopravný podnik mesta Prešov, akciová spoločnosť (DPMP) </w:t>
      </w:r>
      <w:r w:rsidR="000E2EF4" w:rsidRPr="00244543">
        <w:rPr>
          <w:rFonts w:asciiTheme="minorHAnsi" w:hAnsiTheme="minorHAnsi" w:cstheme="minorHAnsi"/>
          <w:color w:val="000000"/>
          <w:sz w:val="20"/>
          <w:szCs w:val="20"/>
        </w:rPr>
        <w:t>zabezpečuje pravidelnú mestskú hromadnú dopravu v meste Prešov. DPMP svoje služby poskytuje nielen občanom Prešova, ale aj cestujúcim z 1</w:t>
      </w:r>
      <w:r w:rsidR="009D5901">
        <w:rPr>
          <w:rFonts w:asciiTheme="minorHAnsi" w:hAnsiTheme="minorHAnsi" w:cstheme="minorHAnsi"/>
          <w:color w:val="000000"/>
          <w:sz w:val="20"/>
          <w:szCs w:val="20"/>
        </w:rPr>
        <w:t>1</w:t>
      </w:r>
      <w:r w:rsidR="000E2EF4" w:rsidRPr="00244543">
        <w:rPr>
          <w:rFonts w:asciiTheme="minorHAnsi" w:hAnsiTheme="minorHAnsi" w:cstheme="minorHAnsi"/>
          <w:color w:val="000000"/>
          <w:sz w:val="20"/>
          <w:szCs w:val="20"/>
        </w:rPr>
        <w:t xml:space="preserve">  okolitých obcí a mesta Veľký Šariš. Vlastníkom 100 % akcií akciovej spoločnosti je samospráva</w:t>
      </w:r>
      <w:r w:rsidR="00B3052F" w:rsidRPr="00244543">
        <w:rPr>
          <w:rFonts w:asciiTheme="minorHAnsi" w:hAnsiTheme="minorHAnsi" w:cstheme="minorHAnsi"/>
          <w:color w:val="000000"/>
          <w:sz w:val="20"/>
          <w:szCs w:val="20"/>
        </w:rPr>
        <w:t xml:space="preserve">. </w:t>
      </w:r>
      <w:r w:rsidR="00B3052F" w:rsidRPr="00244543">
        <w:rPr>
          <w:rFonts w:asciiTheme="minorHAnsi" w:hAnsiTheme="minorHAnsi" w:cstheme="minorHAnsi"/>
          <w:iCs/>
          <w:sz w:val="20"/>
          <w:szCs w:val="20"/>
          <w:lang w:eastAsia="en-US"/>
        </w:rPr>
        <w:t xml:space="preserve">Mesto Prešov si </w:t>
      </w:r>
      <w:r w:rsidR="00FC5C16" w:rsidRPr="00244543">
        <w:rPr>
          <w:rFonts w:asciiTheme="minorHAnsi" w:hAnsiTheme="minorHAnsi" w:cstheme="minorHAnsi"/>
          <w:iCs/>
          <w:sz w:val="20"/>
          <w:szCs w:val="20"/>
          <w:lang w:eastAsia="en-US"/>
        </w:rPr>
        <w:t xml:space="preserve">u </w:t>
      </w:r>
      <w:r w:rsidR="00B3052F" w:rsidRPr="00244543">
        <w:rPr>
          <w:rFonts w:asciiTheme="minorHAnsi" w:hAnsiTheme="minorHAnsi" w:cstheme="minorHAnsi"/>
          <w:iCs/>
          <w:sz w:val="20"/>
          <w:szCs w:val="20"/>
          <w:lang w:eastAsia="en-US"/>
        </w:rPr>
        <w:t xml:space="preserve">DPMP ako jediného poskytovateľa objednáva výkon </w:t>
      </w:r>
      <w:r w:rsidR="00FC5C16" w:rsidRPr="00244543">
        <w:rPr>
          <w:rFonts w:asciiTheme="minorHAnsi" w:hAnsiTheme="minorHAnsi" w:cstheme="minorHAnsi"/>
          <w:iCs/>
          <w:sz w:val="20"/>
          <w:szCs w:val="20"/>
          <w:lang w:eastAsia="en-US"/>
        </w:rPr>
        <w:t>do</w:t>
      </w:r>
      <w:r w:rsidR="00B3052F" w:rsidRPr="00244543">
        <w:rPr>
          <w:rFonts w:asciiTheme="minorHAnsi" w:hAnsiTheme="minorHAnsi" w:cstheme="minorHAnsi"/>
          <w:iCs/>
          <w:sz w:val="20"/>
          <w:szCs w:val="20"/>
          <w:lang w:eastAsia="en-US"/>
        </w:rPr>
        <w:t xml:space="preserve">pravných služieb súvisiacich s vykonávaním pravidelnej mestskej hromadnej dopravy vo verejnom záujme. </w:t>
      </w:r>
      <w:r w:rsidR="00B3052F" w:rsidRPr="00244543">
        <w:rPr>
          <w:rFonts w:asciiTheme="minorHAnsi" w:hAnsiTheme="minorHAnsi" w:cstheme="minorHAnsi"/>
          <w:sz w:val="20"/>
          <w:szCs w:val="20"/>
        </w:rPr>
        <w:t>Z</w:t>
      </w:r>
      <w:r w:rsidRPr="00244543">
        <w:rPr>
          <w:rFonts w:asciiTheme="minorHAnsi" w:hAnsiTheme="minorHAnsi" w:cstheme="minorHAnsi"/>
          <w:sz w:val="20"/>
          <w:szCs w:val="20"/>
        </w:rPr>
        <w:t>ároveň</w:t>
      </w:r>
      <w:r w:rsidR="00FC5C16" w:rsidRPr="00244543">
        <w:rPr>
          <w:rFonts w:asciiTheme="minorHAnsi" w:hAnsiTheme="minorHAnsi" w:cstheme="minorHAnsi"/>
          <w:sz w:val="20"/>
          <w:szCs w:val="20"/>
        </w:rPr>
        <w:t xml:space="preserve"> DPMP</w:t>
      </w:r>
      <w:r w:rsidRPr="00244543">
        <w:rPr>
          <w:rFonts w:asciiTheme="minorHAnsi" w:hAnsiTheme="minorHAnsi" w:cstheme="minorHAnsi"/>
          <w:sz w:val="20"/>
          <w:szCs w:val="20"/>
        </w:rPr>
        <w:t xml:space="preserve"> je vlastníkom dopravných</w:t>
      </w:r>
      <w:r w:rsidR="00B3052F" w:rsidRPr="00244543">
        <w:rPr>
          <w:rFonts w:asciiTheme="minorHAnsi" w:hAnsiTheme="minorHAnsi" w:cstheme="minorHAnsi"/>
          <w:sz w:val="20"/>
          <w:szCs w:val="20"/>
        </w:rPr>
        <w:t xml:space="preserve"> dráhových</w:t>
      </w:r>
      <w:r w:rsidRPr="00244543">
        <w:rPr>
          <w:rFonts w:asciiTheme="minorHAnsi" w:hAnsiTheme="minorHAnsi" w:cstheme="minorHAnsi"/>
          <w:sz w:val="20"/>
          <w:szCs w:val="20"/>
        </w:rPr>
        <w:t xml:space="preserve"> </w:t>
      </w:r>
      <w:r w:rsidR="00B3052F" w:rsidRPr="00244543">
        <w:rPr>
          <w:rFonts w:asciiTheme="minorHAnsi" w:hAnsiTheme="minorHAnsi" w:cstheme="minorHAnsi"/>
          <w:sz w:val="20"/>
          <w:szCs w:val="20"/>
        </w:rPr>
        <w:t xml:space="preserve">vozidiel </w:t>
      </w:r>
      <w:r w:rsidR="000E2EF4" w:rsidRPr="00244543">
        <w:rPr>
          <w:rFonts w:asciiTheme="minorHAnsi" w:hAnsiTheme="minorHAnsi" w:cstheme="minorHAnsi"/>
          <w:sz w:val="20"/>
          <w:szCs w:val="20"/>
        </w:rPr>
        <w:t>a správcom dráhovej infraštruktúry</w:t>
      </w:r>
      <w:r w:rsidRPr="00244543">
        <w:rPr>
          <w:rFonts w:asciiTheme="minorHAnsi" w:hAnsiTheme="minorHAnsi" w:cstheme="minorHAnsi"/>
          <w:sz w:val="20"/>
          <w:szCs w:val="20"/>
        </w:rPr>
        <w:t>.</w:t>
      </w:r>
      <w:r w:rsidR="00B3052F" w:rsidRPr="00244543">
        <w:rPr>
          <w:rFonts w:asciiTheme="minorHAnsi" w:hAnsiTheme="minorHAnsi" w:cstheme="minorHAnsi"/>
          <w:color w:val="000000"/>
          <w:sz w:val="20"/>
          <w:szCs w:val="20"/>
        </w:rPr>
        <w:t xml:space="preserve"> </w:t>
      </w:r>
      <w:r w:rsidRPr="00244543">
        <w:rPr>
          <w:rFonts w:asciiTheme="minorHAnsi" w:hAnsiTheme="minorHAnsi" w:cstheme="minorHAnsi"/>
          <w:sz w:val="20"/>
          <w:szCs w:val="20"/>
        </w:rPr>
        <w:t>Vzhľadom na uvedené  skutočnosti je DPMP v podstate jediným oprávneným prijímateľom</w:t>
      </w:r>
      <w:r w:rsidR="00E836B8">
        <w:rPr>
          <w:rFonts w:asciiTheme="minorHAnsi" w:hAnsiTheme="minorHAnsi" w:cstheme="minorHAnsi"/>
          <w:sz w:val="20"/>
          <w:szCs w:val="20"/>
        </w:rPr>
        <w:t xml:space="preserve"> projektu</w:t>
      </w:r>
      <w:r w:rsidRPr="00244543">
        <w:rPr>
          <w:rFonts w:asciiTheme="minorHAnsi" w:hAnsiTheme="minorHAnsi" w:cstheme="minorHAnsi"/>
          <w:sz w:val="20"/>
          <w:szCs w:val="20"/>
        </w:rPr>
        <w:t xml:space="preserve">. </w:t>
      </w:r>
    </w:p>
    <w:p w14:paraId="4665D40F" w14:textId="08B0BA7D" w:rsidR="002B2436" w:rsidRPr="001F2BC8" w:rsidRDefault="00115118" w:rsidP="005331B1">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Odôvodnenie využitia národného projektu</w:t>
      </w:r>
    </w:p>
    <w:p w14:paraId="0F276ED3" w14:textId="579F4C7D" w:rsidR="00FC5C16" w:rsidRDefault="00115118" w:rsidP="00EA65B0">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Vysvetlite, prečo je nevyhnutné realizovať NP, prípadne ako budú využité výstupy projektu.</w:t>
      </w:r>
    </w:p>
    <w:p w14:paraId="25C86A68" w14:textId="09984B5A" w:rsidR="0037444D" w:rsidRPr="00745EEC" w:rsidRDefault="0037444D" w:rsidP="00745EEC">
      <w:pPr>
        <w:jc w:val="both"/>
        <w:rPr>
          <w:rFonts w:asciiTheme="minorHAnsi" w:hAnsiTheme="minorHAnsi" w:cstheme="minorHAnsi"/>
          <w:iCs/>
          <w:sz w:val="20"/>
          <w:szCs w:val="20"/>
          <w:u w:val="single"/>
          <w:lang w:eastAsia="en-US"/>
        </w:rPr>
      </w:pPr>
      <w:r w:rsidRPr="00244543">
        <w:rPr>
          <w:rFonts w:asciiTheme="minorHAnsi" w:hAnsiTheme="minorHAnsi" w:cstheme="minorHAnsi"/>
          <w:iCs/>
          <w:sz w:val="20"/>
          <w:szCs w:val="20"/>
          <w:u w:val="single"/>
          <w:lang w:eastAsia="en-US"/>
        </w:rPr>
        <w:t>Nutnosť realizovať NP je z týchto dôvodov</w:t>
      </w:r>
      <w:r w:rsidR="00383172">
        <w:rPr>
          <w:rFonts w:asciiTheme="minorHAnsi" w:hAnsiTheme="minorHAnsi" w:cstheme="minorHAnsi"/>
          <w:iCs/>
          <w:sz w:val="20"/>
          <w:szCs w:val="20"/>
          <w:u w:val="single"/>
          <w:lang w:eastAsia="en-US"/>
        </w:rPr>
        <w:t>:</w:t>
      </w:r>
    </w:p>
    <w:p w14:paraId="14A6D29A" w14:textId="6D9CC2E3" w:rsidR="0037444D" w:rsidRPr="00244543" w:rsidRDefault="0037444D" w:rsidP="00745EEC">
      <w:pPr>
        <w:spacing w:before="120"/>
        <w:jc w:val="both"/>
        <w:rPr>
          <w:rFonts w:asciiTheme="minorHAnsi" w:hAnsiTheme="minorHAnsi" w:cstheme="minorHAnsi"/>
          <w:color w:val="000000"/>
          <w:sz w:val="20"/>
          <w:szCs w:val="20"/>
          <w:shd w:val="clear" w:color="auto" w:fill="FFFFFF"/>
        </w:rPr>
      </w:pPr>
      <w:r w:rsidRPr="00244543">
        <w:rPr>
          <w:rFonts w:asciiTheme="minorHAnsi" w:hAnsiTheme="minorHAnsi" w:cstheme="minorHAnsi"/>
          <w:sz w:val="20"/>
          <w:szCs w:val="20"/>
        </w:rPr>
        <w:t>Projekt zásadne inovuje, rozšíri a skval</w:t>
      </w:r>
      <w:r w:rsidR="00B731AF">
        <w:rPr>
          <w:rFonts w:asciiTheme="minorHAnsi" w:hAnsiTheme="minorHAnsi" w:cstheme="minorHAnsi"/>
          <w:sz w:val="20"/>
          <w:szCs w:val="20"/>
        </w:rPr>
        <w:t>itní vozidlový park trolejbusov</w:t>
      </w:r>
      <w:r w:rsidRPr="00244543">
        <w:rPr>
          <w:rFonts w:asciiTheme="minorHAnsi" w:hAnsiTheme="minorHAnsi" w:cstheme="minorHAnsi"/>
          <w:sz w:val="20"/>
          <w:szCs w:val="20"/>
        </w:rPr>
        <w:t xml:space="preserve"> o nový typ vozidiel s pomocným pohonom.  </w:t>
      </w:r>
      <w:r w:rsidRPr="00244543">
        <w:rPr>
          <w:rFonts w:asciiTheme="minorHAnsi" w:hAnsiTheme="minorHAnsi" w:cstheme="minorHAnsi"/>
          <w:color w:val="000000"/>
          <w:sz w:val="20"/>
          <w:szCs w:val="20"/>
          <w:shd w:val="clear" w:color="auto" w:fill="FFFFFF"/>
        </w:rPr>
        <w:t>Rozšírením o nový druh parciálnych trolejbusov a zároveň modernizáciou viac ako jednej pätiny vozového parku</w:t>
      </w:r>
      <w:r w:rsidR="00E634E5">
        <w:rPr>
          <w:rFonts w:asciiTheme="minorHAnsi" w:hAnsiTheme="minorHAnsi" w:cstheme="minorHAnsi"/>
          <w:color w:val="000000"/>
          <w:sz w:val="20"/>
          <w:szCs w:val="20"/>
          <w:shd w:val="clear" w:color="auto" w:fill="FFFFFF"/>
        </w:rPr>
        <w:t xml:space="preserve"> trolejbusov</w:t>
      </w:r>
      <w:r w:rsidRPr="00244543">
        <w:rPr>
          <w:rFonts w:asciiTheme="minorHAnsi" w:hAnsiTheme="minorHAnsi" w:cstheme="minorHAnsi"/>
          <w:color w:val="000000"/>
          <w:sz w:val="20"/>
          <w:szCs w:val="20"/>
          <w:shd w:val="clear" w:color="auto" w:fill="FFFFFF"/>
        </w:rPr>
        <w:t xml:space="preserve"> dôjde k výraznému zvýšeniu bezpečnosti dopravy, komfortu cestujúcich, plynulosti prevádzky a prepravnej rýchlosti. Ďalej dôjde k zníženiu hlučnosti a k zníženiu negatívnych vplyvov dopravy na životné prostredie. </w:t>
      </w:r>
      <w:r w:rsidRPr="00244543">
        <w:rPr>
          <w:rFonts w:asciiTheme="minorHAnsi" w:hAnsiTheme="minorHAnsi" w:cstheme="minorHAnsi"/>
          <w:sz w:val="20"/>
          <w:szCs w:val="20"/>
        </w:rPr>
        <w:t xml:space="preserve">Zníži sa počet porúch a vynechaných spojov počas prepravy cestujúcich a tým aj počet konfliktných </w:t>
      </w:r>
      <w:r w:rsidR="00745EEC">
        <w:rPr>
          <w:rFonts w:asciiTheme="minorHAnsi" w:hAnsiTheme="minorHAnsi" w:cstheme="minorHAnsi"/>
          <w:sz w:val="20"/>
          <w:szCs w:val="20"/>
        </w:rPr>
        <w:t>situácií.</w:t>
      </w:r>
      <w:r w:rsidRPr="00244543">
        <w:rPr>
          <w:rFonts w:asciiTheme="minorHAnsi" w:hAnsiTheme="minorHAnsi" w:cstheme="minorHAnsi"/>
          <w:color w:val="000000"/>
          <w:sz w:val="20"/>
          <w:szCs w:val="20"/>
          <w:shd w:val="clear" w:color="auto" w:fill="FFFFFF"/>
        </w:rPr>
        <w:t xml:space="preserve"> Súčasne dôjde k výraznej úspore nákladov na údržbu a prevádzku vozového parku, čo zlepší </w:t>
      </w:r>
      <w:r w:rsidRPr="00244543">
        <w:rPr>
          <w:rFonts w:asciiTheme="minorHAnsi" w:hAnsiTheme="minorHAnsi" w:cstheme="minorHAnsi"/>
          <w:color w:val="000000"/>
          <w:sz w:val="20"/>
          <w:szCs w:val="20"/>
          <w:shd w:val="clear" w:color="auto" w:fill="FFFFFF"/>
        </w:rPr>
        <w:lastRenderedPageBreak/>
        <w:t xml:space="preserve">možnosti podniku pre realizáciu ďalších investícií do modernizácie ekologickej trolejbusovej trakcie a tým pomôže zabezpečiť jej trvalú udržateľnosť. </w:t>
      </w:r>
    </w:p>
    <w:p w14:paraId="580C66FA" w14:textId="3BC03CFB" w:rsidR="0037444D" w:rsidRPr="00244543" w:rsidRDefault="0037444D" w:rsidP="005331B1">
      <w:pPr>
        <w:spacing w:before="120"/>
        <w:jc w:val="both"/>
        <w:rPr>
          <w:rFonts w:asciiTheme="minorHAnsi" w:hAnsiTheme="minorHAnsi" w:cstheme="minorHAnsi"/>
          <w:iCs/>
          <w:sz w:val="20"/>
          <w:szCs w:val="20"/>
          <w:lang w:eastAsia="en-US"/>
        </w:rPr>
      </w:pPr>
      <w:r w:rsidRPr="00244543">
        <w:rPr>
          <w:rFonts w:asciiTheme="minorHAnsi" w:hAnsiTheme="minorHAnsi" w:cstheme="minorHAnsi"/>
          <w:iCs/>
          <w:sz w:val="20"/>
          <w:szCs w:val="20"/>
          <w:lang w:eastAsia="en-US"/>
        </w:rPr>
        <w:t xml:space="preserve">Tento projektový zámer predstavuje 2. fázu projektu, pričom 1. fáza bola predmetom NP spolufinancovaného prostredníctvom Operačného programu Integrovaná infraštruktúra a preto je nevyhnutné plynulo nadviazať </w:t>
      </w:r>
      <w:r w:rsidR="00B731AF">
        <w:rPr>
          <w:rFonts w:asciiTheme="minorHAnsi" w:hAnsiTheme="minorHAnsi" w:cstheme="minorHAnsi"/>
          <w:iCs/>
          <w:sz w:val="20"/>
          <w:szCs w:val="20"/>
          <w:lang w:eastAsia="en-US"/>
        </w:rPr>
        <w:br/>
      </w:r>
      <w:r w:rsidRPr="00244543">
        <w:rPr>
          <w:rFonts w:asciiTheme="minorHAnsi" w:hAnsiTheme="minorHAnsi" w:cstheme="minorHAnsi"/>
          <w:iCs/>
          <w:sz w:val="20"/>
          <w:szCs w:val="20"/>
          <w:lang w:eastAsia="en-US"/>
        </w:rPr>
        <w:t>na 1. fázu  a zabezpečiť dofinancovanie projektu ako celku prostredníctvom Programu Slovensko 2021-2027.</w:t>
      </w:r>
    </w:p>
    <w:p w14:paraId="7E0F36F4" w14:textId="555ED7E3" w:rsidR="00845387" w:rsidRPr="00244543" w:rsidRDefault="0037444D" w:rsidP="005331B1">
      <w:pPr>
        <w:pStyle w:val="Bezriadkovania"/>
        <w:spacing w:before="120"/>
        <w:jc w:val="both"/>
        <w:rPr>
          <w:rFonts w:asciiTheme="minorHAnsi" w:hAnsiTheme="minorHAnsi" w:cstheme="minorHAnsi"/>
          <w:u w:val="single"/>
        </w:rPr>
      </w:pPr>
      <w:r w:rsidRPr="00244543">
        <w:rPr>
          <w:rFonts w:asciiTheme="minorHAnsi" w:hAnsiTheme="minorHAnsi" w:cstheme="minorHAnsi"/>
          <w:u w:val="single"/>
        </w:rPr>
        <w:t>Využitie výstupov projektu</w:t>
      </w:r>
    </w:p>
    <w:p w14:paraId="332228A8" w14:textId="708C9C05" w:rsidR="0037444D" w:rsidRPr="00244543" w:rsidRDefault="00845387" w:rsidP="00745EEC">
      <w:pPr>
        <w:pStyle w:val="Bezriadkovania"/>
        <w:spacing w:before="120"/>
        <w:jc w:val="both"/>
        <w:rPr>
          <w:rFonts w:asciiTheme="minorHAnsi" w:hAnsiTheme="minorHAnsi" w:cstheme="minorHAnsi"/>
          <w:color w:val="000000"/>
          <w:shd w:val="clear" w:color="auto" w:fill="FFFFFF"/>
        </w:rPr>
      </w:pPr>
      <w:r w:rsidRPr="00244543">
        <w:rPr>
          <w:rFonts w:asciiTheme="minorHAnsi" w:hAnsiTheme="minorHAnsi" w:cstheme="minorHAnsi"/>
          <w:color w:val="000000"/>
          <w:shd w:val="clear" w:color="auto" w:fill="FFFFFF"/>
        </w:rPr>
        <w:t xml:space="preserve">Nové trolejbusy s pomocným pohonom budú nasadené na vybrané autobusové linky, ktorých trasy sú vo veľkej miere vedené pod </w:t>
      </w:r>
      <w:r w:rsidR="00745EEC">
        <w:rPr>
          <w:rFonts w:asciiTheme="minorHAnsi" w:hAnsiTheme="minorHAnsi" w:cstheme="minorHAnsi"/>
          <w:color w:val="000000"/>
          <w:shd w:val="clear" w:color="auto" w:fill="FFFFFF"/>
        </w:rPr>
        <w:t>existujúcim trolejovým vedením,</w:t>
      </w:r>
      <w:r w:rsidRPr="00244543">
        <w:rPr>
          <w:rFonts w:asciiTheme="minorHAnsi" w:hAnsiTheme="minorHAnsi" w:cstheme="minorHAnsi"/>
          <w:color w:val="000000"/>
          <w:shd w:val="clear" w:color="auto" w:fill="FFFFFF"/>
        </w:rPr>
        <w:t xml:space="preserve"> avšak zabezpečujú aj obsluhu oblastí bez trolejového vedenia.  Týmto sa zatraktívni cestovanie MHD v rámci obidvoch trakcií a zvýši sa podiel elektrickej trakcie na dopravných výkonoch. Realizácia projektu bude znamenať stabilizáciu počtu prepravených cestujúcich, zníženie priemerného veku flotily vozidiel trolejbusovej </w:t>
      </w:r>
      <w:r w:rsidR="00745EEC">
        <w:rPr>
          <w:rFonts w:asciiTheme="minorHAnsi" w:hAnsiTheme="minorHAnsi" w:cstheme="minorHAnsi"/>
          <w:color w:val="000000"/>
          <w:shd w:val="clear" w:color="auto" w:fill="FFFFFF"/>
        </w:rPr>
        <w:t>trakcie, zvýšenie podielu nízko</w:t>
      </w:r>
      <w:r w:rsidRPr="00244543">
        <w:rPr>
          <w:rFonts w:asciiTheme="minorHAnsi" w:hAnsiTheme="minorHAnsi" w:cstheme="minorHAnsi"/>
          <w:color w:val="000000"/>
          <w:shd w:val="clear" w:color="auto" w:fill="FFFFFF"/>
        </w:rPr>
        <w:t>podlažných vozidiel a zníženie počtu nepravidelností v doprave.   </w:t>
      </w:r>
    </w:p>
    <w:p w14:paraId="3B39CB64" w14:textId="644CCDF7" w:rsidR="00115118" w:rsidRPr="001F2BC8" w:rsidRDefault="00CF078D" w:rsidP="005331B1">
      <w:pPr>
        <w:pStyle w:val="Odsekzoznamu"/>
        <w:keepNext/>
        <w:numPr>
          <w:ilvl w:val="0"/>
          <w:numId w:val="5"/>
        </w:numPr>
        <w:spacing w:before="240" w:after="120"/>
        <w:ind w:left="714" w:hanging="357"/>
        <w:contextualSpacing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Z</w:t>
      </w:r>
      <w:r w:rsidR="008A1808" w:rsidRPr="008A1808">
        <w:rPr>
          <w:rFonts w:asciiTheme="minorHAnsi" w:hAnsiTheme="minorHAnsi" w:cstheme="minorHAnsi"/>
          <w:b/>
          <w:sz w:val="22"/>
          <w:szCs w:val="22"/>
          <w:lang w:eastAsia="en-US"/>
        </w:rPr>
        <w:t xml:space="preserve">dôvodnenie vylúčenia ,,súťažného postupu“ výberu projektu prostredníctvom výzvy </w:t>
      </w:r>
      <w:r w:rsidR="00C0724F" w:rsidRPr="001F2BC8">
        <w:rPr>
          <w:rFonts w:asciiTheme="minorHAnsi" w:hAnsiTheme="minorHAnsi" w:cstheme="minorHAnsi"/>
          <w:b/>
          <w:sz w:val="22"/>
          <w:szCs w:val="22"/>
          <w:lang w:eastAsia="en-US"/>
        </w:rPr>
        <w:t xml:space="preserve"> </w:t>
      </w:r>
    </w:p>
    <w:p w14:paraId="7CB073E4" w14:textId="2496330F" w:rsidR="00E15A73" w:rsidRDefault="00115118"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 xml:space="preserve">Zdôvodnite, prečo je vhodnejšie realizovať NP ako </w:t>
      </w:r>
      <w:r w:rsidR="00173D5F">
        <w:rPr>
          <w:rFonts w:asciiTheme="minorHAnsi" w:hAnsiTheme="minorHAnsi" w:cstheme="minorHAnsi"/>
          <w:i/>
          <w:sz w:val="22"/>
          <w:szCs w:val="22"/>
        </w:rPr>
        <w:t xml:space="preserve">využitie „súťažného postupu prostredníctvom </w:t>
      </w:r>
      <w:r w:rsidRPr="001F2BC8">
        <w:rPr>
          <w:rFonts w:asciiTheme="minorHAnsi" w:hAnsiTheme="minorHAnsi" w:cstheme="minorHAnsi"/>
          <w:i/>
          <w:sz w:val="22"/>
          <w:szCs w:val="22"/>
        </w:rPr>
        <w:t>výzv</w:t>
      </w:r>
      <w:r w:rsidR="00173D5F">
        <w:rPr>
          <w:rFonts w:asciiTheme="minorHAnsi" w:hAnsiTheme="minorHAnsi" w:cstheme="minorHAnsi"/>
          <w:i/>
          <w:sz w:val="22"/>
          <w:szCs w:val="22"/>
        </w:rPr>
        <w:t>y</w:t>
      </w:r>
      <w:r w:rsidR="0038141F"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 xml:space="preserve">(napr. </w:t>
      </w:r>
      <w:r w:rsidR="00173D5F">
        <w:rPr>
          <w:rFonts w:asciiTheme="minorHAnsi" w:hAnsiTheme="minorHAnsi" w:cstheme="minorHAnsi"/>
          <w:i/>
          <w:sz w:val="22"/>
          <w:szCs w:val="22"/>
        </w:rPr>
        <w:t>porovnanie oboch spôsobov realizácie projektu</w:t>
      </w:r>
      <w:r w:rsidRPr="001F2BC8">
        <w:rPr>
          <w:rFonts w:asciiTheme="minorHAnsi" w:hAnsiTheme="minorHAnsi" w:cstheme="minorHAnsi"/>
          <w:i/>
          <w:sz w:val="22"/>
          <w:szCs w:val="22"/>
        </w:rPr>
        <w:t>, efektívnejšie a hospodárnejšie využitie finančných prostriedkov</w:t>
      </w:r>
      <w:r w:rsidR="00E15A73" w:rsidRPr="001F2BC8">
        <w:rPr>
          <w:rFonts w:asciiTheme="minorHAnsi" w:hAnsiTheme="minorHAnsi" w:cstheme="minorHAnsi"/>
          <w:i/>
          <w:sz w:val="22"/>
          <w:szCs w:val="22"/>
        </w:rPr>
        <w:t xml:space="preserve">, efektívnosť služby poskytovanej cieľovej skupine, zabezpečenie štandardov kvality a pod.). </w:t>
      </w:r>
    </w:p>
    <w:p w14:paraId="228BBDE3" w14:textId="20939399" w:rsidR="00845387" w:rsidRPr="00356F4B" w:rsidRDefault="00845387" w:rsidP="00356F4B">
      <w:pPr>
        <w:jc w:val="both"/>
        <w:rPr>
          <w:rFonts w:asciiTheme="minorHAnsi" w:hAnsiTheme="minorHAnsi" w:cstheme="minorHAnsi"/>
          <w:iCs/>
          <w:sz w:val="20"/>
          <w:szCs w:val="20"/>
        </w:rPr>
      </w:pPr>
      <w:r w:rsidRPr="00244543">
        <w:rPr>
          <w:rFonts w:asciiTheme="minorHAnsi" w:hAnsiTheme="minorHAnsi" w:cstheme="minorHAnsi"/>
          <w:iCs/>
          <w:sz w:val="20"/>
          <w:szCs w:val="20"/>
        </w:rPr>
        <w:t xml:space="preserve">Predkladaný zámer </w:t>
      </w:r>
      <w:r w:rsidR="00DA22C7">
        <w:rPr>
          <w:rFonts w:asciiTheme="minorHAnsi" w:hAnsiTheme="minorHAnsi" w:cstheme="minorHAnsi"/>
          <w:iCs/>
          <w:sz w:val="20"/>
          <w:szCs w:val="20"/>
        </w:rPr>
        <w:t>n</w:t>
      </w:r>
      <w:r w:rsidRPr="00244543">
        <w:rPr>
          <w:rFonts w:asciiTheme="minorHAnsi" w:hAnsiTheme="minorHAnsi" w:cstheme="minorHAnsi"/>
          <w:iCs/>
          <w:sz w:val="20"/>
          <w:szCs w:val="20"/>
        </w:rPr>
        <w:t xml:space="preserve">árodného projektu nie je vhodný na </w:t>
      </w:r>
      <w:r w:rsidR="00356F4B">
        <w:rPr>
          <w:rFonts w:asciiTheme="minorHAnsi" w:hAnsiTheme="minorHAnsi" w:cstheme="minorHAnsi"/>
          <w:iCs/>
          <w:sz w:val="20"/>
          <w:szCs w:val="20"/>
        </w:rPr>
        <w:t xml:space="preserve">využitie „súťažného postupu“ výberu projektu </w:t>
      </w:r>
      <w:r w:rsidRPr="00244543">
        <w:rPr>
          <w:rFonts w:asciiTheme="minorHAnsi" w:hAnsiTheme="minorHAnsi" w:cstheme="minorHAnsi"/>
          <w:iCs/>
          <w:sz w:val="20"/>
          <w:szCs w:val="20"/>
        </w:rPr>
        <w:t xml:space="preserve">prostredníctvom výzvy na predkladanie žiadostí o NFP a to z dôvodov, že  DPMP: </w:t>
      </w:r>
    </w:p>
    <w:p w14:paraId="2187531C" w14:textId="132C64FF" w:rsidR="00845387" w:rsidRPr="00244543" w:rsidRDefault="00845387" w:rsidP="00356F4B">
      <w:pPr>
        <w:pStyle w:val="Odsekzoznamu"/>
        <w:numPr>
          <w:ilvl w:val="0"/>
          <w:numId w:val="19"/>
        </w:numPr>
        <w:spacing w:before="120"/>
        <w:ind w:left="714" w:hanging="357"/>
        <w:contextualSpacing w:val="0"/>
        <w:jc w:val="both"/>
        <w:rPr>
          <w:rFonts w:asciiTheme="minorHAnsi" w:hAnsiTheme="minorHAnsi" w:cstheme="minorHAnsi"/>
          <w:iCs/>
          <w:sz w:val="20"/>
          <w:szCs w:val="20"/>
        </w:rPr>
      </w:pPr>
      <w:r w:rsidRPr="00244543">
        <w:rPr>
          <w:rFonts w:asciiTheme="minorHAnsi" w:hAnsiTheme="minorHAnsi" w:cstheme="minorHAnsi"/>
          <w:iCs/>
          <w:sz w:val="20"/>
          <w:szCs w:val="20"/>
        </w:rPr>
        <w:t xml:space="preserve">je jediným poskytovateľom MHD na území mesta Prešov, </w:t>
      </w:r>
    </w:p>
    <w:p w14:paraId="5F8C0E98" w14:textId="77777777" w:rsidR="00845387" w:rsidRPr="00244543" w:rsidRDefault="00845387" w:rsidP="00845387">
      <w:pPr>
        <w:pStyle w:val="Odsekzoznamu"/>
        <w:numPr>
          <w:ilvl w:val="0"/>
          <w:numId w:val="19"/>
        </w:numPr>
        <w:jc w:val="both"/>
        <w:rPr>
          <w:rFonts w:asciiTheme="minorHAnsi" w:hAnsiTheme="minorHAnsi" w:cstheme="minorHAnsi"/>
          <w:iCs/>
          <w:sz w:val="20"/>
          <w:szCs w:val="20"/>
        </w:rPr>
      </w:pPr>
      <w:r w:rsidRPr="00244543">
        <w:rPr>
          <w:rFonts w:asciiTheme="minorHAnsi" w:hAnsiTheme="minorHAnsi" w:cstheme="minorHAnsi"/>
          <w:iCs/>
          <w:sz w:val="20"/>
          <w:szCs w:val="20"/>
        </w:rPr>
        <w:t>vlastní vozidlá MHD,</w:t>
      </w:r>
    </w:p>
    <w:p w14:paraId="1B18CA9E" w14:textId="3CBF79CB" w:rsidR="00845387" w:rsidRPr="00244543" w:rsidRDefault="00845387" w:rsidP="00845387">
      <w:pPr>
        <w:pStyle w:val="Odsekzoznamu"/>
        <w:numPr>
          <w:ilvl w:val="0"/>
          <w:numId w:val="19"/>
        </w:numPr>
        <w:jc w:val="both"/>
        <w:rPr>
          <w:rFonts w:asciiTheme="minorHAnsi" w:hAnsiTheme="minorHAnsi" w:cstheme="minorHAnsi"/>
          <w:iCs/>
          <w:sz w:val="20"/>
          <w:szCs w:val="20"/>
        </w:rPr>
      </w:pPr>
      <w:r w:rsidRPr="00244543">
        <w:rPr>
          <w:rFonts w:asciiTheme="minorHAnsi" w:hAnsiTheme="minorHAnsi" w:cstheme="minorHAnsi"/>
          <w:iCs/>
          <w:sz w:val="20"/>
          <w:szCs w:val="20"/>
        </w:rPr>
        <w:t xml:space="preserve">vykonáva údržbu vozidlového parku MHD,  </w:t>
      </w:r>
    </w:p>
    <w:p w14:paraId="7F661E5F" w14:textId="1395FEDF" w:rsidR="00845387" w:rsidRPr="00244543" w:rsidRDefault="00845387" w:rsidP="00845387">
      <w:pPr>
        <w:pStyle w:val="Odsekzoznamu"/>
        <w:numPr>
          <w:ilvl w:val="0"/>
          <w:numId w:val="19"/>
        </w:numPr>
        <w:jc w:val="both"/>
        <w:rPr>
          <w:rFonts w:asciiTheme="minorHAnsi" w:hAnsiTheme="minorHAnsi" w:cstheme="minorHAnsi"/>
          <w:iCs/>
          <w:sz w:val="20"/>
          <w:szCs w:val="20"/>
        </w:rPr>
      </w:pPr>
      <w:r w:rsidRPr="00244543">
        <w:rPr>
          <w:rFonts w:asciiTheme="minorHAnsi" w:hAnsiTheme="minorHAnsi" w:cstheme="minorHAnsi"/>
          <w:iCs/>
          <w:sz w:val="20"/>
          <w:szCs w:val="20"/>
        </w:rPr>
        <w:t xml:space="preserve">je správcom trolejbusovej dráhy. </w:t>
      </w:r>
    </w:p>
    <w:p w14:paraId="2121CA5F" w14:textId="58921CE3" w:rsidR="00845387" w:rsidRPr="00244543" w:rsidRDefault="00845387" w:rsidP="005331B1">
      <w:pPr>
        <w:pStyle w:val="Bezriadkovania"/>
        <w:spacing w:before="120"/>
        <w:jc w:val="both"/>
        <w:rPr>
          <w:rFonts w:ascii="Calibri" w:hAnsi="Calibri" w:cs="Calibri"/>
        </w:rPr>
      </w:pPr>
      <w:r w:rsidRPr="00244543">
        <w:rPr>
          <w:rFonts w:ascii="Calibri" w:hAnsi="Calibri" w:cs="Calibri"/>
        </w:rPr>
        <w:t xml:space="preserve">Na základe uvedeného je DPMP relevantný k investíciám, ktoré sa týkajú verejnej osobnej dopravy v Prešove a vo vzťahu k aktivitám projektu je DPMP jediným možným oprávneným prijímateľom projektu. Aplikácia výzvy prostredníctvom „súťažného postupu“ je preto irelevantná. Vzhľadom na zameranie projektu a vopred daného prijímateľa projektu sa nebude uplatňovať súťažný postup pri výbere </w:t>
      </w:r>
      <w:r w:rsidRPr="00AD5518">
        <w:rPr>
          <w:rFonts w:ascii="Calibri" w:hAnsi="Calibri" w:cs="Calibri"/>
        </w:rPr>
        <w:t>projektu, ale poskytovateľ vyhlási pre prijímateľa výzvu na predloženie žiadosti o poskytnutie nenávratného finančného príspevku</w:t>
      </w:r>
      <w:r w:rsidR="00AD5518">
        <w:rPr>
          <w:rFonts w:ascii="Calibri" w:hAnsi="Calibri" w:cs="Calibri"/>
        </w:rPr>
        <w:t xml:space="preserve"> pre národný projekt</w:t>
      </w:r>
      <w:r w:rsidRPr="00AD5518">
        <w:rPr>
          <w:rFonts w:ascii="Calibri" w:hAnsi="Calibri" w:cs="Calibri"/>
        </w:rPr>
        <w:t>.</w:t>
      </w:r>
    </w:p>
    <w:p w14:paraId="2543458D" w14:textId="3AF9BCD1" w:rsidR="0038141F" w:rsidRPr="001F2BC8" w:rsidRDefault="0038141F" w:rsidP="005331B1">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Odôvodnenie rozhodnutia nezapojiť partnerov do implementácie aktivít</w:t>
      </w:r>
    </w:p>
    <w:p w14:paraId="67953FE1" w14:textId="0679458C" w:rsidR="00881ECC" w:rsidRPr="001F2BC8" w:rsidRDefault="0038141F"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Ak nezapojíte do implementácie aktivít NP niektorého z partnerov podľa článku 8 nariadenia o spoločných ustanoveniach</w:t>
      </w:r>
      <w:r w:rsidR="00CD30EF" w:rsidRPr="001F2BC8">
        <w:rPr>
          <w:rStyle w:val="Odkaznapoznmkupodiarou"/>
          <w:rFonts w:asciiTheme="minorHAnsi" w:hAnsiTheme="minorHAnsi" w:cstheme="minorHAnsi"/>
          <w:i/>
          <w:sz w:val="22"/>
          <w:szCs w:val="22"/>
        </w:rPr>
        <w:footnoteReference w:id="9"/>
      </w:r>
      <w:r w:rsidRPr="001F2BC8">
        <w:rPr>
          <w:rFonts w:asciiTheme="minorHAnsi" w:hAnsiTheme="minorHAnsi" w:cstheme="minorHAnsi"/>
          <w:i/>
          <w:sz w:val="22"/>
          <w:szCs w:val="22"/>
        </w:rPr>
        <w:t xml:space="preserve">, zdôvodnite ich nezapojenie. </w:t>
      </w:r>
      <w:r w:rsidR="00881ECC" w:rsidRPr="001F2BC8">
        <w:rPr>
          <w:rFonts w:asciiTheme="minorHAnsi" w:hAnsiTheme="minorHAnsi" w:cstheme="minorHAnsi"/>
          <w:i/>
          <w:sz w:val="22"/>
          <w:szCs w:val="22"/>
        </w:rPr>
        <w:t>V prípade, ak žiadateľ spolupracoval s partnermi už pri príprave zámeru NP, uvedie informáciu o ich zapojení v tejto časti.</w:t>
      </w:r>
    </w:p>
    <w:p w14:paraId="20D00A91" w14:textId="28B29F47" w:rsidR="0038141F" w:rsidRPr="001F2BC8" w:rsidRDefault="0038141F"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Konkrétne ide o:</w:t>
      </w:r>
    </w:p>
    <w:p w14:paraId="68321612" w14:textId="77777777" w:rsidR="0038141F" w:rsidRPr="001F2BC8" w:rsidRDefault="0038141F" w:rsidP="00D201E8">
      <w:pPr>
        <w:pStyle w:val="Odsekzoznamu"/>
        <w:numPr>
          <w:ilvl w:val="0"/>
          <w:numId w:val="8"/>
        </w:numPr>
        <w:jc w:val="both"/>
        <w:rPr>
          <w:rFonts w:asciiTheme="minorHAnsi" w:hAnsiTheme="minorHAnsi" w:cstheme="minorHAnsi"/>
          <w:i/>
          <w:sz w:val="22"/>
          <w:szCs w:val="22"/>
        </w:rPr>
      </w:pPr>
      <w:r w:rsidRPr="001F2BC8">
        <w:rPr>
          <w:rFonts w:asciiTheme="minorHAnsi" w:hAnsiTheme="minorHAnsi" w:cstheme="minorHAnsi"/>
          <w:i/>
          <w:sz w:val="22"/>
          <w:szCs w:val="22"/>
        </w:rPr>
        <w:t>regionálne, miestne, mestské a ostatné orgány verejnej správy;</w:t>
      </w:r>
    </w:p>
    <w:p w14:paraId="64858F9F" w14:textId="77777777" w:rsidR="0038141F" w:rsidRPr="001F2BC8" w:rsidRDefault="0038141F" w:rsidP="00D201E8">
      <w:pPr>
        <w:pStyle w:val="Odsekzoznamu"/>
        <w:numPr>
          <w:ilvl w:val="0"/>
          <w:numId w:val="8"/>
        </w:numPr>
        <w:jc w:val="both"/>
        <w:rPr>
          <w:rFonts w:asciiTheme="minorHAnsi" w:hAnsiTheme="minorHAnsi" w:cstheme="minorHAnsi"/>
          <w:i/>
          <w:sz w:val="22"/>
          <w:szCs w:val="22"/>
        </w:rPr>
      </w:pPr>
      <w:r w:rsidRPr="001F2BC8">
        <w:rPr>
          <w:rFonts w:asciiTheme="minorHAnsi" w:hAnsiTheme="minorHAnsi" w:cstheme="minorHAnsi"/>
          <w:i/>
          <w:sz w:val="22"/>
          <w:szCs w:val="22"/>
        </w:rPr>
        <w:t>hospodárskych a sociálnych partnerov;</w:t>
      </w:r>
    </w:p>
    <w:p w14:paraId="72E3B3DB" w14:textId="57FD0490" w:rsidR="0038141F" w:rsidRPr="001F2BC8" w:rsidRDefault="00CF078D" w:rsidP="00D201E8">
      <w:pPr>
        <w:pStyle w:val="Odsekzoznamu"/>
        <w:numPr>
          <w:ilvl w:val="0"/>
          <w:numId w:val="8"/>
        </w:numPr>
        <w:jc w:val="both"/>
        <w:rPr>
          <w:rFonts w:asciiTheme="minorHAnsi" w:hAnsiTheme="minorHAnsi" w:cstheme="minorHAnsi"/>
          <w:i/>
          <w:sz w:val="22"/>
          <w:szCs w:val="22"/>
        </w:rPr>
      </w:pPr>
      <w:r>
        <w:rPr>
          <w:rFonts w:asciiTheme="minorHAnsi" w:hAnsiTheme="minorHAnsi" w:cstheme="minorHAnsi"/>
          <w:i/>
          <w:sz w:val="22"/>
          <w:szCs w:val="22"/>
        </w:rPr>
        <w:t xml:space="preserve">subjekty, ktoré zastupujú </w:t>
      </w:r>
      <w:r w:rsidR="0038141F" w:rsidRPr="001F2BC8">
        <w:rPr>
          <w:rFonts w:asciiTheme="minorHAnsi" w:hAnsiTheme="minorHAnsi" w:cstheme="minorHAnsi"/>
          <w:i/>
          <w:sz w:val="22"/>
          <w:szCs w:val="22"/>
        </w:rPr>
        <w:t>občiansku spoločnosť;</w:t>
      </w:r>
    </w:p>
    <w:p w14:paraId="61B135D2" w14:textId="4249896F" w:rsidR="00845387" w:rsidRDefault="0038141F" w:rsidP="00845387">
      <w:pPr>
        <w:pStyle w:val="Odsekzoznamu"/>
        <w:numPr>
          <w:ilvl w:val="0"/>
          <w:numId w:val="8"/>
        </w:numPr>
        <w:jc w:val="both"/>
        <w:rPr>
          <w:rFonts w:asciiTheme="minorHAnsi" w:hAnsiTheme="minorHAnsi" w:cstheme="minorHAnsi"/>
          <w:sz w:val="22"/>
          <w:szCs w:val="22"/>
        </w:rPr>
      </w:pPr>
      <w:r w:rsidRPr="001F2BC8">
        <w:rPr>
          <w:rFonts w:asciiTheme="minorHAnsi" w:hAnsiTheme="minorHAnsi" w:cstheme="minorHAnsi"/>
          <w:i/>
          <w:sz w:val="22"/>
          <w:szCs w:val="22"/>
        </w:rPr>
        <w:t>výskumné organizácie a univerzity.</w:t>
      </w:r>
      <w:r w:rsidRPr="001F2BC8">
        <w:rPr>
          <w:rFonts w:asciiTheme="minorHAnsi" w:hAnsiTheme="minorHAnsi" w:cstheme="minorHAnsi"/>
          <w:sz w:val="22"/>
          <w:szCs w:val="22"/>
        </w:rPr>
        <w:t xml:space="preserve"> </w:t>
      </w:r>
    </w:p>
    <w:p w14:paraId="3881429B" w14:textId="0F06915E" w:rsidR="001521A9" w:rsidRPr="00244543" w:rsidRDefault="001521A9" w:rsidP="005331B1">
      <w:pPr>
        <w:spacing w:before="120"/>
        <w:jc w:val="both"/>
        <w:rPr>
          <w:rFonts w:asciiTheme="minorHAnsi" w:hAnsiTheme="minorHAnsi" w:cstheme="minorHAnsi"/>
          <w:sz w:val="20"/>
          <w:szCs w:val="20"/>
        </w:rPr>
      </w:pPr>
      <w:r w:rsidRPr="00244543">
        <w:rPr>
          <w:rFonts w:asciiTheme="minorHAnsi" w:hAnsiTheme="minorHAnsi" w:cstheme="minorHAnsi"/>
          <w:sz w:val="20"/>
          <w:szCs w:val="20"/>
        </w:rPr>
        <w:t>Do národného projektu neboli zapojení partneri. Národný projekt „</w:t>
      </w:r>
      <w:r w:rsidR="00AE2465" w:rsidRPr="00244543">
        <w:rPr>
          <w:rFonts w:asciiTheme="minorHAnsi" w:hAnsiTheme="minorHAnsi" w:cstheme="minorHAnsi"/>
          <w:color w:val="000000"/>
          <w:sz w:val="20"/>
          <w:szCs w:val="20"/>
          <w:shd w:val="clear" w:color="auto" w:fill="FFFFFF"/>
        </w:rPr>
        <w:t>DPMP, Nákup parciálnych trolejbusov</w:t>
      </w:r>
      <w:r w:rsidRPr="00244543">
        <w:rPr>
          <w:rFonts w:asciiTheme="minorHAnsi" w:hAnsiTheme="minorHAnsi" w:cstheme="minorHAnsi"/>
          <w:sz w:val="20"/>
          <w:szCs w:val="20"/>
        </w:rPr>
        <w:t xml:space="preserve">“   (1. fáza, ako aj 2. fáza, ktorá je predmetom predkladaného zámeru národného projektu) je na pravidelnej báze komunikovaný a konzultovaný s Mestom </w:t>
      </w:r>
      <w:r w:rsidR="005C2DBC" w:rsidRPr="00244543">
        <w:rPr>
          <w:rFonts w:asciiTheme="minorHAnsi" w:hAnsiTheme="minorHAnsi" w:cstheme="minorHAnsi"/>
          <w:sz w:val="20"/>
          <w:szCs w:val="20"/>
        </w:rPr>
        <w:t>Prešov</w:t>
      </w:r>
      <w:r w:rsidRPr="00244543">
        <w:rPr>
          <w:rFonts w:asciiTheme="minorHAnsi" w:hAnsiTheme="minorHAnsi" w:cstheme="minorHAnsi"/>
          <w:sz w:val="20"/>
          <w:szCs w:val="20"/>
        </w:rPr>
        <w:t xml:space="preserve">. Úzke prepojenie s Mestom </w:t>
      </w:r>
      <w:r w:rsidR="005C2DBC" w:rsidRPr="00244543">
        <w:rPr>
          <w:rFonts w:asciiTheme="minorHAnsi" w:hAnsiTheme="minorHAnsi" w:cstheme="minorHAnsi"/>
          <w:sz w:val="20"/>
          <w:szCs w:val="20"/>
        </w:rPr>
        <w:t>Prešov</w:t>
      </w:r>
      <w:r w:rsidRPr="00244543">
        <w:rPr>
          <w:rFonts w:asciiTheme="minorHAnsi" w:hAnsiTheme="minorHAnsi" w:cstheme="minorHAnsi"/>
          <w:sz w:val="20"/>
          <w:szCs w:val="20"/>
        </w:rPr>
        <w:t xml:space="preserve"> vyplýva aj zo skutočnosti, že</w:t>
      </w:r>
      <w:r w:rsidR="00AD5518">
        <w:rPr>
          <w:rFonts w:asciiTheme="minorHAnsi" w:hAnsiTheme="minorHAnsi" w:cstheme="minorHAnsi"/>
          <w:sz w:val="20"/>
          <w:szCs w:val="20"/>
        </w:rPr>
        <w:t xml:space="preserve"> komplementárny</w:t>
      </w:r>
      <w:r w:rsidRPr="00244543">
        <w:rPr>
          <w:rFonts w:asciiTheme="minorHAnsi" w:hAnsiTheme="minorHAnsi" w:cstheme="minorHAnsi"/>
          <w:sz w:val="20"/>
          <w:szCs w:val="20"/>
        </w:rPr>
        <w:t xml:space="preserve"> projekt „</w:t>
      </w:r>
      <w:r w:rsidR="005C2DBC" w:rsidRPr="00244543">
        <w:rPr>
          <w:rFonts w:asciiTheme="minorHAnsi" w:hAnsiTheme="minorHAnsi" w:cstheme="minorHAnsi"/>
          <w:sz w:val="20"/>
          <w:szCs w:val="20"/>
        </w:rPr>
        <w:t>Mesto Prešov, Výstavba nových trolejbusových tratí a meniarní – projektová dokumentácia</w:t>
      </w:r>
      <w:r w:rsidRPr="00244543">
        <w:rPr>
          <w:rFonts w:asciiTheme="minorHAnsi" w:hAnsiTheme="minorHAnsi" w:cstheme="minorHAnsi"/>
          <w:sz w:val="20"/>
          <w:szCs w:val="20"/>
        </w:rPr>
        <w:t xml:space="preserve">“ v zmysle Vyzvania </w:t>
      </w:r>
      <w:r w:rsidR="005C2DBC" w:rsidRPr="00244543">
        <w:rPr>
          <w:rFonts w:asciiTheme="minorHAnsi" w:hAnsiTheme="minorHAnsi" w:cstheme="minorHAnsi"/>
          <w:sz w:val="20"/>
          <w:szCs w:val="20"/>
        </w:rPr>
        <w:t>OPII-83-3.1-MPO-TRTRPD2P</w:t>
      </w:r>
      <w:r w:rsidRPr="00244543">
        <w:rPr>
          <w:rFonts w:asciiTheme="minorHAnsi" w:hAnsiTheme="minorHAnsi" w:cstheme="minorHAnsi"/>
          <w:sz w:val="20"/>
          <w:szCs w:val="20"/>
        </w:rPr>
        <w:t xml:space="preserve"> </w:t>
      </w:r>
      <w:r w:rsidR="005C2DBC" w:rsidRPr="00244543">
        <w:rPr>
          <w:rFonts w:asciiTheme="minorHAnsi" w:hAnsiTheme="minorHAnsi" w:cstheme="minorHAnsi"/>
          <w:sz w:val="20"/>
          <w:szCs w:val="20"/>
        </w:rPr>
        <w:t xml:space="preserve"> z</w:t>
      </w:r>
      <w:r w:rsidRPr="00244543">
        <w:rPr>
          <w:rFonts w:asciiTheme="minorHAnsi" w:hAnsiTheme="minorHAnsi" w:cstheme="minorHAnsi"/>
          <w:sz w:val="20"/>
          <w:szCs w:val="20"/>
        </w:rPr>
        <w:t>realiz</w:t>
      </w:r>
      <w:r w:rsidR="005C2DBC" w:rsidRPr="00244543">
        <w:rPr>
          <w:rFonts w:asciiTheme="minorHAnsi" w:hAnsiTheme="minorHAnsi" w:cstheme="minorHAnsi"/>
          <w:sz w:val="20"/>
          <w:szCs w:val="20"/>
        </w:rPr>
        <w:t xml:space="preserve">ovalo </w:t>
      </w:r>
      <w:r w:rsidRPr="00244543">
        <w:rPr>
          <w:rFonts w:asciiTheme="minorHAnsi" w:hAnsiTheme="minorHAnsi" w:cstheme="minorHAnsi"/>
          <w:sz w:val="20"/>
          <w:szCs w:val="20"/>
        </w:rPr>
        <w:t xml:space="preserve"> Mesto </w:t>
      </w:r>
      <w:r w:rsidR="005C2DBC" w:rsidRPr="00244543">
        <w:rPr>
          <w:rFonts w:asciiTheme="minorHAnsi" w:hAnsiTheme="minorHAnsi" w:cstheme="minorHAnsi"/>
          <w:sz w:val="20"/>
          <w:szCs w:val="20"/>
        </w:rPr>
        <w:t>Prešov</w:t>
      </w:r>
      <w:r w:rsidR="008D4874" w:rsidRPr="00244543">
        <w:rPr>
          <w:rFonts w:asciiTheme="minorHAnsi" w:hAnsiTheme="minorHAnsi" w:cstheme="minorHAnsi"/>
          <w:sz w:val="20"/>
          <w:szCs w:val="20"/>
        </w:rPr>
        <w:t>. D</w:t>
      </w:r>
      <w:r w:rsidRPr="00244543">
        <w:rPr>
          <w:rFonts w:asciiTheme="minorHAnsi" w:hAnsiTheme="minorHAnsi" w:cstheme="minorHAnsi"/>
          <w:sz w:val="20"/>
          <w:szCs w:val="20"/>
        </w:rPr>
        <w:t>o tohto projektu je po vecnej a odbornej stránke výrazne zapojený DPM</w:t>
      </w:r>
      <w:r w:rsidR="005C2DBC" w:rsidRPr="00244543">
        <w:rPr>
          <w:rFonts w:asciiTheme="minorHAnsi" w:hAnsiTheme="minorHAnsi" w:cstheme="minorHAnsi"/>
          <w:sz w:val="20"/>
          <w:szCs w:val="20"/>
        </w:rPr>
        <w:t xml:space="preserve">P </w:t>
      </w:r>
      <w:r w:rsidRPr="00244543">
        <w:rPr>
          <w:rFonts w:asciiTheme="minorHAnsi" w:hAnsiTheme="minorHAnsi" w:cstheme="minorHAnsi"/>
          <w:sz w:val="20"/>
          <w:szCs w:val="20"/>
        </w:rPr>
        <w:t>ako prevádzkovateľ MHD</w:t>
      </w:r>
      <w:r w:rsidR="005C2DBC" w:rsidRPr="00244543">
        <w:rPr>
          <w:rFonts w:asciiTheme="minorHAnsi" w:hAnsiTheme="minorHAnsi" w:cstheme="minorHAnsi"/>
          <w:sz w:val="20"/>
          <w:szCs w:val="20"/>
        </w:rPr>
        <w:t xml:space="preserve"> a správca trolejbusovej dráhy</w:t>
      </w:r>
      <w:r w:rsidR="008D4874" w:rsidRPr="00244543">
        <w:rPr>
          <w:rFonts w:asciiTheme="minorHAnsi" w:hAnsiTheme="minorHAnsi" w:cstheme="minorHAnsi"/>
          <w:sz w:val="20"/>
          <w:szCs w:val="20"/>
        </w:rPr>
        <w:t>, pričom nové moderné meniarne sú kľúčovou podmienkou ďalšieh</w:t>
      </w:r>
      <w:r w:rsidR="00AD5518">
        <w:rPr>
          <w:rFonts w:asciiTheme="minorHAnsi" w:hAnsiTheme="minorHAnsi" w:cstheme="minorHAnsi"/>
          <w:sz w:val="20"/>
          <w:szCs w:val="20"/>
        </w:rPr>
        <w:t>o rozvoja elektrickej  trakcie.</w:t>
      </w:r>
      <w:r w:rsidR="005C2DBC" w:rsidRPr="00244543">
        <w:rPr>
          <w:rFonts w:asciiTheme="minorHAnsi" w:hAnsiTheme="minorHAnsi" w:cstheme="minorHAnsi"/>
          <w:sz w:val="20"/>
          <w:szCs w:val="20"/>
        </w:rPr>
        <w:t xml:space="preserve"> </w:t>
      </w:r>
      <w:r w:rsidRPr="00244543">
        <w:rPr>
          <w:rFonts w:asciiTheme="minorHAnsi" w:hAnsiTheme="minorHAnsi" w:cstheme="minorHAnsi"/>
          <w:sz w:val="20"/>
          <w:szCs w:val="20"/>
        </w:rPr>
        <w:t xml:space="preserve">Z uvedeného </w:t>
      </w:r>
      <w:r w:rsidRPr="00244543">
        <w:rPr>
          <w:rFonts w:asciiTheme="minorHAnsi" w:hAnsiTheme="minorHAnsi" w:cstheme="minorHAnsi"/>
          <w:sz w:val="20"/>
          <w:szCs w:val="20"/>
        </w:rPr>
        <w:lastRenderedPageBreak/>
        <w:t xml:space="preserve">dôvodu nebol dôvod na ďalšie zapojenie Mesta </w:t>
      </w:r>
      <w:r w:rsidR="005C2DBC" w:rsidRPr="00244543">
        <w:rPr>
          <w:rFonts w:asciiTheme="minorHAnsi" w:hAnsiTheme="minorHAnsi" w:cstheme="minorHAnsi"/>
          <w:sz w:val="20"/>
          <w:szCs w:val="20"/>
        </w:rPr>
        <w:t>Prešov</w:t>
      </w:r>
      <w:r w:rsidRPr="00244543">
        <w:rPr>
          <w:rFonts w:asciiTheme="minorHAnsi" w:hAnsiTheme="minorHAnsi" w:cstheme="minorHAnsi"/>
          <w:sz w:val="20"/>
          <w:szCs w:val="20"/>
        </w:rPr>
        <w:t xml:space="preserve"> ako partnera do projektu realizácie </w:t>
      </w:r>
      <w:r w:rsidR="005C2DBC" w:rsidRPr="00244543">
        <w:rPr>
          <w:rFonts w:asciiTheme="minorHAnsi" w:hAnsiTheme="minorHAnsi" w:cstheme="minorHAnsi"/>
          <w:sz w:val="20"/>
          <w:szCs w:val="20"/>
        </w:rPr>
        <w:t xml:space="preserve">druhej </w:t>
      </w:r>
      <w:r w:rsidRPr="00244543">
        <w:rPr>
          <w:rFonts w:asciiTheme="minorHAnsi" w:hAnsiTheme="minorHAnsi" w:cstheme="minorHAnsi"/>
          <w:sz w:val="20"/>
          <w:szCs w:val="20"/>
        </w:rPr>
        <w:t>fázy.</w:t>
      </w:r>
      <w:r w:rsidR="005C2DBC" w:rsidRPr="00244543">
        <w:rPr>
          <w:rFonts w:asciiTheme="minorHAnsi" w:hAnsiTheme="minorHAnsi" w:cstheme="minorHAnsi"/>
          <w:sz w:val="20"/>
          <w:szCs w:val="20"/>
        </w:rPr>
        <w:t xml:space="preserve"> </w:t>
      </w:r>
      <w:r w:rsidRPr="00244543">
        <w:rPr>
          <w:rFonts w:asciiTheme="minorHAnsi" w:hAnsiTheme="minorHAnsi" w:cstheme="minorHAnsi"/>
          <w:sz w:val="20"/>
          <w:szCs w:val="20"/>
        </w:rPr>
        <w:t>Ostatní vyššie uvedení partneri nie sú relevantní k predmetu predkladaného zámeru NP.</w:t>
      </w:r>
    </w:p>
    <w:p w14:paraId="57149763" w14:textId="77777777" w:rsidR="00845387" w:rsidRPr="00845387" w:rsidRDefault="00845387" w:rsidP="00845387">
      <w:pPr>
        <w:jc w:val="both"/>
        <w:rPr>
          <w:rFonts w:asciiTheme="minorHAnsi" w:hAnsiTheme="minorHAnsi" w:cstheme="minorHAnsi"/>
          <w:sz w:val="22"/>
          <w:szCs w:val="22"/>
        </w:rPr>
      </w:pPr>
    </w:p>
    <w:p w14:paraId="50A51297" w14:textId="77777777" w:rsidR="0038141F" w:rsidRPr="001F2BC8" w:rsidRDefault="0038141F"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F2BC8">
        <w:rPr>
          <w:rFonts w:asciiTheme="minorHAnsi" w:hAnsiTheme="minorHAnsi" w:cstheme="minorHAnsi"/>
          <w:b/>
          <w:sz w:val="22"/>
          <w:szCs w:val="22"/>
        </w:rPr>
        <w:t>Popis národného projektu</w:t>
      </w:r>
    </w:p>
    <w:p w14:paraId="062AA0ED" w14:textId="77777777" w:rsidR="000C0E25" w:rsidRPr="001F2BC8" w:rsidRDefault="000C0E25" w:rsidP="001F2BC8">
      <w:pPr>
        <w:pStyle w:val="Odsekzoznamu"/>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Východiskový stav</w:t>
      </w:r>
    </w:p>
    <w:p w14:paraId="0902A125" w14:textId="112D9C34" w:rsidR="008D4874" w:rsidRDefault="000C0E25" w:rsidP="008D4874">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Uveďte východiskové dokumenty na regionálnej, národnej a európskej úrovni, ktoré priamo súvisia s realizáciou NP:</w:t>
      </w:r>
    </w:p>
    <w:p w14:paraId="30A311AB" w14:textId="77777777" w:rsidR="008D4874" w:rsidRPr="00244543" w:rsidRDefault="008D4874" w:rsidP="008D4874">
      <w:pPr>
        <w:autoSpaceDE w:val="0"/>
        <w:autoSpaceDN w:val="0"/>
        <w:adjustRightInd w:val="0"/>
        <w:jc w:val="both"/>
        <w:rPr>
          <w:rFonts w:asciiTheme="minorHAnsi" w:hAnsiTheme="minorHAnsi" w:cstheme="minorHAnsi"/>
          <w:bCs/>
          <w:sz w:val="20"/>
          <w:szCs w:val="20"/>
        </w:rPr>
      </w:pPr>
      <w:r w:rsidRPr="00244543">
        <w:rPr>
          <w:rFonts w:asciiTheme="minorHAnsi" w:hAnsiTheme="minorHAnsi" w:cstheme="minorHAnsi"/>
          <w:sz w:val="20"/>
          <w:szCs w:val="20"/>
        </w:rPr>
        <w:t>Predložený projekt vychádza a je plne v súlade s prioritami viacerých strategických dokumentov na národnej i regionálnej úrovni. V prvom rade je plne v súlade so Strategickým plánom rozvoja dopravy SR do roku 2030</w:t>
      </w:r>
      <w:r w:rsidRPr="00244543">
        <w:rPr>
          <w:rFonts w:asciiTheme="minorHAnsi" w:hAnsiTheme="minorHAnsi" w:cstheme="minorHAnsi"/>
          <w:bCs/>
          <w:sz w:val="20"/>
          <w:szCs w:val="20"/>
        </w:rPr>
        <w:t xml:space="preserve">, kde napĺňa </w:t>
      </w:r>
      <w:r w:rsidRPr="00244543">
        <w:rPr>
          <w:rFonts w:asciiTheme="minorHAnsi" w:hAnsiTheme="minorHAnsi" w:cstheme="minorHAnsi"/>
          <w:sz w:val="20"/>
          <w:szCs w:val="20"/>
        </w:rPr>
        <w:t>Strategický globálny cieľ 3 (SGC 3)</w:t>
      </w:r>
      <w:r w:rsidRPr="00244543">
        <w:rPr>
          <w:rFonts w:asciiTheme="minorHAnsi" w:hAnsiTheme="minorHAnsi" w:cstheme="minorHAnsi"/>
          <w:bCs/>
          <w:sz w:val="20"/>
          <w:szCs w:val="20"/>
        </w:rPr>
        <w:t xml:space="preserve">: </w:t>
      </w:r>
    </w:p>
    <w:p w14:paraId="6F66AC2B" w14:textId="77777777" w:rsidR="008D4874" w:rsidRPr="00244543" w:rsidRDefault="008D4874" w:rsidP="005331B1">
      <w:pPr>
        <w:numPr>
          <w:ilvl w:val="0"/>
          <w:numId w:val="20"/>
        </w:numPr>
        <w:autoSpaceDE w:val="0"/>
        <w:autoSpaceDN w:val="0"/>
        <w:adjustRightInd w:val="0"/>
        <w:spacing w:before="120"/>
        <w:ind w:left="714" w:hanging="357"/>
        <w:jc w:val="both"/>
        <w:rPr>
          <w:rFonts w:asciiTheme="minorHAnsi" w:hAnsiTheme="minorHAnsi" w:cstheme="minorHAnsi"/>
          <w:sz w:val="20"/>
          <w:szCs w:val="20"/>
        </w:rPr>
      </w:pPr>
      <w:r w:rsidRPr="00244543">
        <w:rPr>
          <w:rFonts w:asciiTheme="minorHAnsi" w:hAnsiTheme="minorHAnsi" w:cstheme="minorHAnsi"/>
          <w:sz w:val="20"/>
          <w:szCs w:val="20"/>
        </w:rPr>
        <w:t>Zvýšenie konkurencieschopnosti v osobnej i nákladnej doprave (protipólov dopravy cestnej) nastavením zodpovedajúcich prevádzkových, organizačných a infraštruktúrnych parametrov vedúcich k efektívnemu integrovanému multimodálnemu dopravnému systému podporujúcemu hospodárske a sociálne potreby Slovenskej republiky. Zvýšenie kvality dopravného plánovania v SR definovaním optimálnej cieľovej hodnoty deľby prepravnej práce v podmienkach Slovenskej republiky a stanovenie krokov a nástrojov na jej dosiahnutie.</w:t>
      </w:r>
    </w:p>
    <w:p w14:paraId="50E7DCE4" w14:textId="77777777" w:rsidR="008D4874" w:rsidRPr="00244543" w:rsidRDefault="008D4874" w:rsidP="008D4874">
      <w:pPr>
        <w:autoSpaceDE w:val="0"/>
        <w:autoSpaceDN w:val="0"/>
        <w:adjustRightInd w:val="0"/>
        <w:jc w:val="both"/>
        <w:rPr>
          <w:rFonts w:asciiTheme="minorHAnsi" w:hAnsiTheme="minorHAnsi" w:cstheme="minorHAnsi"/>
          <w:sz w:val="20"/>
          <w:szCs w:val="20"/>
        </w:rPr>
      </w:pPr>
    </w:p>
    <w:p w14:paraId="6A11E6A0" w14:textId="77777777" w:rsidR="008D4874" w:rsidRPr="00244543" w:rsidRDefault="008D4874" w:rsidP="008D4874">
      <w:pPr>
        <w:autoSpaceDE w:val="0"/>
        <w:autoSpaceDN w:val="0"/>
        <w:adjustRightInd w:val="0"/>
        <w:jc w:val="both"/>
        <w:rPr>
          <w:rFonts w:asciiTheme="minorHAnsi" w:hAnsiTheme="minorHAnsi" w:cstheme="minorHAnsi"/>
          <w:sz w:val="20"/>
          <w:szCs w:val="20"/>
        </w:rPr>
      </w:pPr>
      <w:r w:rsidRPr="00244543">
        <w:rPr>
          <w:rFonts w:asciiTheme="minorHAnsi" w:hAnsiTheme="minorHAnsi" w:cstheme="minorHAnsi"/>
          <w:sz w:val="20"/>
          <w:szCs w:val="20"/>
        </w:rPr>
        <w:t xml:space="preserve">Ďalej je v súlade s modálnym špecifickým cieľom pre verejnú osobnú a nemotorovú dopravu: </w:t>
      </w:r>
    </w:p>
    <w:p w14:paraId="0A5254CA" w14:textId="77777777" w:rsidR="008D4874" w:rsidRPr="00244543" w:rsidRDefault="008D4874" w:rsidP="005331B1">
      <w:pPr>
        <w:pStyle w:val="Bezriadkovania"/>
        <w:spacing w:before="120"/>
        <w:jc w:val="both"/>
        <w:rPr>
          <w:rFonts w:asciiTheme="minorHAnsi" w:hAnsiTheme="minorHAnsi" w:cstheme="minorHAnsi"/>
        </w:rPr>
      </w:pPr>
      <w:r w:rsidRPr="00244543">
        <w:rPr>
          <w:rFonts w:asciiTheme="minorHAnsi" w:hAnsiTheme="minorHAnsi" w:cstheme="minorHAnsi"/>
        </w:rPr>
        <w:t>ŠVO1: Urobiť atraktívnu verejnú a nemotorovú dopravu sociálnou istotou všade a prirodzenou voľbou pre cesty v mestských aglomeráciách.</w:t>
      </w:r>
    </w:p>
    <w:p w14:paraId="138B8BC6" w14:textId="77777777" w:rsidR="008D4874" w:rsidRPr="00244543" w:rsidRDefault="008D4874" w:rsidP="008D4874">
      <w:pPr>
        <w:pStyle w:val="Default"/>
        <w:jc w:val="both"/>
        <w:rPr>
          <w:rFonts w:asciiTheme="minorHAnsi" w:hAnsiTheme="minorHAnsi" w:cstheme="minorHAnsi"/>
          <w:sz w:val="20"/>
          <w:szCs w:val="20"/>
        </w:rPr>
      </w:pPr>
    </w:p>
    <w:p w14:paraId="6B7DDBDB" w14:textId="77777777" w:rsidR="008D4874" w:rsidRPr="00244543" w:rsidRDefault="008D4874" w:rsidP="008D4874">
      <w:pPr>
        <w:pStyle w:val="Bezriadkovania"/>
        <w:rPr>
          <w:rFonts w:asciiTheme="minorHAnsi" w:hAnsiTheme="minorHAnsi" w:cstheme="minorHAnsi"/>
        </w:rPr>
      </w:pPr>
      <w:r w:rsidRPr="00244543">
        <w:rPr>
          <w:rFonts w:asciiTheme="minorHAnsi" w:hAnsiTheme="minorHAnsi" w:cstheme="minorHAnsi"/>
        </w:rPr>
        <w:t>Na regionálnej úrovni je projekt v súlade s dokumentmi:</w:t>
      </w:r>
    </w:p>
    <w:p w14:paraId="7B18E43F" w14:textId="2A559072" w:rsidR="008D4874" w:rsidRPr="00244543" w:rsidRDefault="008D4874" w:rsidP="005331B1">
      <w:pPr>
        <w:pStyle w:val="Odsekzoznamu"/>
        <w:numPr>
          <w:ilvl w:val="0"/>
          <w:numId w:val="22"/>
        </w:numPr>
        <w:shd w:val="clear" w:color="auto" w:fill="FFFFFF"/>
        <w:spacing w:before="120"/>
        <w:ind w:left="714" w:hanging="357"/>
        <w:rPr>
          <w:rFonts w:asciiTheme="minorHAnsi" w:hAnsiTheme="minorHAnsi" w:cstheme="minorHAnsi"/>
          <w:color w:val="000000"/>
          <w:sz w:val="20"/>
          <w:szCs w:val="20"/>
        </w:rPr>
      </w:pPr>
      <w:r w:rsidRPr="00244543">
        <w:rPr>
          <w:rFonts w:asciiTheme="minorHAnsi" w:hAnsiTheme="minorHAnsi" w:cstheme="minorHAnsi"/>
          <w:color w:val="000000"/>
          <w:sz w:val="20"/>
          <w:szCs w:val="20"/>
        </w:rPr>
        <w:t>Územný plán Prešovského samosprávneho kraja  (2019),</w:t>
      </w:r>
    </w:p>
    <w:p w14:paraId="04F92CBE" w14:textId="25D7BCB5" w:rsidR="008D4874" w:rsidRPr="001577DF" w:rsidRDefault="001577DF" w:rsidP="008D4874">
      <w:pPr>
        <w:pStyle w:val="Odsekzoznamu"/>
        <w:numPr>
          <w:ilvl w:val="0"/>
          <w:numId w:val="22"/>
        </w:numPr>
        <w:shd w:val="clear" w:color="auto" w:fill="FFFFFF"/>
        <w:rPr>
          <w:rFonts w:asciiTheme="minorHAnsi" w:hAnsiTheme="minorHAnsi" w:cstheme="minorHAnsi"/>
          <w:color w:val="000000"/>
          <w:sz w:val="20"/>
          <w:szCs w:val="20"/>
        </w:rPr>
      </w:pPr>
      <w:r w:rsidRPr="001577DF">
        <w:rPr>
          <w:rFonts w:asciiTheme="minorHAnsi" w:hAnsiTheme="minorHAnsi" w:cstheme="minorHAnsi"/>
          <w:sz w:val="20"/>
          <w:szCs w:val="20"/>
        </w:rPr>
        <w:t>Program hospodárskeho rozvoja a sociálneho rozvoja Prešovského samosprávneho kraja na roky 2021 – 2030</w:t>
      </w:r>
      <w:r w:rsidRPr="001577DF">
        <w:rPr>
          <w:rFonts w:asciiTheme="minorHAnsi" w:hAnsiTheme="minorHAnsi" w:cstheme="minorHAnsi"/>
          <w:color w:val="000000"/>
          <w:sz w:val="20"/>
          <w:szCs w:val="20"/>
        </w:rPr>
        <w:t xml:space="preserve">  </w:t>
      </w:r>
      <w:r w:rsidR="008D4874" w:rsidRPr="001577DF">
        <w:rPr>
          <w:rFonts w:asciiTheme="minorHAnsi" w:hAnsiTheme="minorHAnsi" w:cstheme="minorHAnsi"/>
          <w:color w:val="000000"/>
          <w:sz w:val="20"/>
          <w:szCs w:val="20"/>
        </w:rPr>
        <w:t>(20</w:t>
      </w:r>
      <w:r w:rsidRPr="001577DF">
        <w:rPr>
          <w:rFonts w:asciiTheme="minorHAnsi" w:hAnsiTheme="minorHAnsi" w:cstheme="minorHAnsi"/>
          <w:color w:val="000000"/>
          <w:sz w:val="20"/>
          <w:szCs w:val="20"/>
        </w:rPr>
        <w:t>23</w:t>
      </w:r>
      <w:r w:rsidR="008D4874" w:rsidRPr="001577DF">
        <w:rPr>
          <w:rFonts w:asciiTheme="minorHAnsi" w:hAnsiTheme="minorHAnsi" w:cstheme="minorHAnsi"/>
          <w:color w:val="000000"/>
          <w:sz w:val="20"/>
          <w:szCs w:val="20"/>
        </w:rPr>
        <w:t>),</w:t>
      </w:r>
    </w:p>
    <w:p w14:paraId="66361F35" w14:textId="77777777" w:rsidR="008D4874" w:rsidRPr="00244543" w:rsidRDefault="008D4874" w:rsidP="008D4874">
      <w:pPr>
        <w:pStyle w:val="Odsekzoznamu"/>
        <w:numPr>
          <w:ilvl w:val="0"/>
          <w:numId w:val="22"/>
        </w:numPr>
        <w:shd w:val="clear" w:color="auto" w:fill="FFFFFF"/>
        <w:rPr>
          <w:rFonts w:asciiTheme="minorHAnsi" w:hAnsiTheme="minorHAnsi" w:cstheme="minorHAnsi"/>
          <w:color w:val="000000"/>
          <w:sz w:val="20"/>
          <w:szCs w:val="20"/>
        </w:rPr>
      </w:pPr>
      <w:r w:rsidRPr="00244543">
        <w:rPr>
          <w:rFonts w:asciiTheme="minorHAnsi" w:hAnsiTheme="minorHAnsi" w:cstheme="minorHAnsi"/>
          <w:color w:val="000000"/>
          <w:sz w:val="20"/>
          <w:szCs w:val="20"/>
        </w:rPr>
        <w:t>Koncepcia dopravy vo verejnom záujme pre Prešovský samosprávny kraj, Územná prognóza (2015),</w:t>
      </w:r>
    </w:p>
    <w:p w14:paraId="45581835" w14:textId="77777777" w:rsidR="008D4874" w:rsidRPr="00244543" w:rsidRDefault="008D4874" w:rsidP="008D4874">
      <w:pPr>
        <w:pStyle w:val="Odsekzoznamu"/>
        <w:numPr>
          <w:ilvl w:val="0"/>
          <w:numId w:val="22"/>
        </w:numPr>
        <w:shd w:val="clear" w:color="auto" w:fill="FFFFFF"/>
        <w:rPr>
          <w:rFonts w:asciiTheme="minorHAnsi" w:hAnsiTheme="minorHAnsi" w:cstheme="minorHAnsi"/>
          <w:color w:val="000000"/>
          <w:sz w:val="20"/>
          <w:szCs w:val="20"/>
        </w:rPr>
      </w:pPr>
      <w:r w:rsidRPr="00244543">
        <w:rPr>
          <w:rFonts w:asciiTheme="minorHAnsi" w:hAnsiTheme="minorHAnsi" w:cstheme="minorHAnsi"/>
          <w:color w:val="000000"/>
          <w:sz w:val="20"/>
          <w:szCs w:val="20"/>
        </w:rPr>
        <w:t>Generel dopravnej infraštruktúry Prešovského kraja, Územná prognóza, (2015).</w:t>
      </w:r>
    </w:p>
    <w:p w14:paraId="5FA58EEE" w14:textId="77777777" w:rsidR="008D4874" w:rsidRPr="00244543" w:rsidRDefault="008D4874" w:rsidP="008D4874">
      <w:pPr>
        <w:pStyle w:val="Bezriadkovania"/>
        <w:rPr>
          <w:rFonts w:asciiTheme="minorHAnsi" w:hAnsiTheme="minorHAnsi" w:cstheme="minorHAnsi"/>
        </w:rPr>
      </w:pPr>
    </w:p>
    <w:p w14:paraId="6D692CF4" w14:textId="2220C395" w:rsidR="008D4874" w:rsidRPr="00244543" w:rsidRDefault="008D4874" w:rsidP="008D4874">
      <w:pPr>
        <w:pStyle w:val="Bezriadkovania"/>
        <w:rPr>
          <w:rFonts w:asciiTheme="minorHAnsi" w:hAnsiTheme="minorHAnsi" w:cstheme="minorHAnsi"/>
        </w:rPr>
      </w:pPr>
      <w:r w:rsidRPr="00244543">
        <w:rPr>
          <w:rFonts w:asciiTheme="minorHAnsi" w:hAnsiTheme="minorHAnsi" w:cstheme="minorHAnsi"/>
        </w:rPr>
        <w:t>Na miestnej úrovni ide najmä o nasledovné dokumenty:  </w:t>
      </w:r>
    </w:p>
    <w:p w14:paraId="38B50B2F" w14:textId="77777777" w:rsidR="008D4874" w:rsidRPr="00244543" w:rsidRDefault="008D4874" w:rsidP="005331B1">
      <w:pPr>
        <w:pStyle w:val="Bezriadkovania"/>
        <w:numPr>
          <w:ilvl w:val="0"/>
          <w:numId w:val="21"/>
        </w:numPr>
        <w:spacing w:before="120"/>
        <w:ind w:left="714" w:hanging="357"/>
        <w:rPr>
          <w:rFonts w:asciiTheme="minorHAnsi" w:hAnsiTheme="minorHAnsi" w:cstheme="minorHAnsi"/>
        </w:rPr>
      </w:pPr>
      <w:r w:rsidRPr="00244543">
        <w:rPr>
          <w:rFonts w:asciiTheme="minorHAnsi" w:hAnsiTheme="minorHAnsi" w:cstheme="minorHAnsi"/>
          <w:color w:val="000000"/>
          <w:shd w:val="clear" w:color="auto" w:fill="FFFFFF"/>
        </w:rPr>
        <w:t>Plán dopravnej obslužnosti mesta Prešov (2014),</w:t>
      </w:r>
    </w:p>
    <w:p w14:paraId="147AC98B" w14:textId="77777777" w:rsidR="008D4874" w:rsidRPr="00244543" w:rsidRDefault="008D4874" w:rsidP="008D4874">
      <w:pPr>
        <w:pStyle w:val="Bezriadkovania"/>
        <w:numPr>
          <w:ilvl w:val="0"/>
          <w:numId w:val="21"/>
        </w:numPr>
        <w:rPr>
          <w:rFonts w:asciiTheme="minorHAnsi" w:hAnsiTheme="minorHAnsi" w:cstheme="minorHAnsi"/>
        </w:rPr>
      </w:pPr>
      <w:r w:rsidRPr="00244543">
        <w:rPr>
          <w:rFonts w:asciiTheme="minorHAnsi" w:hAnsiTheme="minorHAnsi" w:cstheme="minorHAnsi"/>
          <w:color w:val="000000"/>
          <w:shd w:val="clear" w:color="auto" w:fill="FFFFFF"/>
        </w:rPr>
        <w:t>Program rozvoja mesta Prešov na roky 2015 – 2020 s výhľadom do roku 2025 (2015),</w:t>
      </w:r>
    </w:p>
    <w:p w14:paraId="45928734" w14:textId="5B73606C" w:rsidR="008D4874" w:rsidRPr="00244543" w:rsidRDefault="008D4874" w:rsidP="008D4874">
      <w:pPr>
        <w:pStyle w:val="Bezriadkovania"/>
        <w:numPr>
          <w:ilvl w:val="0"/>
          <w:numId w:val="21"/>
        </w:numPr>
        <w:rPr>
          <w:rFonts w:asciiTheme="minorHAnsi" w:hAnsiTheme="minorHAnsi" w:cstheme="minorHAnsi"/>
        </w:rPr>
      </w:pPr>
      <w:r w:rsidRPr="00244543">
        <w:rPr>
          <w:rFonts w:asciiTheme="minorHAnsi" w:hAnsiTheme="minorHAnsi" w:cstheme="minorHAnsi"/>
          <w:color w:val="000000"/>
          <w:shd w:val="clear" w:color="auto" w:fill="FFFFFF"/>
        </w:rPr>
        <w:t>Územný plán mesta Prešov v znení zmien a doplnkov (20</w:t>
      </w:r>
      <w:r w:rsidR="00F26D52">
        <w:rPr>
          <w:rFonts w:asciiTheme="minorHAnsi" w:hAnsiTheme="minorHAnsi" w:cstheme="minorHAnsi"/>
          <w:color w:val="000000"/>
          <w:shd w:val="clear" w:color="auto" w:fill="FFFFFF"/>
        </w:rPr>
        <w:t>19</w:t>
      </w:r>
      <w:r w:rsidRPr="00244543">
        <w:rPr>
          <w:rFonts w:asciiTheme="minorHAnsi" w:hAnsiTheme="minorHAnsi" w:cstheme="minorHAnsi"/>
          <w:color w:val="000000"/>
          <w:shd w:val="clear" w:color="auto" w:fill="FFFFFF"/>
        </w:rPr>
        <w:t>)</w:t>
      </w:r>
      <w:r w:rsidRPr="00244543">
        <w:rPr>
          <w:rFonts w:asciiTheme="minorHAnsi" w:hAnsiTheme="minorHAnsi" w:cstheme="minorHAnsi"/>
        </w:rPr>
        <w:t>,</w:t>
      </w:r>
    </w:p>
    <w:p w14:paraId="2159A817" w14:textId="77777777" w:rsidR="008D4874" w:rsidRPr="00244543" w:rsidRDefault="008D4874" w:rsidP="008D4874">
      <w:pPr>
        <w:pStyle w:val="Bezriadkovania"/>
        <w:numPr>
          <w:ilvl w:val="0"/>
          <w:numId w:val="21"/>
        </w:numPr>
        <w:rPr>
          <w:rFonts w:asciiTheme="minorHAnsi" w:hAnsiTheme="minorHAnsi" w:cstheme="minorHAnsi"/>
        </w:rPr>
      </w:pPr>
      <w:r w:rsidRPr="00244543">
        <w:rPr>
          <w:rFonts w:asciiTheme="minorHAnsi" w:hAnsiTheme="minorHAnsi" w:cstheme="minorHAnsi"/>
          <w:color w:val="000000"/>
          <w:shd w:val="clear" w:color="auto" w:fill="FFFFFF"/>
        </w:rPr>
        <w:t>Stratégia udržateľného rozvoja dopravy mesta Prešov (2018).</w:t>
      </w:r>
    </w:p>
    <w:p w14:paraId="0AF9EA6D" w14:textId="77777777" w:rsidR="008D4874" w:rsidRPr="008D4874" w:rsidRDefault="008D4874" w:rsidP="008D4874">
      <w:pPr>
        <w:pStyle w:val="Bezriadkovania"/>
      </w:pPr>
    </w:p>
    <w:p w14:paraId="7EF0D661" w14:textId="74697DF5" w:rsidR="008D4874" w:rsidRPr="00330E7D" w:rsidRDefault="000C0E25" w:rsidP="008D4874">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Uveďte predchádzajúce výstupy z dostupných analýz, na ktoré nadväzuje navrhovaný zámer NP (štatistiky, analýzy, štúdie,...): </w:t>
      </w:r>
    </w:p>
    <w:p w14:paraId="1A2641E2" w14:textId="2D76F2E6" w:rsidR="008D4874" w:rsidRPr="00244543" w:rsidRDefault="008D4874" w:rsidP="008D4874">
      <w:pPr>
        <w:jc w:val="both"/>
        <w:rPr>
          <w:rFonts w:asciiTheme="minorHAnsi" w:hAnsiTheme="minorHAnsi" w:cstheme="minorHAnsi"/>
          <w:sz w:val="20"/>
          <w:szCs w:val="20"/>
        </w:rPr>
      </w:pPr>
      <w:r w:rsidRPr="00244543">
        <w:rPr>
          <w:rFonts w:asciiTheme="minorHAnsi" w:hAnsiTheme="minorHAnsi" w:cstheme="minorHAnsi"/>
          <w:sz w:val="20"/>
          <w:szCs w:val="20"/>
        </w:rPr>
        <w:t>V roku 2016 bola spracovaná dátová analýza „NECESSARY DATA TO IDENTIFY AND JUSTIFY NON-REGRET PROJECTS IN PUBLIC TRANSPORT“  pre poradný orgán E</w:t>
      </w:r>
      <w:r w:rsidR="007A3A1B" w:rsidRPr="00244543">
        <w:rPr>
          <w:rFonts w:asciiTheme="minorHAnsi" w:hAnsiTheme="minorHAnsi" w:cstheme="minorHAnsi"/>
          <w:sz w:val="20"/>
          <w:szCs w:val="20"/>
        </w:rPr>
        <w:t>urópskej komisie</w:t>
      </w:r>
      <w:r w:rsidRPr="00244543">
        <w:rPr>
          <w:rFonts w:asciiTheme="minorHAnsi" w:hAnsiTheme="minorHAnsi" w:cstheme="minorHAnsi"/>
          <w:sz w:val="20"/>
          <w:szCs w:val="20"/>
        </w:rPr>
        <w:t xml:space="preserve"> JASPERS.  Z nej vyplynula potreba nákupu nových trolejbusov.  V roku 2016, ako uvádza analýza,  bolo  21 kusov trolejbusov z vozového parku DPMP  po dobe životnosti a v zlom technickom stave.  Všetky vozidlá boli v tom čase s  vysokou podlahou a 3 z nich boli  v nepoužiteľnom stave a boli  používané iba  na náhradné diely.</w:t>
      </w:r>
    </w:p>
    <w:p w14:paraId="2BF265FD" w14:textId="5635F95E" w:rsidR="008D4874" w:rsidRPr="00244543" w:rsidRDefault="008D4874" w:rsidP="005331B1">
      <w:pPr>
        <w:pStyle w:val="Bezriadkovania"/>
        <w:spacing w:before="120"/>
        <w:jc w:val="both"/>
        <w:rPr>
          <w:rFonts w:asciiTheme="minorHAnsi" w:hAnsiTheme="minorHAnsi" w:cstheme="minorHAnsi"/>
        </w:rPr>
      </w:pPr>
      <w:r w:rsidRPr="00244543">
        <w:rPr>
          <w:rFonts w:asciiTheme="minorHAnsi" w:hAnsiTheme="minorHAnsi" w:cstheme="minorHAnsi"/>
        </w:rPr>
        <w:t>Jedným zo základných cieľov „</w:t>
      </w:r>
      <w:r w:rsidR="00954249">
        <w:rPr>
          <w:rFonts w:asciiTheme="minorHAnsi" w:hAnsiTheme="minorHAnsi" w:cstheme="minorHAnsi"/>
          <w:color w:val="000000"/>
          <w:shd w:val="clear" w:color="auto" w:fill="FFFFFF"/>
        </w:rPr>
        <w:t>Stratégie</w:t>
      </w:r>
      <w:r w:rsidRPr="00244543">
        <w:rPr>
          <w:rFonts w:asciiTheme="minorHAnsi" w:hAnsiTheme="minorHAnsi" w:cstheme="minorHAnsi"/>
          <w:color w:val="000000"/>
          <w:shd w:val="clear" w:color="auto" w:fill="FFFFFF"/>
        </w:rPr>
        <w:t xml:space="preserve"> udržateľného rozvoja dopravy mesta Prešov“ (2018)  je  </w:t>
      </w:r>
      <w:r w:rsidRPr="00244543">
        <w:rPr>
          <w:rFonts w:asciiTheme="minorHAnsi" w:hAnsiTheme="minorHAnsi" w:cstheme="minorHAnsi"/>
        </w:rPr>
        <w:t xml:space="preserve">prechod k 100 % </w:t>
      </w:r>
      <w:r w:rsidR="00445C68">
        <w:rPr>
          <w:rFonts w:asciiTheme="minorHAnsi" w:hAnsiTheme="minorHAnsi" w:cstheme="minorHAnsi"/>
        </w:rPr>
        <w:t>elektrifikácii</w:t>
      </w:r>
      <w:r w:rsidR="00244543">
        <w:rPr>
          <w:rFonts w:asciiTheme="minorHAnsi" w:hAnsiTheme="minorHAnsi" w:cstheme="minorHAnsi"/>
        </w:rPr>
        <w:t xml:space="preserve"> </w:t>
      </w:r>
      <w:r w:rsidRPr="00244543">
        <w:rPr>
          <w:rFonts w:asciiTheme="minorHAnsi" w:hAnsiTheme="minorHAnsi" w:cstheme="minorHAnsi"/>
        </w:rPr>
        <w:t xml:space="preserve">mestskej hromadnej dopravy neprekračujúcej hranice mesta s využitím trolejbusov, parciálnych trolejbusov a elektrobusov  Ďalej sa v </w:t>
      </w:r>
      <w:r w:rsidR="00445C68">
        <w:rPr>
          <w:rFonts w:asciiTheme="minorHAnsi" w:hAnsiTheme="minorHAnsi" w:cstheme="minorHAnsi"/>
        </w:rPr>
        <w:t>stratégii</w:t>
      </w:r>
      <w:r w:rsidRPr="00244543">
        <w:rPr>
          <w:rFonts w:asciiTheme="minorHAnsi" w:hAnsiTheme="minorHAnsi" w:cstheme="minorHAnsi"/>
          <w:color w:val="000000"/>
          <w:shd w:val="clear" w:color="auto" w:fill="FFFFFF"/>
        </w:rPr>
        <w:t xml:space="preserve"> uvádza, že </w:t>
      </w:r>
      <w:r w:rsidRPr="00244543">
        <w:rPr>
          <w:rFonts w:asciiTheme="minorHAnsi" w:hAnsiTheme="minorHAnsi" w:cstheme="minorHAnsi"/>
        </w:rPr>
        <w:t>významná časť elektrifikácie bude riešená prostredníctvom parciálnych trolejbusov.</w:t>
      </w:r>
      <w:r w:rsidR="00E075E9">
        <w:rPr>
          <w:rFonts w:asciiTheme="minorHAnsi" w:hAnsiTheme="minorHAnsi" w:cstheme="minorHAnsi"/>
        </w:rPr>
        <w:t xml:space="preserve"> Stratégia je zverejnená na webovom sídle mesta </w:t>
      </w:r>
      <w:hyperlink r:id="rId8" w:history="1">
        <w:r w:rsidR="005B7247" w:rsidRPr="00C56D74">
          <w:rPr>
            <w:rStyle w:val="Hypertextovprepojenie"/>
            <w:rFonts w:asciiTheme="minorHAnsi" w:hAnsiTheme="minorHAnsi" w:cstheme="minorHAnsi"/>
          </w:rPr>
          <w:t>https://www.presov.sk/masterplan.html</w:t>
        </w:r>
      </w:hyperlink>
      <w:r w:rsidR="005B7247">
        <w:rPr>
          <w:rFonts w:asciiTheme="minorHAnsi" w:hAnsiTheme="minorHAnsi" w:cstheme="minorHAnsi"/>
        </w:rPr>
        <w:t xml:space="preserve">. </w:t>
      </w:r>
    </w:p>
    <w:p w14:paraId="6B486451" w14:textId="77777777" w:rsidR="000B03C0" w:rsidRDefault="000B03C0" w:rsidP="000B03C0">
      <w:pPr>
        <w:pStyle w:val="Bezriadkovania"/>
        <w:jc w:val="both"/>
        <w:rPr>
          <w:rFonts w:asciiTheme="minorHAnsi" w:hAnsiTheme="minorHAnsi" w:cstheme="minorHAnsi"/>
          <w:sz w:val="22"/>
          <w:szCs w:val="22"/>
        </w:rPr>
      </w:pPr>
    </w:p>
    <w:p w14:paraId="005C71ED" w14:textId="67DE7046" w:rsidR="0037328D" w:rsidRPr="0037328D" w:rsidRDefault="00E075E9" w:rsidP="005331B1">
      <w:pPr>
        <w:pStyle w:val="Bezriadkovania"/>
        <w:spacing w:before="120"/>
        <w:jc w:val="both"/>
        <w:rPr>
          <w:rFonts w:asciiTheme="minorHAnsi" w:hAnsiTheme="minorHAnsi" w:cstheme="minorHAnsi"/>
        </w:rPr>
      </w:pPr>
      <w:r w:rsidRPr="0037328D">
        <w:rPr>
          <w:rFonts w:asciiTheme="minorHAnsi" w:hAnsiTheme="minorHAnsi" w:cstheme="minorHAnsi"/>
        </w:rPr>
        <w:lastRenderedPageBreak/>
        <w:t xml:space="preserve">V roku 2021 bola spracovaná spoločnosťou RP Consult s.r.o. </w:t>
      </w:r>
      <w:r w:rsidR="006B1691" w:rsidRPr="0037328D">
        <w:rPr>
          <w:rFonts w:asciiTheme="minorHAnsi" w:hAnsiTheme="minorHAnsi" w:cstheme="minorHAnsi"/>
        </w:rPr>
        <w:t>štúdia realizovateľnosti „DPMP, Nákup parciálnych trolejbusov“</w:t>
      </w:r>
      <w:r w:rsidR="006B1691" w:rsidRPr="0037328D">
        <w:rPr>
          <w:rFonts w:asciiTheme="minorHAnsi" w:eastAsiaTheme="minorHAnsi" w:hAnsiTheme="minorHAnsi" w:cstheme="minorHAnsi"/>
        </w:rPr>
        <w:t xml:space="preserve">.  </w:t>
      </w:r>
      <w:r w:rsidR="0037328D" w:rsidRPr="0037328D">
        <w:rPr>
          <w:rFonts w:asciiTheme="minorHAnsi" w:hAnsiTheme="minorHAnsi" w:cstheme="minorHAnsi"/>
        </w:rPr>
        <w:t xml:space="preserve">Štúdia realizovateľnosti sa zaoberá dvomi alternatívami (variantami) realizácie projektu a to „bez projektu“ a „s projektom“. Vo variante „bez projektu“ sa nákup parciálnych trolejbusov nerealizuje. </w:t>
      </w:r>
      <w:r w:rsidR="0037328D" w:rsidRPr="0037328D">
        <w:rPr>
          <w:rFonts w:asciiTheme="minorHAnsi" w:eastAsiaTheme="minorHAnsi" w:hAnsiTheme="minorHAnsi" w:cstheme="minorHAnsi"/>
          <w:color w:val="000000"/>
          <w:lang w:eastAsia="en-US"/>
        </w:rPr>
        <w:t xml:space="preserve">Vozidlový park DPMP sa udržiava tak, ako doteraz, teda základnou údržbou za účelom udržania jeho prevádzkyschopnosti až po hranicu životnosti a ďalej sa rozvíja nákupom klasických autobusov </w:t>
      </w:r>
      <w:r w:rsidR="0037328D">
        <w:rPr>
          <w:rFonts w:asciiTheme="minorHAnsi" w:eastAsiaTheme="minorHAnsi" w:hAnsiTheme="minorHAnsi" w:cstheme="minorHAnsi"/>
          <w:color w:val="000000"/>
          <w:lang w:eastAsia="en-US"/>
        </w:rPr>
        <w:t>s</w:t>
      </w:r>
      <w:r w:rsidR="0037328D" w:rsidRPr="0037328D">
        <w:rPr>
          <w:rFonts w:asciiTheme="minorHAnsi" w:eastAsiaTheme="minorHAnsi" w:hAnsiTheme="minorHAnsi" w:cstheme="minorHAnsi"/>
          <w:color w:val="000000"/>
          <w:lang w:eastAsia="en-US"/>
        </w:rPr>
        <w:t xml:space="preserve"> dieselovými motormi a klasických trolejbusov.</w:t>
      </w:r>
    </w:p>
    <w:p w14:paraId="6E828CCF" w14:textId="1A52F35D" w:rsidR="00E075E9" w:rsidRDefault="005331B1" w:rsidP="005331B1">
      <w:pPr>
        <w:pStyle w:val="Bezriadkovania"/>
        <w:spacing w:before="120"/>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V</w:t>
      </w:r>
      <w:r w:rsidR="0037328D" w:rsidRPr="0037328D">
        <w:rPr>
          <w:rFonts w:asciiTheme="minorHAnsi" w:eastAsiaTheme="minorHAnsi" w:hAnsiTheme="minorHAnsi" w:cstheme="minorHAnsi"/>
          <w:color w:val="000000"/>
          <w:lang w:eastAsia="en-US"/>
        </w:rPr>
        <w:t>o variante „s projektom“ sa realizuje nákup</w:t>
      </w:r>
      <w:r w:rsidR="0037328D">
        <w:rPr>
          <w:rFonts w:asciiTheme="minorHAnsi" w:eastAsiaTheme="minorHAnsi" w:hAnsiTheme="minorHAnsi" w:cstheme="minorHAnsi"/>
          <w:color w:val="000000"/>
          <w:lang w:eastAsia="en-US"/>
        </w:rPr>
        <w:t xml:space="preserve"> </w:t>
      </w:r>
      <w:r w:rsidR="0037328D" w:rsidRPr="0037328D">
        <w:rPr>
          <w:rFonts w:asciiTheme="minorHAnsi" w:eastAsiaTheme="minorHAnsi" w:hAnsiTheme="minorHAnsi" w:cstheme="minorHAnsi"/>
          <w:color w:val="000000"/>
          <w:lang w:eastAsia="en-US"/>
        </w:rPr>
        <w:t xml:space="preserve"> parciálnych trolejbusov. Vozidlový park DPMP sa udržiava základnou údržbou za účelom udržania jeho prevádzkyschopnosti až po hranicu životnosti a ďalej sa okrem nákupu klasických autobusov so spaľovacími dieselovými motormi a klasických trolejbusov bez pomocného pohonu rozvíja aj nákupom parciálnych trolejbusov, ktoré umožňujú jazdu mimo trakčného vedenia trolejbusovej dráhy a zároveň umožňujú ekologizáciu prevádzky MHD vyradením niektorých dnes prevádzkovaných klasických autobusov so spaľovacími dieselovými motormi, za ktoré poslúžia ako udržateľná náhrada.</w:t>
      </w:r>
    </w:p>
    <w:p w14:paraId="63F67A60" w14:textId="4F395FC3" w:rsidR="005D33AF" w:rsidRPr="005D33AF" w:rsidRDefault="005D33AF" w:rsidP="005331B1">
      <w:pPr>
        <w:pStyle w:val="Bezriadkovania"/>
        <w:spacing w:before="120"/>
        <w:jc w:val="both"/>
        <w:rPr>
          <w:rFonts w:asciiTheme="minorHAnsi" w:eastAsiaTheme="minorHAnsi" w:hAnsiTheme="minorHAnsi" w:cstheme="minorHAnsi"/>
          <w:color w:val="000000"/>
          <w:lang w:eastAsia="en-US"/>
        </w:rPr>
      </w:pPr>
      <w:r w:rsidRPr="005D33AF">
        <w:rPr>
          <w:rFonts w:asciiTheme="minorHAnsi" w:eastAsiaTheme="minorHAnsi" w:hAnsiTheme="minorHAnsi" w:cstheme="minorHAnsi"/>
          <w:color w:val="000000"/>
          <w:lang w:eastAsia="en-US"/>
        </w:rPr>
        <w:t>Záverom štúdia realizovateľnosti odporúča, že „j</w:t>
      </w:r>
      <w:r w:rsidRPr="005D33AF">
        <w:rPr>
          <w:rFonts w:asciiTheme="minorHAnsi" w:hAnsiTheme="minorHAnsi" w:cstheme="minorHAnsi"/>
        </w:rPr>
        <w:t>e celkom jednoznačné, že uvedenie nových vozidiel do prevádzky posunie mesto Prešov medzi moderné slovenské metropoly. Mesto Prešov sa tak priblíži k naplneniu svojho ambiciózneho cieľa v budúcnosti prevádzkovať celú MHD na území mesta v elektrickej trakcii“.</w:t>
      </w:r>
    </w:p>
    <w:p w14:paraId="06E0A5B3" w14:textId="5E8FE2C8" w:rsidR="000B03C0" w:rsidRPr="00330E7D" w:rsidRDefault="006B276E" w:rsidP="005331B1">
      <w:pPr>
        <w:pStyle w:val="Odsekzoznamu"/>
        <w:numPr>
          <w:ilvl w:val="1"/>
          <w:numId w:val="2"/>
        </w:numPr>
        <w:spacing w:before="240" w:after="120"/>
        <w:ind w:left="568" w:hanging="284"/>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Popíšte problémové a prioritné oblasti, ktoré rieši zámer NP. (Zoznam známych problémov, ktoré vyplývajú zo súčasného stavu a je potrebné ich riešiť): </w:t>
      </w:r>
    </w:p>
    <w:p w14:paraId="1D0925F9" w14:textId="3E41919C" w:rsidR="000B03C0" w:rsidRPr="00244543" w:rsidRDefault="000B03C0" w:rsidP="000B03C0">
      <w:pPr>
        <w:shd w:val="clear" w:color="auto" w:fill="FFFFFF"/>
        <w:jc w:val="both"/>
        <w:rPr>
          <w:rFonts w:asciiTheme="minorHAnsi" w:hAnsiTheme="minorHAnsi" w:cstheme="minorHAnsi"/>
          <w:sz w:val="20"/>
          <w:szCs w:val="20"/>
        </w:rPr>
      </w:pPr>
      <w:r w:rsidRPr="00244543">
        <w:rPr>
          <w:rFonts w:asciiTheme="minorHAnsi" w:hAnsiTheme="minorHAnsi" w:cstheme="minorHAnsi"/>
          <w:sz w:val="20"/>
          <w:szCs w:val="20"/>
        </w:rPr>
        <w:t>Dopravný podnik mesta Prešov, akciová spoločnosť (DPMP) zabezpečuje pravidelnú mestskú hromadnú dopravu v meste Prešov. To je jedným z centier  východného Slovenska a v súčasnosti tam žije 82 927 obyvateľov. DPMP za</w:t>
      </w:r>
      <w:r w:rsidR="00CE529D">
        <w:rPr>
          <w:rFonts w:asciiTheme="minorHAnsi" w:hAnsiTheme="minorHAnsi" w:cstheme="minorHAnsi"/>
          <w:sz w:val="20"/>
          <w:szCs w:val="20"/>
        </w:rPr>
        <w:t xml:space="preserve">bezpečuje ako jediná spoločnosť </w:t>
      </w:r>
      <w:r w:rsidRPr="00244543">
        <w:rPr>
          <w:rFonts w:asciiTheme="minorHAnsi" w:hAnsiTheme="minorHAnsi" w:cstheme="minorHAnsi"/>
          <w:sz w:val="20"/>
          <w:szCs w:val="20"/>
        </w:rPr>
        <w:t>pravidelnú mestskú hromadnú dopravu už vyše 74 rokov. DPMP svoje služby poskytuje nielen občanom Prešova, ale aj cestujúcim z </w:t>
      </w:r>
      <w:r w:rsidR="002D56DF" w:rsidRPr="00244543">
        <w:rPr>
          <w:rFonts w:asciiTheme="minorHAnsi" w:hAnsiTheme="minorHAnsi" w:cstheme="minorHAnsi"/>
          <w:sz w:val="20"/>
          <w:szCs w:val="20"/>
        </w:rPr>
        <w:t>11</w:t>
      </w:r>
      <w:r w:rsidRPr="00244543">
        <w:rPr>
          <w:rFonts w:asciiTheme="minorHAnsi" w:hAnsiTheme="minorHAnsi" w:cstheme="minorHAnsi"/>
          <w:sz w:val="20"/>
          <w:szCs w:val="20"/>
        </w:rPr>
        <w:t xml:space="preserve"> okolitých obcí a mesta Veľký Šariš. Vlastníkom 100 % akcií akciovej spoločnosti je samospráva.</w:t>
      </w:r>
    </w:p>
    <w:p w14:paraId="1669CE68" w14:textId="4509E366" w:rsidR="000B03C0" w:rsidRPr="00244543" w:rsidRDefault="000B03C0" w:rsidP="005331B1">
      <w:pPr>
        <w:shd w:val="clear" w:color="auto" w:fill="FFFFFF"/>
        <w:spacing w:before="120"/>
        <w:jc w:val="both"/>
        <w:rPr>
          <w:rFonts w:asciiTheme="minorHAnsi" w:hAnsiTheme="minorHAnsi" w:cstheme="minorHAnsi"/>
          <w:sz w:val="20"/>
          <w:szCs w:val="20"/>
        </w:rPr>
      </w:pPr>
      <w:r w:rsidRPr="00244543">
        <w:rPr>
          <w:rFonts w:asciiTheme="minorHAnsi" w:hAnsiTheme="minorHAnsi" w:cstheme="minorHAnsi"/>
          <w:sz w:val="20"/>
          <w:szCs w:val="20"/>
        </w:rPr>
        <w:t xml:space="preserve">Nosnú kostru dopravného systému MHD tvoria trolejbusová a autobusová trakcia, zvyšok dopĺňa nepravidelná doprava. Celkovo bolo v roku 2022 prepravených 25 790 tisíc cestujúcich.  Z toho 10 936 tisíc cestujúcich bolo prepravených trolejbusmi, 14 840 tisíc  autobusmi a 15 tisíc nepravidelnou dopravou. </w:t>
      </w:r>
      <w:r w:rsidR="0023224E" w:rsidRPr="00244543">
        <w:rPr>
          <w:rFonts w:asciiTheme="minorHAnsi" w:hAnsiTheme="minorHAnsi" w:cstheme="minorHAnsi"/>
          <w:sz w:val="20"/>
          <w:szCs w:val="20"/>
        </w:rPr>
        <w:t xml:space="preserve">Dĺžka liniek </w:t>
      </w:r>
      <w:r w:rsidRPr="00244543">
        <w:rPr>
          <w:rFonts w:asciiTheme="minorHAnsi" w:hAnsiTheme="minorHAnsi" w:cstheme="minorHAnsi"/>
          <w:sz w:val="20"/>
          <w:szCs w:val="20"/>
        </w:rPr>
        <w:t xml:space="preserve"> k 31.12.202</w:t>
      </w:r>
      <w:r w:rsidR="007A3A1B" w:rsidRPr="00244543">
        <w:rPr>
          <w:rFonts w:asciiTheme="minorHAnsi" w:hAnsiTheme="minorHAnsi" w:cstheme="minorHAnsi"/>
          <w:sz w:val="20"/>
          <w:szCs w:val="20"/>
        </w:rPr>
        <w:t>2</w:t>
      </w:r>
      <w:r w:rsidRPr="00244543">
        <w:rPr>
          <w:rFonts w:asciiTheme="minorHAnsi" w:hAnsiTheme="minorHAnsi" w:cstheme="minorHAnsi"/>
          <w:sz w:val="20"/>
          <w:szCs w:val="20"/>
        </w:rPr>
        <w:t xml:space="preserve"> </w:t>
      </w:r>
      <w:r w:rsidR="0023224E" w:rsidRPr="00244543">
        <w:rPr>
          <w:rFonts w:asciiTheme="minorHAnsi" w:hAnsiTheme="minorHAnsi" w:cstheme="minorHAnsi"/>
          <w:sz w:val="20"/>
          <w:szCs w:val="20"/>
        </w:rPr>
        <w:t>bola 3</w:t>
      </w:r>
      <w:r w:rsidR="0037328D">
        <w:rPr>
          <w:rFonts w:asciiTheme="minorHAnsi" w:hAnsiTheme="minorHAnsi" w:cstheme="minorHAnsi"/>
          <w:sz w:val="20"/>
          <w:szCs w:val="20"/>
        </w:rPr>
        <w:t>7</w:t>
      </w:r>
      <w:r w:rsidR="0023224E" w:rsidRPr="00244543">
        <w:rPr>
          <w:rFonts w:asciiTheme="minorHAnsi" w:hAnsiTheme="minorHAnsi" w:cstheme="minorHAnsi"/>
          <w:sz w:val="20"/>
          <w:szCs w:val="20"/>
        </w:rPr>
        <w:t xml:space="preserve">8 km, z toho bola dĺžka autobusových  liniek 313 km a trolejbusových liniek 65 km. Dĺžka </w:t>
      </w:r>
      <w:r w:rsidR="002D56DF" w:rsidRPr="00244543">
        <w:rPr>
          <w:rFonts w:asciiTheme="minorHAnsi" w:hAnsiTheme="minorHAnsi" w:cstheme="minorHAnsi"/>
          <w:sz w:val="20"/>
          <w:szCs w:val="20"/>
        </w:rPr>
        <w:t xml:space="preserve">dopravnej </w:t>
      </w:r>
      <w:r w:rsidR="0023224E" w:rsidRPr="00244543">
        <w:rPr>
          <w:rFonts w:asciiTheme="minorHAnsi" w:hAnsiTheme="minorHAnsi" w:cstheme="minorHAnsi"/>
          <w:sz w:val="20"/>
          <w:szCs w:val="20"/>
        </w:rPr>
        <w:t>siete</w:t>
      </w:r>
      <w:r w:rsidR="002D56DF" w:rsidRPr="00244543">
        <w:rPr>
          <w:rFonts w:asciiTheme="minorHAnsi" w:hAnsiTheme="minorHAnsi" w:cstheme="minorHAnsi"/>
          <w:sz w:val="20"/>
          <w:szCs w:val="20"/>
        </w:rPr>
        <w:t xml:space="preserve"> bola</w:t>
      </w:r>
      <w:r w:rsidR="005B7247">
        <w:rPr>
          <w:rFonts w:asciiTheme="minorHAnsi" w:hAnsiTheme="minorHAnsi" w:cstheme="minorHAnsi"/>
          <w:sz w:val="20"/>
          <w:szCs w:val="20"/>
        </w:rPr>
        <w:t xml:space="preserve"> k rovnakému dátumu 131 km.</w:t>
      </w:r>
      <w:r w:rsidR="0023224E" w:rsidRPr="00244543">
        <w:rPr>
          <w:rFonts w:asciiTheme="minorHAnsi" w:hAnsiTheme="minorHAnsi" w:cstheme="minorHAnsi"/>
          <w:sz w:val="20"/>
          <w:szCs w:val="20"/>
        </w:rPr>
        <w:t xml:space="preserve"> </w:t>
      </w:r>
      <w:r w:rsidRPr="00244543">
        <w:rPr>
          <w:rFonts w:asciiTheme="minorHAnsi" w:hAnsiTheme="minorHAnsi" w:cstheme="minorHAnsi"/>
          <w:sz w:val="20"/>
          <w:szCs w:val="20"/>
        </w:rPr>
        <w:t>Na sieti podnik prevádzk</w:t>
      </w:r>
      <w:r w:rsidR="002D56DF" w:rsidRPr="00244543">
        <w:rPr>
          <w:rFonts w:asciiTheme="minorHAnsi" w:hAnsiTheme="minorHAnsi" w:cstheme="minorHAnsi"/>
          <w:sz w:val="20"/>
          <w:szCs w:val="20"/>
        </w:rPr>
        <w:t>oval</w:t>
      </w:r>
      <w:r w:rsidRPr="00244543">
        <w:rPr>
          <w:rFonts w:asciiTheme="minorHAnsi" w:hAnsiTheme="minorHAnsi" w:cstheme="minorHAnsi"/>
          <w:sz w:val="20"/>
          <w:szCs w:val="20"/>
        </w:rPr>
        <w:t xml:space="preserve"> </w:t>
      </w:r>
      <w:r w:rsidR="002D56DF" w:rsidRPr="00244543">
        <w:rPr>
          <w:rFonts w:asciiTheme="minorHAnsi" w:hAnsiTheme="minorHAnsi" w:cstheme="minorHAnsi"/>
          <w:sz w:val="20"/>
          <w:szCs w:val="20"/>
        </w:rPr>
        <w:t>44</w:t>
      </w:r>
      <w:r w:rsidRPr="00244543">
        <w:rPr>
          <w:rFonts w:asciiTheme="minorHAnsi" w:hAnsiTheme="minorHAnsi" w:cstheme="minorHAnsi"/>
          <w:sz w:val="20"/>
          <w:szCs w:val="20"/>
        </w:rPr>
        <w:t xml:space="preserve"> autobusových a 8 trolejbusových liniek. </w:t>
      </w:r>
      <w:r w:rsidR="002D56DF" w:rsidRPr="00244543">
        <w:rPr>
          <w:rFonts w:asciiTheme="minorHAnsi" w:hAnsiTheme="minorHAnsi" w:cstheme="minorHAnsi"/>
          <w:sz w:val="20"/>
          <w:szCs w:val="20"/>
        </w:rPr>
        <w:t>Denná výprava počas špičky školského dňa bola 48 autobusov a</w:t>
      </w:r>
      <w:r w:rsidR="00FD3CBC" w:rsidRPr="00244543">
        <w:rPr>
          <w:rFonts w:asciiTheme="minorHAnsi" w:hAnsiTheme="minorHAnsi" w:cstheme="minorHAnsi"/>
          <w:sz w:val="20"/>
          <w:szCs w:val="20"/>
        </w:rPr>
        <w:t xml:space="preserve"> 19 trolejbusov. Priemerná prevádzková rýchlosť v pracovný školský deň bola pri autobusoch 16,49 km/h  a pri trolejbusoch 15,50 km/h.  Priemerný počet cestujúcich na 1 spoj </w:t>
      </w:r>
      <w:r w:rsidR="004B4206">
        <w:rPr>
          <w:rFonts w:asciiTheme="minorHAnsi" w:hAnsiTheme="minorHAnsi" w:cstheme="minorHAnsi"/>
          <w:sz w:val="20"/>
          <w:szCs w:val="20"/>
        </w:rPr>
        <w:t>bol</w:t>
      </w:r>
      <w:r w:rsidR="00FD3CBC" w:rsidRPr="00244543">
        <w:rPr>
          <w:rFonts w:asciiTheme="minorHAnsi" w:hAnsiTheme="minorHAnsi" w:cstheme="minorHAnsi"/>
          <w:sz w:val="20"/>
          <w:szCs w:val="20"/>
        </w:rPr>
        <w:t xml:space="preserve"> 50,97 osôb  a priemerná obsaditeľnosť vozidla MHD bola 55,95 %. </w:t>
      </w:r>
    </w:p>
    <w:p w14:paraId="12CE70F3" w14:textId="4430E484" w:rsidR="000B03C0" w:rsidRPr="00244543" w:rsidRDefault="000B03C0" w:rsidP="005331B1">
      <w:pPr>
        <w:spacing w:before="120"/>
        <w:jc w:val="both"/>
        <w:rPr>
          <w:rFonts w:asciiTheme="minorHAnsi" w:hAnsiTheme="minorHAnsi" w:cstheme="minorHAnsi"/>
          <w:sz w:val="20"/>
          <w:szCs w:val="20"/>
        </w:rPr>
      </w:pPr>
      <w:r w:rsidRPr="00244543">
        <w:rPr>
          <w:rFonts w:asciiTheme="minorHAnsi" w:hAnsiTheme="minorHAnsi" w:cstheme="minorHAnsi"/>
          <w:sz w:val="20"/>
          <w:szCs w:val="20"/>
        </w:rPr>
        <w:t>Za rok 20</w:t>
      </w:r>
      <w:r w:rsidR="00FD3CBC" w:rsidRPr="00244543">
        <w:rPr>
          <w:rFonts w:asciiTheme="minorHAnsi" w:hAnsiTheme="minorHAnsi" w:cstheme="minorHAnsi"/>
          <w:sz w:val="20"/>
          <w:szCs w:val="20"/>
        </w:rPr>
        <w:t>22</w:t>
      </w:r>
      <w:r w:rsidRPr="00244543">
        <w:rPr>
          <w:rFonts w:asciiTheme="minorHAnsi" w:hAnsiTheme="minorHAnsi" w:cstheme="minorHAnsi"/>
          <w:sz w:val="20"/>
          <w:szCs w:val="20"/>
        </w:rPr>
        <w:t xml:space="preserve">  boli celkové dopravné výkony DPMP  4 </w:t>
      </w:r>
      <w:r w:rsidR="000773C5" w:rsidRPr="00244543">
        <w:rPr>
          <w:rFonts w:asciiTheme="minorHAnsi" w:hAnsiTheme="minorHAnsi" w:cstheme="minorHAnsi"/>
          <w:sz w:val="20"/>
          <w:szCs w:val="20"/>
        </w:rPr>
        <w:t>4</w:t>
      </w:r>
      <w:r w:rsidR="00FD3CBC" w:rsidRPr="00244543">
        <w:rPr>
          <w:rFonts w:asciiTheme="minorHAnsi" w:hAnsiTheme="minorHAnsi" w:cstheme="minorHAnsi"/>
          <w:sz w:val="20"/>
          <w:szCs w:val="20"/>
        </w:rPr>
        <w:t>5</w:t>
      </w:r>
      <w:r w:rsidR="00944743">
        <w:rPr>
          <w:rFonts w:asciiTheme="minorHAnsi" w:hAnsiTheme="minorHAnsi" w:cstheme="minorHAnsi"/>
          <w:sz w:val="20"/>
          <w:szCs w:val="20"/>
        </w:rPr>
        <w:t>2</w:t>
      </w:r>
      <w:r w:rsidR="005D33AF">
        <w:rPr>
          <w:rFonts w:asciiTheme="minorHAnsi" w:hAnsiTheme="minorHAnsi" w:cstheme="minorHAnsi"/>
          <w:sz w:val="20"/>
          <w:szCs w:val="20"/>
        </w:rPr>
        <w:t xml:space="preserve"> </w:t>
      </w:r>
      <w:r w:rsidRPr="00244543">
        <w:rPr>
          <w:rFonts w:asciiTheme="minorHAnsi" w:hAnsiTheme="minorHAnsi" w:cstheme="minorHAnsi"/>
          <w:sz w:val="20"/>
          <w:szCs w:val="20"/>
        </w:rPr>
        <w:t xml:space="preserve">tisíc vozových kilometrov a popritom  bolo ponúknutých  </w:t>
      </w:r>
      <w:r w:rsidR="00FD3CBC" w:rsidRPr="00244543">
        <w:rPr>
          <w:rFonts w:asciiTheme="minorHAnsi" w:hAnsiTheme="minorHAnsi" w:cstheme="minorHAnsi"/>
          <w:sz w:val="20"/>
          <w:szCs w:val="20"/>
        </w:rPr>
        <w:t>423 593</w:t>
      </w:r>
      <w:r w:rsidRPr="00244543">
        <w:rPr>
          <w:rFonts w:asciiTheme="minorHAnsi" w:hAnsiTheme="minorHAnsi" w:cstheme="minorHAnsi"/>
          <w:sz w:val="20"/>
          <w:szCs w:val="20"/>
        </w:rPr>
        <w:t xml:space="preserve"> tisíc miestových kilometrov. Z hľadiska dopravných výkonov trolejbusová trakcia ubehla </w:t>
      </w:r>
      <w:r w:rsidR="00FD3CBC" w:rsidRPr="00244543">
        <w:rPr>
          <w:rFonts w:asciiTheme="minorHAnsi" w:hAnsiTheme="minorHAnsi" w:cstheme="minorHAnsi"/>
          <w:sz w:val="20"/>
          <w:szCs w:val="20"/>
        </w:rPr>
        <w:t>1 539</w:t>
      </w:r>
      <w:r w:rsidRPr="00244543">
        <w:rPr>
          <w:rFonts w:asciiTheme="minorHAnsi" w:hAnsiTheme="minorHAnsi" w:cstheme="minorHAnsi"/>
          <w:sz w:val="20"/>
          <w:szCs w:val="20"/>
        </w:rPr>
        <w:t xml:space="preserve"> tisíc vozových kilometrov</w:t>
      </w:r>
      <w:r w:rsidR="00FD3CBC" w:rsidRPr="00244543">
        <w:rPr>
          <w:rFonts w:asciiTheme="minorHAnsi" w:hAnsiTheme="minorHAnsi" w:cstheme="minorHAnsi"/>
          <w:sz w:val="20"/>
          <w:szCs w:val="20"/>
        </w:rPr>
        <w:t xml:space="preserve">, </w:t>
      </w:r>
      <w:r w:rsidRPr="00244543">
        <w:rPr>
          <w:rFonts w:asciiTheme="minorHAnsi" w:hAnsiTheme="minorHAnsi" w:cstheme="minorHAnsi"/>
          <w:sz w:val="20"/>
          <w:szCs w:val="20"/>
        </w:rPr>
        <w:t xml:space="preserve"> autobusová trakcia </w:t>
      </w:r>
      <w:r w:rsidR="000773C5" w:rsidRPr="00244543">
        <w:rPr>
          <w:rFonts w:asciiTheme="minorHAnsi" w:hAnsiTheme="minorHAnsi" w:cstheme="minorHAnsi"/>
          <w:sz w:val="20"/>
          <w:szCs w:val="20"/>
        </w:rPr>
        <w:t>2 907</w:t>
      </w:r>
      <w:r w:rsidRPr="00244543">
        <w:rPr>
          <w:rFonts w:asciiTheme="minorHAnsi" w:hAnsiTheme="minorHAnsi" w:cstheme="minorHAnsi"/>
          <w:sz w:val="20"/>
          <w:szCs w:val="20"/>
        </w:rPr>
        <w:t xml:space="preserve"> tisíc vozových kilometrov</w:t>
      </w:r>
      <w:r w:rsidR="00FD3CBC" w:rsidRPr="00244543">
        <w:rPr>
          <w:rFonts w:asciiTheme="minorHAnsi" w:hAnsiTheme="minorHAnsi" w:cstheme="minorHAnsi"/>
          <w:sz w:val="20"/>
          <w:szCs w:val="20"/>
        </w:rPr>
        <w:t xml:space="preserve"> a nepravidelná doprava 6</w:t>
      </w:r>
      <w:r w:rsidR="000773C5" w:rsidRPr="00244543">
        <w:rPr>
          <w:rFonts w:asciiTheme="minorHAnsi" w:hAnsiTheme="minorHAnsi" w:cstheme="minorHAnsi"/>
          <w:sz w:val="20"/>
          <w:szCs w:val="20"/>
        </w:rPr>
        <w:t xml:space="preserve"> tisíc vozových kilometrov</w:t>
      </w:r>
      <w:r w:rsidRPr="00244543">
        <w:rPr>
          <w:rFonts w:asciiTheme="minorHAnsi" w:hAnsiTheme="minorHAnsi" w:cstheme="minorHAnsi"/>
          <w:sz w:val="20"/>
          <w:szCs w:val="20"/>
        </w:rPr>
        <w:t>. To znamená, že na trolejbusovú trakciu pripadlo 3</w:t>
      </w:r>
      <w:r w:rsidR="000773C5" w:rsidRPr="00244543">
        <w:rPr>
          <w:rFonts w:asciiTheme="minorHAnsi" w:hAnsiTheme="minorHAnsi" w:cstheme="minorHAnsi"/>
          <w:sz w:val="20"/>
          <w:szCs w:val="20"/>
        </w:rPr>
        <w:t>4</w:t>
      </w:r>
      <w:r w:rsidRPr="00244543">
        <w:rPr>
          <w:rFonts w:asciiTheme="minorHAnsi" w:hAnsiTheme="minorHAnsi" w:cstheme="minorHAnsi"/>
          <w:sz w:val="20"/>
          <w:szCs w:val="20"/>
        </w:rPr>
        <w:t>,</w:t>
      </w:r>
      <w:r w:rsidR="000773C5" w:rsidRPr="00244543">
        <w:rPr>
          <w:rFonts w:asciiTheme="minorHAnsi" w:hAnsiTheme="minorHAnsi" w:cstheme="minorHAnsi"/>
          <w:sz w:val="20"/>
          <w:szCs w:val="20"/>
        </w:rPr>
        <w:t>5</w:t>
      </w:r>
      <w:r w:rsidR="00944743">
        <w:rPr>
          <w:rFonts w:asciiTheme="minorHAnsi" w:hAnsiTheme="minorHAnsi" w:cstheme="minorHAnsi"/>
          <w:sz w:val="20"/>
          <w:szCs w:val="20"/>
        </w:rPr>
        <w:t>7</w:t>
      </w:r>
      <w:r w:rsidRPr="00244543">
        <w:rPr>
          <w:rFonts w:asciiTheme="minorHAnsi" w:hAnsiTheme="minorHAnsi" w:cstheme="minorHAnsi"/>
          <w:sz w:val="20"/>
          <w:szCs w:val="20"/>
        </w:rPr>
        <w:t xml:space="preserve">  % všetkých dopravných výkonov. Zostatok </w:t>
      </w:r>
      <w:r w:rsidR="000773C5" w:rsidRPr="00244543">
        <w:rPr>
          <w:rFonts w:asciiTheme="minorHAnsi" w:hAnsiTheme="minorHAnsi" w:cstheme="minorHAnsi"/>
          <w:sz w:val="20"/>
          <w:szCs w:val="20"/>
        </w:rPr>
        <w:t>65,</w:t>
      </w:r>
      <w:r w:rsidR="00944743">
        <w:rPr>
          <w:rFonts w:asciiTheme="minorHAnsi" w:hAnsiTheme="minorHAnsi" w:cstheme="minorHAnsi"/>
          <w:sz w:val="20"/>
          <w:szCs w:val="20"/>
        </w:rPr>
        <w:t>43</w:t>
      </w:r>
      <w:r w:rsidRPr="00244543">
        <w:rPr>
          <w:rFonts w:asciiTheme="minorHAnsi" w:hAnsiTheme="minorHAnsi" w:cstheme="minorHAnsi"/>
          <w:sz w:val="20"/>
          <w:szCs w:val="20"/>
        </w:rPr>
        <w:t xml:space="preserve">  %  dopravných výkonov pripadlo na autobusovú trakciu</w:t>
      </w:r>
      <w:r w:rsidR="000773C5" w:rsidRPr="00244543">
        <w:rPr>
          <w:rFonts w:asciiTheme="minorHAnsi" w:hAnsiTheme="minorHAnsi" w:cstheme="minorHAnsi"/>
          <w:sz w:val="20"/>
          <w:szCs w:val="20"/>
        </w:rPr>
        <w:t xml:space="preserve"> a nepravidelnú dopravu</w:t>
      </w:r>
      <w:r w:rsidRPr="00244543">
        <w:rPr>
          <w:rFonts w:asciiTheme="minorHAnsi" w:hAnsiTheme="minorHAnsi" w:cstheme="minorHAnsi"/>
          <w:sz w:val="20"/>
          <w:szCs w:val="20"/>
        </w:rPr>
        <w:t>. Dopravný výkon</w:t>
      </w:r>
      <w:r w:rsidR="004B4206">
        <w:rPr>
          <w:rFonts w:asciiTheme="minorHAnsi" w:hAnsiTheme="minorHAnsi" w:cstheme="minorHAnsi"/>
          <w:sz w:val="20"/>
          <w:szCs w:val="20"/>
        </w:rPr>
        <w:t xml:space="preserve"> trolejbusovej trakcie</w:t>
      </w:r>
      <w:r w:rsidR="000773C5" w:rsidRPr="00244543">
        <w:rPr>
          <w:rFonts w:asciiTheme="minorHAnsi" w:hAnsiTheme="minorHAnsi" w:cstheme="minorHAnsi"/>
          <w:sz w:val="20"/>
          <w:szCs w:val="20"/>
        </w:rPr>
        <w:t xml:space="preserve"> oproti roku 2021</w:t>
      </w:r>
      <w:r w:rsidRPr="00244543">
        <w:rPr>
          <w:rFonts w:asciiTheme="minorHAnsi" w:hAnsiTheme="minorHAnsi" w:cstheme="minorHAnsi"/>
          <w:sz w:val="20"/>
          <w:szCs w:val="20"/>
        </w:rPr>
        <w:t xml:space="preserve"> poklesol</w:t>
      </w:r>
      <w:r w:rsidR="000773C5" w:rsidRPr="00244543">
        <w:rPr>
          <w:rFonts w:asciiTheme="minorHAnsi" w:hAnsiTheme="minorHAnsi" w:cstheme="minorHAnsi"/>
          <w:sz w:val="20"/>
          <w:szCs w:val="20"/>
        </w:rPr>
        <w:t xml:space="preserve"> o 19,25 %</w:t>
      </w:r>
      <w:r w:rsidRPr="00244543">
        <w:rPr>
          <w:rFonts w:asciiTheme="minorHAnsi" w:hAnsiTheme="minorHAnsi" w:cstheme="minorHAnsi"/>
          <w:sz w:val="20"/>
          <w:szCs w:val="20"/>
        </w:rPr>
        <w:t xml:space="preserve"> a naopak dopravný výkon autobusovej trakcie vzrástol</w:t>
      </w:r>
      <w:r w:rsidR="000773C5" w:rsidRPr="00244543">
        <w:rPr>
          <w:rFonts w:asciiTheme="minorHAnsi" w:hAnsiTheme="minorHAnsi" w:cstheme="minorHAnsi"/>
          <w:sz w:val="20"/>
          <w:szCs w:val="20"/>
        </w:rPr>
        <w:t xml:space="preserve"> o</w:t>
      </w:r>
      <w:r w:rsidR="000B7201" w:rsidRPr="00244543">
        <w:rPr>
          <w:rFonts w:asciiTheme="minorHAnsi" w:hAnsiTheme="minorHAnsi" w:cstheme="minorHAnsi"/>
          <w:sz w:val="20"/>
          <w:szCs w:val="20"/>
        </w:rPr>
        <w:t> 5,81 %</w:t>
      </w:r>
      <w:r w:rsidRPr="00244543">
        <w:rPr>
          <w:rFonts w:asciiTheme="minorHAnsi" w:hAnsiTheme="minorHAnsi" w:cstheme="minorHAnsi"/>
          <w:sz w:val="20"/>
          <w:szCs w:val="20"/>
        </w:rPr>
        <w:t>.  </w:t>
      </w:r>
    </w:p>
    <w:p w14:paraId="03267603" w14:textId="1FE6D4EF" w:rsidR="000B03C0" w:rsidRPr="00244543" w:rsidRDefault="000B03C0" w:rsidP="005331B1">
      <w:pPr>
        <w:shd w:val="clear" w:color="auto" w:fill="FFFFFF"/>
        <w:spacing w:before="120"/>
        <w:jc w:val="both"/>
        <w:rPr>
          <w:rFonts w:asciiTheme="minorHAnsi" w:hAnsiTheme="minorHAnsi" w:cstheme="minorHAnsi"/>
          <w:sz w:val="20"/>
          <w:szCs w:val="20"/>
        </w:rPr>
      </w:pPr>
      <w:r w:rsidRPr="00244543">
        <w:rPr>
          <w:rFonts w:asciiTheme="minorHAnsi" w:hAnsiTheme="minorHAnsi" w:cstheme="minorHAnsi"/>
          <w:sz w:val="20"/>
          <w:szCs w:val="20"/>
        </w:rPr>
        <w:t>K 31.12.20</w:t>
      </w:r>
      <w:r w:rsidR="000B7201" w:rsidRPr="00244543">
        <w:rPr>
          <w:rFonts w:asciiTheme="minorHAnsi" w:hAnsiTheme="minorHAnsi" w:cstheme="minorHAnsi"/>
          <w:sz w:val="20"/>
          <w:szCs w:val="20"/>
        </w:rPr>
        <w:t>22</w:t>
      </w:r>
      <w:r w:rsidRPr="00244543">
        <w:rPr>
          <w:rFonts w:asciiTheme="minorHAnsi" w:hAnsiTheme="minorHAnsi" w:cstheme="minorHAnsi"/>
          <w:sz w:val="20"/>
          <w:szCs w:val="20"/>
        </w:rPr>
        <w:t xml:space="preserve"> mal DPMP k dispozícii vozový park pre MHD v nasledovnom zložení:</w:t>
      </w:r>
    </w:p>
    <w:p w14:paraId="758A11C0" w14:textId="51A3888F" w:rsidR="000B03C0" w:rsidRPr="00244543" w:rsidRDefault="000B03C0" w:rsidP="000B03C0">
      <w:pPr>
        <w:pStyle w:val="Odsekzoznamu"/>
        <w:numPr>
          <w:ilvl w:val="0"/>
          <w:numId w:val="23"/>
        </w:numPr>
        <w:shd w:val="clear" w:color="auto" w:fill="FFFFFF"/>
        <w:spacing w:after="200"/>
        <w:rPr>
          <w:rFonts w:asciiTheme="minorHAnsi" w:hAnsiTheme="minorHAnsi" w:cstheme="minorHAnsi"/>
          <w:sz w:val="20"/>
          <w:szCs w:val="20"/>
        </w:rPr>
      </w:pPr>
      <w:r w:rsidRPr="00244543">
        <w:rPr>
          <w:rFonts w:asciiTheme="minorHAnsi" w:hAnsiTheme="minorHAnsi" w:cstheme="minorHAnsi"/>
          <w:sz w:val="20"/>
          <w:szCs w:val="20"/>
        </w:rPr>
        <w:t>6</w:t>
      </w:r>
      <w:r w:rsidR="000B7201" w:rsidRPr="00244543">
        <w:rPr>
          <w:rFonts w:asciiTheme="minorHAnsi" w:hAnsiTheme="minorHAnsi" w:cstheme="minorHAnsi"/>
          <w:sz w:val="20"/>
          <w:szCs w:val="20"/>
        </w:rPr>
        <w:t>6</w:t>
      </w:r>
      <w:r w:rsidRPr="00244543">
        <w:rPr>
          <w:rFonts w:asciiTheme="minorHAnsi" w:hAnsiTheme="minorHAnsi" w:cstheme="minorHAnsi"/>
          <w:sz w:val="20"/>
          <w:szCs w:val="20"/>
        </w:rPr>
        <w:t xml:space="preserve"> autobusov,</w:t>
      </w:r>
    </w:p>
    <w:p w14:paraId="4CD7E997" w14:textId="77777777" w:rsidR="000B03C0" w:rsidRPr="00244543" w:rsidRDefault="000B03C0" w:rsidP="005331B1">
      <w:pPr>
        <w:pStyle w:val="Odsekzoznamu"/>
        <w:numPr>
          <w:ilvl w:val="0"/>
          <w:numId w:val="23"/>
        </w:numPr>
        <w:shd w:val="clear" w:color="auto" w:fill="FFFFFF"/>
        <w:ind w:left="714" w:hanging="357"/>
        <w:contextualSpacing w:val="0"/>
        <w:rPr>
          <w:rFonts w:asciiTheme="minorHAnsi" w:hAnsiTheme="minorHAnsi" w:cstheme="minorHAnsi"/>
          <w:sz w:val="20"/>
          <w:szCs w:val="20"/>
        </w:rPr>
      </w:pPr>
      <w:r w:rsidRPr="00244543">
        <w:rPr>
          <w:rFonts w:asciiTheme="minorHAnsi" w:hAnsiTheme="minorHAnsi" w:cstheme="minorHAnsi"/>
          <w:sz w:val="20"/>
          <w:szCs w:val="20"/>
        </w:rPr>
        <w:t>43 trolejbusov. </w:t>
      </w:r>
    </w:p>
    <w:p w14:paraId="1229138F" w14:textId="0C8722A6" w:rsidR="000B03C0" w:rsidRPr="00244543" w:rsidRDefault="000B03C0" w:rsidP="005331B1">
      <w:pPr>
        <w:shd w:val="clear" w:color="auto" w:fill="FFFFFF"/>
        <w:spacing w:before="120"/>
        <w:jc w:val="both"/>
        <w:rPr>
          <w:rFonts w:asciiTheme="minorHAnsi" w:hAnsiTheme="minorHAnsi" w:cstheme="minorHAnsi"/>
          <w:sz w:val="20"/>
          <w:szCs w:val="20"/>
        </w:rPr>
      </w:pPr>
      <w:r w:rsidRPr="00244543">
        <w:rPr>
          <w:rFonts w:asciiTheme="minorHAnsi" w:hAnsiTheme="minorHAnsi" w:cstheme="minorHAnsi"/>
          <w:sz w:val="20"/>
          <w:szCs w:val="20"/>
        </w:rPr>
        <w:t>Priemerný vek trolejbusov k uvedenému dátumu bol 7,</w:t>
      </w:r>
      <w:r w:rsidR="000B7201" w:rsidRPr="00244543">
        <w:rPr>
          <w:rFonts w:asciiTheme="minorHAnsi" w:hAnsiTheme="minorHAnsi" w:cstheme="minorHAnsi"/>
          <w:sz w:val="20"/>
          <w:szCs w:val="20"/>
        </w:rPr>
        <w:t>67</w:t>
      </w:r>
      <w:r w:rsidRPr="00244543">
        <w:rPr>
          <w:rFonts w:asciiTheme="minorHAnsi" w:hAnsiTheme="minorHAnsi" w:cstheme="minorHAnsi"/>
          <w:sz w:val="20"/>
          <w:szCs w:val="20"/>
        </w:rPr>
        <w:t xml:space="preserve"> roka a autobusov </w:t>
      </w:r>
      <w:r w:rsidR="000B7201" w:rsidRPr="00244543">
        <w:rPr>
          <w:rFonts w:asciiTheme="minorHAnsi" w:hAnsiTheme="minorHAnsi" w:cstheme="minorHAnsi"/>
          <w:sz w:val="20"/>
          <w:szCs w:val="20"/>
        </w:rPr>
        <w:t>9,88</w:t>
      </w:r>
      <w:r w:rsidRPr="00244543">
        <w:rPr>
          <w:rFonts w:asciiTheme="minorHAnsi" w:hAnsiTheme="minorHAnsi" w:cstheme="minorHAnsi"/>
          <w:sz w:val="20"/>
          <w:szCs w:val="20"/>
        </w:rPr>
        <w:t xml:space="preserve"> roka.  </w:t>
      </w:r>
    </w:p>
    <w:p w14:paraId="4BC3D758" w14:textId="3FD21605" w:rsidR="000B03C0" w:rsidRPr="00244543" w:rsidRDefault="000B03C0" w:rsidP="005331B1">
      <w:pPr>
        <w:shd w:val="clear" w:color="auto" w:fill="FFFFFF"/>
        <w:spacing w:before="120"/>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xml:space="preserve">Výsledky dopravných výkonov a hospodárenia DPMP ukazujú, že aj napriek zvýšenému dopravnému výkonu </w:t>
      </w:r>
      <w:r w:rsidRPr="00944743">
        <w:rPr>
          <w:rFonts w:asciiTheme="minorHAnsi" w:hAnsiTheme="minorHAnsi" w:cstheme="minorHAnsi"/>
          <w:color w:val="000000"/>
          <w:sz w:val="20"/>
          <w:szCs w:val="20"/>
        </w:rPr>
        <w:t>dochádza ku klesaniu počtu prepravených osôb.</w:t>
      </w:r>
      <w:r w:rsidRPr="00244543">
        <w:rPr>
          <w:rFonts w:asciiTheme="minorHAnsi" w:hAnsiTheme="minorHAnsi" w:cstheme="minorHAnsi"/>
          <w:color w:val="000000"/>
          <w:sz w:val="20"/>
          <w:szCs w:val="20"/>
        </w:rPr>
        <w:t xml:space="preserve"> Celkovo prišiel DPMP</w:t>
      </w:r>
      <w:r w:rsidR="00944743">
        <w:rPr>
          <w:rFonts w:asciiTheme="minorHAnsi" w:hAnsiTheme="minorHAnsi" w:cstheme="minorHAnsi"/>
          <w:color w:val="000000"/>
          <w:sz w:val="20"/>
          <w:szCs w:val="20"/>
        </w:rPr>
        <w:t xml:space="preserve"> v čase pred pandémiou medzi rokmi  2011 a 2019</w:t>
      </w:r>
      <w:r w:rsidR="00944743" w:rsidRPr="00244543">
        <w:rPr>
          <w:rFonts w:asciiTheme="minorHAnsi" w:hAnsiTheme="minorHAnsi" w:cstheme="minorHAnsi"/>
          <w:color w:val="000000"/>
          <w:sz w:val="20"/>
          <w:szCs w:val="20"/>
        </w:rPr>
        <w:t> </w:t>
      </w:r>
      <w:r w:rsidRPr="00244543">
        <w:rPr>
          <w:rFonts w:asciiTheme="minorHAnsi" w:hAnsiTheme="minorHAnsi" w:cstheme="minorHAnsi"/>
          <w:color w:val="000000"/>
          <w:sz w:val="20"/>
          <w:szCs w:val="20"/>
        </w:rPr>
        <w:t xml:space="preserve"> vo všetkých trakciách pravi</w:t>
      </w:r>
      <w:r w:rsidR="0053103B">
        <w:rPr>
          <w:rFonts w:asciiTheme="minorHAnsi" w:hAnsiTheme="minorHAnsi" w:cstheme="minorHAnsi"/>
          <w:color w:val="000000"/>
          <w:sz w:val="20"/>
          <w:szCs w:val="20"/>
        </w:rPr>
        <w:t xml:space="preserve">delnej dopravy </w:t>
      </w:r>
      <w:r w:rsidRPr="00244543">
        <w:rPr>
          <w:rFonts w:asciiTheme="minorHAnsi" w:hAnsiTheme="minorHAnsi" w:cstheme="minorHAnsi"/>
          <w:color w:val="000000"/>
          <w:sz w:val="20"/>
          <w:szCs w:val="20"/>
        </w:rPr>
        <w:t>o 5,73 miliónov cestujúcich. To tvorí 15,33 % pokles za sledované obdobie, zatiaľ čo dopravné výkony všetkých trakcií mierne narástli. Pri rovnakej ponuke vozových kilometrov prepravuje DPMP menej cestujúcich. </w:t>
      </w:r>
    </w:p>
    <w:p w14:paraId="4D1F833E" w14:textId="1ED95CE9" w:rsidR="000B03C0" w:rsidRPr="00244543" w:rsidRDefault="000B03C0" w:rsidP="005331B1">
      <w:pPr>
        <w:shd w:val="clear" w:color="auto" w:fill="FFFFFF"/>
        <w:spacing w:before="120"/>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Úbytok cestujúcich možno pripísať najmä nedostatkom ako sú nízka atraktivita verejnej dopravy,  nevyhovujúce prepravné podmienky a kvalita dopravy, nízky komfort cestujúcich, vysoká poruchovosť, nevhodná časová harmonizácia jednotlivých druhov</w:t>
      </w:r>
      <w:r w:rsidR="00CD3CA6">
        <w:rPr>
          <w:rFonts w:asciiTheme="minorHAnsi" w:hAnsiTheme="minorHAnsi" w:cstheme="minorHAnsi"/>
          <w:color w:val="000000"/>
          <w:sz w:val="20"/>
          <w:szCs w:val="20"/>
        </w:rPr>
        <w:t xml:space="preserve"> dopravy</w:t>
      </w:r>
      <w:r w:rsidRPr="00244543">
        <w:rPr>
          <w:rFonts w:asciiTheme="minorHAnsi" w:hAnsiTheme="minorHAnsi" w:cstheme="minorHAnsi"/>
          <w:color w:val="000000"/>
          <w:sz w:val="20"/>
          <w:szCs w:val="20"/>
        </w:rPr>
        <w:t>, nízka mobilita občanov za prácou, vplyv nezamestnanosti, či regionálne rozvojové disparity. Tieto a ďalšie dôvody spôsobili odliv cestujúcich na individuálnu osobnú dopravu. </w:t>
      </w:r>
    </w:p>
    <w:p w14:paraId="47F0279B" w14:textId="510B3DF5" w:rsidR="000B03C0" w:rsidRPr="00244543" w:rsidRDefault="000B03C0" w:rsidP="005331B1">
      <w:pPr>
        <w:pStyle w:val="Bezriadkovania"/>
        <w:spacing w:before="120"/>
        <w:jc w:val="both"/>
        <w:rPr>
          <w:rFonts w:asciiTheme="minorHAnsi" w:hAnsiTheme="minorHAnsi" w:cstheme="minorHAnsi"/>
        </w:rPr>
      </w:pPr>
      <w:r w:rsidRPr="00244543">
        <w:rPr>
          <w:rFonts w:asciiTheme="minorHAnsi" w:hAnsiTheme="minorHAnsi" w:cstheme="minorHAnsi"/>
        </w:rPr>
        <w:lastRenderedPageBreak/>
        <w:t>Z vyššie uvedeného základného prehľadu prevádzkových charakteristík mestskej hromadnej dopravy  je zjavný celkový neutešený stav verejnej dopravy. Napriek tomu sa mesto a DPMP od roku 2015 snažia riešiť</w:t>
      </w:r>
      <w:r w:rsidR="009A2E8D">
        <w:rPr>
          <w:rFonts w:asciiTheme="minorHAnsi" w:hAnsiTheme="minorHAnsi" w:cstheme="minorHAnsi"/>
        </w:rPr>
        <w:t xml:space="preserve"> tento stav</w:t>
      </w:r>
      <w:r w:rsidRPr="00244543">
        <w:rPr>
          <w:rFonts w:asciiTheme="minorHAnsi" w:hAnsiTheme="minorHAnsi" w:cstheme="minorHAnsi"/>
        </w:rPr>
        <w:t xml:space="preserve"> investíciami do infraštruktúry M</w:t>
      </w:r>
      <w:r w:rsidR="009A2E8D">
        <w:rPr>
          <w:rFonts w:asciiTheme="minorHAnsi" w:hAnsiTheme="minorHAnsi" w:cstheme="minorHAnsi"/>
        </w:rPr>
        <w:t>HD a do obnovy vozového parku.</w:t>
      </w:r>
      <w:r w:rsidRPr="00244543">
        <w:rPr>
          <w:rFonts w:asciiTheme="minorHAnsi" w:hAnsiTheme="minorHAnsi" w:cstheme="minorHAnsi"/>
        </w:rPr>
        <w:t xml:space="preserve"> Okrem prepadu počtu cestujúcich klesá tiež priemerná prepravná rýchlosť (o 10 % za 15 rokov), čo je aj dôsledkom narastajúcich kongescií na kľúčových dopravných tepnách. Z hlavných prevádzkových údajov je teda zrejmé, že okrem postupného znižovania rýchlosti dopravy, ktorá má podstatný vplyv na konkurencieschopnosť, sa znižuje aj vlastná konkurencieschopnosť vyjadrená záujmom cestujúcich o MHD. Problémom je však aj výrazný rozdiel medzi poklesom počtu prepravených osôb a dopravných výkonov, čo znamená, že sa znižuje aj celková efektivita prevádzky.</w:t>
      </w:r>
    </w:p>
    <w:p w14:paraId="0A131994" w14:textId="0977EAC4" w:rsidR="000B03C0" w:rsidRPr="00244543" w:rsidRDefault="005331B1" w:rsidP="005331B1">
      <w:pPr>
        <w:pStyle w:val="Bezriadkovania"/>
        <w:spacing w:before="120"/>
        <w:jc w:val="both"/>
        <w:rPr>
          <w:rFonts w:asciiTheme="minorHAnsi" w:hAnsiTheme="minorHAnsi" w:cstheme="minorHAnsi"/>
          <w:color w:val="000000"/>
        </w:rPr>
      </w:pPr>
      <w:r>
        <w:rPr>
          <w:rFonts w:asciiTheme="minorHAnsi" w:hAnsiTheme="minorHAnsi" w:cstheme="minorHAnsi"/>
        </w:rPr>
        <w:t>J</w:t>
      </w:r>
      <w:r w:rsidR="000B03C0" w:rsidRPr="00244543">
        <w:rPr>
          <w:rFonts w:asciiTheme="minorHAnsi" w:hAnsiTheme="minorHAnsi" w:cstheme="minorHAnsi"/>
          <w:color w:val="000000"/>
        </w:rPr>
        <w:t>edným z kľúčových problémov je nedostatočne modernizovaný a príliš rôznorodý vozový park autobusov. Celkovo podnik disponuje  6</w:t>
      </w:r>
      <w:r w:rsidR="000B7201" w:rsidRPr="00244543">
        <w:rPr>
          <w:rFonts w:asciiTheme="minorHAnsi" w:hAnsiTheme="minorHAnsi" w:cstheme="minorHAnsi"/>
          <w:color w:val="000000"/>
        </w:rPr>
        <w:t>6</w:t>
      </w:r>
      <w:r w:rsidR="000B03C0" w:rsidRPr="00244543">
        <w:rPr>
          <w:rFonts w:asciiTheme="minorHAnsi" w:hAnsiTheme="minorHAnsi" w:cstheme="minorHAnsi"/>
          <w:color w:val="000000"/>
        </w:rPr>
        <w:t xml:space="preserve"> autobusmi 6 značiek a 12 typov.  Z nich je  15 autobusov  vo veku do  5 rokov (2</w:t>
      </w:r>
      <w:r w:rsidR="0026691A" w:rsidRPr="00244543">
        <w:rPr>
          <w:rFonts w:asciiTheme="minorHAnsi" w:hAnsiTheme="minorHAnsi" w:cstheme="minorHAnsi"/>
          <w:color w:val="000000"/>
        </w:rPr>
        <w:t>2</w:t>
      </w:r>
      <w:r w:rsidR="000B03C0" w:rsidRPr="00244543">
        <w:rPr>
          <w:rFonts w:asciiTheme="minorHAnsi" w:hAnsiTheme="minorHAnsi" w:cstheme="minorHAnsi"/>
          <w:color w:val="000000"/>
        </w:rPr>
        <w:t>,7</w:t>
      </w:r>
      <w:r w:rsidR="0026691A" w:rsidRPr="00244543">
        <w:rPr>
          <w:rFonts w:asciiTheme="minorHAnsi" w:hAnsiTheme="minorHAnsi" w:cstheme="minorHAnsi"/>
          <w:color w:val="000000"/>
        </w:rPr>
        <w:t>3</w:t>
      </w:r>
      <w:r w:rsidR="000B03C0" w:rsidRPr="00244543">
        <w:rPr>
          <w:rFonts w:asciiTheme="minorHAnsi" w:hAnsiTheme="minorHAnsi" w:cstheme="minorHAnsi"/>
          <w:color w:val="000000"/>
        </w:rPr>
        <w:t xml:space="preserve"> %), 1</w:t>
      </w:r>
      <w:r w:rsidR="0026691A" w:rsidRPr="00244543">
        <w:rPr>
          <w:rFonts w:asciiTheme="minorHAnsi" w:hAnsiTheme="minorHAnsi" w:cstheme="minorHAnsi"/>
          <w:color w:val="000000"/>
        </w:rPr>
        <w:t>9</w:t>
      </w:r>
      <w:r w:rsidR="000B03C0" w:rsidRPr="00244543">
        <w:rPr>
          <w:rFonts w:asciiTheme="minorHAnsi" w:hAnsiTheme="minorHAnsi" w:cstheme="minorHAnsi"/>
          <w:color w:val="000000"/>
        </w:rPr>
        <w:t xml:space="preserve"> autobusov  je vo veku od 5 do 10 rokov (</w:t>
      </w:r>
      <w:r w:rsidR="0026691A" w:rsidRPr="00244543">
        <w:rPr>
          <w:rFonts w:asciiTheme="minorHAnsi" w:hAnsiTheme="minorHAnsi" w:cstheme="minorHAnsi"/>
          <w:color w:val="000000"/>
        </w:rPr>
        <w:t>28,79</w:t>
      </w:r>
      <w:r w:rsidR="000B03C0" w:rsidRPr="00244543">
        <w:rPr>
          <w:rFonts w:asciiTheme="minorHAnsi" w:hAnsiTheme="minorHAnsi" w:cstheme="minorHAnsi"/>
          <w:color w:val="000000"/>
        </w:rPr>
        <w:t xml:space="preserve"> %), 2</w:t>
      </w:r>
      <w:r w:rsidR="0026691A" w:rsidRPr="00244543">
        <w:rPr>
          <w:rFonts w:asciiTheme="minorHAnsi" w:hAnsiTheme="minorHAnsi" w:cstheme="minorHAnsi"/>
          <w:color w:val="000000"/>
        </w:rPr>
        <w:t>2</w:t>
      </w:r>
      <w:r w:rsidR="000B03C0" w:rsidRPr="00244543">
        <w:rPr>
          <w:rFonts w:asciiTheme="minorHAnsi" w:hAnsiTheme="minorHAnsi" w:cstheme="minorHAnsi"/>
          <w:color w:val="000000"/>
        </w:rPr>
        <w:t xml:space="preserve"> autobusov  je vo veku  od 10 do 15 rokov (</w:t>
      </w:r>
      <w:r w:rsidR="0026691A" w:rsidRPr="00244543">
        <w:rPr>
          <w:rFonts w:asciiTheme="minorHAnsi" w:hAnsiTheme="minorHAnsi" w:cstheme="minorHAnsi"/>
          <w:color w:val="000000"/>
        </w:rPr>
        <w:t>33,33</w:t>
      </w:r>
      <w:r w:rsidR="000B03C0" w:rsidRPr="00244543">
        <w:rPr>
          <w:rFonts w:asciiTheme="minorHAnsi" w:hAnsiTheme="minorHAnsi" w:cstheme="minorHAnsi"/>
          <w:color w:val="000000"/>
        </w:rPr>
        <w:t xml:space="preserve"> %)</w:t>
      </w:r>
      <w:r w:rsidR="0026691A" w:rsidRPr="00244543">
        <w:rPr>
          <w:rFonts w:asciiTheme="minorHAnsi" w:hAnsiTheme="minorHAnsi" w:cstheme="minorHAnsi"/>
          <w:color w:val="000000"/>
        </w:rPr>
        <w:t xml:space="preserve"> a</w:t>
      </w:r>
      <w:r w:rsidR="000B03C0" w:rsidRPr="00244543">
        <w:rPr>
          <w:rFonts w:asciiTheme="minorHAnsi" w:hAnsiTheme="minorHAnsi" w:cstheme="minorHAnsi"/>
          <w:color w:val="000000"/>
        </w:rPr>
        <w:t xml:space="preserve"> 1</w:t>
      </w:r>
      <w:r w:rsidR="0026691A" w:rsidRPr="00244543">
        <w:rPr>
          <w:rFonts w:asciiTheme="minorHAnsi" w:hAnsiTheme="minorHAnsi" w:cstheme="minorHAnsi"/>
          <w:color w:val="000000"/>
        </w:rPr>
        <w:t>0</w:t>
      </w:r>
      <w:r w:rsidR="000B03C0" w:rsidRPr="00244543">
        <w:rPr>
          <w:rFonts w:asciiTheme="minorHAnsi" w:hAnsiTheme="minorHAnsi" w:cstheme="minorHAnsi"/>
          <w:color w:val="000000"/>
        </w:rPr>
        <w:t xml:space="preserve"> autobusov  je vo veku  od 15 do 20 rokov (</w:t>
      </w:r>
      <w:r w:rsidR="0026691A" w:rsidRPr="00244543">
        <w:rPr>
          <w:rFonts w:asciiTheme="minorHAnsi" w:hAnsiTheme="minorHAnsi" w:cstheme="minorHAnsi"/>
          <w:color w:val="000000"/>
        </w:rPr>
        <w:t>15,15</w:t>
      </w:r>
      <w:r w:rsidR="000B03C0" w:rsidRPr="00244543">
        <w:rPr>
          <w:rFonts w:asciiTheme="minorHAnsi" w:hAnsiTheme="minorHAnsi" w:cstheme="minorHAnsi"/>
          <w:color w:val="000000"/>
        </w:rPr>
        <w:t xml:space="preserve"> %).  </w:t>
      </w:r>
    </w:p>
    <w:p w14:paraId="19C8EDDA" w14:textId="54F3383C" w:rsidR="000B03C0" w:rsidRPr="00244543" w:rsidRDefault="000B03C0" w:rsidP="005331B1">
      <w:pPr>
        <w:shd w:val="clear" w:color="auto" w:fill="FFFFFF"/>
        <w:spacing w:before="120"/>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xml:space="preserve">Vysoká poruchovosť prináša aj nespoľahlivosť vo výbere tržby za cestovné, ako aj časté konfliktné situácie. Takisto je problémový servis.  Vozidlá majú často zdevastovaný interiér a obsahujú súčiastky, ktoré už </w:t>
      </w:r>
      <w:r w:rsidR="00F37B99">
        <w:rPr>
          <w:rFonts w:asciiTheme="minorHAnsi" w:hAnsiTheme="minorHAnsi" w:cstheme="minorHAnsi"/>
          <w:color w:val="000000"/>
          <w:sz w:val="20"/>
          <w:szCs w:val="20"/>
        </w:rPr>
        <w:br/>
      </w:r>
      <w:r w:rsidRPr="00244543">
        <w:rPr>
          <w:rFonts w:asciiTheme="minorHAnsi" w:hAnsiTheme="minorHAnsi" w:cstheme="minorHAnsi"/>
          <w:color w:val="000000"/>
          <w:sz w:val="20"/>
          <w:szCs w:val="20"/>
        </w:rPr>
        <w:t>v súčasnosti nie sú dostupné na trhu a servis je veľmi komplikovaný. Celkovo technicky prekonaný a morálne opotrebovaný vozidlový park autobusov výrazne znižuje komfort a atraktivitu mestskej hromadnej dopravy.</w:t>
      </w:r>
    </w:p>
    <w:p w14:paraId="21DD55CD" w14:textId="670A1ACB" w:rsidR="000B03C0" w:rsidRPr="00244543" w:rsidRDefault="000B03C0" w:rsidP="005331B1">
      <w:pPr>
        <w:shd w:val="clear" w:color="auto" w:fill="FFFFFF"/>
        <w:spacing w:before="120"/>
        <w:rPr>
          <w:rFonts w:asciiTheme="minorHAnsi" w:hAnsiTheme="minorHAnsi" w:cstheme="minorHAnsi"/>
          <w:color w:val="000000"/>
          <w:sz w:val="20"/>
          <w:szCs w:val="20"/>
        </w:rPr>
      </w:pPr>
      <w:r w:rsidRPr="00244543">
        <w:rPr>
          <w:rFonts w:asciiTheme="minorHAnsi" w:hAnsiTheme="minorHAnsi" w:cstheme="minorHAnsi"/>
          <w:color w:val="000000"/>
          <w:sz w:val="20"/>
          <w:szCs w:val="20"/>
        </w:rPr>
        <w:t>Autobus MHD  </w:t>
      </w:r>
      <w:r w:rsidR="00F37B99">
        <w:rPr>
          <w:rFonts w:asciiTheme="minorHAnsi" w:hAnsiTheme="minorHAnsi" w:cstheme="minorHAnsi"/>
          <w:color w:val="000000"/>
          <w:sz w:val="20"/>
          <w:szCs w:val="20"/>
        </w:rPr>
        <w:t>najazdí</w:t>
      </w:r>
      <w:r w:rsidRPr="00244543">
        <w:rPr>
          <w:rFonts w:asciiTheme="minorHAnsi" w:hAnsiTheme="minorHAnsi" w:cstheme="minorHAnsi"/>
          <w:color w:val="000000"/>
          <w:sz w:val="20"/>
          <w:szCs w:val="20"/>
        </w:rPr>
        <w:t xml:space="preserve"> priemerne  </w:t>
      </w:r>
      <w:r w:rsidR="00DB7205" w:rsidRPr="00244543">
        <w:rPr>
          <w:rFonts w:asciiTheme="minorHAnsi" w:hAnsiTheme="minorHAnsi" w:cstheme="minorHAnsi"/>
          <w:color w:val="000000"/>
          <w:sz w:val="20"/>
          <w:szCs w:val="20"/>
        </w:rPr>
        <w:t>69</w:t>
      </w:r>
      <w:r w:rsidRPr="00244543">
        <w:rPr>
          <w:rFonts w:asciiTheme="minorHAnsi" w:hAnsiTheme="minorHAnsi" w:cstheme="minorHAnsi"/>
          <w:color w:val="000000"/>
          <w:sz w:val="20"/>
          <w:szCs w:val="20"/>
        </w:rPr>
        <w:t xml:space="preserve"> tisíc kilometrov ročne a jeho životnosť je 15 rokov. To znamená, že  3</w:t>
      </w:r>
      <w:r w:rsidR="00DB7205" w:rsidRPr="00244543">
        <w:rPr>
          <w:rFonts w:asciiTheme="minorHAnsi" w:hAnsiTheme="minorHAnsi" w:cstheme="minorHAnsi"/>
          <w:color w:val="000000"/>
          <w:sz w:val="20"/>
          <w:szCs w:val="20"/>
        </w:rPr>
        <w:t>2</w:t>
      </w:r>
      <w:r w:rsidRPr="00244543">
        <w:rPr>
          <w:rFonts w:asciiTheme="minorHAnsi" w:hAnsiTheme="minorHAnsi" w:cstheme="minorHAnsi"/>
          <w:color w:val="000000"/>
          <w:sz w:val="20"/>
          <w:szCs w:val="20"/>
        </w:rPr>
        <w:t xml:space="preserve">  autobusov (</w:t>
      </w:r>
      <w:r w:rsidR="00DB7205" w:rsidRPr="00244543">
        <w:rPr>
          <w:rFonts w:asciiTheme="minorHAnsi" w:hAnsiTheme="minorHAnsi" w:cstheme="minorHAnsi"/>
          <w:color w:val="000000"/>
          <w:sz w:val="20"/>
          <w:szCs w:val="20"/>
        </w:rPr>
        <w:t>48,49</w:t>
      </w:r>
      <w:r w:rsidRPr="00244543">
        <w:rPr>
          <w:rFonts w:asciiTheme="minorHAnsi" w:hAnsiTheme="minorHAnsi" w:cstheme="minorHAnsi"/>
          <w:color w:val="000000"/>
          <w:sz w:val="20"/>
          <w:szCs w:val="20"/>
        </w:rPr>
        <w:t xml:space="preserve"> %) sa dostalo na resp. za hranicu svojej životnosti. Z tohoto dôvodu je ich potrebné vyradiť a nahradiť inými vozidlami.  DPMP realizoval v roku 20</w:t>
      </w:r>
      <w:r w:rsidR="00DB7205" w:rsidRPr="00244543">
        <w:rPr>
          <w:rFonts w:asciiTheme="minorHAnsi" w:hAnsiTheme="minorHAnsi" w:cstheme="minorHAnsi"/>
          <w:color w:val="000000"/>
          <w:sz w:val="20"/>
          <w:szCs w:val="20"/>
        </w:rPr>
        <w:t>22</w:t>
      </w:r>
      <w:r w:rsidRPr="00244543">
        <w:rPr>
          <w:rFonts w:asciiTheme="minorHAnsi" w:hAnsiTheme="minorHAnsi" w:cstheme="minorHAnsi"/>
          <w:color w:val="000000"/>
          <w:sz w:val="20"/>
          <w:szCs w:val="20"/>
        </w:rPr>
        <w:t> </w:t>
      </w:r>
      <w:r w:rsidR="00DB7205" w:rsidRPr="00244543">
        <w:rPr>
          <w:rFonts w:asciiTheme="minorHAnsi" w:hAnsiTheme="minorHAnsi" w:cstheme="minorHAnsi"/>
          <w:color w:val="000000"/>
          <w:sz w:val="20"/>
          <w:szCs w:val="20"/>
        </w:rPr>
        <w:t xml:space="preserve"> </w:t>
      </w:r>
      <w:r w:rsidR="005C5005">
        <w:rPr>
          <w:rFonts w:asciiTheme="minorHAnsi" w:hAnsiTheme="minorHAnsi" w:cstheme="minorHAnsi"/>
          <w:sz w:val="20"/>
          <w:szCs w:val="20"/>
        </w:rPr>
        <w:t>65,25</w:t>
      </w:r>
      <w:r w:rsidR="00DB7205" w:rsidRPr="00244543">
        <w:rPr>
          <w:rFonts w:asciiTheme="minorHAnsi" w:hAnsiTheme="minorHAnsi" w:cstheme="minorHAnsi"/>
          <w:sz w:val="20"/>
          <w:szCs w:val="20"/>
        </w:rPr>
        <w:t xml:space="preserve"> </w:t>
      </w:r>
      <w:r w:rsidRPr="00244543">
        <w:rPr>
          <w:rFonts w:asciiTheme="minorHAnsi" w:hAnsiTheme="minorHAnsi" w:cstheme="minorHAnsi"/>
          <w:color w:val="000000"/>
          <w:sz w:val="20"/>
          <w:szCs w:val="20"/>
        </w:rPr>
        <w:t>% svojich dopravných výkonov dieselovými autobusmi a zostatok pripadlo na trolejbusovú trakciu.</w:t>
      </w:r>
    </w:p>
    <w:p w14:paraId="58DA0FFC" w14:textId="573FB6CE" w:rsidR="000B03C0" w:rsidRPr="00244543" w:rsidRDefault="006309AD" w:rsidP="005331B1">
      <w:pPr>
        <w:spacing w:before="120"/>
        <w:jc w:val="both"/>
        <w:rPr>
          <w:rFonts w:asciiTheme="minorHAnsi" w:hAnsiTheme="minorHAnsi" w:cstheme="minorHAnsi"/>
          <w:sz w:val="20"/>
          <w:szCs w:val="20"/>
        </w:rPr>
      </w:pPr>
      <w:r w:rsidRPr="00244543">
        <w:rPr>
          <w:rFonts w:asciiTheme="minorHAnsi" w:hAnsiTheme="minorHAnsi" w:cstheme="minorHAnsi"/>
          <w:sz w:val="20"/>
          <w:szCs w:val="20"/>
        </w:rPr>
        <w:t>T</w:t>
      </w:r>
      <w:r w:rsidR="000B03C0" w:rsidRPr="00244543">
        <w:rPr>
          <w:rFonts w:asciiTheme="minorHAnsi" w:hAnsiTheme="minorHAnsi" w:cstheme="minorHAnsi"/>
          <w:sz w:val="20"/>
          <w:szCs w:val="20"/>
        </w:rPr>
        <w:t xml:space="preserve">rolejbusmi s pomocným pohonom bude nahradená prevádzka na linkách, ktoré sú v súčasnosti obsluhované dieselovými autobusmi. Trasy týchto liniek sú vo veľkej miere vedené pod existujúcim trolejovým vedením avšak zabezpečujú aj obsluhu oblastí bez trolejového vedenia, či už v krajných alebo stredových častiach trasy liniek. </w:t>
      </w:r>
    </w:p>
    <w:p w14:paraId="75A76300" w14:textId="50BED612" w:rsidR="000B03C0" w:rsidRPr="00244543" w:rsidRDefault="000B03C0" w:rsidP="005331B1">
      <w:pPr>
        <w:spacing w:before="120"/>
        <w:jc w:val="both"/>
        <w:rPr>
          <w:rFonts w:asciiTheme="minorHAnsi" w:hAnsiTheme="minorHAnsi" w:cstheme="minorHAnsi"/>
          <w:sz w:val="20"/>
          <w:szCs w:val="20"/>
        </w:rPr>
      </w:pPr>
      <w:r w:rsidRPr="00244543">
        <w:rPr>
          <w:rFonts w:asciiTheme="minorHAnsi" w:hAnsiTheme="minorHAnsi" w:cstheme="minorHAnsi"/>
          <w:sz w:val="20"/>
          <w:szCs w:val="20"/>
        </w:rPr>
        <w:t xml:space="preserve">Dieselové autobusy tak budú nahradené ekologickejším druhom dopravy, čím dôjde k výraznému zníženiu emisií a hluku a prispeje sa k lepšej kvalite života v danom území. Trolejbusy s pomocným pohonom budú slúžiť aj </w:t>
      </w:r>
      <w:r w:rsidR="005C5005">
        <w:rPr>
          <w:rFonts w:asciiTheme="minorHAnsi" w:hAnsiTheme="minorHAnsi" w:cstheme="minorHAnsi"/>
          <w:sz w:val="20"/>
          <w:szCs w:val="20"/>
        </w:rPr>
        <w:br/>
      </w:r>
      <w:r w:rsidRPr="00244543">
        <w:rPr>
          <w:rFonts w:asciiTheme="minorHAnsi" w:hAnsiTheme="minorHAnsi" w:cstheme="minorHAnsi"/>
          <w:sz w:val="20"/>
          <w:szCs w:val="20"/>
        </w:rPr>
        <w:t>na zabezpečenie dopravy v prípade nepredvídateľných okolností, pri poruchách trolejového vedenia, pri obchádzkových trasách a iných nepredvídateľných okolnostiach.</w:t>
      </w:r>
    </w:p>
    <w:p w14:paraId="2A1B6810" w14:textId="640ED902" w:rsidR="000B03C0" w:rsidRPr="00244543" w:rsidRDefault="000B03C0" w:rsidP="005331B1">
      <w:pPr>
        <w:jc w:val="both"/>
        <w:rPr>
          <w:rFonts w:asciiTheme="minorHAnsi" w:hAnsiTheme="minorHAnsi" w:cstheme="minorHAnsi"/>
          <w:sz w:val="20"/>
          <w:szCs w:val="20"/>
        </w:rPr>
      </w:pPr>
      <w:r w:rsidRPr="00244543">
        <w:rPr>
          <w:rFonts w:asciiTheme="minorHAnsi" w:hAnsiTheme="minorHAnsi" w:cstheme="minorHAnsi"/>
          <w:sz w:val="20"/>
          <w:szCs w:val="20"/>
        </w:rPr>
        <w:t xml:space="preserve"> Rozšírenie vozidlovej základne trolejbusovej dopravy o trolejbusy s pomocným pohonom zvýši podiel ekologickej hromadnej dopravy na území mesta, zvýši atraktivitu a konkurencieschopnosť MHD. </w:t>
      </w:r>
    </w:p>
    <w:p w14:paraId="12263395" w14:textId="5AABA739" w:rsidR="000B03C0" w:rsidRPr="00244543" w:rsidRDefault="000B03C0" w:rsidP="005331B1">
      <w:pPr>
        <w:spacing w:before="120"/>
        <w:jc w:val="both"/>
        <w:rPr>
          <w:rFonts w:asciiTheme="minorHAnsi" w:hAnsiTheme="minorHAnsi" w:cstheme="minorHAnsi"/>
          <w:sz w:val="20"/>
          <w:szCs w:val="20"/>
        </w:rPr>
      </w:pPr>
      <w:r w:rsidRPr="00244543">
        <w:rPr>
          <w:rFonts w:asciiTheme="minorHAnsi" w:hAnsiTheme="minorHAnsi" w:cstheme="minorHAnsi"/>
          <w:sz w:val="20"/>
          <w:szCs w:val="20"/>
        </w:rPr>
        <w:t xml:space="preserve">Súčasný vozidlový park DPMP je čiastočne modernizovaný, </w:t>
      </w:r>
      <w:r w:rsidR="005C5005">
        <w:rPr>
          <w:rFonts w:asciiTheme="minorHAnsi" w:hAnsiTheme="minorHAnsi" w:cstheme="minorHAnsi"/>
          <w:sz w:val="20"/>
          <w:szCs w:val="20"/>
        </w:rPr>
        <w:t>trolejbusová trakcia je takmer</w:t>
      </w:r>
      <w:r w:rsidR="009460DD">
        <w:rPr>
          <w:rFonts w:asciiTheme="minorHAnsi" w:hAnsiTheme="minorHAnsi" w:cstheme="minorHAnsi"/>
          <w:sz w:val="20"/>
          <w:szCs w:val="20"/>
        </w:rPr>
        <w:t xml:space="preserve"> na</w:t>
      </w:r>
      <w:r w:rsidRPr="00244543">
        <w:rPr>
          <w:rFonts w:asciiTheme="minorHAnsi" w:hAnsiTheme="minorHAnsi" w:cstheme="minorHAnsi"/>
          <w:sz w:val="20"/>
          <w:szCs w:val="20"/>
        </w:rPr>
        <w:t xml:space="preserve"> 100 % </w:t>
      </w:r>
      <w:r w:rsidR="005C5005">
        <w:rPr>
          <w:rFonts w:asciiTheme="minorHAnsi" w:hAnsiTheme="minorHAnsi" w:cstheme="minorHAnsi"/>
          <w:sz w:val="20"/>
          <w:szCs w:val="20"/>
        </w:rPr>
        <w:t>tvorená nízkopodlažnými vozidlami</w:t>
      </w:r>
      <w:r w:rsidRPr="00244543">
        <w:rPr>
          <w:rFonts w:asciiTheme="minorHAnsi" w:hAnsiTheme="minorHAnsi" w:cstheme="minorHAnsi"/>
          <w:sz w:val="20"/>
          <w:szCs w:val="20"/>
        </w:rPr>
        <w:t>. Stav vozidiel autobusovej trakcie mestskej hromadnej dopravy, ktorá je zabezpečená dieselovým pohonom, je pre cestujúcu verejnosť odrádzajúci vzhľadom na zastaranosť, vysoký podiel poruchovosti a z toho vyplývajúcu nedostatočnú bezpečnosť, spoľahlivosť a rýchlosť prepravy.</w:t>
      </w:r>
    </w:p>
    <w:p w14:paraId="49C843B4" w14:textId="25C43D85" w:rsidR="006309AD" w:rsidRPr="00244543" w:rsidRDefault="006309AD" w:rsidP="005331B1">
      <w:pPr>
        <w:spacing w:before="120"/>
        <w:jc w:val="both"/>
        <w:rPr>
          <w:rFonts w:asciiTheme="minorHAnsi" w:hAnsiTheme="minorHAnsi" w:cstheme="minorHAnsi"/>
          <w:sz w:val="20"/>
          <w:szCs w:val="20"/>
        </w:rPr>
      </w:pPr>
      <w:r w:rsidRPr="00244543">
        <w:rPr>
          <w:rFonts w:asciiTheme="minorHAnsi" w:hAnsiTheme="minorHAnsi" w:cstheme="minorHAnsi"/>
          <w:sz w:val="20"/>
          <w:szCs w:val="20"/>
        </w:rPr>
        <w:t xml:space="preserve">Dňa 28.05.2021 predložil DPMP v rámci vyzvania </w:t>
      </w:r>
      <w:r w:rsidRPr="00244543">
        <w:rPr>
          <w:rFonts w:asciiTheme="minorHAnsi" w:hAnsiTheme="minorHAnsi" w:cstheme="minorHAnsi"/>
          <w:sz w:val="20"/>
          <w:szCs w:val="20"/>
          <w:shd w:val="clear" w:color="auto" w:fill="FFFFFF"/>
        </w:rPr>
        <w:t>OPII-81-3.2-DPMP-TROLEJBUS žiadosť o nenávratný finančný príspevok s názvom „DPMP, Nákup parciálnych trolejbusov“. Predmetom projektu bolo obstaranie 4  kusov  12 m štandardných parciálnych  trolejbusov a 6 kusov  18 m kĺbových parciálnych trolejbusov.  Následne dňa 24.08.2021 DPMP uzavrel zmluvu o poskytnutí nenávratného finančného príspevku</w:t>
      </w:r>
      <w:r w:rsidR="000D7978" w:rsidRPr="00244543">
        <w:rPr>
          <w:rFonts w:asciiTheme="minorHAnsi" w:hAnsiTheme="minorHAnsi" w:cstheme="minorHAnsi"/>
          <w:sz w:val="20"/>
          <w:szCs w:val="20"/>
          <w:shd w:val="clear" w:color="auto" w:fill="FFFFFF"/>
        </w:rPr>
        <w:t xml:space="preserve"> s Ministerstvom dopravy SR. </w:t>
      </w:r>
      <w:r w:rsidRPr="00244543">
        <w:rPr>
          <w:rFonts w:asciiTheme="minorHAnsi" w:hAnsiTheme="minorHAnsi" w:cstheme="minorHAnsi"/>
          <w:sz w:val="20"/>
          <w:szCs w:val="20"/>
          <w:shd w:val="clear" w:color="auto" w:fill="FFFFFF"/>
        </w:rPr>
        <w:t>Verejné obstar</w:t>
      </w:r>
      <w:r w:rsidR="0064223A" w:rsidRPr="00244543">
        <w:rPr>
          <w:rFonts w:asciiTheme="minorHAnsi" w:hAnsiTheme="minorHAnsi" w:cstheme="minorHAnsi"/>
          <w:sz w:val="20"/>
          <w:szCs w:val="20"/>
          <w:shd w:val="clear" w:color="auto" w:fill="FFFFFF"/>
        </w:rPr>
        <w:t>ávanie na</w:t>
      </w:r>
      <w:r w:rsidR="000D7978" w:rsidRPr="00244543">
        <w:rPr>
          <w:rFonts w:asciiTheme="minorHAnsi" w:hAnsiTheme="minorHAnsi" w:cstheme="minorHAnsi"/>
          <w:sz w:val="20"/>
          <w:szCs w:val="20"/>
          <w:shd w:val="clear" w:color="auto" w:fill="FFFFFF"/>
        </w:rPr>
        <w:t xml:space="preserve"> ich nákup bolo </w:t>
      </w:r>
      <w:r w:rsidR="00105666">
        <w:rPr>
          <w:rFonts w:asciiTheme="minorHAnsi" w:hAnsiTheme="minorHAnsi" w:cstheme="minorHAnsi"/>
          <w:sz w:val="20"/>
          <w:szCs w:val="20"/>
          <w:shd w:val="clear" w:color="auto" w:fill="FFFFFF"/>
        </w:rPr>
        <w:t>vyhlásené</w:t>
      </w:r>
      <w:r w:rsidR="000D7978" w:rsidRPr="00244543">
        <w:rPr>
          <w:rFonts w:asciiTheme="minorHAnsi" w:hAnsiTheme="minorHAnsi" w:cstheme="minorHAnsi"/>
          <w:sz w:val="20"/>
          <w:szCs w:val="20"/>
          <w:shd w:val="clear" w:color="auto" w:fill="FFFFFF"/>
        </w:rPr>
        <w:t xml:space="preserve"> Oznámením o vyhlásení verejného obstarávania vo Vestníku č. 31/2021 dňa 02.02.2021. Kúpna zmluva  so spoločnosťou SOR Libchavy spol. s r. o. na dodanie 4 kusov 12 m parciálnych trolejbusov bola podpísaná</w:t>
      </w:r>
      <w:r w:rsidR="00244543">
        <w:rPr>
          <w:rFonts w:asciiTheme="minorHAnsi" w:hAnsiTheme="minorHAnsi" w:cstheme="minorHAnsi"/>
          <w:sz w:val="20"/>
          <w:szCs w:val="20"/>
          <w:shd w:val="clear" w:color="auto" w:fill="FFFFFF"/>
        </w:rPr>
        <w:t xml:space="preserve"> dňa </w:t>
      </w:r>
      <w:r w:rsidR="000D7978" w:rsidRPr="00244543">
        <w:rPr>
          <w:rFonts w:asciiTheme="minorHAnsi" w:hAnsiTheme="minorHAnsi" w:cstheme="minorHAnsi"/>
          <w:sz w:val="20"/>
          <w:szCs w:val="20"/>
          <w:shd w:val="clear" w:color="auto" w:fill="FFFFFF"/>
        </w:rPr>
        <w:t>14.10.2022</w:t>
      </w:r>
      <w:r w:rsidR="00244543">
        <w:rPr>
          <w:rFonts w:asciiTheme="minorHAnsi" w:hAnsiTheme="minorHAnsi" w:cstheme="minorHAnsi"/>
          <w:sz w:val="20"/>
          <w:szCs w:val="20"/>
          <w:shd w:val="clear" w:color="auto" w:fill="FFFFFF"/>
        </w:rPr>
        <w:t xml:space="preserve"> a</w:t>
      </w:r>
      <w:r w:rsidR="004301F3">
        <w:rPr>
          <w:rFonts w:asciiTheme="minorHAnsi" w:hAnsiTheme="minorHAnsi" w:cstheme="minorHAnsi"/>
          <w:sz w:val="20"/>
          <w:szCs w:val="20"/>
          <w:shd w:val="clear" w:color="auto" w:fill="FFFFFF"/>
        </w:rPr>
        <w:t xml:space="preserve"> jej</w:t>
      </w:r>
      <w:r w:rsidR="00244543">
        <w:rPr>
          <w:rFonts w:asciiTheme="minorHAnsi" w:hAnsiTheme="minorHAnsi" w:cstheme="minorHAnsi"/>
          <w:sz w:val="20"/>
          <w:szCs w:val="20"/>
          <w:shd w:val="clear" w:color="auto" w:fill="FFFFFF"/>
        </w:rPr>
        <w:t> dodatok č.</w:t>
      </w:r>
      <w:r w:rsidR="00105666">
        <w:rPr>
          <w:rFonts w:asciiTheme="minorHAnsi" w:hAnsiTheme="minorHAnsi" w:cstheme="minorHAnsi"/>
          <w:sz w:val="20"/>
          <w:szCs w:val="20"/>
          <w:shd w:val="clear" w:color="auto" w:fill="FFFFFF"/>
        </w:rPr>
        <w:t xml:space="preserve"> </w:t>
      </w:r>
      <w:r w:rsidR="00244543">
        <w:rPr>
          <w:rFonts w:asciiTheme="minorHAnsi" w:hAnsiTheme="minorHAnsi" w:cstheme="minorHAnsi"/>
          <w:sz w:val="20"/>
          <w:szCs w:val="20"/>
          <w:shd w:val="clear" w:color="auto" w:fill="FFFFFF"/>
        </w:rPr>
        <w:t xml:space="preserve">1 dňa </w:t>
      </w:r>
      <w:r w:rsidR="004301F3">
        <w:rPr>
          <w:rFonts w:asciiTheme="minorHAnsi" w:hAnsiTheme="minorHAnsi" w:cstheme="minorHAnsi"/>
          <w:sz w:val="20"/>
          <w:szCs w:val="20"/>
          <w:shd w:val="clear" w:color="auto" w:fill="FFFFFF"/>
        </w:rPr>
        <w:t>14.07.2023</w:t>
      </w:r>
      <w:r w:rsidR="00082433" w:rsidRPr="00244543">
        <w:rPr>
          <w:rFonts w:asciiTheme="minorHAnsi" w:hAnsiTheme="minorHAnsi" w:cstheme="minorHAnsi"/>
          <w:sz w:val="20"/>
          <w:szCs w:val="20"/>
          <w:shd w:val="clear" w:color="auto" w:fill="FFFFFF"/>
        </w:rPr>
        <w:t xml:space="preserve">. </w:t>
      </w:r>
      <w:r w:rsidR="000D7978" w:rsidRPr="00244543">
        <w:rPr>
          <w:rFonts w:asciiTheme="minorHAnsi" w:hAnsiTheme="minorHAnsi" w:cstheme="minorHAnsi"/>
          <w:sz w:val="20"/>
          <w:szCs w:val="20"/>
          <w:shd w:val="clear" w:color="auto" w:fill="FFFFFF"/>
        </w:rPr>
        <w:t>Kúpna zmluva so spoločnosťou  ŠKODA ELECTRIC a.</w:t>
      </w:r>
      <w:r w:rsidR="00105666">
        <w:rPr>
          <w:rFonts w:asciiTheme="minorHAnsi" w:hAnsiTheme="minorHAnsi" w:cstheme="minorHAnsi"/>
          <w:sz w:val="20"/>
          <w:szCs w:val="20"/>
          <w:shd w:val="clear" w:color="auto" w:fill="FFFFFF"/>
        </w:rPr>
        <w:t xml:space="preserve"> </w:t>
      </w:r>
      <w:r w:rsidR="000D7978" w:rsidRPr="00244543">
        <w:rPr>
          <w:rFonts w:asciiTheme="minorHAnsi" w:hAnsiTheme="minorHAnsi" w:cstheme="minorHAnsi"/>
          <w:sz w:val="20"/>
          <w:szCs w:val="20"/>
          <w:shd w:val="clear" w:color="auto" w:fill="FFFFFF"/>
        </w:rPr>
        <w:t>s. na dodanie 6 kusov 18 m parciálnych trolejbusov bola podpísaná dňa 05.01.2023</w:t>
      </w:r>
      <w:r w:rsidR="004301F3">
        <w:rPr>
          <w:rFonts w:asciiTheme="minorHAnsi" w:hAnsiTheme="minorHAnsi" w:cstheme="minorHAnsi"/>
          <w:sz w:val="20"/>
          <w:szCs w:val="20"/>
          <w:shd w:val="clear" w:color="auto" w:fill="FFFFFF"/>
        </w:rPr>
        <w:t xml:space="preserve"> a jej dodatok č.</w:t>
      </w:r>
      <w:r w:rsidR="00105666">
        <w:rPr>
          <w:rFonts w:asciiTheme="minorHAnsi" w:hAnsiTheme="minorHAnsi" w:cstheme="minorHAnsi"/>
          <w:sz w:val="20"/>
          <w:szCs w:val="20"/>
          <w:shd w:val="clear" w:color="auto" w:fill="FFFFFF"/>
        </w:rPr>
        <w:t xml:space="preserve"> </w:t>
      </w:r>
      <w:r w:rsidR="004301F3">
        <w:rPr>
          <w:rFonts w:asciiTheme="minorHAnsi" w:hAnsiTheme="minorHAnsi" w:cstheme="minorHAnsi"/>
          <w:sz w:val="20"/>
          <w:szCs w:val="20"/>
          <w:shd w:val="clear" w:color="auto" w:fill="FFFFFF"/>
        </w:rPr>
        <w:t>1 dňa 14.03.2023</w:t>
      </w:r>
      <w:r w:rsidR="00082433" w:rsidRPr="00244543">
        <w:rPr>
          <w:rFonts w:asciiTheme="minorHAnsi" w:hAnsiTheme="minorHAnsi" w:cstheme="minorHAnsi"/>
          <w:sz w:val="20"/>
          <w:szCs w:val="20"/>
          <w:shd w:val="clear" w:color="auto" w:fill="FFFFFF"/>
        </w:rPr>
        <w:t xml:space="preserve">, pričom </w:t>
      </w:r>
      <w:r w:rsidR="00082433" w:rsidRPr="00244543">
        <w:rPr>
          <w:rFonts w:asciiTheme="minorHAnsi" w:hAnsiTheme="minorHAnsi" w:cstheme="minorHAnsi"/>
          <w:sz w:val="20"/>
          <w:szCs w:val="20"/>
        </w:rPr>
        <w:t xml:space="preserve">dňa 20.12.2023 bol dodaný 1 parciálny trolejbus. </w:t>
      </w:r>
    </w:p>
    <w:p w14:paraId="2AE2DE1A" w14:textId="5EB49405" w:rsidR="000B03C0" w:rsidRPr="00244543" w:rsidRDefault="000B03C0" w:rsidP="005331B1">
      <w:pPr>
        <w:spacing w:before="120"/>
        <w:jc w:val="both"/>
        <w:rPr>
          <w:rFonts w:asciiTheme="minorHAnsi" w:hAnsiTheme="minorHAnsi" w:cstheme="minorHAnsi"/>
          <w:sz w:val="20"/>
          <w:szCs w:val="20"/>
        </w:rPr>
      </w:pPr>
      <w:r w:rsidRPr="00244543">
        <w:rPr>
          <w:rFonts w:asciiTheme="minorHAnsi" w:hAnsiTheme="minorHAnsi" w:cstheme="minorHAnsi"/>
          <w:sz w:val="20"/>
          <w:szCs w:val="20"/>
        </w:rPr>
        <w:t>Nákupom</w:t>
      </w:r>
      <w:r w:rsidR="009D5901">
        <w:rPr>
          <w:rFonts w:asciiTheme="minorHAnsi" w:hAnsiTheme="minorHAnsi" w:cstheme="minorHAnsi"/>
          <w:sz w:val="20"/>
          <w:szCs w:val="20"/>
        </w:rPr>
        <w:t xml:space="preserve"> </w:t>
      </w:r>
      <w:r w:rsidRPr="00244543">
        <w:rPr>
          <w:rFonts w:asciiTheme="minorHAnsi" w:hAnsiTheme="minorHAnsi" w:cstheme="minorHAnsi"/>
          <w:sz w:val="20"/>
          <w:szCs w:val="20"/>
        </w:rPr>
        <w:t>trolejbusov s pomocným pohonom sa  prispeje k zvýšeniu podielu nízkopodlažných vozidiel, zvýši sa komfort cestovania, uľahčí a zrýchli sa nástup a výstup cestujúcim so zníženou pohyblivosťou a zníži sa spotreba PHM. Zámerom projektu</w:t>
      </w:r>
      <w:r w:rsidR="00082433" w:rsidRPr="00244543">
        <w:rPr>
          <w:rFonts w:asciiTheme="minorHAnsi" w:hAnsiTheme="minorHAnsi" w:cstheme="minorHAnsi"/>
          <w:sz w:val="20"/>
          <w:szCs w:val="20"/>
        </w:rPr>
        <w:t xml:space="preserve"> v rámci 2. fázy </w:t>
      </w:r>
      <w:r w:rsidRPr="00244543">
        <w:rPr>
          <w:rFonts w:asciiTheme="minorHAnsi" w:hAnsiTheme="minorHAnsi" w:cstheme="minorHAnsi"/>
          <w:sz w:val="20"/>
          <w:szCs w:val="20"/>
        </w:rPr>
        <w:t xml:space="preserve"> je nákup </w:t>
      </w:r>
      <w:r w:rsidR="00082433" w:rsidRPr="00244543">
        <w:rPr>
          <w:rFonts w:asciiTheme="minorHAnsi" w:hAnsiTheme="minorHAnsi" w:cstheme="minorHAnsi"/>
          <w:sz w:val="20"/>
          <w:szCs w:val="20"/>
        </w:rPr>
        <w:t xml:space="preserve">zostávajúcich </w:t>
      </w:r>
      <w:r w:rsidRPr="00244543">
        <w:rPr>
          <w:rFonts w:asciiTheme="minorHAnsi" w:hAnsiTheme="minorHAnsi" w:cstheme="minorHAnsi"/>
          <w:sz w:val="20"/>
          <w:szCs w:val="20"/>
        </w:rPr>
        <w:t>4</w:t>
      </w:r>
      <w:r w:rsidR="00105666">
        <w:rPr>
          <w:rFonts w:asciiTheme="minorHAnsi" w:hAnsiTheme="minorHAnsi" w:cstheme="minorHAnsi"/>
          <w:sz w:val="20"/>
          <w:szCs w:val="20"/>
        </w:rPr>
        <w:t xml:space="preserve"> kusov</w:t>
      </w:r>
      <w:r w:rsidRPr="00244543">
        <w:rPr>
          <w:rFonts w:asciiTheme="minorHAnsi" w:hAnsiTheme="minorHAnsi" w:cstheme="minorHAnsi"/>
          <w:sz w:val="20"/>
          <w:szCs w:val="20"/>
        </w:rPr>
        <w:t xml:space="preserve"> štandardných 12 m  a</w:t>
      </w:r>
      <w:r w:rsidR="00105666">
        <w:rPr>
          <w:rFonts w:asciiTheme="minorHAnsi" w:hAnsiTheme="minorHAnsi" w:cstheme="minorHAnsi"/>
          <w:sz w:val="20"/>
          <w:szCs w:val="20"/>
        </w:rPr>
        <w:t> </w:t>
      </w:r>
      <w:r w:rsidR="00082433" w:rsidRPr="00244543">
        <w:rPr>
          <w:rFonts w:asciiTheme="minorHAnsi" w:hAnsiTheme="minorHAnsi" w:cstheme="minorHAnsi"/>
          <w:sz w:val="20"/>
          <w:szCs w:val="20"/>
        </w:rPr>
        <w:t>5</w:t>
      </w:r>
      <w:r w:rsidR="00105666">
        <w:rPr>
          <w:rFonts w:asciiTheme="minorHAnsi" w:hAnsiTheme="minorHAnsi" w:cstheme="minorHAnsi"/>
          <w:sz w:val="20"/>
          <w:szCs w:val="20"/>
        </w:rPr>
        <w:t xml:space="preserve"> kusov</w:t>
      </w:r>
      <w:r w:rsidRPr="00244543">
        <w:rPr>
          <w:rFonts w:asciiTheme="minorHAnsi" w:hAnsiTheme="minorHAnsi" w:cstheme="minorHAnsi"/>
          <w:sz w:val="20"/>
          <w:szCs w:val="20"/>
        </w:rPr>
        <w:t xml:space="preserve"> kĺbových 18 m trolejbusov s pomocným pohonom. </w:t>
      </w:r>
    </w:p>
    <w:p w14:paraId="5C6F5C4B" w14:textId="51B8D50A" w:rsidR="000B03C0" w:rsidRDefault="000B03C0" w:rsidP="000B03C0">
      <w:pPr>
        <w:jc w:val="both"/>
        <w:rPr>
          <w:rFonts w:asciiTheme="minorHAnsi" w:hAnsiTheme="minorHAnsi" w:cstheme="minorHAnsi"/>
          <w:sz w:val="20"/>
          <w:szCs w:val="20"/>
        </w:rPr>
      </w:pPr>
    </w:p>
    <w:p w14:paraId="3AD1B3A7" w14:textId="77777777" w:rsidR="005331B1" w:rsidRPr="00244543" w:rsidRDefault="005331B1" w:rsidP="000B03C0">
      <w:pPr>
        <w:jc w:val="both"/>
        <w:rPr>
          <w:rFonts w:asciiTheme="minorHAnsi" w:hAnsiTheme="minorHAnsi" w:cstheme="minorHAnsi"/>
          <w:sz w:val="20"/>
          <w:szCs w:val="20"/>
        </w:rPr>
      </w:pPr>
    </w:p>
    <w:p w14:paraId="1A5A9648" w14:textId="6FA45E9E" w:rsidR="000C0E25" w:rsidRDefault="000C0E25" w:rsidP="001F2BC8">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lastRenderedPageBreak/>
        <w:t>Uveďte, na ktoré z ukončených a prebiehajúcich národných projektov</w:t>
      </w:r>
      <w:r w:rsidRPr="001F2BC8">
        <w:rPr>
          <w:rStyle w:val="Odkaznapoznmkupodiarou"/>
          <w:rFonts w:asciiTheme="minorHAnsi" w:hAnsiTheme="minorHAnsi" w:cstheme="minorHAnsi"/>
          <w:sz w:val="22"/>
          <w:szCs w:val="22"/>
        </w:rPr>
        <w:footnoteReference w:id="10"/>
      </w:r>
      <w:r w:rsidRPr="001F2BC8">
        <w:rPr>
          <w:rFonts w:asciiTheme="minorHAnsi" w:hAnsiTheme="minorHAnsi" w:cstheme="minorHAnsi"/>
          <w:sz w:val="22"/>
          <w:szCs w:val="22"/>
        </w:rPr>
        <w:t xml:space="preserve"> zámer NP priamo nadväzuje, v čom je navrhovaný NP od nich odlišný</w:t>
      </w:r>
      <w:r w:rsidR="009F70BF">
        <w:rPr>
          <w:rFonts w:asciiTheme="minorHAnsi" w:hAnsiTheme="minorHAnsi" w:cstheme="minorHAnsi"/>
          <w:sz w:val="22"/>
          <w:szCs w:val="22"/>
        </w:rPr>
        <w:t>, resp. na ktoré NP čiastočne nadväzuje / prelína sa s nimi v istej časti</w:t>
      </w:r>
      <w:r w:rsidRPr="001F2BC8">
        <w:rPr>
          <w:rFonts w:asciiTheme="minorHAnsi" w:hAnsiTheme="minorHAnsi" w:cstheme="minorHAnsi"/>
          <w:sz w:val="22"/>
          <w:szCs w:val="22"/>
        </w:rPr>
        <w:t xml:space="preserve"> a ako sú v ňom zohľadnené </w:t>
      </w:r>
      <w:r w:rsidR="009F70BF">
        <w:rPr>
          <w:rFonts w:asciiTheme="minorHAnsi" w:hAnsiTheme="minorHAnsi" w:cstheme="minorHAnsi"/>
          <w:sz w:val="22"/>
          <w:szCs w:val="22"/>
        </w:rPr>
        <w:t xml:space="preserve">(čiastkové) </w:t>
      </w:r>
      <w:r w:rsidRPr="001F2BC8">
        <w:rPr>
          <w:rFonts w:asciiTheme="minorHAnsi" w:hAnsiTheme="minorHAnsi" w:cstheme="minorHAnsi"/>
          <w:sz w:val="22"/>
          <w:szCs w:val="22"/>
        </w:rPr>
        <w:t>výsledky/dopady predchádzajúcich NP (ak</w:t>
      </w:r>
      <w:r w:rsidR="00736BFC" w:rsidRPr="001F2BC8">
        <w:rPr>
          <w:rFonts w:asciiTheme="minorHAnsi" w:hAnsiTheme="minorHAnsi" w:cstheme="minorHAnsi"/>
          <w:sz w:val="22"/>
          <w:szCs w:val="22"/>
        </w:rPr>
        <w:t xml:space="preserve"> je to</w:t>
      </w:r>
      <w:r w:rsidRPr="001F2BC8">
        <w:rPr>
          <w:rFonts w:asciiTheme="minorHAnsi" w:hAnsiTheme="minorHAnsi" w:cstheme="minorHAnsi"/>
          <w:sz w:val="22"/>
          <w:szCs w:val="22"/>
        </w:rPr>
        <w:t xml:space="preserve"> relevantné):</w:t>
      </w:r>
    </w:p>
    <w:p w14:paraId="09E9C3D8" w14:textId="24A9EDF9" w:rsidR="00240B2A" w:rsidRPr="004301F3" w:rsidRDefault="00240B2A" w:rsidP="00750DD0">
      <w:pPr>
        <w:jc w:val="both"/>
        <w:rPr>
          <w:rFonts w:asciiTheme="minorHAnsi" w:hAnsiTheme="minorHAnsi" w:cstheme="minorHAnsi"/>
          <w:iCs/>
          <w:sz w:val="20"/>
          <w:szCs w:val="20"/>
        </w:rPr>
      </w:pPr>
      <w:r w:rsidRPr="004301F3">
        <w:rPr>
          <w:rFonts w:asciiTheme="minorHAnsi" w:hAnsiTheme="minorHAnsi" w:cstheme="minorHAnsi"/>
          <w:iCs/>
          <w:sz w:val="20"/>
          <w:szCs w:val="20"/>
        </w:rPr>
        <w:t>Zámer národného projektu</w:t>
      </w:r>
      <w:r w:rsidR="00652B31">
        <w:rPr>
          <w:rFonts w:asciiTheme="minorHAnsi" w:hAnsiTheme="minorHAnsi" w:cstheme="minorHAnsi"/>
          <w:iCs/>
          <w:sz w:val="20"/>
          <w:szCs w:val="20"/>
        </w:rPr>
        <w:t xml:space="preserve"> „DPMP, Nákup parciálnych trolejbusov</w:t>
      </w:r>
      <w:r w:rsidRPr="004301F3">
        <w:rPr>
          <w:rFonts w:asciiTheme="minorHAnsi" w:hAnsiTheme="minorHAnsi" w:cstheme="minorHAnsi"/>
          <w:iCs/>
          <w:sz w:val="20"/>
          <w:szCs w:val="20"/>
        </w:rPr>
        <w:t xml:space="preserve"> </w:t>
      </w:r>
      <w:r w:rsidR="00652B31">
        <w:rPr>
          <w:rFonts w:asciiTheme="minorHAnsi" w:hAnsiTheme="minorHAnsi" w:cstheme="minorHAnsi"/>
          <w:iCs/>
          <w:sz w:val="20"/>
          <w:szCs w:val="20"/>
        </w:rPr>
        <w:t xml:space="preserve">– 2. fáza“ </w:t>
      </w:r>
      <w:r w:rsidRPr="004301F3">
        <w:rPr>
          <w:rFonts w:asciiTheme="minorHAnsi" w:hAnsiTheme="minorHAnsi" w:cstheme="minorHAnsi"/>
          <w:iCs/>
          <w:sz w:val="20"/>
          <w:szCs w:val="20"/>
        </w:rPr>
        <w:t>nadväzuje jednak na národné projekty Operačného programu Integrovaná infraštruktúra 2014-2020</w:t>
      </w:r>
      <w:r w:rsidR="00126F22">
        <w:rPr>
          <w:rFonts w:asciiTheme="minorHAnsi" w:hAnsiTheme="minorHAnsi" w:cstheme="minorHAnsi"/>
          <w:iCs/>
          <w:sz w:val="20"/>
          <w:szCs w:val="20"/>
        </w:rPr>
        <w:t>, ako aj</w:t>
      </w:r>
      <w:r w:rsidRPr="004301F3">
        <w:rPr>
          <w:rFonts w:asciiTheme="minorHAnsi" w:hAnsiTheme="minorHAnsi" w:cstheme="minorHAnsi"/>
          <w:iCs/>
          <w:sz w:val="20"/>
          <w:szCs w:val="20"/>
        </w:rPr>
        <w:t xml:space="preserve"> dopytovo-orientované</w:t>
      </w:r>
      <w:r w:rsidR="00047210">
        <w:rPr>
          <w:rFonts w:asciiTheme="minorHAnsi" w:hAnsiTheme="minorHAnsi" w:cstheme="minorHAnsi"/>
          <w:iCs/>
          <w:sz w:val="20"/>
          <w:szCs w:val="20"/>
        </w:rPr>
        <w:t xml:space="preserve"> projekty</w:t>
      </w:r>
      <w:r w:rsidRPr="004301F3">
        <w:rPr>
          <w:rFonts w:asciiTheme="minorHAnsi" w:hAnsiTheme="minorHAnsi" w:cstheme="minorHAnsi"/>
          <w:iCs/>
          <w:sz w:val="20"/>
          <w:szCs w:val="20"/>
        </w:rPr>
        <w:t xml:space="preserve"> financované z Integrovaného regionálneho operačného programu 2014 – 2020. </w:t>
      </w:r>
    </w:p>
    <w:p w14:paraId="07BF44C2" w14:textId="1F07254F" w:rsidR="00240B2A" w:rsidRPr="004301F3" w:rsidRDefault="00240B2A" w:rsidP="005331B1">
      <w:pPr>
        <w:spacing w:before="120"/>
        <w:jc w:val="both"/>
        <w:rPr>
          <w:rFonts w:asciiTheme="minorHAnsi" w:hAnsiTheme="minorHAnsi" w:cstheme="minorHAnsi"/>
          <w:iCs/>
          <w:sz w:val="20"/>
          <w:szCs w:val="20"/>
          <w:u w:val="single"/>
        </w:rPr>
      </w:pPr>
      <w:r w:rsidRPr="004301F3">
        <w:rPr>
          <w:rFonts w:asciiTheme="minorHAnsi" w:hAnsiTheme="minorHAnsi" w:cstheme="minorHAnsi"/>
          <w:iCs/>
          <w:sz w:val="20"/>
          <w:szCs w:val="20"/>
          <w:u w:val="single"/>
        </w:rPr>
        <w:t>Národné projekty (OPII)</w:t>
      </w:r>
    </w:p>
    <w:p w14:paraId="6C299985" w14:textId="5D444EA9" w:rsidR="00240B2A" w:rsidRPr="004301F3" w:rsidRDefault="00240B2A" w:rsidP="004A2CDD">
      <w:pPr>
        <w:numPr>
          <w:ilvl w:val="0"/>
          <w:numId w:val="25"/>
        </w:numPr>
        <w:shd w:val="clear" w:color="auto" w:fill="FFFFFF"/>
        <w:spacing w:before="120"/>
        <w:ind w:left="714" w:hanging="357"/>
        <w:jc w:val="both"/>
        <w:rPr>
          <w:rFonts w:asciiTheme="minorHAnsi" w:hAnsiTheme="minorHAnsi" w:cstheme="minorHAnsi"/>
          <w:sz w:val="20"/>
          <w:szCs w:val="20"/>
        </w:rPr>
      </w:pPr>
      <w:r w:rsidRPr="004301F3">
        <w:rPr>
          <w:rFonts w:asciiTheme="minorHAnsi" w:hAnsiTheme="minorHAnsi" w:cstheme="minorHAnsi"/>
          <w:sz w:val="20"/>
          <w:szCs w:val="20"/>
        </w:rPr>
        <w:t>DPMP,  Nákup parciálnych trolejbusov,  kód projektu ITMS2014+: 31103</w:t>
      </w:r>
      <w:r w:rsidR="007A7AE3">
        <w:rPr>
          <w:rFonts w:asciiTheme="minorHAnsi" w:hAnsiTheme="minorHAnsi" w:cstheme="minorHAnsi"/>
          <w:sz w:val="20"/>
          <w:szCs w:val="20"/>
        </w:rPr>
        <w:t>1</w:t>
      </w:r>
      <w:r w:rsidRPr="004301F3">
        <w:rPr>
          <w:rFonts w:asciiTheme="minorHAnsi" w:hAnsiTheme="minorHAnsi" w:cstheme="minorHAnsi"/>
          <w:sz w:val="20"/>
          <w:szCs w:val="20"/>
        </w:rPr>
        <w:t>BCD1, celkové  oprávnené výdavky 6 866 048,67 EUR</w:t>
      </w:r>
      <w:r w:rsidR="00750DD0" w:rsidRPr="004301F3">
        <w:rPr>
          <w:rFonts w:asciiTheme="minorHAnsi" w:hAnsiTheme="minorHAnsi" w:cstheme="minorHAnsi"/>
          <w:sz w:val="20"/>
          <w:szCs w:val="20"/>
        </w:rPr>
        <w:t xml:space="preserve">. (1. fáza), </w:t>
      </w:r>
      <w:r w:rsidRPr="004301F3">
        <w:rPr>
          <w:rFonts w:asciiTheme="minorHAnsi" w:hAnsiTheme="minorHAnsi" w:cstheme="minorHAnsi"/>
          <w:sz w:val="20"/>
          <w:szCs w:val="20"/>
        </w:rPr>
        <w:t xml:space="preserve"> </w:t>
      </w:r>
      <w:r w:rsidR="0083418F" w:rsidRPr="004301F3">
        <w:rPr>
          <w:rFonts w:asciiTheme="minorHAnsi" w:hAnsiTheme="minorHAnsi" w:cstheme="minorHAnsi"/>
          <w:iCs/>
          <w:sz w:val="20"/>
          <w:szCs w:val="20"/>
        </w:rPr>
        <w:t>(</w:t>
      </w:r>
      <w:r w:rsidR="00A507F7">
        <w:rPr>
          <w:rFonts w:asciiTheme="minorHAnsi" w:hAnsiTheme="minorHAnsi" w:cstheme="minorHAnsi"/>
          <w:iCs/>
          <w:sz w:val="20"/>
          <w:szCs w:val="20"/>
        </w:rPr>
        <w:t xml:space="preserve">prijímateľ </w:t>
      </w:r>
      <w:r w:rsidR="0083418F" w:rsidRPr="004301F3">
        <w:rPr>
          <w:rFonts w:asciiTheme="minorHAnsi" w:hAnsiTheme="minorHAnsi" w:cstheme="minorHAnsi"/>
          <w:iCs/>
          <w:sz w:val="20"/>
          <w:szCs w:val="20"/>
        </w:rPr>
        <w:t xml:space="preserve">DPMP),  </w:t>
      </w:r>
      <w:r w:rsidRPr="004301F3">
        <w:rPr>
          <w:rFonts w:asciiTheme="minorHAnsi" w:hAnsiTheme="minorHAnsi" w:cstheme="minorHAnsi"/>
          <w:sz w:val="20"/>
          <w:szCs w:val="20"/>
        </w:rPr>
        <w:t> </w:t>
      </w:r>
    </w:p>
    <w:p w14:paraId="60C91C55" w14:textId="208A961E" w:rsidR="00750DD0" w:rsidRPr="004301F3" w:rsidRDefault="00240B2A" w:rsidP="00750DD0">
      <w:pPr>
        <w:numPr>
          <w:ilvl w:val="0"/>
          <w:numId w:val="25"/>
        </w:numPr>
        <w:shd w:val="clear" w:color="auto" w:fill="FFFFFF"/>
        <w:spacing w:before="100" w:beforeAutospacing="1" w:after="100" w:afterAutospacing="1"/>
        <w:jc w:val="both"/>
        <w:rPr>
          <w:rFonts w:asciiTheme="minorHAnsi" w:hAnsiTheme="minorHAnsi" w:cstheme="minorHAnsi"/>
          <w:sz w:val="20"/>
          <w:szCs w:val="20"/>
        </w:rPr>
      </w:pPr>
      <w:r w:rsidRPr="004301F3">
        <w:rPr>
          <w:rFonts w:asciiTheme="minorHAnsi" w:hAnsiTheme="minorHAnsi" w:cstheme="minorHAnsi"/>
          <w:sz w:val="20"/>
          <w:szCs w:val="20"/>
        </w:rPr>
        <w:t xml:space="preserve">DPMP,  Modernizácia údržbovej základne trolejbusov - projektová dokumentácia, kód projektu ITMS2014+: </w:t>
      </w:r>
      <w:r w:rsidR="007A7AE3">
        <w:rPr>
          <w:rFonts w:asciiTheme="minorHAnsi" w:hAnsiTheme="minorHAnsi" w:cstheme="minorHAnsi"/>
          <w:sz w:val="20"/>
          <w:szCs w:val="20"/>
        </w:rPr>
        <w:t>311031BCF2</w:t>
      </w:r>
      <w:r w:rsidRPr="004301F3">
        <w:rPr>
          <w:rFonts w:asciiTheme="minorHAnsi" w:hAnsiTheme="minorHAnsi" w:cstheme="minorHAnsi"/>
          <w:sz w:val="20"/>
          <w:szCs w:val="20"/>
        </w:rPr>
        <w:t>, celkové  oprávnené výdavky 957 901 EUR</w:t>
      </w:r>
      <w:r w:rsidR="00750DD0" w:rsidRPr="004301F3">
        <w:rPr>
          <w:rFonts w:asciiTheme="minorHAnsi" w:hAnsiTheme="minorHAnsi" w:cstheme="minorHAnsi"/>
          <w:sz w:val="20"/>
          <w:szCs w:val="20"/>
        </w:rPr>
        <w:t xml:space="preserve">, </w:t>
      </w:r>
      <w:r w:rsidR="0083418F" w:rsidRPr="004301F3">
        <w:rPr>
          <w:rFonts w:asciiTheme="minorHAnsi" w:hAnsiTheme="minorHAnsi" w:cstheme="minorHAnsi"/>
          <w:iCs/>
          <w:sz w:val="20"/>
          <w:szCs w:val="20"/>
        </w:rPr>
        <w:t>(</w:t>
      </w:r>
      <w:r w:rsidR="00A507F7">
        <w:rPr>
          <w:rFonts w:asciiTheme="minorHAnsi" w:hAnsiTheme="minorHAnsi" w:cstheme="minorHAnsi"/>
          <w:iCs/>
          <w:sz w:val="20"/>
          <w:szCs w:val="20"/>
        </w:rPr>
        <w:t xml:space="preserve">prijímateľ </w:t>
      </w:r>
      <w:r w:rsidR="0083418F" w:rsidRPr="004301F3">
        <w:rPr>
          <w:rFonts w:asciiTheme="minorHAnsi" w:hAnsiTheme="minorHAnsi" w:cstheme="minorHAnsi"/>
          <w:iCs/>
          <w:sz w:val="20"/>
          <w:szCs w:val="20"/>
        </w:rPr>
        <w:t xml:space="preserve">DPMP),  </w:t>
      </w:r>
    </w:p>
    <w:p w14:paraId="4FC08BAB" w14:textId="488D1F6E" w:rsidR="0083418F" w:rsidRPr="004301F3" w:rsidRDefault="0083418F" w:rsidP="0083418F">
      <w:pPr>
        <w:pStyle w:val="Odsekzoznamu"/>
        <w:numPr>
          <w:ilvl w:val="0"/>
          <w:numId w:val="25"/>
        </w:numPr>
        <w:jc w:val="both"/>
        <w:rPr>
          <w:rFonts w:asciiTheme="minorHAnsi" w:hAnsiTheme="minorHAnsi" w:cstheme="minorHAnsi"/>
          <w:iCs/>
          <w:sz w:val="20"/>
          <w:szCs w:val="20"/>
        </w:rPr>
      </w:pPr>
      <w:r w:rsidRPr="004301F3">
        <w:rPr>
          <w:rFonts w:asciiTheme="minorHAnsi" w:hAnsiTheme="minorHAnsi" w:cstheme="minorHAnsi"/>
          <w:sz w:val="20"/>
          <w:szCs w:val="20"/>
          <w:shd w:val="clear" w:color="auto" w:fill="FFFFFF"/>
        </w:rPr>
        <w:t>DPMP, Modernizácia vozového parku trolejbusov v Prešove</w:t>
      </w:r>
      <w:r w:rsidRPr="004301F3">
        <w:rPr>
          <w:rFonts w:asciiTheme="minorHAnsi" w:hAnsiTheme="minorHAnsi" w:cstheme="minorHAnsi"/>
          <w:iCs/>
          <w:sz w:val="20"/>
          <w:szCs w:val="20"/>
        </w:rPr>
        <w:t>,</w:t>
      </w:r>
      <w:r w:rsidRPr="004301F3">
        <w:rPr>
          <w:rFonts w:asciiTheme="minorHAnsi" w:hAnsiTheme="minorHAnsi" w:cstheme="minorHAnsi"/>
          <w:sz w:val="20"/>
          <w:szCs w:val="20"/>
        </w:rPr>
        <w:t xml:space="preserve"> kód projektu ITMS2014+: </w:t>
      </w:r>
      <w:r w:rsidRPr="004301F3">
        <w:rPr>
          <w:rFonts w:asciiTheme="minorHAnsi" w:hAnsiTheme="minorHAnsi" w:cstheme="minorHAnsi"/>
          <w:sz w:val="20"/>
          <w:szCs w:val="20"/>
          <w:shd w:val="clear" w:color="auto" w:fill="FFFFFF"/>
        </w:rPr>
        <w:t>311031</w:t>
      </w:r>
      <w:r w:rsidRPr="004301F3">
        <w:rPr>
          <w:rStyle w:val="column-highlighted-part"/>
          <w:rFonts w:asciiTheme="minorHAnsi" w:hAnsiTheme="minorHAnsi" w:cstheme="minorHAnsi"/>
          <w:sz w:val="20"/>
          <w:szCs w:val="20"/>
          <w:shd w:val="clear" w:color="auto" w:fill="FFFFFF"/>
        </w:rPr>
        <w:t xml:space="preserve">A805, </w:t>
      </w:r>
      <w:r w:rsidR="00302BEA">
        <w:rPr>
          <w:rStyle w:val="column-highlighted-part"/>
          <w:rFonts w:asciiTheme="minorHAnsi" w:hAnsiTheme="minorHAnsi" w:cstheme="minorHAnsi"/>
          <w:sz w:val="20"/>
          <w:szCs w:val="20"/>
          <w:shd w:val="clear" w:color="auto" w:fill="FFFFFF"/>
        </w:rPr>
        <w:t>celkové oprávnené výdavky projektu</w:t>
      </w:r>
      <w:r w:rsidRPr="004301F3">
        <w:rPr>
          <w:rStyle w:val="column-highlighted-part"/>
          <w:rFonts w:asciiTheme="minorHAnsi" w:hAnsiTheme="minorHAnsi" w:cstheme="minorHAnsi"/>
          <w:sz w:val="20"/>
          <w:szCs w:val="20"/>
          <w:shd w:val="clear" w:color="auto" w:fill="FFFFFF"/>
        </w:rPr>
        <w:t xml:space="preserve"> </w:t>
      </w:r>
      <w:r w:rsidRPr="004301F3">
        <w:rPr>
          <w:rFonts w:asciiTheme="minorHAnsi" w:hAnsiTheme="minorHAnsi" w:cstheme="minorHAnsi"/>
          <w:sz w:val="20"/>
          <w:szCs w:val="20"/>
          <w:shd w:val="clear" w:color="auto" w:fill="FFFFFF"/>
        </w:rPr>
        <w:t>7 909 914,65</w:t>
      </w:r>
      <w:r w:rsidRPr="004301F3">
        <w:rPr>
          <w:rFonts w:asciiTheme="minorHAnsi" w:hAnsiTheme="minorHAnsi" w:cstheme="minorHAnsi"/>
          <w:sz w:val="20"/>
          <w:szCs w:val="20"/>
        </w:rPr>
        <w:t xml:space="preserve"> </w:t>
      </w:r>
      <w:r w:rsidRPr="004301F3">
        <w:rPr>
          <w:rFonts w:asciiTheme="minorHAnsi" w:hAnsiTheme="minorHAnsi" w:cstheme="minorHAnsi"/>
          <w:iCs/>
          <w:sz w:val="20"/>
          <w:szCs w:val="20"/>
        </w:rPr>
        <w:t>EUR (</w:t>
      </w:r>
      <w:r w:rsidR="00A507F7">
        <w:rPr>
          <w:rFonts w:asciiTheme="minorHAnsi" w:hAnsiTheme="minorHAnsi" w:cstheme="minorHAnsi"/>
          <w:iCs/>
          <w:sz w:val="20"/>
          <w:szCs w:val="20"/>
        </w:rPr>
        <w:t xml:space="preserve">prijímateľ </w:t>
      </w:r>
      <w:r w:rsidRPr="004301F3">
        <w:rPr>
          <w:rFonts w:asciiTheme="minorHAnsi" w:hAnsiTheme="minorHAnsi" w:cstheme="minorHAnsi"/>
          <w:iCs/>
          <w:sz w:val="20"/>
          <w:szCs w:val="20"/>
        </w:rPr>
        <w:t xml:space="preserve">DPMP),  </w:t>
      </w:r>
    </w:p>
    <w:p w14:paraId="37E45D4C" w14:textId="5C7F9666" w:rsidR="0083418F" w:rsidRPr="004301F3" w:rsidRDefault="0083418F" w:rsidP="0083418F">
      <w:pPr>
        <w:pStyle w:val="Odsekzoznamu"/>
        <w:numPr>
          <w:ilvl w:val="0"/>
          <w:numId w:val="25"/>
        </w:numPr>
        <w:jc w:val="both"/>
        <w:rPr>
          <w:rFonts w:asciiTheme="minorHAnsi" w:hAnsiTheme="minorHAnsi" w:cstheme="minorHAnsi"/>
          <w:iCs/>
          <w:sz w:val="20"/>
          <w:szCs w:val="20"/>
        </w:rPr>
      </w:pPr>
      <w:r w:rsidRPr="004301F3">
        <w:rPr>
          <w:rFonts w:asciiTheme="minorHAnsi" w:hAnsiTheme="minorHAnsi" w:cstheme="minorHAnsi"/>
          <w:sz w:val="20"/>
          <w:szCs w:val="20"/>
          <w:shd w:val="clear" w:color="auto" w:fill="FFFFFF"/>
        </w:rPr>
        <w:t xml:space="preserve">DPMP, Modernizácia vozového parku trolejbusov v Prešove – II. etapa, </w:t>
      </w:r>
      <w:r w:rsidRPr="004301F3">
        <w:rPr>
          <w:rFonts w:asciiTheme="minorHAnsi" w:hAnsiTheme="minorHAnsi" w:cstheme="minorHAnsi"/>
          <w:sz w:val="20"/>
          <w:szCs w:val="20"/>
        </w:rPr>
        <w:t xml:space="preserve">kód projektu ITMS2014+: </w:t>
      </w:r>
      <w:r w:rsidRPr="004301F3">
        <w:rPr>
          <w:rFonts w:asciiTheme="minorHAnsi" w:hAnsiTheme="minorHAnsi" w:cstheme="minorHAnsi"/>
          <w:sz w:val="20"/>
          <w:szCs w:val="20"/>
          <w:shd w:val="clear" w:color="auto" w:fill="FFFFFF"/>
        </w:rPr>
        <w:t>311031</w:t>
      </w:r>
      <w:r w:rsidRPr="004301F3">
        <w:rPr>
          <w:rStyle w:val="column-highlighted-part"/>
          <w:rFonts w:asciiTheme="minorHAnsi" w:hAnsiTheme="minorHAnsi" w:cstheme="minorHAnsi"/>
          <w:sz w:val="20"/>
          <w:szCs w:val="20"/>
          <w:shd w:val="clear" w:color="auto" w:fill="FFFFFF"/>
        </w:rPr>
        <w:t>ABL7</w:t>
      </w:r>
      <w:r w:rsidRPr="004301F3">
        <w:rPr>
          <w:rFonts w:asciiTheme="minorHAnsi" w:hAnsiTheme="minorHAnsi" w:cstheme="minorHAnsi"/>
          <w:sz w:val="20"/>
          <w:szCs w:val="20"/>
        </w:rPr>
        <w:t xml:space="preserve">, celkové  oprávnené výdavky 4 928 877,22 EUR, </w:t>
      </w:r>
      <w:r w:rsidRPr="004301F3">
        <w:rPr>
          <w:rFonts w:asciiTheme="minorHAnsi" w:hAnsiTheme="minorHAnsi" w:cstheme="minorHAnsi"/>
          <w:iCs/>
          <w:sz w:val="20"/>
          <w:szCs w:val="20"/>
        </w:rPr>
        <w:t>(</w:t>
      </w:r>
      <w:r w:rsidR="00A507F7">
        <w:rPr>
          <w:rFonts w:asciiTheme="minorHAnsi" w:hAnsiTheme="minorHAnsi" w:cstheme="minorHAnsi"/>
          <w:iCs/>
          <w:sz w:val="20"/>
          <w:szCs w:val="20"/>
        </w:rPr>
        <w:t xml:space="preserve">prijímateľ </w:t>
      </w:r>
      <w:r w:rsidRPr="004301F3">
        <w:rPr>
          <w:rFonts w:asciiTheme="minorHAnsi" w:hAnsiTheme="minorHAnsi" w:cstheme="minorHAnsi"/>
          <w:iCs/>
          <w:sz w:val="20"/>
          <w:szCs w:val="20"/>
        </w:rPr>
        <w:t>DPMP),</w:t>
      </w:r>
    </w:p>
    <w:p w14:paraId="36CCDA69" w14:textId="628BCC0F" w:rsidR="00540797" w:rsidRPr="004301F3" w:rsidRDefault="0083418F" w:rsidP="00540797">
      <w:pPr>
        <w:pStyle w:val="Odsekzoznamu"/>
        <w:numPr>
          <w:ilvl w:val="0"/>
          <w:numId w:val="25"/>
        </w:numPr>
        <w:jc w:val="both"/>
        <w:rPr>
          <w:rFonts w:asciiTheme="minorHAnsi" w:hAnsiTheme="minorHAnsi" w:cstheme="minorHAnsi"/>
          <w:iCs/>
          <w:sz w:val="20"/>
          <w:szCs w:val="20"/>
        </w:rPr>
      </w:pPr>
      <w:r w:rsidRPr="004301F3">
        <w:rPr>
          <w:rFonts w:asciiTheme="minorHAnsi" w:hAnsiTheme="minorHAnsi" w:cstheme="minorHAnsi"/>
          <w:sz w:val="20"/>
          <w:szCs w:val="20"/>
          <w:shd w:val="clear" w:color="auto" w:fill="FFFFFF"/>
        </w:rPr>
        <w:t>Stratégia udržateľného rozvoja dopravy mesta Prešov</w:t>
      </w:r>
      <w:r w:rsidRPr="004301F3">
        <w:rPr>
          <w:rFonts w:asciiTheme="minorHAnsi" w:hAnsiTheme="minorHAnsi" w:cstheme="minorHAnsi"/>
          <w:sz w:val="20"/>
          <w:szCs w:val="20"/>
        </w:rPr>
        <w:t xml:space="preserve">, </w:t>
      </w:r>
      <w:r w:rsidR="00540797" w:rsidRPr="004301F3">
        <w:rPr>
          <w:rFonts w:asciiTheme="minorHAnsi" w:hAnsiTheme="minorHAnsi" w:cstheme="minorHAnsi"/>
          <w:sz w:val="20"/>
          <w:szCs w:val="20"/>
        </w:rPr>
        <w:t>kód projektu ITMS2014+: 311031B720</w:t>
      </w:r>
      <w:r w:rsidR="00540797" w:rsidRPr="004301F3">
        <w:rPr>
          <w:rStyle w:val="column-highlighted-part"/>
          <w:rFonts w:asciiTheme="minorHAnsi" w:hAnsiTheme="minorHAnsi" w:cstheme="minorHAnsi"/>
          <w:sz w:val="20"/>
          <w:szCs w:val="20"/>
          <w:shd w:val="clear" w:color="auto" w:fill="FFFFFF"/>
        </w:rPr>
        <w:t xml:space="preserve">, </w:t>
      </w:r>
      <w:r w:rsidRPr="004301F3">
        <w:rPr>
          <w:rFonts w:asciiTheme="minorHAnsi" w:hAnsiTheme="minorHAnsi" w:cstheme="minorHAnsi"/>
          <w:sz w:val="20"/>
          <w:szCs w:val="20"/>
        </w:rPr>
        <w:t xml:space="preserve">celkové oprávnené výdavky projektu 794 891,51 </w:t>
      </w:r>
      <w:r w:rsidRPr="004301F3">
        <w:rPr>
          <w:rFonts w:asciiTheme="minorHAnsi" w:hAnsiTheme="minorHAnsi" w:cstheme="minorHAnsi"/>
          <w:iCs/>
          <w:sz w:val="20"/>
          <w:szCs w:val="20"/>
        </w:rPr>
        <w:t>EUR (</w:t>
      </w:r>
      <w:r w:rsidR="00A507F7">
        <w:rPr>
          <w:rFonts w:asciiTheme="minorHAnsi" w:hAnsiTheme="minorHAnsi" w:cstheme="minorHAnsi"/>
          <w:iCs/>
          <w:sz w:val="20"/>
          <w:szCs w:val="20"/>
        </w:rPr>
        <w:t xml:space="preserve">prijímateľ </w:t>
      </w:r>
      <w:r w:rsidRPr="004301F3">
        <w:rPr>
          <w:rFonts w:asciiTheme="minorHAnsi" w:hAnsiTheme="minorHAnsi" w:cstheme="minorHAnsi"/>
          <w:iCs/>
          <w:sz w:val="20"/>
          <w:szCs w:val="20"/>
        </w:rPr>
        <w:t>Mesto Prešov)</w:t>
      </w:r>
      <w:r w:rsidR="00540797" w:rsidRPr="004301F3">
        <w:rPr>
          <w:rFonts w:asciiTheme="minorHAnsi" w:hAnsiTheme="minorHAnsi" w:cstheme="minorHAnsi"/>
          <w:iCs/>
          <w:sz w:val="20"/>
          <w:szCs w:val="20"/>
        </w:rPr>
        <w:t xml:space="preserve">, </w:t>
      </w:r>
    </w:p>
    <w:p w14:paraId="7ED9849F" w14:textId="68FB9EF1" w:rsidR="00540797" w:rsidRPr="004301F3" w:rsidRDefault="00540797" w:rsidP="00540797">
      <w:pPr>
        <w:pStyle w:val="Odsekzoznamu"/>
        <w:numPr>
          <w:ilvl w:val="0"/>
          <w:numId w:val="25"/>
        </w:numPr>
        <w:jc w:val="both"/>
        <w:rPr>
          <w:rFonts w:asciiTheme="minorHAnsi" w:hAnsiTheme="minorHAnsi" w:cstheme="minorHAnsi"/>
          <w:iCs/>
          <w:sz w:val="20"/>
          <w:szCs w:val="20"/>
        </w:rPr>
      </w:pPr>
      <w:r w:rsidRPr="004301F3">
        <w:rPr>
          <w:rFonts w:asciiTheme="minorHAnsi" w:hAnsiTheme="minorHAnsi" w:cstheme="minorHAnsi"/>
          <w:sz w:val="20"/>
          <w:szCs w:val="20"/>
        </w:rPr>
        <w:t xml:space="preserve">Mesto Prešov, Jednosmerné prepojenie Solivarská/Východná s Košickou ul. – realizácia, kód projektu ITMS2014+: </w:t>
      </w:r>
      <w:r w:rsidR="00573511" w:rsidRPr="004301F3">
        <w:rPr>
          <w:rFonts w:asciiTheme="minorHAnsi" w:hAnsiTheme="minorHAnsi" w:cstheme="minorHAnsi"/>
          <w:sz w:val="20"/>
          <w:szCs w:val="20"/>
        </w:rPr>
        <w:t>31103</w:t>
      </w:r>
      <w:r w:rsidR="00045BC7">
        <w:rPr>
          <w:rFonts w:asciiTheme="minorHAnsi" w:hAnsiTheme="minorHAnsi" w:cstheme="minorHAnsi"/>
          <w:sz w:val="20"/>
          <w:szCs w:val="20"/>
        </w:rPr>
        <w:t>1</w:t>
      </w:r>
      <w:r w:rsidR="00573511" w:rsidRPr="004301F3">
        <w:rPr>
          <w:rFonts w:asciiTheme="minorHAnsi" w:hAnsiTheme="minorHAnsi" w:cstheme="minorHAnsi"/>
          <w:sz w:val="20"/>
          <w:szCs w:val="20"/>
        </w:rPr>
        <w:t>BIZ1</w:t>
      </w:r>
      <w:r w:rsidRPr="004301F3">
        <w:rPr>
          <w:rStyle w:val="column-highlighted-part"/>
          <w:rFonts w:asciiTheme="minorHAnsi" w:hAnsiTheme="minorHAnsi" w:cstheme="minorHAnsi"/>
          <w:sz w:val="20"/>
          <w:szCs w:val="20"/>
          <w:shd w:val="clear" w:color="auto" w:fill="FFFFFF"/>
        </w:rPr>
        <w:t xml:space="preserve">, </w:t>
      </w:r>
      <w:r w:rsidRPr="004301F3">
        <w:rPr>
          <w:rFonts w:asciiTheme="minorHAnsi" w:hAnsiTheme="minorHAnsi" w:cstheme="minorHAnsi"/>
          <w:sz w:val="20"/>
          <w:szCs w:val="20"/>
        </w:rPr>
        <w:t xml:space="preserve">celkové oprávnené výdavky projektu </w:t>
      </w:r>
      <w:r w:rsidR="00573511" w:rsidRPr="004301F3">
        <w:rPr>
          <w:rFonts w:asciiTheme="minorHAnsi" w:hAnsiTheme="minorHAnsi" w:cstheme="minorHAnsi"/>
          <w:sz w:val="20"/>
          <w:szCs w:val="20"/>
          <w:shd w:val="clear" w:color="auto" w:fill="FFFFFF"/>
        </w:rPr>
        <w:t xml:space="preserve">121 573,59 </w:t>
      </w:r>
      <w:r w:rsidRPr="004301F3">
        <w:rPr>
          <w:rFonts w:asciiTheme="minorHAnsi" w:hAnsiTheme="minorHAnsi" w:cstheme="minorHAnsi"/>
          <w:iCs/>
          <w:sz w:val="20"/>
          <w:szCs w:val="20"/>
        </w:rPr>
        <w:t>EUR (</w:t>
      </w:r>
      <w:r w:rsidR="00A507F7">
        <w:rPr>
          <w:rFonts w:asciiTheme="minorHAnsi" w:hAnsiTheme="minorHAnsi" w:cstheme="minorHAnsi"/>
          <w:iCs/>
          <w:sz w:val="20"/>
          <w:szCs w:val="20"/>
        </w:rPr>
        <w:t xml:space="preserve">prijímateľ </w:t>
      </w:r>
      <w:r w:rsidRPr="004301F3">
        <w:rPr>
          <w:rFonts w:asciiTheme="minorHAnsi" w:hAnsiTheme="minorHAnsi" w:cstheme="minorHAnsi"/>
          <w:iCs/>
          <w:sz w:val="20"/>
          <w:szCs w:val="20"/>
        </w:rPr>
        <w:t>Mesto Prešov),</w:t>
      </w:r>
    </w:p>
    <w:p w14:paraId="40DBD170" w14:textId="44B35228" w:rsidR="00573511" w:rsidRPr="004301F3" w:rsidRDefault="00573511" w:rsidP="00573511">
      <w:pPr>
        <w:pStyle w:val="Odsekzoznamu"/>
        <w:numPr>
          <w:ilvl w:val="0"/>
          <w:numId w:val="25"/>
        </w:numPr>
        <w:jc w:val="both"/>
        <w:rPr>
          <w:rFonts w:asciiTheme="minorHAnsi" w:hAnsiTheme="minorHAnsi" w:cstheme="minorHAnsi"/>
          <w:iCs/>
          <w:sz w:val="20"/>
          <w:szCs w:val="20"/>
        </w:rPr>
      </w:pPr>
      <w:r w:rsidRPr="004301F3">
        <w:rPr>
          <w:rFonts w:asciiTheme="minorHAnsi" w:hAnsiTheme="minorHAnsi" w:cstheme="minorHAnsi"/>
          <w:sz w:val="20"/>
          <w:szCs w:val="20"/>
          <w:shd w:val="clear" w:color="auto" w:fill="FFFFFF"/>
        </w:rPr>
        <w:t>Mesto Prešov, Výstavba nových trolejbusových tratí a meniarní – projektová dokumentácia,</w:t>
      </w:r>
      <w:r w:rsidRPr="004301F3">
        <w:rPr>
          <w:rFonts w:asciiTheme="minorHAnsi" w:hAnsiTheme="minorHAnsi" w:cstheme="minorHAnsi"/>
          <w:sz w:val="20"/>
          <w:szCs w:val="20"/>
        </w:rPr>
        <w:t xml:space="preserve">  kód projektu ITMS2014+: </w:t>
      </w:r>
      <w:r w:rsidRPr="004301F3">
        <w:rPr>
          <w:rFonts w:asciiTheme="minorHAnsi" w:hAnsiTheme="minorHAnsi" w:cstheme="minorHAnsi"/>
          <w:sz w:val="20"/>
          <w:szCs w:val="20"/>
          <w:shd w:val="clear" w:color="auto" w:fill="FFFFFF"/>
        </w:rPr>
        <w:t>311031BJW4</w:t>
      </w:r>
      <w:r w:rsidRPr="004301F3">
        <w:rPr>
          <w:rStyle w:val="column-highlighted-part"/>
          <w:rFonts w:asciiTheme="minorHAnsi" w:hAnsiTheme="minorHAnsi" w:cstheme="minorHAnsi"/>
          <w:sz w:val="20"/>
          <w:szCs w:val="20"/>
          <w:shd w:val="clear" w:color="auto" w:fill="FFFFFF"/>
        </w:rPr>
        <w:t xml:space="preserve">, </w:t>
      </w:r>
      <w:r w:rsidRPr="004301F3">
        <w:rPr>
          <w:rFonts w:asciiTheme="minorHAnsi" w:hAnsiTheme="minorHAnsi" w:cstheme="minorHAnsi"/>
          <w:sz w:val="20"/>
          <w:szCs w:val="20"/>
        </w:rPr>
        <w:t xml:space="preserve">celkové oprávnené výdavky projektu </w:t>
      </w:r>
      <w:r w:rsidRPr="004301F3">
        <w:rPr>
          <w:rFonts w:asciiTheme="minorHAnsi" w:hAnsiTheme="minorHAnsi" w:cstheme="minorHAnsi"/>
          <w:sz w:val="20"/>
          <w:szCs w:val="20"/>
          <w:shd w:val="clear" w:color="auto" w:fill="FFFFFF"/>
        </w:rPr>
        <w:t xml:space="preserve">1 143 239,50 </w:t>
      </w:r>
      <w:r w:rsidRPr="004301F3">
        <w:rPr>
          <w:rFonts w:asciiTheme="minorHAnsi" w:hAnsiTheme="minorHAnsi" w:cstheme="minorHAnsi"/>
          <w:iCs/>
          <w:sz w:val="20"/>
          <w:szCs w:val="20"/>
        </w:rPr>
        <w:t>EUR (</w:t>
      </w:r>
      <w:r w:rsidR="00A507F7">
        <w:rPr>
          <w:rFonts w:asciiTheme="minorHAnsi" w:hAnsiTheme="minorHAnsi" w:cstheme="minorHAnsi"/>
          <w:iCs/>
          <w:sz w:val="20"/>
          <w:szCs w:val="20"/>
        </w:rPr>
        <w:t xml:space="preserve">prijímateľ </w:t>
      </w:r>
      <w:r w:rsidRPr="004301F3">
        <w:rPr>
          <w:rFonts w:asciiTheme="minorHAnsi" w:hAnsiTheme="minorHAnsi" w:cstheme="minorHAnsi"/>
          <w:iCs/>
          <w:sz w:val="20"/>
          <w:szCs w:val="20"/>
        </w:rPr>
        <w:t xml:space="preserve">Mesto Prešov). </w:t>
      </w:r>
    </w:p>
    <w:p w14:paraId="1C519765" w14:textId="3E6D57CF" w:rsidR="00573511" w:rsidRPr="004301F3" w:rsidRDefault="00573511" w:rsidP="004A2CDD">
      <w:pPr>
        <w:spacing w:before="120"/>
        <w:jc w:val="both"/>
        <w:rPr>
          <w:rFonts w:asciiTheme="minorHAnsi" w:hAnsiTheme="minorHAnsi" w:cstheme="minorHAnsi"/>
          <w:iCs/>
          <w:sz w:val="20"/>
          <w:szCs w:val="20"/>
          <w:u w:val="single"/>
        </w:rPr>
      </w:pPr>
      <w:r w:rsidRPr="004301F3">
        <w:rPr>
          <w:rFonts w:asciiTheme="minorHAnsi" w:hAnsiTheme="minorHAnsi" w:cstheme="minorHAnsi"/>
          <w:color w:val="000000"/>
          <w:sz w:val="20"/>
          <w:szCs w:val="20"/>
          <w:u w:val="single"/>
        </w:rPr>
        <w:t>D</w:t>
      </w:r>
      <w:r w:rsidR="0083418F" w:rsidRPr="004301F3">
        <w:rPr>
          <w:rFonts w:asciiTheme="minorHAnsi" w:hAnsiTheme="minorHAnsi" w:cstheme="minorHAnsi"/>
          <w:color w:val="000000"/>
          <w:sz w:val="20"/>
          <w:szCs w:val="20"/>
          <w:u w:val="single"/>
        </w:rPr>
        <w:t xml:space="preserve">opytové-orientované projekty (IROP) </w:t>
      </w:r>
      <w:r w:rsidR="00240B2A" w:rsidRPr="004301F3">
        <w:rPr>
          <w:rFonts w:asciiTheme="minorHAnsi" w:hAnsiTheme="minorHAnsi" w:cstheme="minorHAnsi"/>
          <w:color w:val="000000"/>
          <w:sz w:val="20"/>
          <w:szCs w:val="20"/>
          <w:u w:val="single"/>
        </w:rPr>
        <w:t> </w:t>
      </w:r>
    </w:p>
    <w:p w14:paraId="711148DC" w14:textId="5B68D22A" w:rsidR="00573511" w:rsidRPr="004301F3" w:rsidRDefault="00573511" w:rsidP="004A2CDD">
      <w:pPr>
        <w:pStyle w:val="Odsekzoznamu"/>
        <w:numPr>
          <w:ilvl w:val="0"/>
          <w:numId w:val="26"/>
        </w:numPr>
        <w:spacing w:before="120"/>
        <w:ind w:left="714" w:hanging="357"/>
        <w:contextualSpacing w:val="0"/>
        <w:jc w:val="both"/>
        <w:rPr>
          <w:rFonts w:asciiTheme="minorHAnsi" w:hAnsiTheme="minorHAnsi" w:cstheme="minorHAnsi"/>
          <w:iCs/>
          <w:sz w:val="20"/>
          <w:szCs w:val="20"/>
          <w:u w:val="single"/>
        </w:rPr>
      </w:pPr>
      <w:r w:rsidRPr="004301F3">
        <w:rPr>
          <w:rFonts w:asciiTheme="minorHAnsi" w:hAnsiTheme="minorHAnsi" w:cstheme="minorHAnsi"/>
          <w:color w:val="000000"/>
          <w:sz w:val="20"/>
          <w:szCs w:val="20"/>
        </w:rPr>
        <w:t xml:space="preserve">Modernizácia vozidlového parku autobusov mestskej hromadnej dopravy v Prešove, kód projektu ITMS2014+: 302011R367, celkové  oprávnené výdavky 4 370 036,40 EUR, </w:t>
      </w:r>
      <w:r w:rsidRPr="004301F3">
        <w:rPr>
          <w:rFonts w:asciiTheme="minorHAnsi" w:hAnsiTheme="minorHAnsi" w:cstheme="minorHAnsi"/>
          <w:iCs/>
          <w:sz w:val="20"/>
          <w:szCs w:val="20"/>
        </w:rPr>
        <w:t>(</w:t>
      </w:r>
      <w:r w:rsidR="00A507F7">
        <w:rPr>
          <w:rFonts w:asciiTheme="minorHAnsi" w:hAnsiTheme="minorHAnsi" w:cstheme="minorHAnsi"/>
          <w:iCs/>
          <w:sz w:val="20"/>
          <w:szCs w:val="20"/>
        </w:rPr>
        <w:t xml:space="preserve">prijímateľ </w:t>
      </w:r>
      <w:r w:rsidRPr="004301F3">
        <w:rPr>
          <w:rFonts w:asciiTheme="minorHAnsi" w:hAnsiTheme="minorHAnsi" w:cstheme="minorHAnsi"/>
          <w:iCs/>
          <w:sz w:val="20"/>
          <w:szCs w:val="20"/>
        </w:rPr>
        <w:t>DPMP),</w:t>
      </w:r>
    </w:p>
    <w:p w14:paraId="2E64D498" w14:textId="644664E3" w:rsidR="00573511" w:rsidRPr="004301F3" w:rsidRDefault="00573511" w:rsidP="00573511">
      <w:pPr>
        <w:pStyle w:val="Odsekzoznamu"/>
        <w:numPr>
          <w:ilvl w:val="0"/>
          <w:numId w:val="26"/>
        </w:numPr>
        <w:jc w:val="both"/>
        <w:rPr>
          <w:rFonts w:asciiTheme="minorHAnsi" w:hAnsiTheme="minorHAnsi" w:cstheme="minorHAnsi"/>
          <w:iCs/>
          <w:sz w:val="20"/>
          <w:szCs w:val="20"/>
        </w:rPr>
      </w:pPr>
      <w:r w:rsidRPr="004301F3">
        <w:rPr>
          <w:rFonts w:asciiTheme="minorHAnsi" w:hAnsiTheme="minorHAnsi" w:cstheme="minorHAnsi"/>
          <w:color w:val="000000"/>
          <w:sz w:val="20"/>
          <w:szCs w:val="20"/>
          <w:shd w:val="clear" w:color="auto" w:fill="FFFFFF"/>
        </w:rPr>
        <w:t xml:space="preserve">Modernizácia a rekonštrukcia prestupného uzla na Masarykovej ulici v Prešove (Predstaničný priestor), </w:t>
      </w:r>
      <w:r w:rsidRPr="004301F3">
        <w:rPr>
          <w:rFonts w:asciiTheme="minorHAnsi" w:hAnsiTheme="minorHAnsi" w:cstheme="minorHAnsi"/>
          <w:color w:val="000000"/>
          <w:sz w:val="20"/>
          <w:szCs w:val="20"/>
        </w:rPr>
        <w:t xml:space="preserve">kód projektu ITMS2014+: </w:t>
      </w:r>
      <w:r w:rsidRPr="004301F3">
        <w:rPr>
          <w:rFonts w:asciiTheme="minorHAnsi" w:hAnsiTheme="minorHAnsi" w:cstheme="minorHAnsi"/>
          <w:sz w:val="20"/>
          <w:szCs w:val="20"/>
        </w:rPr>
        <w:t>302011F457</w:t>
      </w:r>
      <w:r w:rsidRPr="004301F3">
        <w:rPr>
          <w:rFonts w:asciiTheme="minorHAnsi" w:hAnsiTheme="minorHAnsi" w:cstheme="minorHAnsi"/>
          <w:color w:val="000000"/>
          <w:sz w:val="20"/>
          <w:szCs w:val="20"/>
        </w:rPr>
        <w:t xml:space="preserve">,  </w:t>
      </w:r>
      <w:r w:rsidRPr="004301F3">
        <w:rPr>
          <w:rFonts w:asciiTheme="minorHAnsi" w:hAnsiTheme="minorHAnsi" w:cstheme="minorHAnsi"/>
          <w:sz w:val="20"/>
          <w:szCs w:val="20"/>
        </w:rPr>
        <w:t>celkové oprávnené výdavky projektu</w:t>
      </w:r>
      <w:r w:rsidRPr="004301F3">
        <w:rPr>
          <w:rFonts w:asciiTheme="minorHAnsi" w:hAnsiTheme="minorHAnsi" w:cstheme="minorHAnsi"/>
          <w:color w:val="000000"/>
          <w:sz w:val="20"/>
          <w:szCs w:val="20"/>
        </w:rPr>
        <w:t xml:space="preserve"> </w:t>
      </w:r>
      <w:r w:rsidRPr="004301F3">
        <w:rPr>
          <w:rFonts w:asciiTheme="minorHAnsi" w:hAnsiTheme="minorHAnsi" w:cstheme="minorHAnsi"/>
          <w:color w:val="000000"/>
          <w:sz w:val="20"/>
          <w:szCs w:val="20"/>
          <w:shd w:val="clear" w:color="auto" w:fill="FFFFFF"/>
        </w:rPr>
        <w:t xml:space="preserve">2 022 521,49 </w:t>
      </w:r>
      <w:r w:rsidRPr="004301F3">
        <w:rPr>
          <w:rFonts w:asciiTheme="minorHAnsi" w:hAnsiTheme="minorHAnsi" w:cstheme="minorHAnsi"/>
          <w:color w:val="000000"/>
          <w:sz w:val="20"/>
          <w:szCs w:val="20"/>
        </w:rPr>
        <w:t>EUR, (</w:t>
      </w:r>
      <w:r w:rsidR="00A507F7">
        <w:rPr>
          <w:rFonts w:asciiTheme="minorHAnsi" w:hAnsiTheme="minorHAnsi" w:cstheme="minorHAnsi"/>
          <w:color w:val="000000"/>
          <w:sz w:val="20"/>
          <w:szCs w:val="20"/>
        </w:rPr>
        <w:t xml:space="preserve">prijímateľ </w:t>
      </w:r>
      <w:r w:rsidRPr="004301F3">
        <w:rPr>
          <w:rFonts w:asciiTheme="minorHAnsi" w:hAnsiTheme="minorHAnsi" w:cstheme="minorHAnsi"/>
          <w:color w:val="000000"/>
          <w:sz w:val="20"/>
          <w:szCs w:val="20"/>
        </w:rPr>
        <w:t>Mesto Prešov).</w:t>
      </w:r>
    </w:p>
    <w:p w14:paraId="6C723800" w14:textId="34F23BF6" w:rsidR="000C0E25" w:rsidRDefault="000C0E25" w:rsidP="004A2CDD">
      <w:pPr>
        <w:pStyle w:val="Odsekzoznamu"/>
        <w:numPr>
          <w:ilvl w:val="1"/>
          <w:numId w:val="2"/>
        </w:numPr>
        <w:tabs>
          <w:tab w:val="left" w:pos="567"/>
        </w:tabs>
        <w:spacing w:before="240" w:after="120"/>
        <w:ind w:left="568" w:hanging="284"/>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Popíšte administratívnu, finančnú a prevádzkovú kapacitu žiadateľa a partnera (v prípade, </w:t>
      </w:r>
      <w:r w:rsidR="00CD30EF" w:rsidRPr="001F2BC8">
        <w:rPr>
          <w:rFonts w:asciiTheme="minorHAnsi" w:hAnsiTheme="minorHAnsi" w:cstheme="minorHAnsi"/>
          <w:sz w:val="22"/>
          <w:szCs w:val="22"/>
        </w:rPr>
        <w:t>ak</w:t>
      </w:r>
      <w:r w:rsidRPr="001F2BC8">
        <w:rPr>
          <w:rFonts w:asciiTheme="minorHAnsi" w:hAnsiTheme="minorHAnsi" w:cstheme="minorHAnsi"/>
          <w:sz w:val="22"/>
          <w:szCs w:val="22"/>
        </w:rPr>
        <w:t xml:space="preserve"> </w:t>
      </w:r>
      <w:r w:rsidR="00CD30EF" w:rsidRPr="001F2BC8">
        <w:rPr>
          <w:rFonts w:asciiTheme="minorHAnsi" w:hAnsiTheme="minorHAnsi" w:cstheme="minorHAnsi"/>
          <w:sz w:val="22"/>
          <w:szCs w:val="22"/>
        </w:rPr>
        <w:t xml:space="preserve">je </w:t>
      </w:r>
      <w:r w:rsidRPr="001F2BC8">
        <w:rPr>
          <w:rFonts w:asciiTheme="minorHAnsi" w:hAnsiTheme="minorHAnsi" w:cstheme="minorHAnsi"/>
          <w:sz w:val="22"/>
          <w:szCs w:val="22"/>
        </w:rPr>
        <w:t>v projekte zapojený aj partner):</w:t>
      </w:r>
    </w:p>
    <w:p w14:paraId="24162C11" w14:textId="09EEEF8B" w:rsidR="00545317" w:rsidRPr="004A2CDD" w:rsidRDefault="00545317" w:rsidP="004A2CDD">
      <w:pPr>
        <w:spacing w:before="120"/>
        <w:jc w:val="both"/>
        <w:rPr>
          <w:rFonts w:asciiTheme="minorHAnsi" w:hAnsiTheme="minorHAnsi" w:cstheme="minorHAnsi"/>
          <w:sz w:val="20"/>
          <w:szCs w:val="20"/>
          <w:u w:val="single"/>
        </w:rPr>
      </w:pPr>
      <w:r w:rsidRPr="004301F3">
        <w:rPr>
          <w:rFonts w:asciiTheme="minorHAnsi" w:hAnsiTheme="minorHAnsi" w:cstheme="minorHAnsi"/>
          <w:sz w:val="20"/>
          <w:szCs w:val="20"/>
          <w:u w:val="single"/>
        </w:rPr>
        <w:t>Administratívna kapacita</w:t>
      </w:r>
      <w:r w:rsidRPr="004301F3">
        <w:rPr>
          <w:rFonts w:asciiTheme="minorHAnsi" w:hAnsiTheme="minorHAnsi" w:cstheme="minorHAnsi"/>
          <w:sz w:val="20"/>
          <w:szCs w:val="20"/>
        </w:rPr>
        <w:t xml:space="preserve">   </w:t>
      </w:r>
    </w:p>
    <w:p w14:paraId="774C4D33" w14:textId="1C0F5E1F" w:rsidR="00545317" w:rsidRPr="004301F3" w:rsidRDefault="00545317" w:rsidP="004A2CDD">
      <w:pPr>
        <w:shd w:val="clear" w:color="auto" w:fill="FFFFFF"/>
        <w:spacing w:before="120"/>
        <w:jc w:val="both"/>
        <w:rPr>
          <w:rFonts w:asciiTheme="minorHAnsi" w:hAnsiTheme="minorHAnsi" w:cstheme="minorHAnsi"/>
          <w:color w:val="000000"/>
          <w:sz w:val="20"/>
          <w:szCs w:val="20"/>
        </w:rPr>
      </w:pPr>
      <w:r w:rsidRPr="004301F3">
        <w:rPr>
          <w:rFonts w:asciiTheme="minorHAnsi" w:hAnsiTheme="minorHAnsi" w:cstheme="minorHAnsi"/>
          <w:color w:val="000000"/>
          <w:sz w:val="20"/>
          <w:szCs w:val="20"/>
        </w:rPr>
        <w:t xml:space="preserve">Dopravný podnik mesta Prešov, akciová spoločnosť má dostatočné personálne, technické, administratívne </w:t>
      </w:r>
      <w:r w:rsidR="00E37509">
        <w:rPr>
          <w:rFonts w:asciiTheme="minorHAnsi" w:hAnsiTheme="minorHAnsi" w:cstheme="minorHAnsi"/>
          <w:color w:val="000000"/>
          <w:sz w:val="20"/>
          <w:szCs w:val="20"/>
        </w:rPr>
        <w:br/>
      </w:r>
      <w:r w:rsidRPr="004301F3">
        <w:rPr>
          <w:rFonts w:asciiTheme="minorHAnsi" w:hAnsiTheme="minorHAnsi" w:cstheme="minorHAnsi"/>
          <w:color w:val="000000"/>
          <w:sz w:val="20"/>
          <w:szCs w:val="20"/>
        </w:rPr>
        <w:t>a ďalšie prevádzkové kapacity na úspešnú realizáciu projektu i na zabezpečenie dlhodobej udržateľnosti jeho výsledkov. DPMP má tiež skúsenosti s implementáciou vlastných investičných projektov, ako aj projektov  financovaných zo zdrojov EÚ. Kapacita žiadateľa j</w:t>
      </w:r>
      <w:r w:rsidR="00E37509">
        <w:rPr>
          <w:rFonts w:asciiTheme="minorHAnsi" w:hAnsiTheme="minorHAnsi" w:cstheme="minorHAnsi"/>
          <w:color w:val="000000"/>
          <w:sz w:val="20"/>
          <w:szCs w:val="20"/>
        </w:rPr>
        <w:t>e dokumentovaná v súčasnosti už</w:t>
      </w:r>
      <w:r w:rsidRPr="004301F3">
        <w:rPr>
          <w:rFonts w:asciiTheme="minorHAnsi" w:hAnsiTheme="minorHAnsi" w:cstheme="minorHAnsi"/>
          <w:color w:val="000000"/>
          <w:sz w:val="20"/>
          <w:szCs w:val="20"/>
        </w:rPr>
        <w:t xml:space="preserve"> zrealizovaným projektom v rámci 1. fázy  s názvom </w:t>
      </w:r>
      <w:r w:rsidR="00E37509">
        <w:rPr>
          <w:rFonts w:asciiTheme="minorHAnsi" w:hAnsiTheme="minorHAnsi" w:cstheme="minorHAnsi"/>
          <w:color w:val="000000"/>
          <w:sz w:val="20"/>
          <w:szCs w:val="20"/>
        </w:rPr>
        <w:t>„</w:t>
      </w:r>
      <w:r w:rsidRPr="004301F3">
        <w:rPr>
          <w:rFonts w:asciiTheme="minorHAnsi" w:hAnsiTheme="minorHAnsi" w:cstheme="minorHAnsi"/>
          <w:sz w:val="20"/>
          <w:szCs w:val="20"/>
        </w:rPr>
        <w:t>DPMP,  Nákup parciálnych trolejbusov</w:t>
      </w:r>
      <w:r w:rsidRPr="004301F3">
        <w:rPr>
          <w:rFonts w:asciiTheme="minorHAnsi" w:hAnsiTheme="minorHAnsi" w:cstheme="minorHAnsi"/>
          <w:color w:val="000000"/>
          <w:sz w:val="20"/>
          <w:szCs w:val="20"/>
        </w:rPr>
        <w:t>“</w:t>
      </w:r>
      <w:r w:rsidR="00E37509">
        <w:rPr>
          <w:rFonts w:asciiTheme="minorHAnsi" w:hAnsiTheme="minorHAnsi" w:cstheme="minorHAnsi"/>
          <w:color w:val="000000"/>
          <w:sz w:val="20"/>
          <w:szCs w:val="20"/>
        </w:rPr>
        <w:t>, v rámci ktorej došlo k</w:t>
      </w:r>
      <w:r w:rsidR="009E6D8B">
        <w:rPr>
          <w:rFonts w:asciiTheme="minorHAnsi" w:hAnsiTheme="minorHAnsi" w:cstheme="minorHAnsi"/>
          <w:color w:val="000000"/>
          <w:sz w:val="20"/>
          <w:szCs w:val="20"/>
        </w:rPr>
        <w:t> </w:t>
      </w:r>
      <w:r w:rsidR="00E37509">
        <w:rPr>
          <w:rFonts w:asciiTheme="minorHAnsi" w:hAnsiTheme="minorHAnsi" w:cstheme="minorHAnsi"/>
          <w:color w:val="000000"/>
          <w:sz w:val="20"/>
          <w:szCs w:val="20"/>
        </w:rPr>
        <w:t>zakúpeniu</w:t>
      </w:r>
      <w:r w:rsidR="009E6D8B">
        <w:rPr>
          <w:rFonts w:asciiTheme="minorHAnsi" w:hAnsiTheme="minorHAnsi" w:cstheme="minorHAnsi"/>
          <w:color w:val="000000"/>
          <w:sz w:val="20"/>
          <w:szCs w:val="20"/>
        </w:rPr>
        <w:t xml:space="preserve"> a dodaniu</w:t>
      </w:r>
      <w:r w:rsidRPr="004301F3">
        <w:rPr>
          <w:rFonts w:asciiTheme="minorHAnsi" w:hAnsiTheme="minorHAnsi" w:cstheme="minorHAnsi"/>
          <w:color w:val="000000"/>
          <w:sz w:val="20"/>
          <w:szCs w:val="20"/>
        </w:rPr>
        <w:t xml:space="preserve"> 1 kusu 18 m kĺ</w:t>
      </w:r>
      <w:r w:rsidR="004A2CDD">
        <w:rPr>
          <w:rFonts w:asciiTheme="minorHAnsi" w:hAnsiTheme="minorHAnsi" w:cstheme="minorHAnsi"/>
          <w:color w:val="000000"/>
          <w:sz w:val="20"/>
          <w:szCs w:val="20"/>
        </w:rPr>
        <w:t xml:space="preserve">bového parciálneho trolejbusu. </w:t>
      </w:r>
    </w:p>
    <w:p w14:paraId="12430E64" w14:textId="6148B108" w:rsidR="00545317" w:rsidRPr="004A2CDD" w:rsidRDefault="00545317" w:rsidP="004A2CDD">
      <w:pPr>
        <w:shd w:val="clear" w:color="auto" w:fill="FFFFFF"/>
        <w:spacing w:before="120"/>
        <w:jc w:val="both"/>
        <w:rPr>
          <w:rFonts w:asciiTheme="minorHAnsi" w:hAnsiTheme="minorHAnsi" w:cstheme="minorHAnsi"/>
          <w:color w:val="000000"/>
          <w:sz w:val="20"/>
          <w:szCs w:val="20"/>
        </w:rPr>
      </w:pPr>
      <w:r w:rsidRPr="004301F3">
        <w:rPr>
          <w:rFonts w:asciiTheme="minorHAnsi" w:hAnsiTheme="minorHAnsi" w:cstheme="minorHAnsi"/>
          <w:color w:val="000000"/>
          <w:sz w:val="20"/>
          <w:szCs w:val="20"/>
        </w:rPr>
        <w:t>Podnik má teda dostatočné kapacity na zabezpečenie riadenia projektu. Projektový tím bude zložený z  projektového manažér</w:t>
      </w:r>
      <w:r w:rsidR="00E37509">
        <w:rPr>
          <w:rFonts w:asciiTheme="minorHAnsi" w:hAnsiTheme="minorHAnsi" w:cstheme="minorHAnsi"/>
          <w:color w:val="000000"/>
          <w:sz w:val="20"/>
          <w:szCs w:val="20"/>
        </w:rPr>
        <w:t>a a  finančného manažéra. Tieto</w:t>
      </w:r>
      <w:r w:rsidRPr="004301F3">
        <w:rPr>
          <w:rFonts w:asciiTheme="minorHAnsi" w:hAnsiTheme="minorHAnsi" w:cstheme="minorHAnsi"/>
          <w:color w:val="000000"/>
          <w:sz w:val="20"/>
          <w:szCs w:val="20"/>
        </w:rPr>
        <w:t> pozície budú zastávať interní praco</w:t>
      </w:r>
      <w:r w:rsidR="004A2CDD">
        <w:rPr>
          <w:rFonts w:asciiTheme="minorHAnsi" w:hAnsiTheme="minorHAnsi" w:cstheme="minorHAnsi"/>
          <w:color w:val="000000"/>
          <w:sz w:val="20"/>
          <w:szCs w:val="20"/>
        </w:rPr>
        <w:t>vníci na dohodu o výkone práce.</w:t>
      </w:r>
      <w:r w:rsidRPr="004301F3">
        <w:rPr>
          <w:rFonts w:asciiTheme="minorHAnsi" w:hAnsiTheme="minorHAnsi" w:cstheme="minorHAnsi"/>
        </w:rPr>
        <w:t> </w:t>
      </w:r>
    </w:p>
    <w:p w14:paraId="5A7DDE04" w14:textId="460A8724" w:rsidR="00545317" w:rsidRPr="004301F3" w:rsidRDefault="00545317" w:rsidP="004A2CDD">
      <w:pPr>
        <w:pStyle w:val="Bezriadkovania"/>
        <w:spacing w:before="120"/>
        <w:jc w:val="both"/>
        <w:rPr>
          <w:rFonts w:asciiTheme="minorHAnsi" w:hAnsiTheme="minorHAnsi" w:cstheme="minorHAnsi"/>
        </w:rPr>
      </w:pPr>
      <w:r w:rsidRPr="004301F3">
        <w:rPr>
          <w:rFonts w:asciiTheme="minorHAnsi" w:hAnsiTheme="minorHAnsi" w:cstheme="minorHAnsi"/>
        </w:rPr>
        <w:t xml:space="preserve">Projektový manažér (riadenie projektu) bude zodpovedný za plynulú realizáciu projektu, ďalej bude riadiť činnosť projektového tímu, dbať na dodržiavane časového harmonogramu projektu a zodpovedať za kontrolu a efektívne vynakladanie finančných prostriedkov.  Takisto projektový manažér plánuje, organizuje, riadi, zabezpečuje </w:t>
      </w:r>
      <w:r w:rsidR="00D25327">
        <w:rPr>
          <w:rFonts w:asciiTheme="minorHAnsi" w:hAnsiTheme="minorHAnsi" w:cstheme="minorHAnsi"/>
        </w:rPr>
        <w:br/>
      </w:r>
      <w:r w:rsidRPr="004301F3">
        <w:rPr>
          <w:rFonts w:asciiTheme="minorHAnsi" w:hAnsiTheme="minorHAnsi" w:cstheme="minorHAnsi"/>
        </w:rPr>
        <w:t xml:space="preserve">a kontroluje aktivity projektu, komplexne pripravuje procesy na priebežné monitorovanie aktivít. Súčasne zodpovedá za propagáciu projektu a jeho </w:t>
      </w:r>
      <w:r w:rsidRPr="00D02F19">
        <w:rPr>
          <w:rFonts w:asciiTheme="minorHAnsi" w:hAnsiTheme="minorHAnsi" w:cstheme="minorHAnsi"/>
        </w:rPr>
        <w:t xml:space="preserve">realizáciu v súlade s manuálom pre informovanie a komunikáciu pre </w:t>
      </w:r>
      <w:r w:rsidRPr="00D02F19">
        <w:rPr>
          <w:rFonts w:asciiTheme="minorHAnsi" w:hAnsiTheme="minorHAnsi" w:cstheme="minorHAnsi"/>
        </w:rPr>
        <w:lastRenderedPageBreak/>
        <w:t xml:space="preserve">prijímateľov </w:t>
      </w:r>
      <w:r w:rsidRPr="00D02F19">
        <w:rPr>
          <w:rFonts w:asciiTheme="minorHAnsi" w:hAnsiTheme="minorHAnsi" w:cstheme="minorHAnsi"/>
          <w:color w:val="000000"/>
        </w:rPr>
        <w:t>Programu Slovensko 2021-2027</w:t>
      </w:r>
      <w:r w:rsidRPr="00D02F19">
        <w:rPr>
          <w:rFonts w:asciiTheme="minorHAnsi" w:hAnsiTheme="minorHAnsi" w:cstheme="minorHAnsi"/>
        </w:rPr>
        <w:t>. Uvede</w:t>
      </w:r>
      <w:r w:rsidRPr="004301F3">
        <w:rPr>
          <w:rFonts w:asciiTheme="minorHAnsi" w:hAnsiTheme="minorHAnsi" w:cstheme="minorHAnsi"/>
        </w:rPr>
        <w:t>né činnosti zabezpečí osoba, ktorá bude spĺňať minimálne kvalifikačné a odborné požiadavky a to vysokoškolské vzdelanie minimálne II. stupňa a  minimálnu odbornú prax 2 roky alebo bude mať ukončené VŠ vzdelanie I. stupňa alebo úplné SŠ vzdelanie s maturitou a minimálnu odbornú prax 3 roky.</w:t>
      </w:r>
      <w:r w:rsidR="004301F3">
        <w:rPr>
          <w:rFonts w:asciiTheme="minorHAnsi" w:hAnsiTheme="minorHAnsi" w:cstheme="minorHAnsi"/>
        </w:rPr>
        <w:t xml:space="preserve"> Náklady na jeho činnosť budú hradené z vlastných zdrojov</w:t>
      </w:r>
      <w:r w:rsidR="00B0463C">
        <w:rPr>
          <w:rFonts w:asciiTheme="minorHAnsi" w:hAnsiTheme="minorHAnsi" w:cstheme="minorHAnsi"/>
        </w:rPr>
        <w:t xml:space="preserve"> prijí</w:t>
      </w:r>
      <w:r w:rsidR="00D25327">
        <w:rPr>
          <w:rFonts w:asciiTheme="minorHAnsi" w:hAnsiTheme="minorHAnsi" w:cstheme="minorHAnsi"/>
        </w:rPr>
        <w:t>mateľa</w:t>
      </w:r>
      <w:r w:rsidR="004301F3">
        <w:rPr>
          <w:rFonts w:asciiTheme="minorHAnsi" w:hAnsiTheme="minorHAnsi" w:cstheme="minorHAnsi"/>
        </w:rPr>
        <w:t xml:space="preserve">. </w:t>
      </w:r>
    </w:p>
    <w:p w14:paraId="0A477E1A" w14:textId="19AF1339" w:rsidR="00545317" w:rsidRPr="004301F3" w:rsidRDefault="00545317" w:rsidP="004A2CDD">
      <w:pPr>
        <w:pStyle w:val="Bezriadkovania"/>
        <w:spacing w:before="120"/>
        <w:jc w:val="both"/>
        <w:rPr>
          <w:rFonts w:asciiTheme="minorHAnsi" w:hAnsiTheme="minorHAnsi" w:cstheme="minorHAnsi"/>
        </w:rPr>
      </w:pPr>
      <w:r w:rsidRPr="004301F3">
        <w:rPr>
          <w:rFonts w:asciiTheme="minorHAnsi" w:hAnsiTheme="minorHAnsi" w:cstheme="minorHAnsi"/>
        </w:rPr>
        <w:t xml:space="preserve">Finančný manažér bude zodpovedný za čerpanie finančných prostriedkov pre dosiahnutie cieľov projektu podľa zmluvy, styk s bankovými inštitúciami a za zabezpečenie obchodných procesov z ekonomického hľadiska. Takisto zabezpečuje vyhotovenie interných finančných predpisov, sledovanie čerpania finančných prostriedkov, odpisový plán a evidenciu majetku obstaraného z prostriedkov NFP. Finančný manažér vedie účtovnú agendu, zodpovedá za vypracovanie miezd, zabezpečuje ucelené časti účtovného systému organizácie ako sú evidencia </w:t>
      </w:r>
      <w:r w:rsidR="00BA0D14">
        <w:rPr>
          <w:rFonts w:asciiTheme="minorHAnsi" w:hAnsiTheme="minorHAnsi" w:cstheme="minorHAnsi"/>
        </w:rPr>
        <w:br/>
      </w:r>
      <w:r w:rsidRPr="004301F3">
        <w:rPr>
          <w:rFonts w:asciiTheme="minorHAnsi" w:hAnsiTheme="minorHAnsi" w:cstheme="minorHAnsi"/>
        </w:rPr>
        <w:t>a účtovanie, inventarizácia, spravovanie daní a poplatkov, vyhotovenie, triedenie a archivácia účtovných dokladov. Takisto spracováva prvotnú ekonomickú agendu v rámci projektu pre zaúčtovanie účtovníčkami podniku, zabezpečuje evidenciu príjmov, výnosov a výdavkov, nákladov pre sledovanie finančných prostriedkov podľa zmluvy.  Uvedené činnosti zabezpečí osoba, ktorá bude spĺňať minimálne kvalifikačné a odborné požiadavky a to vysokoškolské vzdelanie minimálne II. stupňa a  minimálnu odbornú prax 2 roky alebo bude mať ukončené VŠ vzdelanie I. stupňa alebo úplné SŠ vzdelanie s maturitou a minimálnu odbornú prax 3 roky.</w:t>
      </w:r>
      <w:r w:rsidR="004301F3">
        <w:rPr>
          <w:rFonts w:asciiTheme="minorHAnsi" w:hAnsiTheme="minorHAnsi" w:cstheme="minorHAnsi"/>
        </w:rPr>
        <w:t xml:space="preserve"> Náklady na jeho činnosť budú hradené z vlastných zdrojov</w:t>
      </w:r>
      <w:r w:rsidR="00D25327">
        <w:rPr>
          <w:rFonts w:asciiTheme="minorHAnsi" w:hAnsiTheme="minorHAnsi" w:cstheme="minorHAnsi"/>
        </w:rPr>
        <w:t xml:space="preserve"> prijímateľa</w:t>
      </w:r>
      <w:r w:rsidR="004301F3">
        <w:rPr>
          <w:rFonts w:asciiTheme="minorHAnsi" w:hAnsiTheme="minorHAnsi" w:cstheme="minorHAnsi"/>
        </w:rPr>
        <w:t xml:space="preserve">. </w:t>
      </w:r>
    </w:p>
    <w:p w14:paraId="73BD64D6" w14:textId="564DDB70" w:rsidR="00545317" w:rsidRPr="004301F3" w:rsidRDefault="00545317" w:rsidP="004A2CDD">
      <w:pPr>
        <w:pStyle w:val="Bezriadkovania"/>
        <w:spacing w:before="120"/>
        <w:jc w:val="both"/>
        <w:rPr>
          <w:rFonts w:asciiTheme="minorHAnsi" w:hAnsiTheme="minorHAnsi" w:cstheme="minorHAnsi"/>
        </w:rPr>
      </w:pPr>
      <w:r w:rsidRPr="004301F3">
        <w:rPr>
          <w:rFonts w:asciiTheme="minorHAnsi" w:hAnsiTheme="minorHAnsi" w:cstheme="minorHAnsi"/>
        </w:rPr>
        <w:t>Kvalifikačné a odborné predpoklady sa budú preukazovať jednak profesijným životopisom</w:t>
      </w:r>
      <w:r w:rsidR="00BA0D14">
        <w:rPr>
          <w:rFonts w:asciiTheme="minorHAnsi" w:hAnsiTheme="minorHAnsi" w:cstheme="minorHAnsi"/>
        </w:rPr>
        <w:t>,</w:t>
      </w:r>
      <w:r w:rsidRPr="004301F3">
        <w:rPr>
          <w:rFonts w:asciiTheme="minorHAnsi" w:hAnsiTheme="minorHAnsi" w:cstheme="minorHAnsi"/>
        </w:rPr>
        <w:t xml:space="preserve"> ako aj čestným prehlásením, v ktorom uchádzač o danú pozíciu uvedie konkrétne uskutočňovanie činností v súvislosti s riadením projektov podobného charakteru na preukázanie relevantnej odbornej praxe, uvedie aj konkrétny názov projektu, výšku oprávnených výdavkov a ďalšie relevantné informácie.</w:t>
      </w:r>
    </w:p>
    <w:p w14:paraId="163CD284" w14:textId="77777777" w:rsidR="00545317" w:rsidRPr="004301F3" w:rsidRDefault="00545317" w:rsidP="00545317">
      <w:pPr>
        <w:pStyle w:val="Bezriadkovania"/>
        <w:jc w:val="both"/>
        <w:rPr>
          <w:rFonts w:asciiTheme="minorHAnsi" w:hAnsiTheme="minorHAnsi" w:cstheme="minorHAnsi"/>
        </w:rPr>
      </w:pPr>
    </w:p>
    <w:p w14:paraId="63419F70" w14:textId="247187DF" w:rsidR="00545317" w:rsidRPr="004A2CDD" w:rsidRDefault="00545317" w:rsidP="004A2CDD">
      <w:pPr>
        <w:jc w:val="both"/>
        <w:rPr>
          <w:rFonts w:asciiTheme="minorHAnsi" w:hAnsiTheme="minorHAnsi" w:cstheme="minorHAnsi"/>
          <w:sz w:val="20"/>
          <w:szCs w:val="20"/>
          <w:u w:val="single"/>
        </w:rPr>
      </w:pPr>
      <w:r w:rsidRPr="004301F3">
        <w:rPr>
          <w:rFonts w:asciiTheme="minorHAnsi" w:hAnsiTheme="minorHAnsi" w:cstheme="minorHAnsi"/>
          <w:sz w:val="20"/>
          <w:szCs w:val="20"/>
          <w:u w:val="single"/>
        </w:rPr>
        <w:t>Finančná kapacita</w:t>
      </w:r>
      <w:r w:rsidRPr="004301F3">
        <w:rPr>
          <w:rFonts w:asciiTheme="minorHAnsi" w:hAnsiTheme="minorHAnsi" w:cstheme="minorHAnsi"/>
          <w:sz w:val="20"/>
          <w:szCs w:val="20"/>
        </w:rPr>
        <w:t xml:space="preserve">   </w:t>
      </w:r>
    </w:p>
    <w:p w14:paraId="1ACA7FC3" w14:textId="74CA665F" w:rsidR="00E173AD" w:rsidRPr="004301F3" w:rsidRDefault="00E173AD" w:rsidP="004A2CDD">
      <w:pPr>
        <w:spacing w:before="120"/>
        <w:jc w:val="both"/>
        <w:rPr>
          <w:rFonts w:asciiTheme="minorHAnsi" w:hAnsiTheme="minorHAnsi" w:cstheme="minorHAnsi"/>
          <w:sz w:val="20"/>
          <w:szCs w:val="20"/>
        </w:rPr>
      </w:pPr>
      <w:r w:rsidRPr="004301F3">
        <w:rPr>
          <w:rFonts w:asciiTheme="minorHAnsi" w:hAnsiTheme="minorHAnsi" w:cstheme="minorHAnsi"/>
          <w:sz w:val="20"/>
          <w:szCs w:val="20"/>
        </w:rPr>
        <w:t>DPMP má zabezpečené  dostatočné finančné kapacity pre realizáciu projektu a to jednotlivo</w:t>
      </w:r>
      <w:r w:rsidR="009E47DE">
        <w:rPr>
          <w:rFonts w:asciiTheme="minorHAnsi" w:hAnsiTheme="minorHAnsi" w:cstheme="minorHAnsi"/>
          <w:sz w:val="20"/>
          <w:szCs w:val="20"/>
        </w:rPr>
        <w:t>,</w:t>
      </w:r>
      <w:r w:rsidRPr="004301F3">
        <w:rPr>
          <w:rFonts w:asciiTheme="minorHAnsi" w:hAnsiTheme="minorHAnsi" w:cstheme="minorHAnsi"/>
          <w:sz w:val="20"/>
          <w:szCs w:val="20"/>
        </w:rPr>
        <w:t xml:space="preserve"> resp. kombináciou nasledovných: </w:t>
      </w:r>
    </w:p>
    <w:p w14:paraId="7FAE7EF8" w14:textId="7F6E3ECF" w:rsidR="00E173AD" w:rsidRPr="004301F3" w:rsidRDefault="00E173AD" w:rsidP="00E173AD">
      <w:pPr>
        <w:pStyle w:val="Odsekzoznamu"/>
        <w:numPr>
          <w:ilvl w:val="0"/>
          <w:numId w:val="27"/>
        </w:numPr>
        <w:rPr>
          <w:rFonts w:asciiTheme="minorHAnsi" w:hAnsiTheme="minorHAnsi" w:cstheme="minorHAnsi"/>
          <w:sz w:val="20"/>
          <w:szCs w:val="20"/>
        </w:rPr>
      </w:pPr>
      <w:r w:rsidRPr="004301F3">
        <w:rPr>
          <w:rFonts w:asciiTheme="minorHAnsi" w:hAnsiTheme="minorHAnsi" w:cstheme="minorHAnsi"/>
          <w:sz w:val="20"/>
          <w:szCs w:val="20"/>
        </w:rPr>
        <w:t xml:space="preserve">výnosy ako prevádzkovateľa dopravy vo verejnom záujme  a vlastné zdroje z podnikateľskej činnosti, </w:t>
      </w:r>
    </w:p>
    <w:p w14:paraId="6449E9B3" w14:textId="404D82D0" w:rsidR="00E173AD" w:rsidRPr="004301F3" w:rsidRDefault="00E173AD" w:rsidP="00E173AD">
      <w:pPr>
        <w:pStyle w:val="Odsekzoznamu"/>
        <w:numPr>
          <w:ilvl w:val="0"/>
          <w:numId w:val="27"/>
        </w:numPr>
        <w:rPr>
          <w:rFonts w:asciiTheme="minorHAnsi" w:hAnsiTheme="minorHAnsi" w:cstheme="minorHAnsi"/>
          <w:sz w:val="20"/>
          <w:szCs w:val="20"/>
        </w:rPr>
      </w:pPr>
      <w:r w:rsidRPr="004301F3">
        <w:rPr>
          <w:rFonts w:asciiTheme="minorHAnsi" w:hAnsiTheme="minorHAnsi" w:cstheme="minorHAnsi"/>
          <w:sz w:val="20"/>
          <w:szCs w:val="20"/>
        </w:rPr>
        <w:t xml:space="preserve">príspevok mesta Prešov v súlade so Zmluvou o službách vo verejnom záujme,  </w:t>
      </w:r>
    </w:p>
    <w:p w14:paraId="029770BE" w14:textId="6FC2BF04" w:rsidR="00E173AD" w:rsidRPr="004301F3" w:rsidRDefault="00E173AD" w:rsidP="00E173AD">
      <w:pPr>
        <w:pStyle w:val="Odsekzoznamu"/>
        <w:numPr>
          <w:ilvl w:val="0"/>
          <w:numId w:val="27"/>
        </w:numPr>
        <w:rPr>
          <w:rFonts w:asciiTheme="minorHAnsi" w:hAnsiTheme="minorHAnsi" w:cstheme="minorHAnsi"/>
          <w:sz w:val="20"/>
          <w:szCs w:val="20"/>
        </w:rPr>
      </w:pPr>
      <w:r w:rsidRPr="004301F3">
        <w:rPr>
          <w:rFonts w:asciiTheme="minorHAnsi" w:hAnsiTheme="minorHAnsi" w:cstheme="minorHAnsi"/>
          <w:sz w:val="20"/>
          <w:szCs w:val="20"/>
        </w:rPr>
        <w:t xml:space="preserve">úver z komerčnej banky, </w:t>
      </w:r>
    </w:p>
    <w:p w14:paraId="569474FD" w14:textId="67DB8551" w:rsidR="00545317" w:rsidRPr="004301F3" w:rsidRDefault="00E173AD" w:rsidP="00E173AD">
      <w:pPr>
        <w:pStyle w:val="Odsekzoznamu"/>
        <w:numPr>
          <w:ilvl w:val="0"/>
          <w:numId w:val="27"/>
        </w:numPr>
        <w:rPr>
          <w:rFonts w:asciiTheme="minorHAnsi" w:hAnsiTheme="minorHAnsi" w:cstheme="minorHAnsi"/>
          <w:sz w:val="20"/>
          <w:szCs w:val="20"/>
        </w:rPr>
      </w:pPr>
      <w:r w:rsidRPr="004301F3">
        <w:rPr>
          <w:rFonts w:asciiTheme="minorHAnsi" w:hAnsiTheme="minorHAnsi" w:cstheme="minorHAnsi"/>
          <w:sz w:val="20"/>
          <w:szCs w:val="20"/>
        </w:rPr>
        <w:t>financovanie projektu garantované</w:t>
      </w:r>
      <w:r w:rsidR="00550967" w:rsidRPr="004301F3">
        <w:rPr>
          <w:rFonts w:asciiTheme="minorHAnsi" w:hAnsiTheme="minorHAnsi" w:cstheme="minorHAnsi"/>
          <w:sz w:val="20"/>
          <w:szCs w:val="20"/>
        </w:rPr>
        <w:t xml:space="preserve"> tiež</w:t>
      </w:r>
      <w:r w:rsidRPr="004301F3">
        <w:rPr>
          <w:rFonts w:asciiTheme="minorHAnsi" w:hAnsiTheme="minorHAnsi" w:cstheme="minorHAnsi"/>
          <w:sz w:val="20"/>
          <w:szCs w:val="20"/>
        </w:rPr>
        <w:t xml:space="preserve"> uzneseniami Mestského zastupiteľstva v </w:t>
      </w:r>
      <w:r w:rsidR="009E47DE">
        <w:rPr>
          <w:rFonts w:asciiTheme="minorHAnsi" w:hAnsiTheme="minorHAnsi" w:cstheme="minorHAnsi"/>
          <w:sz w:val="20"/>
          <w:szCs w:val="20"/>
        </w:rPr>
        <w:t>Prešove</w:t>
      </w:r>
      <w:r w:rsidRPr="004301F3">
        <w:rPr>
          <w:rFonts w:asciiTheme="minorHAnsi" w:hAnsiTheme="minorHAnsi" w:cstheme="minorHAnsi"/>
          <w:sz w:val="20"/>
          <w:szCs w:val="20"/>
        </w:rPr>
        <w:t>.</w:t>
      </w:r>
    </w:p>
    <w:p w14:paraId="5168AA27" w14:textId="77777777" w:rsidR="00E173AD" w:rsidRPr="004301F3" w:rsidRDefault="00E173AD" w:rsidP="00E173AD">
      <w:pPr>
        <w:pStyle w:val="Bezriadkovania"/>
      </w:pPr>
    </w:p>
    <w:p w14:paraId="3ED09871" w14:textId="74D629FB" w:rsidR="00E173AD" w:rsidRPr="004A2CDD" w:rsidRDefault="004A2CDD" w:rsidP="004A2CDD">
      <w:pPr>
        <w:pStyle w:val="Bezriadkovania"/>
        <w:rPr>
          <w:rFonts w:asciiTheme="minorHAnsi" w:hAnsiTheme="minorHAnsi" w:cstheme="minorHAnsi"/>
          <w:u w:val="single"/>
        </w:rPr>
      </w:pPr>
      <w:r>
        <w:rPr>
          <w:rFonts w:asciiTheme="minorHAnsi" w:hAnsiTheme="minorHAnsi" w:cstheme="minorHAnsi"/>
          <w:u w:val="single"/>
        </w:rPr>
        <w:t xml:space="preserve">Prevádzková kapacita   </w:t>
      </w:r>
    </w:p>
    <w:p w14:paraId="37B2085E" w14:textId="1CB3C7CE" w:rsidR="00E173AD" w:rsidRPr="004301F3" w:rsidRDefault="00E173AD" w:rsidP="004A2CDD">
      <w:pPr>
        <w:spacing w:before="120"/>
        <w:jc w:val="both"/>
        <w:rPr>
          <w:rFonts w:asciiTheme="minorHAnsi" w:hAnsiTheme="minorHAnsi" w:cstheme="minorHAnsi"/>
          <w:sz w:val="20"/>
          <w:szCs w:val="20"/>
        </w:rPr>
      </w:pPr>
      <w:r w:rsidRPr="004301F3">
        <w:rPr>
          <w:rFonts w:asciiTheme="minorHAnsi" w:hAnsiTheme="minorHAnsi" w:cstheme="minorHAnsi"/>
          <w:sz w:val="20"/>
          <w:szCs w:val="20"/>
        </w:rPr>
        <w:t xml:space="preserve">DPMP disponuje dostatočným materiálno-technickým zabezpečením pre realizáciu projektu (vlastné kancelárske priestory, dostatočné informačno – komunikačné technológie a materiálno – technické prostriedky potrebné </w:t>
      </w:r>
      <w:r w:rsidR="009E47DE">
        <w:rPr>
          <w:rFonts w:asciiTheme="minorHAnsi" w:hAnsiTheme="minorHAnsi" w:cstheme="minorHAnsi"/>
          <w:sz w:val="20"/>
          <w:szCs w:val="20"/>
        </w:rPr>
        <w:br/>
      </w:r>
      <w:r w:rsidRPr="004301F3">
        <w:rPr>
          <w:rFonts w:asciiTheme="minorHAnsi" w:hAnsiTheme="minorHAnsi" w:cstheme="minorHAnsi"/>
          <w:sz w:val="20"/>
          <w:szCs w:val="20"/>
        </w:rPr>
        <w:t xml:space="preserve">k riadeniu a realizácii projektu).  </w:t>
      </w:r>
      <w:r w:rsidRPr="004301F3">
        <w:rPr>
          <w:rFonts w:asciiTheme="minorHAnsi" w:hAnsiTheme="minorHAnsi" w:cstheme="minorHAnsi"/>
          <w:color w:val="000000"/>
          <w:sz w:val="20"/>
          <w:szCs w:val="20"/>
          <w:shd w:val="clear" w:color="auto" w:fill="FFFFFF"/>
        </w:rPr>
        <w:t xml:space="preserve">Prevádzku zakúpených trolejbusov z hľadiska dopravného i údržby si zabezpečí DPMP sám vo vlastnej réžii. Obsluhu nových parciálnych trolejbusov zabezpečia vyškolení zamestnanci a vozidlá budú mať adekvátne infraštruktúrne a technologické zázemie v jestvujúcom depe. Samozrejme, dodávateľ resp. dodávatelia  nových  trolejbusov s hybridným pohonom budú zabezpečovať v prvých rokoch záručný servis </w:t>
      </w:r>
      <w:r w:rsidR="009E47DE">
        <w:rPr>
          <w:rFonts w:asciiTheme="minorHAnsi" w:hAnsiTheme="minorHAnsi" w:cstheme="minorHAnsi"/>
          <w:color w:val="000000"/>
          <w:sz w:val="20"/>
          <w:szCs w:val="20"/>
          <w:shd w:val="clear" w:color="auto" w:fill="FFFFFF"/>
        </w:rPr>
        <w:br/>
      </w:r>
      <w:r w:rsidRPr="004301F3">
        <w:rPr>
          <w:rFonts w:asciiTheme="minorHAnsi" w:hAnsiTheme="minorHAnsi" w:cstheme="minorHAnsi"/>
          <w:color w:val="000000"/>
          <w:sz w:val="20"/>
          <w:szCs w:val="20"/>
          <w:shd w:val="clear" w:color="auto" w:fill="FFFFFF"/>
        </w:rPr>
        <w:t>na zakúpené vozidlá.</w:t>
      </w:r>
    </w:p>
    <w:p w14:paraId="1E634E2C" w14:textId="18E71D74" w:rsidR="000C0E25" w:rsidRPr="001F2BC8" w:rsidRDefault="0052168B"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H</w:t>
      </w:r>
      <w:r w:rsidR="000C0E25" w:rsidRPr="001F2BC8">
        <w:rPr>
          <w:rFonts w:asciiTheme="minorHAnsi" w:hAnsiTheme="minorHAnsi" w:cstheme="minorHAnsi"/>
          <w:b/>
          <w:sz w:val="22"/>
          <w:szCs w:val="22"/>
          <w:lang w:eastAsia="en-US"/>
        </w:rPr>
        <w:t>lavné ciele NP (stručne):</w:t>
      </w:r>
    </w:p>
    <w:p w14:paraId="316B8884" w14:textId="6D966710" w:rsidR="000C0E25" w:rsidRDefault="0084296B" w:rsidP="001F2BC8">
      <w:pPr>
        <w:spacing w:before="120" w:after="120"/>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tejto časti popíšte očakávané ciele a očakávané výstupy</w:t>
      </w:r>
      <w:r w:rsidR="00770EF6"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lang w:eastAsia="en-US"/>
        </w:rPr>
        <w:t>/</w:t>
      </w:r>
      <w:r w:rsidR="00770EF6"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lang w:eastAsia="en-US"/>
        </w:rPr>
        <w:t>výsledky projektu</w:t>
      </w:r>
      <w:r w:rsidR="0091614A">
        <w:rPr>
          <w:rFonts w:asciiTheme="minorHAnsi" w:hAnsiTheme="minorHAnsi" w:cstheme="minorHAnsi"/>
          <w:i/>
          <w:sz w:val="22"/>
          <w:szCs w:val="22"/>
          <w:lang w:eastAsia="en-US"/>
        </w:rPr>
        <w:t xml:space="preserve">. Popíšte prínos projektu pre napĺňanie cieľov </w:t>
      </w:r>
      <w:r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rPr>
        <w:t>a výsledkov príslušnej priority</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špecifického cieľa</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 xml:space="preserve">opatrenia </w:t>
      </w:r>
      <w:r w:rsidR="0091614A" w:rsidRPr="001F2BC8">
        <w:rPr>
          <w:rFonts w:asciiTheme="minorHAnsi" w:hAnsiTheme="minorHAnsi" w:cstheme="minorHAnsi"/>
          <w:i/>
          <w:sz w:val="22"/>
          <w:szCs w:val="22"/>
        </w:rPr>
        <w:t>Program</w:t>
      </w:r>
      <w:r w:rsidR="00E45C61">
        <w:rPr>
          <w:rFonts w:asciiTheme="minorHAnsi" w:hAnsiTheme="minorHAnsi" w:cstheme="minorHAnsi"/>
          <w:i/>
          <w:sz w:val="22"/>
          <w:szCs w:val="22"/>
        </w:rPr>
        <w:t>u</w:t>
      </w:r>
      <w:r w:rsidR="0091614A" w:rsidRPr="001F2BC8">
        <w:rPr>
          <w:rFonts w:asciiTheme="minorHAnsi" w:hAnsiTheme="minorHAnsi" w:cstheme="minorHAnsi"/>
          <w:i/>
          <w:sz w:val="22"/>
          <w:szCs w:val="22"/>
        </w:rPr>
        <w:t xml:space="preserve"> Slovensko 2021 – 2027</w:t>
      </w:r>
      <w:r w:rsidR="0091614A">
        <w:rPr>
          <w:rFonts w:asciiTheme="minorHAnsi" w:hAnsiTheme="minorHAnsi" w:cstheme="minorHAnsi"/>
          <w:i/>
          <w:sz w:val="22"/>
          <w:szCs w:val="22"/>
        </w:rPr>
        <w:t>, ako aj súvisiacich strategických dokumentov na národnej úrovni</w:t>
      </w:r>
      <w:r w:rsidR="0091614A"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(ak je to relevantné)</w:t>
      </w:r>
      <w:r w:rsidRPr="001F2BC8">
        <w:rPr>
          <w:rFonts w:asciiTheme="minorHAnsi" w:hAnsiTheme="minorHAnsi" w:cstheme="minorHAnsi"/>
          <w:i/>
          <w:sz w:val="22"/>
          <w:szCs w:val="22"/>
          <w:lang w:eastAsia="en-US"/>
        </w:rPr>
        <w:t xml:space="preserve">. </w:t>
      </w:r>
    </w:p>
    <w:p w14:paraId="5E2F6F2D" w14:textId="225C700C" w:rsidR="00D67DFC" w:rsidRDefault="003E6926" w:rsidP="00D67DFC">
      <w:pPr>
        <w:pStyle w:val="Bezriadkovania"/>
        <w:jc w:val="both"/>
        <w:rPr>
          <w:rFonts w:asciiTheme="minorHAnsi" w:hAnsiTheme="minorHAnsi" w:cstheme="minorHAnsi"/>
        </w:rPr>
      </w:pPr>
      <w:r w:rsidRPr="00D67DFC">
        <w:rPr>
          <w:rFonts w:asciiTheme="minorHAnsi" w:hAnsiTheme="minorHAnsi" w:cstheme="minorHAnsi"/>
        </w:rPr>
        <w:t xml:space="preserve">Hlavným  cieľom projektu je zvýšenie atraktivity a konkurencieschopnosti verejnej osobnej dopravy </w:t>
      </w:r>
      <w:r w:rsidR="00D67DFC">
        <w:rPr>
          <w:rFonts w:asciiTheme="minorHAnsi" w:hAnsiTheme="minorHAnsi" w:cstheme="minorHAnsi"/>
        </w:rPr>
        <w:t>v meste Prešov</w:t>
      </w:r>
      <w:r w:rsidRPr="00D67DFC">
        <w:rPr>
          <w:rFonts w:asciiTheme="minorHAnsi" w:hAnsiTheme="minorHAnsi" w:cstheme="minorHAnsi"/>
        </w:rPr>
        <w:t>.  </w:t>
      </w:r>
    </w:p>
    <w:p w14:paraId="5CC9015D" w14:textId="77777777" w:rsidR="00D67DFC" w:rsidRPr="00EF4FF5" w:rsidRDefault="00D67DFC" w:rsidP="004A2CDD">
      <w:pPr>
        <w:pStyle w:val="Bezriadkovania"/>
        <w:spacing w:before="120"/>
        <w:rPr>
          <w:rFonts w:asciiTheme="minorHAnsi" w:hAnsiTheme="minorHAnsi" w:cstheme="minorHAnsi"/>
        </w:rPr>
      </w:pPr>
      <w:r w:rsidRPr="00EF4FF5">
        <w:rPr>
          <w:rFonts w:asciiTheme="minorHAnsi" w:hAnsiTheme="minorHAnsi" w:cstheme="minorHAnsi"/>
        </w:rPr>
        <w:t>Očakávané výstupy / výsledky projektu</w:t>
      </w:r>
    </w:p>
    <w:p w14:paraId="3883D7C1" w14:textId="77777777" w:rsidR="00EF4FF5" w:rsidRPr="00705680" w:rsidRDefault="00D67DFC" w:rsidP="004A2CDD">
      <w:pPr>
        <w:pStyle w:val="Bezriadkovania"/>
        <w:spacing w:before="120"/>
        <w:rPr>
          <w:rFonts w:asciiTheme="minorHAnsi" w:hAnsiTheme="minorHAnsi" w:cstheme="minorHAnsi"/>
        </w:rPr>
      </w:pPr>
      <w:r w:rsidRPr="00705680">
        <w:rPr>
          <w:rFonts w:asciiTheme="minorHAnsi" w:hAnsiTheme="minorHAnsi" w:cstheme="minorHAnsi"/>
        </w:rPr>
        <w:t>Realizáciou projektu sa dosiahne:</w:t>
      </w:r>
    </w:p>
    <w:p w14:paraId="78E58088" w14:textId="79C781A5" w:rsidR="00EF4FF5" w:rsidRPr="00705680" w:rsidRDefault="00EF4FF5" w:rsidP="00705680">
      <w:pPr>
        <w:pStyle w:val="Bezriadkovania"/>
        <w:numPr>
          <w:ilvl w:val="0"/>
          <w:numId w:val="35"/>
        </w:numPr>
        <w:rPr>
          <w:rFonts w:asciiTheme="minorHAnsi" w:hAnsiTheme="minorHAnsi" w:cstheme="minorHAnsi"/>
          <w:sz w:val="24"/>
          <w:szCs w:val="24"/>
        </w:rPr>
      </w:pPr>
      <w:r w:rsidRPr="00705680">
        <w:rPr>
          <w:rStyle w:val="tree-content-label"/>
          <w:rFonts w:asciiTheme="minorHAnsi" w:hAnsiTheme="minorHAnsi" w:cstheme="minorHAnsi"/>
        </w:rPr>
        <w:t>zvýšenie atraktivity a prístu</w:t>
      </w:r>
      <w:r w:rsidR="005F46D4">
        <w:rPr>
          <w:rStyle w:val="tree-content-label"/>
          <w:rFonts w:asciiTheme="minorHAnsi" w:hAnsiTheme="minorHAnsi" w:cstheme="minorHAnsi"/>
        </w:rPr>
        <w:t>pnosti verejnej osobnej dopravy,</w:t>
      </w:r>
    </w:p>
    <w:p w14:paraId="1780CA75" w14:textId="77777777"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color w:val="000000"/>
          <w:shd w:val="clear" w:color="auto" w:fill="FFFFFF"/>
        </w:rPr>
        <w:t>modernizácia viac ako jednej pätiny vozového parku trolejbusov</w:t>
      </w:r>
      <w:r w:rsidRPr="00705680">
        <w:rPr>
          <w:rFonts w:asciiTheme="minorHAnsi" w:hAnsiTheme="minorHAnsi" w:cstheme="minorHAnsi"/>
          <w:lang w:eastAsia="en-US"/>
        </w:rPr>
        <w:t xml:space="preserve">, </w:t>
      </w:r>
    </w:p>
    <w:p w14:paraId="2B6C5D93" w14:textId="6B96651E"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lang w:eastAsia="en-US"/>
        </w:rPr>
        <w:t xml:space="preserve">náhrada </w:t>
      </w:r>
      <w:r w:rsidR="005F46D4">
        <w:rPr>
          <w:rFonts w:asciiTheme="minorHAnsi" w:hAnsiTheme="minorHAnsi" w:cstheme="minorHAnsi"/>
          <w:lang w:eastAsia="en-US"/>
        </w:rPr>
        <w:t>technicky</w:t>
      </w:r>
      <w:r w:rsidRPr="00705680">
        <w:rPr>
          <w:rFonts w:asciiTheme="minorHAnsi" w:hAnsiTheme="minorHAnsi" w:cstheme="minorHAnsi"/>
          <w:lang w:eastAsia="en-US"/>
        </w:rPr>
        <w:t xml:space="preserve"> prekonaných dieselových autobusov ekologickou dopravou,     </w:t>
      </w:r>
    </w:p>
    <w:p w14:paraId="397E9F05" w14:textId="0232C12A"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lang w:eastAsia="en-US"/>
        </w:rPr>
        <w:t xml:space="preserve">100 % nízkopodlažnosť v rámci elektrickej trakcie,  </w:t>
      </w:r>
    </w:p>
    <w:p w14:paraId="61F7C7F7" w14:textId="77777777"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color w:val="000000"/>
          <w:shd w:val="clear" w:color="auto" w:fill="FFFFFF"/>
        </w:rPr>
        <w:t>zvýšenie bezpečnosti dopravy,</w:t>
      </w:r>
    </w:p>
    <w:p w14:paraId="42E3B775" w14:textId="75AF1117"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color w:val="000000"/>
          <w:shd w:val="clear" w:color="auto" w:fill="FFFFFF"/>
        </w:rPr>
        <w:lastRenderedPageBreak/>
        <w:t>zlepšenie plynulosti prevádzky</w:t>
      </w:r>
      <w:r w:rsidR="00705680">
        <w:rPr>
          <w:rFonts w:asciiTheme="minorHAnsi" w:hAnsiTheme="minorHAnsi" w:cstheme="minorHAnsi"/>
          <w:color w:val="000000"/>
          <w:shd w:val="clear" w:color="auto" w:fill="FFFFFF"/>
        </w:rPr>
        <w:t xml:space="preserve"> a </w:t>
      </w:r>
      <w:r w:rsidR="00705680" w:rsidRPr="00705680">
        <w:rPr>
          <w:rFonts w:asciiTheme="minorHAnsi" w:hAnsiTheme="minorHAnsi" w:cstheme="minorHAnsi"/>
          <w:color w:val="000000"/>
          <w:shd w:val="clear" w:color="auto" w:fill="FFFFFF"/>
        </w:rPr>
        <w:t>zvýšenie</w:t>
      </w:r>
      <w:r w:rsidRPr="00705680">
        <w:rPr>
          <w:rFonts w:asciiTheme="minorHAnsi" w:hAnsiTheme="minorHAnsi" w:cstheme="minorHAnsi"/>
          <w:color w:val="000000"/>
          <w:shd w:val="clear" w:color="auto" w:fill="FFFFFF"/>
        </w:rPr>
        <w:t xml:space="preserve"> prepravnej rýchlosti, </w:t>
      </w:r>
    </w:p>
    <w:p w14:paraId="0DFA7A62" w14:textId="6CA8CAB1" w:rsidR="00705680" w:rsidRPr="00705680" w:rsidRDefault="00705680"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color w:val="000000"/>
          <w:shd w:val="clear" w:color="auto" w:fill="FFFFFF"/>
        </w:rPr>
        <w:t xml:space="preserve">zníženie hlučnosti, </w:t>
      </w:r>
    </w:p>
    <w:p w14:paraId="3501CBE3" w14:textId="77777777"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color w:val="000000"/>
          <w:shd w:val="clear" w:color="auto" w:fill="FFFFFF"/>
        </w:rPr>
        <w:t>úspora nákladov na údržbu a prevádzku vozového parku, </w:t>
      </w:r>
    </w:p>
    <w:p w14:paraId="20F788C7" w14:textId="03C976A1"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lang w:eastAsia="en-US"/>
        </w:rPr>
        <w:t xml:space="preserve">zníženie poruchovosti vozidiel a tým </w:t>
      </w:r>
      <w:r w:rsidR="00705680" w:rsidRPr="00705680">
        <w:rPr>
          <w:rFonts w:asciiTheme="minorHAnsi" w:hAnsiTheme="minorHAnsi" w:cstheme="minorHAnsi"/>
          <w:lang w:eastAsia="en-US"/>
        </w:rPr>
        <w:t>zníženie počtu vynechaných</w:t>
      </w:r>
      <w:r w:rsidRPr="00705680">
        <w:rPr>
          <w:rFonts w:asciiTheme="minorHAnsi" w:hAnsiTheme="minorHAnsi" w:cstheme="minorHAnsi"/>
          <w:lang w:eastAsia="en-US"/>
        </w:rPr>
        <w:t xml:space="preserve"> spojov,</w:t>
      </w:r>
    </w:p>
    <w:p w14:paraId="5346EE71" w14:textId="727793C9" w:rsidR="00EF4FF5" w:rsidRPr="00705680" w:rsidRDefault="00705680"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lang w:eastAsia="en-US"/>
        </w:rPr>
        <w:t xml:space="preserve">skrátenie </w:t>
      </w:r>
      <w:r w:rsidR="00EF4FF5" w:rsidRPr="00705680">
        <w:rPr>
          <w:rFonts w:asciiTheme="minorHAnsi" w:hAnsiTheme="minorHAnsi" w:cstheme="minorHAnsi"/>
          <w:lang w:eastAsia="en-US"/>
        </w:rPr>
        <w:t>času cestujúcich počas prepravy,</w:t>
      </w:r>
    </w:p>
    <w:p w14:paraId="3486AD3F" w14:textId="77777777" w:rsidR="00705680"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lang w:eastAsia="en-US"/>
        </w:rPr>
        <w:t>z</w:t>
      </w:r>
      <w:r w:rsidRPr="00705680">
        <w:rPr>
          <w:rFonts w:asciiTheme="minorHAnsi" w:hAnsiTheme="minorHAnsi" w:cstheme="minorHAnsi"/>
          <w:color w:val="000000"/>
          <w:shd w:val="clear" w:color="auto" w:fill="FFFFFF"/>
        </w:rPr>
        <w:t>níženie  počtu konfliktných situácií,</w:t>
      </w:r>
    </w:p>
    <w:p w14:paraId="6CA6E059" w14:textId="77777777" w:rsidR="00705680" w:rsidRPr="00705680" w:rsidRDefault="00705680"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color w:val="000000"/>
          <w:shd w:val="clear" w:color="auto" w:fill="FFFFFF"/>
        </w:rPr>
        <w:t xml:space="preserve">zlepšenie pracovných podmienok vodičov, </w:t>
      </w:r>
    </w:p>
    <w:p w14:paraId="7171689F" w14:textId="3DFF0662" w:rsidR="00EF4FF5" w:rsidRPr="00705680" w:rsidRDefault="00705680"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rPr>
        <w:t>uľahčenie</w:t>
      </w:r>
      <w:r w:rsidRPr="00705680">
        <w:rPr>
          <w:rFonts w:asciiTheme="minorHAnsi" w:hAnsiTheme="minorHAnsi" w:cstheme="minorHAnsi"/>
          <w:spacing w:val="1"/>
        </w:rPr>
        <w:t xml:space="preserve"> </w:t>
      </w:r>
      <w:r w:rsidRPr="00705680">
        <w:rPr>
          <w:rFonts w:asciiTheme="minorHAnsi" w:hAnsiTheme="minorHAnsi" w:cstheme="minorHAnsi"/>
        </w:rPr>
        <w:t>a zrýchlenie</w:t>
      </w:r>
      <w:r w:rsidRPr="00705680">
        <w:rPr>
          <w:rFonts w:asciiTheme="minorHAnsi" w:hAnsiTheme="minorHAnsi" w:cstheme="minorHAnsi"/>
          <w:spacing w:val="1"/>
        </w:rPr>
        <w:t xml:space="preserve"> </w:t>
      </w:r>
      <w:r w:rsidRPr="00705680">
        <w:rPr>
          <w:rFonts w:asciiTheme="minorHAnsi" w:hAnsiTheme="minorHAnsi" w:cstheme="minorHAnsi"/>
        </w:rPr>
        <w:t>nástup</w:t>
      </w:r>
      <w:r>
        <w:rPr>
          <w:rFonts w:asciiTheme="minorHAnsi" w:hAnsiTheme="minorHAnsi" w:cstheme="minorHAnsi"/>
        </w:rPr>
        <w:t>u</w:t>
      </w:r>
      <w:r w:rsidRPr="00705680">
        <w:rPr>
          <w:rFonts w:asciiTheme="minorHAnsi" w:hAnsiTheme="minorHAnsi" w:cstheme="minorHAnsi"/>
          <w:spacing w:val="1"/>
        </w:rPr>
        <w:t xml:space="preserve"> </w:t>
      </w:r>
      <w:r w:rsidRPr="00705680">
        <w:rPr>
          <w:rFonts w:asciiTheme="minorHAnsi" w:hAnsiTheme="minorHAnsi" w:cstheme="minorHAnsi"/>
        </w:rPr>
        <w:t>a</w:t>
      </w:r>
      <w:r>
        <w:rPr>
          <w:rFonts w:asciiTheme="minorHAnsi" w:hAnsiTheme="minorHAnsi" w:cstheme="minorHAnsi"/>
          <w:spacing w:val="1"/>
        </w:rPr>
        <w:t> </w:t>
      </w:r>
      <w:r w:rsidRPr="00705680">
        <w:rPr>
          <w:rFonts w:asciiTheme="minorHAnsi" w:hAnsiTheme="minorHAnsi" w:cstheme="minorHAnsi"/>
        </w:rPr>
        <w:t>výstup</w:t>
      </w:r>
      <w:r>
        <w:rPr>
          <w:rFonts w:asciiTheme="minorHAnsi" w:hAnsiTheme="minorHAnsi" w:cstheme="minorHAnsi"/>
        </w:rPr>
        <w:t xml:space="preserve">u </w:t>
      </w:r>
      <w:r w:rsidRPr="00705680">
        <w:rPr>
          <w:rFonts w:asciiTheme="minorHAnsi" w:hAnsiTheme="minorHAnsi" w:cstheme="minorHAnsi"/>
          <w:spacing w:val="1"/>
        </w:rPr>
        <w:t xml:space="preserve"> </w:t>
      </w:r>
      <w:r w:rsidRPr="00705680">
        <w:rPr>
          <w:rFonts w:asciiTheme="minorHAnsi" w:hAnsiTheme="minorHAnsi" w:cstheme="minorHAnsi"/>
        </w:rPr>
        <w:t xml:space="preserve">cestujúcim so zníženou pohyblivosťou, </w:t>
      </w:r>
    </w:p>
    <w:p w14:paraId="7BA6B2FB" w14:textId="7D3C50A4" w:rsidR="00705680" w:rsidRPr="00705680" w:rsidRDefault="00705680" w:rsidP="00705680">
      <w:pPr>
        <w:pStyle w:val="Bezriadkovania"/>
        <w:numPr>
          <w:ilvl w:val="0"/>
          <w:numId w:val="35"/>
        </w:numPr>
        <w:rPr>
          <w:rFonts w:asciiTheme="minorHAnsi" w:hAnsiTheme="minorHAnsi" w:cstheme="minorHAnsi"/>
        </w:rPr>
      </w:pPr>
      <w:r w:rsidRPr="00705680">
        <w:rPr>
          <w:rFonts w:asciiTheme="minorHAnsi" w:hAnsiTheme="minorHAnsi" w:cstheme="minorHAnsi"/>
        </w:rPr>
        <w:t>v</w:t>
      </w:r>
      <w:r w:rsidRPr="00705680">
        <w:rPr>
          <w:rFonts w:asciiTheme="minorHAnsi" w:hAnsiTheme="minorHAnsi" w:cstheme="minorHAnsi"/>
          <w:spacing w:val="3"/>
        </w:rPr>
        <w:t xml:space="preserve"> </w:t>
      </w:r>
      <w:r w:rsidRPr="00705680">
        <w:rPr>
          <w:rFonts w:asciiTheme="minorHAnsi" w:hAnsiTheme="minorHAnsi" w:cstheme="minorHAnsi"/>
        </w:rPr>
        <w:t>priestore</w:t>
      </w:r>
      <w:r w:rsidRPr="00705680">
        <w:rPr>
          <w:rFonts w:asciiTheme="minorHAnsi" w:hAnsiTheme="minorHAnsi" w:cstheme="minorHAnsi"/>
          <w:spacing w:val="4"/>
        </w:rPr>
        <w:t xml:space="preserve"> </w:t>
      </w:r>
      <w:r w:rsidRPr="00705680">
        <w:rPr>
          <w:rFonts w:asciiTheme="minorHAnsi" w:hAnsiTheme="minorHAnsi" w:cstheme="minorHAnsi"/>
        </w:rPr>
        <w:t>pri</w:t>
      </w:r>
      <w:r w:rsidRPr="00705680">
        <w:rPr>
          <w:rFonts w:asciiTheme="minorHAnsi" w:hAnsiTheme="minorHAnsi" w:cstheme="minorHAnsi"/>
          <w:spacing w:val="5"/>
        </w:rPr>
        <w:t xml:space="preserve"> </w:t>
      </w:r>
      <w:r w:rsidRPr="00705680">
        <w:rPr>
          <w:rFonts w:asciiTheme="minorHAnsi" w:hAnsiTheme="minorHAnsi" w:cstheme="minorHAnsi"/>
        </w:rPr>
        <w:t>druhých</w:t>
      </w:r>
      <w:r w:rsidRPr="00705680">
        <w:rPr>
          <w:rFonts w:asciiTheme="minorHAnsi" w:hAnsiTheme="minorHAnsi" w:cstheme="minorHAnsi"/>
          <w:spacing w:val="5"/>
        </w:rPr>
        <w:t xml:space="preserve"> </w:t>
      </w:r>
      <w:r w:rsidRPr="00705680">
        <w:rPr>
          <w:rFonts w:asciiTheme="minorHAnsi" w:hAnsiTheme="minorHAnsi" w:cstheme="minorHAnsi"/>
        </w:rPr>
        <w:t>dverách</w:t>
      </w:r>
      <w:r w:rsidRPr="00705680">
        <w:rPr>
          <w:rFonts w:asciiTheme="minorHAnsi" w:hAnsiTheme="minorHAnsi" w:cstheme="minorHAnsi"/>
          <w:spacing w:val="6"/>
        </w:rPr>
        <w:t xml:space="preserve"> </w:t>
      </w:r>
      <w:r w:rsidRPr="00705680">
        <w:rPr>
          <w:rFonts w:asciiTheme="minorHAnsi" w:hAnsiTheme="minorHAnsi" w:cstheme="minorHAnsi"/>
        </w:rPr>
        <w:t>bude</w:t>
      </w:r>
      <w:r w:rsidRPr="00705680">
        <w:rPr>
          <w:rFonts w:asciiTheme="minorHAnsi" w:hAnsiTheme="minorHAnsi" w:cstheme="minorHAnsi"/>
          <w:spacing w:val="4"/>
        </w:rPr>
        <w:t xml:space="preserve"> </w:t>
      </w:r>
      <w:r w:rsidRPr="00705680">
        <w:rPr>
          <w:rFonts w:asciiTheme="minorHAnsi" w:hAnsiTheme="minorHAnsi" w:cstheme="minorHAnsi"/>
        </w:rPr>
        <w:t>vytvorený</w:t>
      </w:r>
      <w:r w:rsidRPr="00705680">
        <w:rPr>
          <w:rFonts w:asciiTheme="minorHAnsi" w:hAnsiTheme="minorHAnsi" w:cstheme="minorHAnsi"/>
          <w:spacing w:val="5"/>
        </w:rPr>
        <w:t xml:space="preserve"> </w:t>
      </w:r>
      <w:r w:rsidRPr="00705680">
        <w:rPr>
          <w:rFonts w:asciiTheme="minorHAnsi" w:hAnsiTheme="minorHAnsi" w:cstheme="minorHAnsi"/>
        </w:rPr>
        <w:t>priestor</w:t>
      </w:r>
      <w:r w:rsidRPr="00705680">
        <w:rPr>
          <w:rFonts w:asciiTheme="minorHAnsi" w:hAnsiTheme="minorHAnsi" w:cstheme="minorHAnsi"/>
          <w:spacing w:val="5"/>
        </w:rPr>
        <w:t xml:space="preserve"> </w:t>
      </w:r>
      <w:r w:rsidRPr="00705680">
        <w:rPr>
          <w:rFonts w:asciiTheme="minorHAnsi" w:hAnsiTheme="minorHAnsi" w:cstheme="minorHAnsi"/>
        </w:rPr>
        <w:t>na</w:t>
      </w:r>
      <w:r w:rsidRPr="00705680">
        <w:rPr>
          <w:rFonts w:asciiTheme="minorHAnsi" w:hAnsiTheme="minorHAnsi" w:cstheme="minorHAnsi"/>
          <w:spacing w:val="4"/>
        </w:rPr>
        <w:t xml:space="preserve"> </w:t>
      </w:r>
      <w:r w:rsidRPr="00705680">
        <w:rPr>
          <w:rFonts w:asciiTheme="minorHAnsi" w:hAnsiTheme="minorHAnsi" w:cstheme="minorHAnsi"/>
        </w:rPr>
        <w:t>bezpečnú</w:t>
      </w:r>
      <w:r w:rsidRPr="00705680">
        <w:rPr>
          <w:rFonts w:asciiTheme="minorHAnsi" w:hAnsiTheme="minorHAnsi" w:cstheme="minorHAnsi"/>
          <w:spacing w:val="6"/>
        </w:rPr>
        <w:t xml:space="preserve"> </w:t>
      </w:r>
      <w:r w:rsidRPr="00705680">
        <w:rPr>
          <w:rFonts w:asciiTheme="minorHAnsi" w:hAnsiTheme="minorHAnsi" w:cstheme="minorHAnsi"/>
        </w:rPr>
        <w:t>prepravu</w:t>
      </w:r>
      <w:r w:rsidRPr="00705680">
        <w:rPr>
          <w:rFonts w:asciiTheme="minorHAnsi" w:hAnsiTheme="minorHAnsi" w:cstheme="minorHAnsi"/>
          <w:spacing w:val="6"/>
        </w:rPr>
        <w:t xml:space="preserve"> </w:t>
      </w:r>
      <w:r w:rsidRPr="00705680">
        <w:rPr>
          <w:rFonts w:asciiTheme="minorHAnsi" w:hAnsiTheme="minorHAnsi" w:cstheme="minorHAnsi"/>
        </w:rPr>
        <w:t>detského</w:t>
      </w:r>
      <w:r w:rsidRPr="00705680">
        <w:rPr>
          <w:rFonts w:asciiTheme="minorHAnsi" w:hAnsiTheme="minorHAnsi" w:cstheme="minorHAnsi"/>
          <w:spacing w:val="4"/>
        </w:rPr>
        <w:t xml:space="preserve"> </w:t>
      </w:r>
      <w:r w:rsidRPr="00705680">
        <w:rPr>
          <w:rFonts w:asciiTheme="minorHAnsi" w:hAnsiTheme="minorHAnsi" w:cstheme="minorHAnsi"/>
        </w:rPr>
        <w:t>kočíka</w:t>
      </w:r>
      <w:r w:rsidRPr="00705680">
        <w:rPr>
          <w:rFonts w:asciiTheme="minorHAnsi" w:hAnsiTheme="minorHAnsi" w:cstheme="minorHAnsi"/>
          <w:spacing w:val="5"/>
        </w:rPr>
        <w:t xml:space="preserve"> </w:t>
      </w:r>
      <w:r w:rsidRPr="00705680">
        <w:rPr>
          <w:rFonts w:asciiTheme="minorHAnsi" w:hAnsiTheme="minorHAnsi" w:cstheme="minorHAnsi"/>
        </w:rPr>
        <w:t>alebo</w:t>
      </w:r>
      <w:r w:rsidRPr="00705680">
        <w:rPr>
          <w:rFonts w:asciiTheme="minorHAnsi" w:hAnsiTheme="minorHAnsi" w:cstheme="minorHAnsi"/>
          <w:spacing w:val="6"/>
        </w:rPr>
        <w:t xml:space="preserve"> </w:t>
      </w:r>
      <w:r w:rsidR="00F5291D">
        <w:rPr>
          <w:rFonts w:asciiTheme="minorHAnsi" w:hAnsiTheme="minorHAnsi" w:cstheme="minorHAnsi"/>
        </w:rPr>
        <w:t>vozíka pre</w:t>
      </w:r>
      <w:r w:rsidRPr="00705680">
        <w:rPr>
          <w:rFonts w:asciiTheme="minorHAnsi" w:hAnsiTheme="minorHAnsi" w:cstheme="minorHAnsi"/>
          <w:spacing w:val="-2"/>
        </w:rPr>
        <w:t xml:space="preserve"> </w:t>
      </w:r>
      <w:r w:rsidRPr="00705680">
        <w:rPr>
          <w:rFonts w:asciiTheme="minorHAnsi" w:hAnsiTheme="minorHAnsi" w:cstheme="minorHAnsi"/>
        </w:rPr>
        <w:t>telesne</w:t>
      </w:r>
      <w:r w:rsidRPr="00705680">
        <w:rPr>
          <w:rFonts w:asciiTheme="minorHAnsi" w:hAnsiTheme="minorHAnsi" w:cstheme="minorHAnsi"/>
          <w:spacing w:val="-1"/>
        </w:rPr>
        <w:t xml:space="preserve"> </w:t>
      </w:r>
      <w:r w:rsidRPr="00705680">
        <w:rPr>
          <w:rFonts w:asciiTheme="minorHAnsi" w:hAnsiTheme="minorHAnsi" w:cstheme="minorHAnsi"/>
        </w:rPr>
        <w:t>postihnuté</w:t>
      </w:r>
      <w:r w:rsidRPr="00705680">
        <w:rPr>
          <w:rFonts w:asciiTheme="minorHAnsi" w:hAnsiTheme="minorHAnsi" w:cstheme="minorHAnsi"/>
          <w:spacing w:val="-1"/>
        </w:rPr>
        <w:t xml:space="preserve"> </w:t>
      </w:r>
      <w:r w:rsidRPr="00705680">
        <w:rPr>
          <w:rFonts w:asciiTheme="minorHAnsi" w:hAnsiTheme="minorHAnsi" w:cstheme="minorHAnsi"/>
        </w:rPr>
        <w:t>osoby,</w:t>
      </w:r>
    </w:p>
    <w:p w14:paraId="0640FDA0" w14:textId="159713FB" w:rsidR="00705680" w:rsidRPr="00705680" w:rsidRDefault="00705680"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rPr>
        <w:t>zavedenie prijímača povelov na hlasovú komunikáciu medzi zrakovo hendikepovanou osobou a</w:t>
      </w:r>
      <w:r>
        <w:rPr>
          <w:rFonts w:asciiTheme="minorHAnsi" w:hAnsiTheme="minorHAnsi" w:cstheme="minorHAnsi"/>
        </w:rPr>
        <w:t> </w:t>
      </w:r>
      <w:r w:rsidRPr="00705680">
        <w:rPr>
          <w:rFonts w:asciiTheme="minorHAnsi" w:hAnsiTheme="minorHAnsi" w:cstheme="minorHAnsi"/>
        </w:rPr>
        <w:t>vozidlom</w:t>
      </w:r>
      <w:r>
        <w:rPr>
          <w:rFonts w:asciiTheme="minorHAnsi" w:hAnsiTheme="minorHAnsi" w:cstheme="minorHAnsi"/>
        </w:rPr>
        <w:t xml:space="preserve">, </w:t>
      </w:r>
    </w:p>
    <w:p w14:paraId="33E99361" w14:textId="77777777" w:rsidR="00EF4FF5" w:rsidRPr="00705680" w:rsidRDefault="00EF4FF5" w:rsidP="00705680">
      <w:pPr>
        <w:pStyle w:val="Bezriadkovania"/>
        <w:numPr>
          <w:ilvl w:val="0"/>
          <w:numId w:val="35"/>
        </w:numPr>
        <w:rPr>
          <w:rFonts w:asciiTheme="minorHAnsi" w:hAnsiTheme="minorHAnsi" w:cstheme="minorHAnsi"/>
          <w:lang w:eastAsia="en-US"/>
        </w:rPr>
      </w:pPr>
      <w:r w:rsidRPr="00705680">
        <w:rPr>
          <w:rFonts w:asciiTheme="minorHAnsi" w:hAnsiTheme="minorHAnsi" w:cstheme="minorHAnsi"/>
          <w:lang w:eastAsia="en-US"/>
        </w:rPr>
        <w:t>zvýšenie kvality a komfortu cestovania.</w:t>
      </w:r>
    </w:p>
    <w:p w14:paraId="4F21A07B" w14:textId="77777777" w:rsidR="00705680" w:rsidRDefault="00705680" w:rsidP="00D67DFC">
      <w:pPr>
        <w:jc w:val="both"/>
        <w:rPr>
          <w:rFonts w:asciiTheme="minorHAnsi" w:hAnsiTheme="minorHAnsi" w:cstheme="minorHAnsi"/>
          <w:u w:val="single"/>
        </w:rPr>
      </w:pPr>
    </w:p>
    <w:p w14:paraId="1EFBE762" w14:textId="217636D0" w:rsidR="00D67DFC" w:rsidRPr="00705680" w:rsidRDefault="00D67DFC" w:rsidP="00705680">
      <w:pPr>
        <w:pStyle w:val="Bezriadkovania"/>
        <w:jc w:val="both"/>
        <w:rPr>
          <w:rFonts w:asciiTheme="minorHAnsi" w:hAnsiTheme="minorHAnsi" w:cstheme="minorHAnsi"/>
          <w:u w:val="single"/>
        </w:rPr>
      </w:pPr>
      <w:r w:rsidRPr="00705680">
        <w:rPr>
          <w:rFonts w:asciiTheme="minorHAnsi" w:hAnsiTheme="minorHAnsi" w:cstheme="minorHAnsi"/>
          <w:u w:val="single"/>
        </w:rPr>
        <w:t>Prínos k socio-ekonomickému rozvoju</w:t>
      </w:r>
    </w:p>
    <w:p w14:paraId="40E85A11" w14:textId="1A7BADB0" w:rsidR="00D67DFC" w:rsidRPr="00705680" w:rsidRDefault="00D67DFC" w:rsidP="00705680">
      <w:pPr>
        <w:pStyle w:val="Bezriadkovania"/>
        <w:jc w:val="both"/>
        <w:rPr>
          <w:rFonts w:asciiTheme="minorHAnsi" w:hAnsiTheme="minorHAnsi" w:cstheme="minorHAnsi"/>
        </w:rPr>
      </w:pPr>
      <w:r w:rsidRPr="00705680">
        <w:rPr>
          <w:rFonts w:asciiTheme="minorHAnsi" w:hAnsiTheme="minorHAnsi" w:cstheme="minorHAnsi"/>
        </w:rPr>
        <w:t>Predkladaný projekt je zameraný na rozvoj dopravnej infraštruktúry, ktorá prispeje k trvalo udržateľnej mobilite obyvateľov mest</w:t>
      </w:r>
      <w:r w:rsidR="00705680">
        <w:rPr>
          <w:rFonts w:asciiTheme="minorHAnsi" w:hAnsiTheme="minorHAnsi" w:cstheme="minorHAnsi"/>
        </w:rPr>
        <w:t>a</w:t>
      </w:r>
      <w:r w:rsidRPr="00705680">
        <w:rPr>
          <w:rFonts w:asciiTheme="minorHAnsi" w:hAnsiTheme="minorHAnsi" w:cstheme="minorHAnsi"/>
        </w:rPr>
        <w:t>, k hospodárskemu rastu, ktorý úzko súvisí s</w:t>
      </w:r>
      <w:r w:rsidR="00705680">
        <w:rPr>
          <w:rFonts w:asciiTheme="minorHAnsi" w:hAnsiTheme="minorHAnsi" w:cstheme="minorHAnsi"/>
        </w:rPr>
        <w:t> </w:t>
      </w:r>
      <w:r w:rsidRPr="00705680">
        <w:rPr>
          <w:rFonts w:asciiTheme="minorHAnsi" w:hAnsiTheme="minorHAnsi" w:cstheme="minorHAnsi"/>
        </w:rPr>
        <w:t>dopravou</w:t>
      </w:r>
      <w:r w:rsidR="00705680">
        <w:rPr>
          <w:rFonts w:asciiTheme="minorHAnsi" w:hAnsiTheme="minorHAnsi" w:cstheme="minorHAnsi"/>
        </w:rPr>
        <w:t>, s </w:t>
      </w:r>
      <w:r w:rsidRPr="00705680">
        <w:rPr>
          <w:rFonts w:asciiTheme="minorHAnsi" w:hAnsiTheme="minorHAnsi" w:cstheme="minorHAnsi"/>
        </w:rPr>
        <w:t>kvalitou</w:t>
      </w:r>
      <w:r w:rsidR="00705680">
        <w:rPr>
          <w:rFonts w:asciiTheme="minorHAnsi" w:hAnsiTheme="minorHAnsi" w:cstheme="minorHAnsi"/>
        </w:rPr>
        <w:t xml:space="preserve"> a atraktivitou</w:t>
      </w:r>
      <w:r w:rsidRPr="00705680">
        <w:rPr>
          <w:rFonts w:asciiTheme="minorHAnsi" w:hAnsiTheme="minorHAnsi" w:cstheme="minorHAnsi"/>
        </w:rPr>
        <w:t xml:space="preserve"> </w:t>
      </w:r>
      <w:r w:rsidR="00705680">
        <w:rPr>
          <w:rFonts w:asciiTheme="minorHAnsi" w:hAnsiTheme="minorHAnsi" w:cstheme="minorHAnsi"/>
        </w:rPr>
        <w:t>vozidlového parku</w:t>
      </w:r>
      <w:r w:rsidRPr="00705680">
        <w:rPr>
          <w:rFonts w:asciiTheme="minorHAnsi" w:hAnsiTheme="minorHAnsi" w:cstheme="minorHAnsi"/>
        </w:rPr>
        <w:t xml:space="preserve">, k deľbe prepravnej práce v prospech MHD, k menšej produkcii emisií skleníkových plynov, k časovým úsporám dosiahnutým vplyvom kratších cestovných časov, zníženej miere nehodovosti a k ďalším benefitom </w:t>
      </w:r>
      <w:r w:rsidR="009115A8">
        <w:rPr>
          <w:rFonts w:asciiTheme="minorHAnsi" w:hAnsiTheme="minorHAnsi" w:cstheme="minorHAnsi"/>
        </w:rPr>
        <w:br/>
      </w:r>
      <w:r w:rsidRPr="00705680">
        <w:rPr>
          <w:rFonts w:asciiTheme="minorHAnsi" w:hAnsiTheme="minorHAnsi" w:cstheme="minorHAnsi"/>
        </w:rPr>
        <w:t>pre spoločnosť aj obyvateľov mesta.</w:t>
      </w:r>
    </w:p>
    <w:p w14:paraId="2CD4123F" w14:textId="77777777" w:rsidR="00D67DFC" w:rsidRPr="00705680" w:rsidRDefault="00D67DFC" w:rsidP="00705680">
      <w:pPr>
        <w:pStyle w:val="Bezriadkovania"/>
        <w:jc w:val="both"/>
        <w:rPr>
          <w:rFonts w:asciiTheme="minorHAnsi" w:hAnsiTheme="minorHAnsi" w:cstheme="minorHAnsi"/>
        </w:rPr>
      </w:pPr>
    </w:p>
    <w:p w14:paraId="4C851055" w14:textId="77777777" w:rsidR="00705680" w:rsidRPr="00705680" w:rsidRDefault="00D67DFC" w:rsidP="00705680">
      <w:pPr>
        <w:pStyle w:val="Bezriadkovania"/>
        <w:jc w:val="both"/>
        <w:rPr>
          <w:rFonts w:asciiTheme="minorHAnsi" w:hAnsiTheme="minorHAnsi" w:cstheme="minorHAnsi"/>
          <w:u w:val="single"/>
        </w:rPr>
      </w:pPr>
      <w:r w:rsidRPr="00705680">
        <w:rPr>
          <w:rFonts w:asciiTheme="minorHAnsi" w:hAnsiTheme="minorHAnsi" w:cstheme="minorHAnsi"/>
          <w:u w:val="single"/>
        </w:rPr>
        <w:t xml:space="preserve">Prínos k dosiahnutiu cieľov a výsledkov príslušnej priority/špecifického cieľa/opatrenia  </w:t>
      </w:r>
    </w:p>
    <w:p w14:paraId="5ECCCD15" w14:textId="35EF8118" w:rsidR="00D67DFC" w:rsidRPr="00705680" w:rsidRDefault="00D67DFC" w:rsidP="00705680">
      <w:pPr>
        <w:pStyle w:val="Bezriadkovania"/>
        <w:jc w:val="both"/>
        <w:rPr>
          <w:rFonts w:asciiTheme="minorHAnsi" w:hAnsiTheme="minorHAnsi" w:cstheme="minorHAnsi"/>
        </w:rPr>
      </w:pPr>
      <w:r w:rsidRPr="00705680">
        <w:rPr>
          <w:rFonts w:asciiTheme="minorHAnsi" w:hAnsiTheme="minorHAnsi" w:cstheme="minorHAnsi"/>
        </w:rPr>
        <w:t>Realizáciou projektu sa prispeje k plneniu cieľov a očakávaných výsledkov opatrenia 2.8.1 Rozvoj verejnej dopravy v rámci špecifického cieľa RSO2.8 Podpora udržateľnej multimodálnej mestskej mobility ako súčasti prechodu na hospodárstvo s nulovou bilanciou uhlíka Programu Slovensko 2021 – 2027</w:t>
      </w:r>
      <w:r w:rsidR="009115A8">
        <w:rPr>
          <w:rFonts w:asciiTheme="minorHAnsi" w:hAnsiTheme="minorHAnsi" w:cstheme="minorHAnsi"/>
        </w:rPr>
        <w:t>, a to najmä k zvýšeniu prístupnosti a atraktivity verejnej osobnej dopravy s cieľom zvýšenia podielu verejnej osobnej dopravy na deľbe prepravnej práce a zníženi</w:t>
      </w:r>
      <w:r w:rsidR="00D4686D">
        <w:rPr>
          <w:rFonts w:asciiTheme="minorHAnsi" w:hAnsiTheme="minorHAnsi" w:cstheme="minorHAnsi"/>
        </w:rPr>
        <w:t>a</w:t>
      </w:r>
      <w:r w:rsidR="009115A8">
        <w:rPr>
          <w:rFonts w:asciiTheme="minorHAnsi" w:hAnsiTheme="minorHAnsi" w:cstheme="minorHAnsi"/>
        </w:rPr>
        <w:t xml:space="preserve"> podielu individuálnej automobilovej dopravy,</w:t>
      </w:r>
      <w:r w:rsidR="00C54FAD">
        <w:rPr>
          <w:rFonts w:asciiTheme="minorHAnsi" w:hAnsiTheme="minorHAnsi" w:cstheme="minorHAnsi"/>
        </w:rPr>
        <w:t xml:space="preserve"> k</w:t>
      </w:r>
      <w:r w:rsidR="009115A8">
        <w:rPr>
          <w:rFonts w:asciiTheme="minorHAnsi" w:hAnsiTheme="minorHAnsi" w:cstheme="minorHAnsi"/>
        </w:rPr>
        <w:t xml:space="preserve"> zníženi</w:t>
      </w:r>
      <w:r w:rsidR="00C54FAD">
        <w:rPr>
          <w:rFonts w:asciiTheme="minorHAnsi" w:hAnsiTheme="minorHAnsi" w:cstheme="minorHAnsi"/>
        </w:rPr>
        <w:t>u</w:t>
      </w:r>
      <w:r w:rsidR="009115A8">
        <w:rPr>
          <w:rFonts w:asciiTheme="minorHAnsi" w:hAnsiTheme="minorHAnsi" w:cstheme="minorHAnsi"/>
        </w:rPr>
        <w:t xml:space="preserve"> negatívnych vplyvov na životné prostredie v sídlach (zníženie hlukovej záťaže, vibrácií, prašnosti a produkcie emisií znečisťujúcich látok a skleníkových plynov), zlepšeni</w:t>
      </w:r>
      <w:r w:rsidR="00C54FAD">
        <w:rPr>
          <w:rFonts w:asciiTheme="minorHAnsi" w:hAnsiTheme="minorHAnsi" w:cstheme="minorHAnsi"/>
        </w:rPr>
        <w:t>u</w:t>
      </w:r>
      <w:r w:rsidR="009115A8">
        <w:rPr>
          <w:rFonts w:asciiTheme="minorHAnsi" w:hAnsiTheme="minorHAnsi" w:cstheme="minorHAnsi"/>
        </w:rPr>
        <w:t xml:space="preserve"> kvality služieb poskytovaných verejnou osobnou dopravou, elimináci</w:t>
      </w:r>
      <w:r w:rsidR="00C54FAD">
        <w:rPr>
          <w:rFonts w:asciiTheme="minorHAnsi" w:hAnsiTheme="minorHAnsi" w:cstheme="minorHAnsi"/>
        </w:rPr>
        <w:t>i</w:t>
      </w:r>
      <w:r w:rsidR="009115A8">
        <w:rPr>
          <w:rFonts w:asciiTheme="minorHAnsi" w:hAnsiTheme="minorHAnsi" w:cstheme="minorHAnsi"/>
        </w:rPr>
        <w:t xml:space="preserve"> častých kongescií – zníženi</w:t>
      </w:r>
      <w:r w:rsidR="00C54FAD">
        <w:rPr>
          <w:rFonts w:asciiTheme="minorHAnsi" w:hAnsiTheme="minorHAnsi" w:cstheme="minorHAnsi"/>
        </w:rPr>
        <w:t>u</w:t>
      </w:r>
      <w:r w:rsidR="009115A8">
        <w:rPr>
          <w:rFonts w:asciiTheme="minorHAnsi" w:hAnsiTheme="minorHAnsi" w:cstheme="minorHAnsi"/>
        </w:rPr>
        <w:t xml:space="preserve"> časových strát a negatívnych externalít z dopravy</w:t>
      </w:r>
      <w:r w:rsidRPr="00705680">
        <w:rPr>
          <w:rFonts w:asciiTheme="minorHAnsi" w:hAnsiTheme="minorHAnsi" w:cstheme="minorHAnsi"/>
        </w:rPr>
        <w:t>.</w:t>
      </w:r>
    </w:p>
    <w:p w14:paraId="47406200" w14:textId="558E3206" w:rsidR="0052168B" w:rsidRPr="001F2BC8" w:rsidRDefault="005C5ACD"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Merateľné</w:t>
      </w:r>
      <w:r w:rsidR="00770EF6" w:rsidRPr="001F2BC8">
        <w:rPr>
          <w:rFonts w:asciiTheme="minorHAnsi" w:hAnsiTheme="minorHAnsi" w:cstheme="minorHAnsi"/>
          <w:b/>
          <w:sz w:val="22"/>
          <w:szCs w:val="22"/>
          <w:lang w:eastAsia="en-US"/>
        </w:rPr>
        <w:t xml:space="preserve"> ukazovatele NP a iné údaje</w:t>
      </w:r>
    </w:p>
    <w:p w14:paraId="319B0168" w14:textId="2A871556" w:rsidR="0084296B" w:rsidRDefault="0084296B" w:rsidP="001F2BC8">
      <w:pPr>
        <w:keepNext/>
        <w:spacing w:before="120" w:after="120"/>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tabuľke nižšie uveďte merateľné ukazovatele projektu</w:t>
      </w:r>
      <w:r w:rsidR="005C5ACD" w:rsidRPr="001F2BC8">
        <w:rPr>
          <w:rFonts w:asciiTheme="minorHAnsi" w:hAnsiTheme="minorHAnsi" w:cstheme="minorHAnsi"/>
          <w:i/>
          <w:sz w:val="22"/>
          <w:szCs w:val="22"/>
          <w:lang w:eastAsia="en-US"/>
        </w:rPr>
        <w:t xml:space="preserve"> a iné údaje</w:t>
      </w:r>
      <w:r w:rsidRPr="001F2BC8">
        <w:rPr>
          <w:rFonts w:asciiTheme="minorHAnsi" w:hAnsiTheme="minorHAnsi" w:cstheme="minorHAnsi"/>
          <w:i/>
          <w:sz w:val="22"/>
          <w:szCs w:val="22"/>
          <w:lang w:eastAsia="en-US"/>
        </w:rPr>
        <w:t>.</w:t>
      </w:r>
      <w:r w:rsidR="00BB70E4">
        <w:rPr>
          <w:rFonts w:asciiTheme="minorHAnsi" w:hAnsiTheme="minorHAnsi" w:cstheme="minorHAnsi"/>
          <w:i/>
          <w:sz w:val="22"/>
          <w:szCs w:val="22"/>
          <w:lang w:eastAsia="en-US"/>
        </w:rPr>
        <w:t xml:space="preserve"> Poskytovateľ v spolupráci so žiadateľom</w:t>
      </w:r>
      <w:r w:rsidR="005C5ACD" w:rsidRPr="001F2BC8">
        <w:rPr>
          <w:rFonts w:asciiTheme="minorHAnsi" w:hAnsiTheme="minorHAnsi" w:cstheme="minorHAnsi"/>
          <w:i/>
          <w:sz w:val="22"/>
          <w:szCs w:val="22"/>
          <w:lang w:eastAsia="en-US"/>
        </w:rPr>
        <w:t xml:space="preserve"> uvádza</w:t>
      </w:r>
      <w:r w:rsidR="00BB70E4">
        <w:rPr>
          <w:rFonts w:asciiTheme="minorHAnsi" w:hAnsiTheme="minorHAnsi" w:cstheme="minorHAnsi"/>
          <w:i/>
          <w:sz w:val="22"/>
          <w:szCs w:val="22"/>
          <w:lang w:eastAsia="en-US"/>
        </w:rPr>
        <w:t>jú</w:t>
      </w:r>
      <w:r w:rsidR="005C5ACD" w:rsidRPr="001F2BC8">
        <w:rPr>
          <w:rFonts w:asciiTheme="minorHAnsi" w:hAnsiTheme="minorHAnsi" w:cstheme="minorHAnsi"/>
          <w:i/>
          <w:sz w:val="22"/>
          <w:szCs w:val="22"/>
          <w:lang w:eastAsia="en-US"/>
        </w:rPr>
        <w:t xml:space="preserve"> povinne minimálne jeden merateľný ukazovateľ projektu – výstup a minimálne jeden merateľný ukazovateľ projektu výsledok</w:t>
      </w:r>
      <w:r w:rsidR="005C5ACD" w:rsidRPr="001F2BC8">
        <w:rPr>
          <w:rStyle w:val="Odkaznapoznmkupodiarou"/>
          <w:rFonts w:asciiTheme="minorHAnsi" w:hAnsiTheme="minorHAnsi" w:cstheme="minorHAnsi"/>
          <w:i/>
          <w:sz w:val="22"/>
          <w:szCs w:val="22"/>
          <w:lang w:eastAsia="en-US"/>
        </w:rPr>
        <w:footnoteReference w:id="11"/>
      </w:r>
      <w:r w:rsidR="005C5ACD" w:rsidRPr="001F2BC8">
        <w:rPr>
          <w:rFonts w:asciiTheme="minorHAnsi" w:hAnsiTheme="minorHAnsi" w:cstheme="minorHAnsi"/>
          <w:i/>
          <w:sz w:val="22"/>
          <w:szCs w:val="22"/>
          <w:lang w:eastAsia="en-US"/>
        </w:rPr>
        <w:t>.</w:t>
      </w:r>
      <w:r w:rsidRPr="001F2BC8">
        <w:rPr>
          <w:rFonts w:asciiTheme="minorHAnsi" w:hAnsiTheme="minorHAnsi" w:cstheme="minorHAnsi"/>
          <w:i/>
          <w:sz w:val="22"/>
          <w:szCs w:val="22"/>
          <w:lang w:eastAsia="en-US"/>
        </w:rPr>
        <w:t xml:space="preserve"> Merateľné ukazovatele projektu musia byť definované</w:t>
      </w:r>
      <w:r w:rsidR="00E007BA">
        <w:rPr>
          <w:rFonts w:asciiTheme="minorHAnsi" w:hAnsiTheme="minorHAnsi" w:cstheme="minorHAnsi"/>
          <w:i/>
          <w:sz w:val="22"/>
          <w:szCs w:val="22"/>
          <w:lang w:eastAsia="en-US"/>
        </w:rPr>
        <w:t xml:space="preserve"> </w:t>
      </w:r>
      <w:r w:rsidRPr="001F2BC8">
        <w:rPr>
          <w:rFonts w:asciiTheme="minorHAnsi" w:hAnsiTheme="minorHAnsi" w:cstheme="minorHAnsi"/>
          <w:i/>
          <w:sz w:val="22"/>
          <w:szCs w:val="22"/>
          <w:lang w:eastAsia="en-US"/>
        </w:rPr>
        <w:t>tak, aby odrážali výstupy/výsledky projektu a predstavovali kvantifikáciu toho, čo sa realizáciou aktivít za požadované výdavky dosiahne</w:t>
      </w:r>
      <w:r w:rsidRPr="00481815">
        <w:rPr>
          <w:rStyle w:val="Odkaznapoznmkupodiarou"/>
          <w:rFonts w:asciiTheme="minorHAnsi" w:hAnsiTheme="minorHAnsi" w:cstheme="minorHAnsi"/>
          <w:i/>
          <w:sz w:val="22"/>
          <w:szCs w:val="22"/>
          <w:lang w:eastAsia="en-US"/>
        </w:rPr>
        <w:footnoteReference w:id="12"/>
      </w:r>
      <w:r w:rsidRPr="001F2BC8">
        <w:rPr>
          <w:rFonts w:asciiTheme="minorHAnsi" w:hAnsiTheme="minorHAnsi" w:cstheme="minorHAnsi"/>
          <w:i/>
          <w:sz w:val="22"/>
          <w:szCs w:val="22"/>
          <w:lang w:eastAsia="en-US"/>
        </w:rPr>
        <w:t>.</w:t>
      </w:r>
    </w:p>
    <w:p w14:paraId="021CA1F7" w14:textId="0C3B4966" w:rsidR="00BE1025" w:rsidRPr="00EC33B2" w:rsidRDefault="00BE1025" w:rsidP="00D201E8">
      <w:pPr>
        <w:keepNext/>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Zoznam merateľných ukazovateľov projektu</w:t>
      </w:r>
    </w:p>
    <w:tbl>
      <w:tblPr>
        <w:tblStyle w:val="Mriekatabuky"/>
        <w:tblW w:w="9207" w:type="dxa"/>
        <w:jc w:val="center"/>
        <w:tblInd w:w="0" w:type="dxa"/>
        <w:tblLayout w:type="fixed"/>
        <w:tblLook w:val="04A0" w:firstRow="1" w:lastRow="0" w:firstColumn="1" w:lastColumn="0" w:noHBand="0" w:noVBand="1"/>
      </w:tblPr>
      <w:tblGrid>
        <w:gridCol w:w="1413"/>
        <w:gridCol w:w="1631"/>
        <w:gridCol w:w="2970"/>
        <w:gridCol w:w="1596"/>
        <w:gridCol w:w="1597"/>
      </w:tblGrid>
      <w:tr w:rsidR="009A30D2" w:rsidRPr="00D201E8" w14:paraId="2B10B2E1" w14:textId="622FB61D" w:rsidTr="00481815">
        <w:trPr>
          <w:trHeight w:val="372"/>
          <w:jc w:val="center"/>
        </w:trPr>
        <w:tc>
          <w:tcPr>
            <w:tcW w:w="1413" w:type="dxa"/>
            <w:shd w:val="clear" w:color="auto" w:fill="FFE599" w:themeFill="accent4" w:themeFillTint="66"/>
            <w:vAlign w:val="center"/>
            <w:hideMark/>
          </w:tcPr>
          <w:p w14:paraId="3402FEBF" w14:textId="13ECBDA5" w:rsidR="009A30D2" w:rsidRPr="00EC33B2" w:rsidRDefault="009A30D2" w:rsidP="00770EF6">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Typ merateľného ukazovateľa projektu</w:t>
            </w:r>
          </w:p>
        </w:tc>
        <w:tc>
          <w:tcPr>
            <w:tcW w:w="1631" w:type="dxa"/>
            <w:shd w:val="clear" w:color="auto" w:fill="FFE599" w:themeFill="accent4" w:themeFillTint="66"/>
            <w:vAlign w:val="center"/>
          </w:tcPr>
          <w:p w14:paraId="6FF0829C" w14:textId="2F100BE9"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 xml:space="preserve">Kód merateľného </w:t>
            </w:r>
            <w:r w:rsidRPr="00EC33B2">
              <w:rPr>
                <w:rFonts w:asciiTheme="minorHAnsi" w:hAnsiTheme="minorHAnsi" w:cstheme="minorHAnsi"/>
                <w:b/>
                <w:sz w:val="20"/>
                <w:szCs w:val="20"/>
                <w:lang w:eastAsia="en-US"/>
              </w:rPr>
              <w:lastRenderedPageBreak/>
              <w:t>ukazovateľa projektu</w:t>
            </w:r>
            <w:r w:rsidR="00BE1025" w:rsidRPr="00EC33B2">
              <w:rPr>
                <w:rStyle w:val="Odkaznapoznmkupodiarou"/>
                <w:rFonts w:asciiTheme="minorHAnsi" w:hAnsiTheme="minorHAnsi" w:cstheme="minorHAnsi"/>
                <w:b/>
                <w:sz w:val="20"/>
                <w:szCs w:val="20"/>
                <w:lang w:eastAsia="en-US"/>
              </w:rPr>
              <w:footnoteReference w:id="13"/>
            </w:r>
          </w:p>
        </w:tc>
        <w:tc>
          <w:tcPr>
            <w:tcW w:w="2970" w:type="dxa"/>
            <w:shd w:val="clear" w:color="auto" w:fill="FFE599" w:themeFill="accent4" w:themeFillTint="66"/>
            <w:vAlign w:val="center"/>
            <w:hideMark/>
          </w:tcPr>
          <w:p w14:paraId="71F3A513" w14:textId="64CEC991"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lastRenderedPageBreak/>
              <w:t>Názov merateľného ukazovateľa projektu</w:t>
            </w:r>
          </w:p>
        </w:tc>
        <w:tc>
          <w:tcPr>
            <w:tcW w:w="1596" w:type="dxa"/>
            <w:shd w:val="clear" w:color="auto" w:fill="FFE599" w:themeFill="accent4" w:themeFillTint="66"/>
            <w:vAlign w:val="center"/>
          </w:tcPr>
          <w:p w14:paraId="090E1801" w14:textId="5794EFE6"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Merná jednotka merateľného ukazovateľa projektu</w:t>
            </w:r>
          </w:p>
        </w:tc>
        <w:tc>
          <w:tcPr>
            <w:tcW w:w="1597" w:type="dxa"/>
            <w:shd w:val="clear" w:color="auto" w:fill="FFE599" w:themeFill="accent4" w:themeFillTint="66"/>
            <w:vAlign w:val="center"/>
          </w:tcPr>
          <w:p w14:paraId="5B6A534C" w14:textId="238A3B35"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Indikatívna cieľová hodnota</w:t>
            </w:r>
            <w:r w:rsidRPr="00EC33B2">
              <w:rPr>
                <w:rStyle w:val="Odkaznapoznmkupodiarou"/>
                <w:rFonts w:asciiTheme="minorHAnsi" w:hAnsiTheme="minorHAnsi" w:cstheme="minorHAnsi"/>
                <w:b/>
                <w:sz w:val="20"/>
                <w:szCs w:val="20"/>
                <w:lang w:eastAsia="en-US"/>
              </w:rPr>
              <w:footnoteReference w:id="14"/>
            </w:r>
          </w:p>
        </w:tc>
      </w:tr>
      <w:tr w:rsidR="009A30D2" w:rsidRPr="00D201E8" w14:paraId="5FC1AF8E" w14:textId="190A5F81" w:rsidTr="002058D1">
        <w:trPr>
          <w:trHeight w:val="43"/>
          <w:jc w:val="center"/>
        </w:trPr>
        <w:sdt>
          <w:sdtPr>
            <w:rPr>
              <w:rStyle w:val="tl4"/>
              <w:rFonts w:asciiTheme="minorHAnsi" w:hAnsiTheme="minorHAnsi" w:cstheme="minorHAnsi"/>
              <w:szCs w:val="20"/>
            </w:rPr>
            <w:id w:val="-1088457847"/>
            <w:placeholder>
              <w:docPart w:val="572D7C6C7DB944D6B93335391D95C8C1"/>
            </w:placeholder>
            <w:comboBox>
              <w:listItem w:value="Vyberte položku."/>
              <w:listItem w:displayText="výstup" w:value="výstup"/>
              <w:listItem w:displayText="výsledok" w:value="výsledok"/>
            </w:comboBox>
          </w:sdtPr>
          <w:sdtEndPr>
            <w:rPr>
              <w:rStyle w:val="Predvolenpsmoodseku"/>
              <w:sz w:val="24"/>
              <w:lang w:eastAsia="en-US"/>
            </w:rPr>
          </w:sdtEndPr>
          <w:sdtContent>
            <w:tc>
              <w:tcPr>
                <w:tcW w:w="1413" w:type="dxa"/>
                <w:shd w:val="clear" w:color="auto" w:fill="auto"/>
                <w:vAlign w:val="center"/>
              </w:tcPr>
              <w:p w14:paraId="531CD0D6" w14:textId="32E21ECA" w:rsidR="009A30D2" w:rsidRPr="009D5901" w:rsidRDefault="002058D1" w:rsidP="00EC33B2">
                <w:pPr>
                  <w:jc w:val="center"/>
                  <w:rPr>
                    <w:rFonts w:asciiTheme="minorHAnsi" w:hAnsiTheme="minorHAnsi" w:cstheme="minorHAnsi"/>
                    <w:sz w:val="20"/>
                    <w:szCs w:val="20"/>
                    <w:lang w:eastAsia="en-US"/>
                  </w:rPr>
                </w:pPr>
                <w:r w:rsidRPr="009D5901">
                  <w:rPr>
                    <w:rStyle w:val="tl4"/>
                    <w:rFonts w:asciiTheme="minorHAnsi" w:hAnsiTheme="minorHAnsi" w:cstheme="minorHAnsi"/>
                    <w:szCs w:val="20"/>
                  </w:rPr>
                  <w:t>výsledok</w:t>
                </w:r>
              </w:p>
            </w:tc>
          </w:sdtContent>
        </w:sdt>
        <w:tc>
          <w:tcPr>
            <w:tcW w:w="1631" w:type="dxa"/>
            <w:vAlign w:val="center"/>
          </w:tcPr>
          <w:p w14:paraId="4E10E528" w14:textId="4C4A96EC" w:rsidR="009A30D2" w:rsidRPr="00AA2CF1" w:rsidRDefault="00E007BA" w:rsidP="00EC33B2">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PSKPR130</w:t>
            </w:r>
          </w:p>
        </w:tc>
        <w:tc>
          <w:tcPr>
            <w:tcW w:w="2970" w:type="dxa"/>
            <w:shd w:val="clear" w:color="auto" w:fill="auto"/>
            <w:vAlign w:val="center"/>
          </w:tcPr>
          <w:p w14:paraId="1384912A" w14:textId="64EECBC2" w:rsidR="009A30D2" w:rsidRPr="00AA2CF1" w:rsidRDefault="002058D1" w:rsidP="00D201E8">
            <w:pPr>
              <w:rPr>
                <w:rFonts w:asciiTheme="minorHAnsi" w:hAnsiTheme="minorHAnsi" w:cstheme="minorHAnsi"/>
                <w:sz w:val="20"/>
                <w:szCs w:val="20"/>
                <w:lang w:eastAsia="en-US"/>
              </w:rPr>
            </w:pPr>
            <w:r w:rsidRPr="00AA2CF1">
              <w:rPr>
                <w:rFonts w:asciiTheme="minorHAnsi" w:hAnsiTheme="minorHAnsi" w:cstheme="minorHAnsi"/>
                <w:sz w:val="20"/>
                <w:szCs w:val="20"/>
                <w:lang w:eastAsia="ar-SA"/>
              </w:rPr>
              <w:t>Počet cestujúcich prepravených mobilnými prostriedkami verejnej osobnej dopravy</w:t>
            </w:r>
          </w:p>
        </w:tc>
        <w:tc>
          <w:tcPr>
            <w:tcW w:w="1596" w:type="dxa"/>
            <w:vAlign w:val="center"/>
          </w:tcPr>
          <w:p w14:paraId="43A5AD77" w14:textId="27C3FEEE" w:rsidR="009A30D2" w:rsidRPr="00AA2CF1" w:rsidRDefault="002058D1" w:rsidP="00EC33B2">
            <w:pPr>
              <w:jc w:val="center"/>
              <w:rPr>
                <w:rFonts w:asciiTheme="minorHAnsi" w:hAnsiTheme="minorHAnsi" w:cstheme="minorHAnsi"/>
                <w:sz w:val="20"/>
                <w:szCs w:val="20"/>
                <w:lang w:eastAsia="en-US"/>
              </w:rPr>
            </w:pPr>
            <w:r w:rsidRPr="00AA2CF1">
              <w:rPr>
                <w:rFonts w:asciiTheme="minorHAnsi" w:hAnsiTheme="minorHAnsi" w:cstheme="minorHAnsi"/>
                <w:sz w:val="20"/>
                <w:szCs w:val="20"/>
                <w:lang w:eastAsia="ar-SA"/>
              </w:rPr>
              <w:t>cestujúci / rok</w:t>
            </w:r>
          </w:p>
        </w:tc>
        <w:tc>
          <w:tcPr>
            <w:tcW w:w="1597" w:type="dxa"/>
            <w:vAlign w:val="center"/>
          </w:tcPr>
          <w:p w14:paraId="3DFEA9FC" w14:textId="22A411D1" w:rsidR="009A30D2" w:rsidRPr="00AA2CF1" w:rsidRDefault="002058D1" w:rsidP="00EC33B2">
            <w:pPr>
              <w:jc w:val="center"/>
              <w:rPr>
                <w:rFonts w:asciiTheme="minorHAnsi" w:hAnsiTheme="minorHAnsi" w:cstheme="minorHAnsi"/>
                <w:sz w:val="20"/>
                <w:szCs w:val="20"/>
                <w:lang w:eastAsia="en-US"/>
              </w:rPr>
            </w:pPr>
            <w:r w:rsidRPr="00AA2CF1">
              <w:rPr>
                <w:rFonts w:asciiTheme="minorHAnsi" w:hAnsiTheme="minorHAnsi" w:cstheme="minorHAnsi"/>
                <w:sz w:val="20"/>
                <w:szCs w:val="20"/>
                <w:lang w:eastAsia="ar-SA"/>
              </w:rPr>
              <w:t>12 959 783</w:t>
            </w:r>
          </w:p>
        </w:tc>
      </w:tr>
      <w:tr w:rsidR="002058D1" w:rsidRPr="002058D1" w14:paraId="02A6122E" w14:textId="77777777" w:rsidTr="00E007BA">
        <w:trPr>
          <w:trHeight w:val="43"/>
          <w:jc w:val="center"/>
        </w:trPr>
        <w:sdt>
          <w:sdtPr>
            <w:rPr>
              <w:rStyle w:val="Zstupntext"/>
              <w:rFonts w:asciiTheme="minorHAnsi" w:hAnsiTheme="minorHAnsi" w:cstheme="minorHAnsi"/>
              <w:color w:val="auto"/>
              <w:sz w:val="20"/>
              <w:szCs w:val="20"/>
            </w:rPr>
            <w:id w:val="186193195"/>
            <w:placeholder>
              <w:docPart w:val="19DC3EC370F74CB6BCE34EAB27EC7691"/>
            </w:placeholder>
            <w:comboBox>
              <w:listItem w:value="Vyberte položku."/>
              <w:listItem w:displayText="výstup" w:value="výstup"/>
              <w:listItem w:displayText="výsledok" w:value="výsledok"/>
            </w:comboBox>
          </w:sdtPr>
          <w:sdtEndPr>
            <w:rPr>
              <w:rStyle w:val="Predvolenpsmoodseku"/>
              <w:lang w:eastAsia="en-US"/>
            </w:rPr>
          </w:sdtEndPr>
          <w:sdtContent>
            <w:tc>
              <w:tcPr>
                <w:tcW w:w="1413" w:type="dxa"/>
                <w:shd w:val="clear" w:color="auto" w:fill="auto"/>
                <w:vAlign w:val="center"/>
              </w:tcPr>
              <w:p w14:paraId="7AC51EC1" w14:textId="645611F4" w:rsidR="002058D1" w:rsidRPr="009D5901" w:rsidRDefault="002058D1" w:rsidP="002058D1">
                <w:pPr>
                  <w:jc w:val="center"/>
                  <w:rPr>
                    <w:rStyle w:val="tl4"/>
                    <w:rFonts w:asciiTheme="minorHAnsi" w:hAnsiTheme="minorHAnsi" w:cstheme="minorHAnsi"/>
                    <w:szCs w:val="20"/>
                  </w:rPr>
                </w:pPr>
                <w:r w:rsidRPr="009D5901">
                  <w:rPr>
                    <w:rStyle w:val="Zstupntext"/>
                    <w:rFonts w:asciiTheme="minorHAnsi" w:hAnsiTheme="minorHAnsi" w:cstheme="minorHAnsi"/>
                    <w:color w:val="auto"/>
                    <w:sz w:val="20"/>
                    <w:szCs w:val="20"/>
                  </w:rPr>
                  <w:t>výstup</w:t>
                </w:r>
              </w:p>
            </w:tc>
          </w:sdtContent>
        </w:sdt>
        <w:tc>
          <w:tcPr>
            <w:tcW w:w="1631" w:type="dxa"/>
            <w:vAlign w:val="center"/>
          </w:tcPr>
          <w:p w14:paraId="7739DEC0" w14:textId="34DC528D" w:rsidR="002058D1" w:rsidRPr="00AA2CF1" w:rsidRDefault="002058D1" w:rsidP="00E007BA">
            <w:pPr>
              <w:jc w:val="center"/>
              <w:rPr>
                <w:rFonts w:asciiTheme="minorHAnsi" w:hAnsiTheme="minorHAnsi" w:cstheme="minorHAnsi"/>
                <w:sz w:val="20"/>
                <w:szCs w:val="20"/>
                <w:lang w:eastAsia="en-US"/>
              </w:rPr>
            </w:pPr>
            <w:r w:rsidRPr="00E007BA">
              <w:rPr>
                <w:rFonts w:asciiTheme="minorHAnsi" w:hAnsiTheme="minorHAnsi" w:cstheme="minorHAnsi"/>
                <w:sz w:val="20"/>
                <w:szCs w:val="20"/>
                <w:lang w:eastAsia="en-US"/>
              </w:rPr>
              <w:t>PSKPRCO57</w:t>
            </w:r>
          </w:p>
        </w:tc>
        <w:tc>
          <w:tcPr>
            <w:tcW w:w="2970" w:type="dxa"/>
            <w:shd w:val="clear" w:color="auto" w:fill="auto"/>
            <w:vAlign w:val="center"/>
          </w:tcPr>
          <w:p w14:paraId="022369B5" w14:textId="5410C841" w:rsidR="002058D1" w:rsidRPr="00AA2CF1" w:rsidRDefault="002058D1" w:rsidP="00E007BA">
            <w:pPr>
              <w:rPr>
                <w:rFonts w:asciiTheme="minorHAnsi" w:hAnsiTheme="minorHAnsi" w:cstheme="minorHAnsi"/>
                <w:sz w:val="20"/>
                <w:szCs w:val="20"/>
                <w:lang w:eastAsia="en-US"/>
              </w:rPr>
            </w:pPr>
            <w:r w:rsidRPr="00E007BA">
              <w:rPr>
                <w:rFonts w:asciiTheme="minorHAnsi" w:hAnsiTheme="minorHAnsi" w:cstheme="minorHAnsi"/>
                <w:sz w:val="20"/>
                <w:szCs w:val="20"/>
                <w:lang w:eastAsia="en-US"/>
              </w:rPr>
              <w:t>Kapacita koľajových vozidiel verejnej hromadnej dopravy šetrných k životnému prostrediu</w:t>
            </w:r>
          </w:p>
        </w:tc>
        <w:tc>
          <w:tcPr>
            <w:tcW w:w="1596" w:type="dxa"/>
            <w:vAlign w:val="center"/>
          </w:tcPr>
          <w:p w14:paraId="239B0545" w14:textId="29F1DA6D" w:rsidR="002058D1" w:rsidRPr="00AA2CF1" w:rsidRDefault="002058D1" w:rsidP="00E007BA">
            <w:pPr>
              <w:jc w:val="center"/>
              <w:rPr>
                <w:rFonts w:asciiTheme="minorHAnsi" w:hAnsiTheme="minorHAnsi" w:cstheme="minorHAnsi"/>
                <w:sz w:val="20"/>
                <w:szCs w:val="20"/>
                <w:lang w:eastAsia="ar-SA"/>
              </w:rPr>
            </w:pPr>
            <w:r w:rsidRPr="00E007BA">
              <w:rPr>
                <w:rFonts w:asciiTheme="minorHAnsi" w:hAnsiTheme="minorHAnsi" w:cstheme="minorHAnsi"/>
                <w:sz w:val="20"/>
                <w:szCs w:val="20"/>
                <w:lang w:eastAsia="ar-SA"/>
              </w:rPr>
              <w:t>cestujúci</w:t>
            </w:r>
          </w:p>
        </w:tc>
        <w:tc>
          <w:tcPr>
            <w:tcW w:w="1597" w:type="dxa"/>
            <w:vAlign w:val="center"/>
          </w:tcPr>
          <w:p w14:paraId="0D25EA9C" w14:textId="4635741C" w:rsidR="002058D1" w:rsidRPr="00AA2CF1" w:rsidRDefault="00AA2CF1" w:rsidP="00E007BA">
            <w:pPr>
              <w:jc w:val="center"/>
              <w:rPr>
                <w:rFonts w:asciiTheme="minorHAnsi" w:hAnsiTheme="minorHAnsi" w:cstheme="minorHAnsi"/>
                <w:sz w:val="20"/>
                <w:szCs w:val="20"/>
                <w:lang w:eastAsia="ar-SA"/>
              </w:rPr>
            </w:pPr>
            <w:r w:rsidRPr="00AA2CF1">
              <w:rPr>
                <w:rFonts w:asciiTheme="minorHAnsi" w:hAnsiTheme="minorHAnsi" w:cstheme="minorHAnsi"/>
                <w:sz w:val="20"/>
                <w:szCs w:val="20"/>
                <w:lang w:eastAsia="ar-SA"/>
              </w:rPr>
              <w:t>931</w:t>
            </w:r>
          </w:p>
        </w:tc>
      </w:tr>
    </w:tbl>
    <w:p w14:paraId="72F9A257" w14:textId="57E1458A" w:rsidR="00757293" w:rsidRPr="00EC33B2" w:rsidRDefault="00BE1025" w:rsidP="00EC33B2">
      <w:pPr>
        <w:spacing w:before="120"/>
        <w:rPr>
          <w:rFonts w:asciiTheme="minorHAnsi" w:hAnsiTheme="minorHAnsi" w:cstheme="minorHAnsi"/>
          <w:b/>
          <w:sz w:val="22"/>
          <w:lang w:eastAsia="en-US"/>
        </w:rPr>
      </w:pPr>
      <w:r w:rsidRPr="00EC33B2">
        <w:rPr>
          <w:rFonts w:asciiTheme="minorHAnsi" w:hAnsiTheme="minorHAnsi" w:cstheme="minorHAnsi"/>
          <w:b/>
          <w:sz w:val="22"/>
          <w:lang w:eastAsia="en-US"/>
        </w:rPr>
        <w:t>Z</w:t>
      </w:r>
      <w:r w:rsidR="00757293" w:rsidRPr="00EC33B2">
        <w:rPr>
          <w:rFonts w:asciiTheme="minorHAnsi" w:hAnsiTheme="minorHAnsi" w:cstheme="minorHAnsi"/>
          <w:b/>
          <w:sz w:val="22"/>
          <w:lang w:eastAsia="en-US"/>
        </w:rPr>
        <w:t>oznam iných údajov projektu (ak relevantné)</w:t>
      </w:r>
    </w:p>
    <w:tbl>
      <w:tblPr>
        <w:tblStyle w:val="Mriekatabuky"/>
        <w:tblW w:w="9209" w:type="dxa"/>
        <w:jc w:val="center"/>
        <w:tblInd w:w="0" w:type="dxa"/>
        <w:tblLayout w:type="fixed"/>
        <w:tblLook w:val="04A0" w:firstRow="1" w:lastRow="0" w:firstColumn="1" w:lastColumn="0" w:noHBand="0" w:noVBand="1"/>
      </w:tblPr>
      <w:tblGrid>
        <w:gridCol w:w="1271"/>
        <w:gridCol w:w="6095"/>
        <w:gridCol w:w="1843"/>
      </w:tblGrid>
      <w:tr w:rsidR="009A30D2" w:rsidRPr="00D201E8" w14:paraId="7858F9B4" w14:textId="77777777" w:rsidTr="00EC33B2">
        <w:trPr>
          <w:trHeight w:val="618"/>
          <w:jc w:val="center"/>
        </w:trPr>
        <w:tc>
          <w:tcPr>
            <w:tcW w:w="1271" w:type="dxa"/>
            <w:shd w:val="clear" w:color="auto" w:fill="FFE599" w:themeFill="accent4" w:themeFillTint="66"/>
            <w:vAlign w:val="center"/>
          </w:tcPr>
          <w:p w14:paraId="450895B4" w14:textId="644632EE" w:rsidR="009A30D2" w:rsidRPr="00D35BC0" w:rsidRDefault="009A30D2" w:rsidP="00D201E8">
            <w:pPr>
              <w:jc w:val="center"/>
              <w:rPr>
                <w:rFonts w:asciiTheme="minorHAnsi" w:hAnsiTheme="minorHAnsi" w:cstheme="minorHAnsi"/>
                <w:b/>
                <w:sz w:val="20"/>
                <w:lang w:eastAsia="en-US"/>
              </w:rPr>
            </w:pPr>
            <w:r w:rsidRPr="00D35BC0">
              <w:rPr>
                <w:rFonts w:asciiTheme="minorHAnsi" w:hAnsiTheme="minorHAnsi" w:cstheme="minorHAnsi"/>
                <w:b/>
                <w:sz w:val="20"/>
                <w:lang w:eastAsia="en-US"/>
              </w:rPr>
              <w:t>Kód iného údaja</w:t>
            </w:r>
            <w:r w:rsidR="00731F79" w:rsidRPr="00EC33B2">
              <w:rPr>
                <w:rStyle w:val="Odkaznapoznmkupodiarou"/>
                <w:rFonts w:asciiTheme="minorHAnsi" w:hAnsiTheme="minorHAnsi" w:cstheme="minorHAnsi"/>
                <w:b/>
                <w:sz w:val="20"/>
                <w:lang w:eastAsia="en-US"/>
              </w:rPr>
              <w:footnoteReference w:id="15"/>
            </w:r>
          </w:p>
        </w:tc>
        <w:tc>
          <w:tcPr>
            <w:tcW w:w="6095" w:type="dxa"/>
            <w:shd w:val="clear" w:color="auto" w:fill="FFE599" w:themeFill="accent4" w:themeFillTint="66"/>
            <w:vAlign w:val="center"/>
            <w:hideMark/>
          </w:tcPr>
          <w:p w14:paraId="6DD5EA53" w14:textId="78359AC4" w:rsidR="009A30D2" w:rsidRPr="00EC33B2" w:rsidRDefault="009A30D2" w:rsidP="00D201E8">
            <w:pPr>
              <w:jc w:val="center"/>
              <w:rPr>
                <w:rFonts w:asciiTheme="minorHAnsi" w:hAnsiTheme="minorHAnsi" w:cstheme="minorHAnsi"/>
                <w:b/>
                <w:sz w:val="20"/>
                <w:lang w:eastAsia="en-US"/>
              </w:rPr>
            </w:pPr>
            <w:r>
              <w:rPr>
                <w:rFonts w:asciiTheme="minorHAnsi" w:hAnsiTheme="minorHAnsi" w:cstheme="minorHAnsi"/>
                <w:b/>
                <w:sz w:val="20"/>
                <w:lang w:eastAsia="en-US"/>
              </w:rPr>
              <w:t>N</w:t>
            </w:r>
            <w:r w:rsidRPr="00EC33B2">
              <w:rPr>
                <w:rFonts w:asciiTheme="minorHAnsi" w:hAnsiTheme="minorHAnsi" w:cstheme="minorHAnsi"/>
                <w:b/>
                <w:sz w:val="20"/>
                <w:lang w:eastAsia="en-US"/>
              </w:rPr>
              <w:t>ázov iného údaja</w:t>
            </w:r>
          </w:p>
        </w:tc>
        <w:tc>
          <w:tcPr>
            <w:tcW w:w="1843" w:type="dxa"/>
            <w:shd w:val="clear" w:color="auto" w:fill="FFE599" w:themeFill="accent4" w:themeFillTint="66"/>
            <w:vAlign w:val="center"/>
          </w:tcPr>
          <w:p w14:paraId="428B62C5" w14:textId="77777777" w:rsidR="009A30D2" w:rsidRPr="00EC33B2" w:rsidRDefault="009A30D2" w:rsidP="00D201E8">
            <w:pPr>
              <w:jc w:val="center"/>
              <w:rPr>
                <w:rFonts w:asciiTheme="minorHAnsi" w:hAnsiTheme="minorHAnsi" w:cstheme="minorHAnsi"/>
                <w:b/>
                <w:sz w:val="20"/>
                <w:lang w:eastAsia="en-US"/>
              </w:rPr>
            </w:pPr>
            <w:r w:rsidRPr="00EC33B2">
              <w:rPr>
                <w:rFonts w:asciiTheme="minorHAnsi" w:hAnsiTheme="minorHAnsi" w:cstheme="minorHAnsi"/>
                <w:b/>
                <w:sz w:val="20"/>
                <w:lang w:eastAsia="en-US"/>
              </w:rPr>
              <w:t>Merná jednotka iného údaja</w:t>
            </w:r>
          </w:p>
        </w:tc>
      </w:tr>
      <w:tr w:rsidR="009A30D2" w:rsidRPr="00D201E8" w14:paraId="30B25B2F" w14:textId="77777777" w:rsidTr="00EC33B2">
        <w:trPr>
          <w:trHeight w:val="65"/>
          <w:jc w:val="center"/>
        </w:trPr>
        <w:tc>
          <w:tcPr>
            <w:tcW w:w="1271" w:type="dxa"/>
          </w:tcPr>
          <w:p w14:paraId="15A0587D" w14:textId="49FAF88C" w:rsidR="009A30D2" w:rsidRPr="00D201E8" w:rsidRDefault="007E4802" w:rsidP="00EB0794">
            <w:pPr>
              <w:jc w:val="center"/>
              <w:rPr>
                <w:rFonts w:asciiTheme="minorHAnsi" w:hAnsiTheme="minorHAnsi" w:cstheme="minorHAnsi"/>
                <w:sz w:val="20"/>
                <w:lang w:eastAsia="en-US"/>
              </w:rPr>
            </w:pPr>
            <w:r>
              <w:rPr>
                <w:rFonts w:asciiTheme="minorHAnsi" w:hAnsiTheme="minorHAnsi" w:cstheme="minorHAnsi"/>
                <w:sz w:val="20"/>
                <w:lang w:eastAsia="en-US"/>
              </w:rPr>
              <w:t>-</w:t>
            </w:r>
          </w:p>
        </w:tc>
        <w:tc>
          <w:tcPr>
            <w:tcW w:w="6095" w:type="dxa"/>
            <w:shd w:val="clear" w:color="auto" w:fill="auto"/>
            <w:vAlign w:val="center"/>
          </w:tcPr>
          <w:p w14:paraId="08705BF1" w14:textId="78887C49" w:rsidR="009A30D2" w:rsidRPr="00EC33B2" w:rsidRDefault="00AC6644" w:rsidP="00D201E8">
            <w:pPr>
              <w:rPr>
                <w:rFonts w:asciiTheme="minorHAnsi" w:hAnsiTheme="minorHAnsi" w:cstheme="minorHAnsi"/>
                <w:sz w:val="20"/>
                <w:lang w:eastAsia="en-US"/>
              </w:rPr>
            </w:pPr>
            <w:r>
              <w:rPr>
                <w:rFonts w:asciiTheme="minorHAnsi" w:hAnsiTheme="minorHAnsi" w:cstheme="minorHAnsi"/>
                <w:sz w:val="20"/>
                <w:lang w:eastAsia="en-US"/>
              </w:rPr>
              <w:t>-</w:t>
            </w:r>
          </w:p>
        </w:tc>
        <w:tc>
          <w:tcPr>
            <w:tcW w:w="1843" w:type="dxa"/>
            <w:vAlign w:val="center"/>
          </w:tcPr>
          <w:p w14:paraId="5983CF3E" w14:textId="4B8E89E1" w:rsidR="009A30D2" w:rsidRPr="00EC33B2" w:rsidRDefault="00AC6644" w:rsidP="00EC33B2">
            <w:pPr>
              <w:jc w:val="center"/>
              <w:rPr>
                <w:rFonts w:asciiTheme="minorHAnsi" w:hAnsiTheme="minorHAnsi" w:cstheme="minorHAnsi"/>
                <w:sz w:val="20"/>
                <w:lang w:eastAsia="en-US"/>
              </w:rPr>
            </w:pPr>
            <w:r>
              <w:rPr>
                <w:rFonts w:asciiTheme="minorHAnsi" w:hAnsiTheme="minorHAnsi" w:cstheme="minorHAnsi"/>
                <w:sz w:val="20"/>
                <w:lang w:eastAsia="en-US"/>
              </w:rPr>
              <w:t>-</w:t>
            </w:r>
          </w:p>
        </w:tc>
      </w:tr>
      <w:tr w:rsidR="00BE1025" w:rsidRPr="00D201E8" w14:paraId="0E8EE617" w14:textId="77777777" w:rsidTr="00EB0794">
        <w:trPr>
          <w:trHeight w:val="65"/>
          <w:jc w:val="center"/>
        </w:trPr>
        <w:tc>
          <w:tcPr>
            <w:tcW w:w="1271" w:type="dxa"/>
          </w:tcPr>
          <w:p w14:paraId="57DD31D4" w14:textId="358FFB83" w:rsidR="00BE1025" w:rsidRPr="00D201E8" w:rsidRDefault="00AC6644" w:rsidP="00EB0794">
            <w:pPr>
              <w:jc w:val="center"/>
              <w:rPr>
                <w:rFonts w:asciiTheme="minorHAnsi" w:hAnsiTheme="minorHAnsi" w:cstheme="minorHAnsi"/>
                <w:sz w:val="20"/>
                <w:lang w:eastAsia="en-US"/>
              </w:rPr>
            </w:pPr>
            <w:r>
              <w:rPr>
                <w:rFonts w:asciiTheme="minorHAnsi" w:hAnsiTheme="minorHAnsi" w:cstheme="minorHAnsi"/>
                <w:sz w:val="20"/>
                <w:lang w:eastAsia="en-US"/>
              </w:rPr>
              <w:t>-</w:t>
            </w:r>
          </w:p>
        </w:tc>
        <w:tc>
          <w:tcPr>
            <w:tcW w:w="6095" w:type="dxa"/>
            <w:shd w:val="clear" w:color="auto" w:fill="auto"/>
            <w:vAlign w:val="center"/>
          </w:tcPr>
          <w:p w14:paraId="5BCD8507" w14:textId="7F3488B6" w:rsidR="00BE1025" w:rsidRPr="00D201E8" w:rsidRDefault="00AC6644" w:rsidP="00EC33B2">
            <w:pPr>
              <w:rPr>
                <w:rFonts w:asciiTheme="minorHAnsi" w:hAnsiTheme="minorHAnsi" w:cstheme="minorHAnsi"/>
                <w:sz w:val="20"/>
                <w:lang w:eastAsia="en-US"/>
              </w:rPr>
            </w:pPr>
            <w:r>
              <w:rPr>
                <w:rFonts w:asciiTheme="minorHAnsi" w:hAnsiTheme="minorHAnsi" w:cstheme="minorHAnsi"/>
                <w:sz w:val="20"/>
                <w:lang w:eastAsia="en-US"/>
              </w:rPr>
              <w:t>-</w:t>
            </w:r>
          </w:p>
        </w:tc>
        <w:tc>
          <w:tcPr>
            <w:tcW w:w="1843" w:type="dxa"/>
            <w:vAlign w:val="center"/>
          </w:tcPr>
          <w:p w14:paraId="767556C6" w14:textId="6408D2C8" w:rsidR="00BE1025" w:rsidRPr="00D201E8" w:rsidRDefault="00AC6644" w:rsidP="00EB0794">
            <w:pPr>
              <w:jc w:val="center"/>
              <w:rPr>
                <w:rFonts w:asciiTheme="minorHAnsi" w:hAnsiTheme="minorHAnsi" w:cstheme="minorHAnsi"/>
                <w:sz w:val="20"/>
                <w:lang w:eastAsia="en-US"/>
              </w:rPr>
            </w:pPr>
            <w:r>
              <w:rPr>
                <w:rFonts w:asciiTheme="minorHAnsi" w:hAnsiTheme="minorHAnsi" w:cstheme="minorHAnsi"/>
                <w:sz w:val="20"/>
                <w:lang w:eastAsia="en-US"/>
              </w:rPr>
              <w:t>-</w:t>
            </w:r>
          </w:p>
        </w:tc>
      </w:tr>
    </w:tbl>
    <w:p w14:paraId="78DBF81E" w14:textId="0B8C5085" w:rsidR="00736BFC" w:rsidRPr="00EC33B2" w:rsidRDefault="00C92F10"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2268"/>
        <w:gridCol w:w="2971"/>
      </w:tblGrid>
      <w:tr w:rsidR="006A7B76" w:rsidRPr="00EB0794" w14:paraId="014BA69A" w14:textId="77777777" w:rsidTr="00F922F1">
        <w:tc>
          <w:tcPr>
            <w:tcW w:w="3823" w:type="dxa"/>
            <w:shd w:val="clear" w:color="auto" w:fill="FFE599" w:themeFill="accent4" w:themeFillTint="66"/>
            <w:hideMark/>
          </w:tcPr>
          <w:p w14:paraId="199B2271" w14:textId="1F3A6AE8" w:rsidR="006A7B76" w:rsidRPr="00EC33B2" w:rsidRDefault="00C92F10" w:rsidP="00173D5F">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Cieľová skupina</w:t>
            </w:r>
            <w:r w:rsidR="006B276E" w:rsidRPr="00EC33B2">
              <w:rPr>
                <w:rFonts w:asciiTheme="minorHAnsi" w:hAnsiTheme="minorHAnsi" w:cstheme="minorHAnsi"/>
                <w:b/>
                <w:sz w:val="20"/>
                <w:szCs w:val="20"/>
                <w:lang w:eastAsia="en-US"/>
              </w:rPr>
              <w:t xml:space="preserve"> </w:t>
            </w:r>
          </w:p>
        </w:tc>
        <w:tc>
          <w:tcPr>
            <w:tcW w:w="2268" w:type="dxa"/>
            <w:shd w:val="clear" w:color="auto" w:fill="FFE599" w:themeFill="accent4" w:themeFillTint="66"/>
            <w:hideMark/>
          </w:tcPr>
          <w:p w14:paraId="6F851361" w14:textId="29FD2681" w:rsidR="006A7B76" w:rsidRPr="00EC33B2" w:rsidRDefault="00C92F10" w:rsidP="00F119D3">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Počet</w:t>
            </w:r>
            <w:r w:rsidRPr="00EC33B2">
              <w:rPr>
                <w:rStyle w:val="Odkaznapoznmkupodiarou"/>
                <w:rFonts w:asciiTheme="minorHAnsi" w:hAnsiTheme="minorHAnsi" w:cstheme="minorHAnsi"/>
                <w:b/>
                <w:sz w:val="20"/>
                <w:szCs w:val="20"/>
                <w:lang w:eastAsia="en-US"/>
              </w:rPr>
              <w:footnoteReference w:id="16"/>
            </w:r>
          </w:p>
        </w:tc>
        <w:tc>
          <w:tcPr>
            <w:tcW w:w="2971" w:type="dxa"/>
            <w:shd w:val="clear" w:color="auto" w:fill="FFE599" w:themeFill="accent4" w:themeFillTint="66"/>
            <w:hideMark/>
          </w:tcPr>
          <w:p w14:paraId="5F455145" w14:textId="66874BE4" w:rsidR="006A7B76" w:rsidRPr="00EC33B2" w:rsidRDefault="00C92F10" w:rsidP="00C92F10">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Prínos</w:t>
            </w:r>
          </w:p>
        </w:tc>
      </w:tr>
      <w:tr w:rsidR="00F922F1" w:rsidRPr="00EB0794" w14:paraId="0F31F433" w14:textId="77777777" w:rsidTr="00F922F1">
        <w:tc>
          <w:tcPr>
            <w:tcW w:w="3823" w:type="dxa"/>
            <w:shd w:val="clear" w:color="auto" w:fill="auto"/>
            <w:vAlign w:val="center"/>
          </w:tcPr>
          <w:p w14:paraId="4E430FF3" w14:textId="4DF4A7B5" w:rsidR="00F922F1" w:rsidRPr="00E82CB8" w:rsidRDefault="00F922F1" w:rsidP="00F922F1">
            <w:pPr>
              <w:rPr>
                <w:rFonts w:asciiTheme="minorHAnsi" w:hAnsiTheme="minorHAnsi" w:cstheme="minorHAnsi"/>
                <w:sz w:val="20"/>
                <w:szCs w:val="20"/>
                <w:lang w:eastAsia="en-US"/>
              </w:rPr>
            </w:pPr>
            <w:r w:rsidRPr="00E82CB8">
              <w:rPr>
                <w:rFonts w:asciiTheme="minorHAnsi" w:hAnsiTheme="minorHAnsi" w:cstheme="minorHAnsi"/>
                <w:sz w:val="20"/>
                <w:szCs w:val="20"/>
                <w:lang w:eastAsia="en-US"/>
              </w:rPr>
              <w:t>obyvatelia a návštevníci mesta Prešov</w:t>
            </w:r>
          </w:p>
        </w:tc>
        <w:tc>
          <w:tcPr>
            <w:tcW w:w="2268" w:type="dxa"/>
            <w:shd w:val="clear" w:color="auto" w:fill="auto"/>
            <w:vAlign w:val="center"/>
          </w:tcPr>
          <w:p w14:paraId="7C0AB9FC" w14:textId="5797046D" w:rsidR="00F922F1" w:rsidRPr="00E82CB8" w:rsidRDefault="00F922F1" w:rsidP="00E42025">
            <w:pPr>
              <w:pStyle w:val="Odsekzoznamu"/>
              <w:numPr>
                <w:ilvl w:val="0"/>
                <w:numId w:val="27"/>
              </w:numPr>
              <w:ind w:left="170" w:hanging="170"/>
              <w:rPr>
                <w:rFonts w:asciiTheme="minorHAnsi" w:hAnsiTheme="minorHAnsi" w:cstheme="minorHAnsi"/>
                <w:sz w:val="20"/>
                <w:szCs w:val="20"/>
              </w:rPr>
            </w:pPr>
            <w:r w:rsidRPr="00E82CB8">
              <w:rPr>
                <w:rFonts w:asciiTheme="minorHAnsi" w:hAnsiTheme="minorHAnsi" w:cstheme="minorHAnsi"/>
                <w:sz w:val="20"/>
                <w:szCs w:val="20"/>
              </w:rPr>
              <w:t xml:space="preserve">v roku 2022 bolo MHD prepravených 25 775 tisíc osôb,  </w:t>
            </w:r>
          </w:p>
          <w:p w14:paraId="428DE63E" w14:textId="3EC6326D" w:rsidR="00F922F1" w:rsidRPr="00E82CB8" w:rsidRDefault="00F922F1" w:rsidP="00E42025">
            <w:pPr>
              <w:pStyle w:val="Odsekzoznamu"/>
              <w:numPr>
                <w:ilvl w:val="0"/>
                <w:numId w:val="27"/>
              </w:numPr>
              <w:ind w:left="170" w:hanging="170"/>
              <w:rPr>
                <w:rFonts w:asciiTheme="minorHAnsi" w:hAnsiTheme="minorHAnsi" w:cstheme="minorHAnsi"/>
                <w:sz w:val="20"/>
                <w:szCs w:val="20"/>
              </w:rPr>
            </w:pPr>
            <w:r w:rsidRPr="00E82CB8">
              <w:rPr>
                <w:rFonts w:asciiTheme="minorHAnsi" w:hAnsiTheme="minorHAnsi" w:cstheme="minorHAnsi"/>
                <w:sz w:val="20"/>
                <w:szCs w:val="20"/>
              </w:rPr>
              <w:t xml:space="preserve">v roku 2021 bolo MHD prepravených 21 039 tisíc osôb, </w:t>
            </w:r>
          </w:p>
          <w:p w14:paraId="44A759EE" w14:textId="19C2A273" w:rsidR="00F922F1" w:rsidRPr="00E82CB8" w:rsidRDefault="00F922F1" w:rsidP="00E42025">
            <w:pPr>
              <w:pStyle w:val="Odsekzoznamu"/>
              <w:numPr>
                <w:ilvl w:val="0"/>
                <w:numId w:val="27"/>
              </w:numPr>
              <w:ind w:left="170" w:hanging="170"/>
              <w:rPr>
                <w:rFonts w:asciiTheme="minorHAnsi" w:hAnsiTheme="minorHAnsi" w:cstheme="minorHAnsi"/>
                <w:sz w:val="20"/>
                <w:szCs w:val="20"/>
              </w:rPr>
            </w:pPr>
            <w:r w:rsidRPr="00E82CB8">
              <w:rPr>
                <w:rFonts w:asciiTheme="minorHAnsi" w:hAnsiTheme="minorHAnsi" w:cstheme="minorHAnsi"/>
                <w:sz w:val="20"/>
                <w:szCs w:val="20"/>
              </w:rPr>
              <w:t>v roku 2020 bolo MHD prepravených 21 419 tisíc osôb</w:t>
            </w:r>
            <w:r w:rsidR="00E42025">
              <w:rPr>
                <w:rFonts w:asciiTheme="minorHAnsi" w:hAnsiTheme="minorHAnsi" w:cstheme="minorHAnsi"/>
                <w:sz w:val="20"/>
                <w:szCs w:val="20"/>
              </w:rPr>
              <w:t>,</w:t>
            </w:r>
            <w:r w:rsidRPr="00E82CB8">
              <w:rPr>
                <w:rFonts w:asciiTheme="minorHAnsi" w:hAnsiTheme="minorHAnsi" w:cstheme="minorHAnsi"/>
                <w:sz w:val="20"/>
                <w:szCs w:val="20"/>
              </w:rPr>
              <w:t xml:space="preserve"> </w:t>
            </w:r>
          </w:p>
          <w:p w14:paraId="7DC7CB58" w14:textId="371B4CEA" w:rsidR="00F922F1" w:rsidRPr="00E82CB8" w:rsidRDefault="00F922F1" w:rsidP="00E42025">
            <w:pPr>
              <w:pStyle w:val="Odsekzoznamu"/>
              <w:numPr>
                <w:ilvl w:val="0"/>
                <w:numId w:val="27"/>
              </w:numPr>
              <w:ind w:left="170" w:hanging="170"/>
              <w:rPr>
                <w:rFonts w:asciiTheme="minorHAnsi" w:hAnsiTheme="minorHAnsi" w:cstheme="minorHAnsi"/>
                <w:sz w:val="20"/>
                <w:szCs w:val="20"/>
              </w:rPr>
            </w:pPr>
            <w:r w:rsidRPr="00E82CB8">
              <w:rPr>
                <w:rFonts w:asciiTheme="minorHAnsi" w:hAnsiTheme="minorHAnsi" w:cstheme="minorHAnsi"/>
                <w:sz w:val="20"/>
                <w:szCs w:val="20"/>
              </w:rPr>
              <w:t>v roku 2019 bolo MHD prepravených 30 082 tisíc osôb</w:t>
            </w:r>
            <w:r w:rsidR="00E42025">
              <w:rPr>
                <w:rFonts w:asciiTheme="minorHAnsi" w:hAnsiTheme="minorHAnsi" w:cstheme="minorHAnsi"/>
                <w:sz w:val="20"/>
                <w:szCs w:val="20"/>
              </w:rPr>
              <w:t>.</w:t>
            </w:r>
          </w:p>
        </w:tc>
        <w:tc>
          <w:tcPr>
            <w:tcW w:w="2971" w:type="dxa"/>
            <w:shd w:val="clear" w:color="auto" w:fill="auto"/>
            <w:vAlign w:val="center"/>
          </w:tcPr>
          <w:p w14:paraId="6CEB71B7" w14:textId="184960BB" w:rsidR="00E82CB8" w:rsidRPr="00E82CB8" w:rsidRDefault="00E82CB8" w:rsidP="00E42025">
            <w:pPr>
              <w:pStyle w:val="Odsekzoznamu"/>
              <w:numPr>
                <w:ilvl w:val="0"/>
                <w:numId w:val="27"/>
              </w:numPr>
              <w:ind w:left="170" w:hanging="170"/>
              <w:rPr>
                <w:rFonts w:asciiTheme="minorHAnsi" w:hAnsiTheme="minorHAnsi" w:cstheme="minorHAnsi"/>
                <w:sz w:val="20"/>
                <w:szCs w:val="20"/>
                <w:lang w:eastAsia="en-US"/>
              </w:rPr>
            </w:pPr>
            <w:r w:rsidRPr="00E82CB8">
              <w:rPr>
                <w:rStyle w:val="tree-content-label"/>
                <w:rFonts w:asciiTheme="minorHAnsi" w:hAnsiTheme="minorHAnsi" w:cstheme="minorHAnsi"/>
                <w:sz w:val="20"/>
                <w:szCs w:val="20"/>
              </w:rPr>
              <w:t>zvýšenie atraktivity a prístupnosti verejnej osobnej dopravy</w:t>
            </w:r>
            <w:r w:rsidR="00E42025">
              <w:rPr>
                <w:rStyle w:val="tree-content-label"/>
                <w:rFonts w:asciiTheme="minorHAnsi" w:hAnsiTheme="minorHAnsi" w:cstheme="minorHAnsi"/>
                <w:sz w:val="20"/>
                <w:szCs w:val="20"/>
              </w:rPr>
              <w:t>,</w:t>
            </w:r>
            <w:r w:rsidRPr="00E82CB8">
              <w:rPr>
                <w:rStyle w:val="tree-content-label"/>
                <w:rFonts w:asciiTheme="minorHAnsi" w:hAnsiTheme="minorHAnsi" w:cstheme="minorHAnsi"/>
                <w:sz w:val="20"/>
                <w:szCs w:val="20"/>
              </w:rPr>
              <w:t> </w:t>
            </w:r>
          </w:p>
          <w:p w14:paraId="4569E3EB" w14:textId="64359D97" w:rsidR="00E82CB8" w:rsidRPr="00E82CB8" w:rsidRDefault="00E82CB8" w:rsidP="00E42025">
            <w:pPr>
              <w:pStyle w:val="Odsekzoznamu"/>
              <w:numPr>
                <w:ilvl w:val="0"/>
                <w:numId w:val="27"/>
              </w:numPr>
              <w:ind w:left="170" w:hanging="170"/>
              <w:rPr>
                <w:rFonts w:asciiTheme="minorHAnsi" w:hAnsiTheme="minorHAnsi" w:cstheme="minorHAnsi"/>
                <w:sz w:val="20"/>
                <w:szCs w:val="20"/>
                <w:lang w:eastAsia="en-US"/>
              </w:rPr>
            </w:pPr>
            <w:r w:rsidRPr="00E82CB8">
              <w:rPr>
                <w:rFonts w:asciiTheme="minorHAnsi" w:hAnsiTheme="minorHAnsi" w:cstheme="minorHAnsi"/>
                <w:color w:val="000000"/>
                <w:sz w:val="20"/>
                <w:szCs w:val="20"/>
                <w:shd w:val="clear" w:color="auto" w:fill="FFFFFF"/>
              </w:rPr>
              <w:t>modernizácia viac ako jednej pätiny vozového parku trolejbusov</w:t>
            </w:r>
            <w:r w:rsidR="00F922F1" w:rsidRPr="00E82CB8">
              <w:rPr>
                <w:rFonts w:asciiTheme="minorHAnsi" w:hAnsiTheme="minorHAnsi" w:cstheme="minorHAnsi"/>
                <w:sz w:val="20"/>
                <w:szCs w:val="20"/>
                <w:lang w:eastAsia="en-US"/>
              </w:rPr>
              <w:t xml:space="preserve">, </w:t>
            </w:r>
          </w:p>
          <w:p w14:paraId="294C7FF6" w14:textId="366AEBDF" w:rsidR="00E82CB8" w:rsidRPr="00E82CB8" w:rsidRDefault="00E82CB8" w:rsidP="00E42025">
            <w:pPr>
              <w:pStyle w:val="Odsekzoznamu"/>
              <w:numPr>
                <w:ilvl w:val="0"/>
                <w:numId w:val="27"/>
              </w:numPr>
              <w:ind w:left="170" w:hanging="170"/>
              <w:rPr>
                <w:rFonts w:asciiTheme="minorHAnsi" w:hAnsiTheme="minorHAnsi" w:cstheme="minorHAnsi"/>
                <w:sz w:val="20"/>
                <w:szCs w:val="20"/>
                <w:lang w:eastAsia="en-US"/>
              </w:rPr>
            </w:pPr>
            <w:r w:rsidRPr="00E82CB8">
              <w:rPr>
                <w:rFonts w:asciiTheme="minorHAnsi" w:hAnsiTheme="minorHAnsi" w:cstheme="minorHAnsi"/>
                <w:color w:val="000000"/>
                <w:sz w:val="20"/>
                <w:szCs w:val="20"/>
                <w:shd w:val="clear" w:color="auto" w:fill="FFFFFF"/>
              </w:rPr>
              <w:t xml:space="preserve">zvýšenie bezpečnosti dopravy, plynulosti prevádzky a prepravnej rýchlosti, </w:t>
            </w:r>
          </w:p>
          <w:p w14:paraId="62877C34" w14:textId="13BB2EB8" w:rsidR="00E82CB8" w:rsidRPr="00E82CB8" w:rsidRDefault="00E82CB8" w:rsidP="00E42025">
            <w:pPr>
              <w:pStyle w:val="Odsekzoznamu"/>
              <w:numPr>
                <w:ilvl w:val="0"/>
                <w:numId w:val="27"/>
              </w:numPr>
              <w:ind w:left="170" w:hanging="170"/>
              <w:rPr>
                <w:rFonts w:asciiTheme="minorHAnsi" w:hAnsiTheme="minorHAnsi" w:cstheme="minorHAnsi"/>
                <w:sz w:val="20"/>
                <w:szCs w:val="20"/>
                <w:lang w:eastAsia="en-US"/>
              </w:rPr>
            </w:pPr>
            <w:r w:rsidRPr="00E82CB8">
              <w:rPr>
                <w:rFonts w:asciiTheme="minorHAnsi" w:hAnsiTheme="minorHAnsi" w:cstheme="minorHAnsi"/>
                <w:color w:val="000000"/>
                <w:sz w:val="20"/>
                <w:szCs w:val="20"/>
                <w:shd w:val="clear" w:color="auto" w:fill="FFFFFF"/>
              </w:rPr>
              <w:t>úspora nákladov na údržbu a prevádzku vozového parku, </w:t>
            </w:r>
          </w:p>
          <w:p w14:paraId="7F1EA463" w14:textId="3EE7A86C" w:rsidR="00F922F1" w:rsidRPr="00E82CB8" w:rsidRDefault="00F922F1" w:rsidP="00E42025">
            <w:pPr>
              <w:pStyle w:val="Odsekzoznamu"/>
              <w:numPr>
                <w:ilvl w:val="0"/>
                <w:numId w:val="27"/>
              </w:numPr>
              <w:ind w:left="170" w:hanging="170"/>
              <w:rPr>
                <w:rFonts w:asciiTheme="minorHAnsi" w:hAnsiTheme="minorHAnsi" w:cstheme="minorHAnsi"/>
                <w:sz w:val="20"/>
                <w:szCs w:val="20"/>
                <w:lang w:eastAsia="en-US"/>
              </w:rPr>
            </w:pPr>
            <w:r w:rsidRPr="00E82CB8">
              <w:rPr>
                <w:rFonts w:asciiTheme="minorHAnsi" w:hAnsiTheme="minorHAnsi" w:cstheme="minorHAnsi"/>
                <w:sz w:val="20"/>
                <w:szCs w:val="20"/>
                <w:lang w:eastAsia="en-US"/>
              </w:rPr>
              <w:t>zníženie poruchovosti vozidiel a tým eliminácia výpadkov spojov,</w:t>
            </w:r>
          </w:p>
          <w:p w14:paraId="77FF79EF" w14:textId="0E16B6DF" w:rsidR="00E82CB8" w:rsidRPr="00E82CB8" w:rsidRDefault="00F922F1" w:rsidP="00E42025">
            <w:pPr>
              <w:pStyle w:val="Odsekzoznamu"/>
              <w:numPr>
                <w:ilvl w:val="0"/>
                <w:numId w:val="27"/>
              </w:numPr>
              <w:ind w:left="170" w:hanging="170"/>
              <w:rPr>
                <w:rFonts w:asciiTheme="minorHAnsi" w:hAnsiTheme="minorHAnsi" w:cstheme="minorHAnsi"/>
                <w:sz w:val="20"/>
                <w:szCs w:val="20"/>
                <w:lang w:eastAsia="en-US"/>
              </w:rPr>
            </w:pPr>
            <w:r w:rsidRPr="00E82CB8">
              <w:rPr>
                <w:rFonts w:asciiTheme="minorHAnsi" w:hAnsiTheme="minorHAnsi" w:cstheme="minorHAnsi"/>
                <w:sz w:val="20"/>
                <w:szCs w:val="20"/>
                <w:lang w:eastAsia="en-US"/>
              </w:rPr>
              <w:t>úspora času</w:t>
            </w:r>
            <w:r w:rsidR="00E82CB8" w:rsidRPr="00E82CB8">
              <w:rPr>
                <w:rFonts w:asciiTheme="minorHAnsi" w:hAnsiTheme="minorHAnsi" w:cstheme="minorHAnsi"/>
                <w:sz w:val="20"/>
                <w:szCs w:val="20"/>
                <w:lang w:eastAsia="en-US"/>
              </w:rPr>
              <w:t xml:space="preserve"> cestujúcich počas prepravy</w:t>
            </w:r>
            <w:r w:rsidRPr="00E82CB8">
              <w:rPr>
                <w:rFonts w:asciiTheme="minorHAnsi" w:hAnsiTheme="minorHAnsi" w:cstheme="minorHAnsi"/>
                <w:sz w:val="20"/>
                <w:szCs w:val="20"/>
                <w:lang w:eastAsia="en-US"/>
              </w:rPr>
              <w:t>,</w:t>
            </w:r>
          </w:p>
          <w:p w14:paraId="00B9F600" w14:textId="77777777" w:rsidR="00E82CB8" w:rsidRPr="00E82CB8" w:rsidRDefault="00E82CB8" w:rsidP="00E42025">
            <w:pPr>
              <w:pStyle w:val="Odsekzoznamu"/>
              <w:numPr>
                <w:ilvl w:val="0"/>
                <w:numId w:val="27"/>
              </w:numPr>
              <w:ind w:left="170" w:hanging="170"/>
              <w:rPr>
                <w:rFonts w:asciiTheme="minorHAnsi" w:hAnsiTheme="minorHAnsi" w:cstheme="minorHAnsi"/>
                <w:sz w:val="20"/>
                <w:szCs w:val="20"/>
                <w:lang w:eastAsia="en-US"/>
              </w:rPr>
            </w:pPr>
            <w:r w:rsidRPr="00E82CB8">
              <w:rPr>
                <w:rFonts w:asciiTheme="minorHAnsi" w:hAnsiTheme="minorHAnsi" w:cstheme="minorHAnsi"/>
                <w:sz w:val="20"/>
                <w:szCs w:val="20"/>
                <w:lang w:eastAsia="en-US"/>
              </w:rPr>
              <w:t>z</w:t>
            </w:r>
            <w:r w:rsidRPr="00E82CB8">
              <w:rPr>
                <w:rFonts w:asciiTheme="minorHAnsi" w:hAnsiTheme="minorHAnsi" w:cstheme="minorHAnsi"/>
                <w:color w:val="000000"/>
                <w:sz w:val="20"/>
                <w:szCs w:val="20"/>
                <w:shd w:val="clear" w:color="auto" w:fill="FFFFFF"/>
              </w:rPr>
              <w:t xml:space="preserve">níženie  počtu konfliktných situácií, </w:t>
            </w:r>
          </w:p>
          <w:p w14:paraId="74D0F41D" w14:textId="6081D5C7" w:rsidR="00F922F1" w:rsidRPr="00E82CB8" w:rsidRDefault="00F922F1" w:rsidP="00E42025">
            <w:pPr>
              <w:pStyle w:val="Odsekzoznamu"/>
              <w:numPr>
                <w:ilvl w:val="0"/>
                <w:numId w:val="27"/>
              </w:numPr>
              <w:ind w:left="170" w:hanging="170"/>
              <w:rPr>
                <w:rFonts w:asciiTheme="minorHAnsi" w:hAnsiTheme="minorHAnsi" w:cstheme="minorHAnsi"/>
                <w:sz w:val="20"/>
                <w:szCs w:val="20"/>
                <w:lang w:eastAsia="en-US"/>
              </w:rPr>
            </w:pPr>
            <w:r w:rsidRPr="00E82CB8">
              <w:rPr>
                <w:rFonts w:asciiTheme="minorHAnsi" w:hAnsiTheme="minorHAnsi" w:cstheme="minorHAnsi"/>
                <w:sz w:val="20"/>
                <w:szCs w:val="20"/>
                <w:lang w:eastAsia="en-US"/>
              </w:rPr>
              <w:t>zvýšenie kvality a komfortu cestovania.</w:t>
            </w:r>
          </w:p>
        </w:tc>
      </w:tr>
    </w:tbl>
    <w:p w14:paraId="0A71FF27" w14:textId="43E3659F" w:rsidR="006A7B76" w:rsidRPr="00EC33B2" w:rsidRDefault="006A7B76" w:rsidP="00D201E8">
      <w:pPr>
        <w:spacing w:line="276" w:lineRule="auto"/>
        <w:jc w:val="both"/>
        <w:rPr>
          <w:rFonts w:asciiTheme="minorHAnsi" w:hAnsiTheme="minorHAnsi" w:cstheme="minorHAnsi"/>
          <w:sz w:val="22"/>
        </w:rPr>
      </w:pPr>
      <w:r w:rsidRPr="00EC33B2">
        <w:rPr>
          <w:rFonts w:asciiTheme="minorHAnsi" w:hAnsiTheme="minorHAnsi" w:cstheme="minorHAnsi"/>
          <w:i/>
          <w:sz w:val="22"/>
        </w:rPr>
        <w:t>V prípade viacerých cieľových skupín</w:t>
      </w:r>
      <w:r w:rsidR="00EB2F83" w:rsidRPr="00EC33B2">
        <w:rPr>
          <w:rFonts w:asciiTheme="minorHAnsi" w:hAnsiTheme="minorHAnsi" w:cstheme="minorHAnsi"/>
          <w:i/>
          <w:sz w:val="22"/>
        </w:rPr>
        <w:t xml:space="preserve"> </w:t>
      </w:r>
      <w:r w:rsidRPr="00EC33B2">
        <w:rPr>
          <w:rFonts w:asciiTheme="minorHAnsi" w:hAnsiTheme="minorHAnsi" w:cstheme="minorHAnsi"/>
          <w:i/>
          <w:sz w:val="22"/>
        </w:rPr>
        <w:t xml:space="preserve">doplňte </w:t>
      </w:r>
      <w:r w:rsidR="00527A2D" w:rsidRPr="00EC33B2">
        <w:rPr>
          <w:rFonts w:asciiTheme="minorHAnsi" w:hAnsiTheme="minorHAnsi" w:cstheme="minorHAnsi"/>
          <w:i/>
          <w:sz w:val="22"/>
        </w:rPr>
        <w:t>prínos pre</w:t>
      </w:r>
      <w:r w:rsidRPr="00EC33B2">
        <w:rPr>
          <w:rFonts w:asciiTheme="minorHAnsi" w:hAnsiTheme="minorHAnsi" w:cstheme="minorHAnsi"/>
          <w:i/>
          <w:sz w:val="22"/>
        </w:rPr>
        <w:t xml:space="preserve"> každú z nich.</w:t>
      </w:r>
    </w:p>
    <w:p w14:paraId="28959764" w14:textId="08A8BDCE" w:rsidR="000C0E25" w:rsidRPr="00EC33B2" w:rsidRDefault="000C0E25"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Aktivity</w:t>
      </w:r>
      <w:r w:rsidR="0052168B" w:rsidRPr="00EC33B2">
        <w:rPr>
          <w:rFonts w:asciiTheme="minorHAnsi" w:hAnsiTheme="minorHAnsi" w:cstheme="minorHAnsi"/>
          <w:b/>
          <w:sz w:val="22"/>
          <w:lang w:eastAsia="en-US"/>
        </w:rPr>
        <w:t xml:space="preserve"> národného projektu</w:t>
      </w:r>
    </w:p>
    <w:p w14:paraId="31BF303E" w14:textId="684211C0" w:rsidR="000C0E25" w:rsidRPr="00EC33B2" w:rsidRDefault="000C0E25" w:rsidP="00EC33B2">
      <w:pPr>
        <w:pStyle w:val="Odsekzoznamu"/>
        <w:numPr>
          <w:ilvl w:val="0"/>
          <w:numId w:val="12"/>
        </w:numPr>
        <w:ind w:left="567" w:hanging="283"/>
        <w:jc w:val="both"/>
        <w:rPr>
          <w:rFonts w:asciiTheme="minorHAnsi" w:hAnsiTheme="minorHAnsi" w:cstheme="minorHAnsi"/>
          <w:sz w:val="22"/>
        </w:rPr>
      </w:pPr>
      <w:r w:rsidRPr="00EC33B2">
        <w:rPr>
          <w:rFonts w:asciiTheme="minorHAnsi" w:hAnsiTheme="minorHAnsi" w:cstheme="minorHAnsi"/>
          <w:sz w:val="22"/>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EB0794" w14:paraId="3FA1675C" w14:textId="77777777" w:rsidTr="00EC33B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E6ACA85" w14:textId="77777777"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Názov aktivity</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E7FE2C" w14:textId="77777777" w:rsidR="00927A6D" w:rsidRPr="00EC33B2" w:rsidRDefault="00927A6D" w:rsidP="00EC33B2">
            <w:pPr>
              <w:jc w:val="center"/>
              <w:rPr>
                <w:rFonts w:asciiTheme="minorHAnsi" w:hAnsiTheme="minorHAnsi" w:cstheme="minorHAnsi"/>
                <w:b/>
                <w:i/>
                <w:sz w:val="20"/>
                <w:szCs w:val="20"/>
                <w:lang w:eastAsia="en-US"/>
              </w:rPr>
            </w:pPr>
            <w:r w:rsidRPr="00EC33B2">
              <w:rPr>
                <w:rFonts w:asciiTheme="minorHAnsi" w:hAnsiTheme="minorHAnsi" w:cstheme="minorHAnsi"/>
                <w:b/>
                <w:sz w:val="20"/>
                <w:szCs w:val="20"/>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C0EBE1E" w14:textId="375C04DB"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Spôsob realizácie (žiadateľ a</w:t>
            </w:r>
            <w:r w:rsidR="00D201E8">
              <w:rPr>
                <w:rFonts w:asciiTheme="minorHAnsi" w:hAnsiTheme="minorHAnsi" w:cstheme="minorHAnsi"/>
                <w:b/>
                <w:sz w:val="20"/>
                <w:szCs w:val="20"/>
                <w:lang w:eastAsia="en-US"/>
              </w:rPr>
              <w:t xml:space="preserve"> </w:t>
            </w:r>
            <w:r w:rsidRPr="00EC33B2">
              <w:rPr>
                <w:rFonts w:asciiTheme="minorHAnsi" w:hAnsiTheme="minorHAnsi" w:cstheme="minorHAnsi"/>
                <w:b/>
                <w:sz w:val="20"/>
                <w:szCs w:val="20"/>
                <w:lang w:eastAsia="en-US"/>
              </w:rPr>
              <w:t>/</w:t>
            </w:r>
            <w:r w:rsidR="00D201E8">
              <w:rPr>
                <w:rFonts w:asciiTheme="minorHAnsi" w:hAnsiTheme="minorHAnsi" w:cstheme="minorHAnsi"/>
                <w:b/>
                <w:sz w:val="20"/>
                <w:szCs w:val="20"/>
                <w:lang w:eastAsia="en-US"/>
              </w:rPr>
              <w:t xml:space="preserve"> </w:t>
            </w:r>
            <w:r w:rsidRPr="00EC33B2">
              <w:rPr>
                <w:rFonts w:asciiTheme="minorHAnsi" w:hAnsiTheme="minorHAnsi" w:cstheme="minorHAnsi"/>
                <w:b/>
                <w:sz w:val="20"/>
                <w:szCs w:val="20"/>
                <w:lang w:eastAsia="en-US"/>
              </w:rPr>
              <w:t>alebo partner)</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D15B7D" w14:textId="77777777" w:rsidR="00D201E8"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Realizácia aktivity</w:t>
            </w:r>
          </w:p>
          <w:p w14:paraId="4CA06076" w14:textId="47FC8EEC" w:rsidR="00927A6D" w:rsidRPr="00EC33B2"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od – do</w:t>
            </w:r>
            <w:r w:rsidRPr="00EC33B2">
              <w:rPr>
                <w:rStyle w:val="Odkaznapoznmkupodiarou"/>
                <w:rFonts w:asciiTheme="minorHAnsi" w:hAnsiTheme="minorHAnsi" w:cstheme="minorHAnsi"/>
                <w:b/>
                <w:sz w:val="20"/>
                <w:szCs w:val="20"/>
                <w:lang w:eastAsia="en-US"/>
              </w:rPr>
              <w:footnoteReference w:id="17"/>
            </w:r>
          </w:p>
        </w:tc>
      </w:tr>
      <w:tr w:rsidR="00927A6D" w:rsidRPr="00EB0794" w14:paraId="57841C41" w14:textId="77777777" w:rsidTr="00EE3868">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6C5B25" w14:textId="4710A815" w:rsidR="00927A6D" w:rsidRDefault="00C3424E" w:rsidP="00D201E8">
            <w:pPr>
              <w:rPr>
                <w:rFonts w:asciiTheme="minorHAnsi" w:hAnsiTheme="minorHAnsi" w:cstheme="minorHAnsi"/>
                <w:b/>
                <w:sz w:val="20"/>
                <w:szCs w:val="20"/>
                <w:lang w:eastAsia="en-US"/>
              </w:rPr>
            </w:pPr>
            <w:r>
              <w:rPr>
                <w:rFonts w:asciiTheme="minorHAnsi" w:hAnsiTheme="minorHAnsi" w:cstheme="minorHAnsi"/>
                <w:b/>
                <w:sz w:val="20"/>
                <w:szCs w:val="20"/>
                <w:lang w:eastAsia="en-US"/>
              </w:rPr>
              <w:t>Hlavná a</w:t>
            </w:r>
            <w:r w:rsidR="00927A6D" w:rsidRPr="00EC33B2">
              <w:rPr>
                <w:rFonts w:asciiTheme="minorHAnsi" w:hAnsiTheme="minorHAnsi" w:cstheme="minorHAnsi"/>
                <w:b/>
                <w:sz w:val="20"/>
                <w:szCs w:val="20"/>
                <w:lang w:eastAsia="en-US"/>
              </w:rPr>
              <w:t>ktivita 1</w:t>
            </w:r>
            <w:r w:rsidR="002C4DCA">
              <w:rPr>
                <w:rFonts w:asciiTheme="minorHAnsi" w:hAnsiTheme="minorHAnsi" w:cstheme="minorHAnsi"/>
                <w:b/>
                <w:sz w:val="20"/>
                <w:szCs w:val="20"/>
                <w:lang w:eastAsia="en-US"/>
              </w:rPr>
              <w:t xml:space="preserve"> -</w:t>
            </w:r>
          </w:p>
          <w:p w14:paraId="2E06FBC1" w14:textId="2057ECFE" w:rsidR="00256CF6" w:rsidRPr="00EC33B2" w:rsidRDefault="00B1390A" w:rsidP="00D201E8">
            <w:pPr>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Nákup parciálnych trolejbusov</w:t>
            </w:r>
          </w:p>
        </w:tc>
        <w:tc>
          <w:tcPr>
            <w:tcW w:w="2182" w:type="dxa"/>
            <w:tcBorders>
              <w:top w:val="single" w:sz="4" w:space="0" w:color="auto"/>
              <w:left w:val="single" w:sz="4" w:space="0" w:color="auto"/>
              <w:bottom w:val="single" w:sz="4" w:space="0" w:color="auto"/>
              <w:right w:val="single" w:sz="4" w:space="0" w:color="auto"/>
            </w:tcBorders>
            <w:vAlign w:val="center"/>
          </w:tcPr>
          <w:p w14:paraId="5CF4F1F4" w14:textId="650CF8EE" w:rsidR="00927A6D" w:rsidRPr="00EC33B2" w:rsidRDefault="00436CEC" w:rsidP="00436CEC">
            <w:pPr>
              <w:pStyle w:val="Bezriadkovania"/>
              <w:rPr>
                <w:rFonts w:asciiTheme="minorHAnsi" w:hAnsiTheme="minorHAnsi" w:cstheme="minorHAnsi"/>
              </w:rPr>
            </w:pPr>
            <w:r>
              <w:rPr>
                <w:rFonts w:asciiTheme="minorHAnsi" w:hAnsiTheme="minorHAnsi" w:cstheme="minorHAnsi"/>
              </w:rPr>
              <w:lastRenderedPageBreak/>
              <w:t>Z</w:t>
            </w:r>
            <w:r w:rsidRPr="00D67DFC">
              <w:rPr>
                <w:rFonts w:asciiTheme="minorHAnsi" w:hAnsiTheme="minorHAnsi" w:cstheme="minorHAnsi"/>
              </w:rPr>
              <w:t>výšenie atraktivity a konkurencieschopnos</w:t>
            </w:r>
            <w:r w:rsidRPr="00D67DFC">
              <w:rPr>
                <w:rFonts w:asciiTheme="minorHAnsi" w:hAnsiTheme="minorHAnsi" w:cstheme="minorHAnsi"/>
              </w:rPr>
              <w:lastRenderedPageBreak/>
              <w:t xml:space="preserve">ti verejnej osobnej dopravy </w:t>
            </w:r>
            <w:r>
              <w:rPr>
                <w:rFonts w:asciiTheme="minorHAnsi" w:hAnsiTheme="minorHAnsi" w:cstheme="minorHAnsi"/>
              </w:rPr>
              <w:t xml:space="preserve">v meste Prešov </w:t>
            </w:r>
            <w:r w:rsidRPr="00517716">
              <w:rPr>
                <w:rFonts w:asciiTheme="minorHAnsi" w:hAnsiTheme="minorHAnsi" w:cstheme="minorHAnsi"/>
                <w:lang w:eastAsia="en-US"/>
              </w:rPr>
              <w:t>(z</w:t>
            </w:r>
            <w:r w:rsidR="00EE3868" w:rsidRPr="00517716">
              <w:rPr>
                <w:rFonts w:asciiTheme="minorHAnsi" w:hAnsiTheme="minorHAnsi" w:cstheme="minorHAnsi"/>
                <w:lang w:eastAsia="en-US"/>
              </w:rPr>
              <w:t xml:space="preserve">akúpenie a zavedenie do prevádzky </w:t>
            </w:r>
            <w:r w:rsidR="00EE3868" w:rsidRPr="00517716">
              <w:rPr>
                <w:rFonts w:asciiTheme="minorHAnsi" w:hAnsiTheme="minorHAnsi" w:cstheme="minorHAnsi"/>
                <w:shd w:val="clear" w:color="auto" w:fill="FFFFFF"/>
              </w:rPr>
              <w:t>4 kusov 12 m štandardných parciálnych trolejbusov</w:t>
            </w:r>
            <w:r w:rsidRPr="00517716">
              <w:rPr>
                <w:rFonts w:asciiTheme="minorHAnsi" w:hAnsiTheme="minorHAnsi" w:cstheme="minorHAnsi"/>
                <w:shd w:val="clear" w:color="auto" w:fill="FFFFFF"/>
              </w:rPr>
              <w:t xml:space="preserve"> a 5</w:t>
            </w:r>
            <w:r w:rsidR="00EE3868" w:rsidRPr="00517716">
              <w:rPr>
                <w:rFonts w:asciiTheme="minorHAnsi" w:hAnsiTheme="minorHAnsi" w:cstheme="minorHAnsi"/>
                <w:shd w:val="clear" w:color="auto" w:fill="FFFFFF"/>
              </w:rPr>
              <w:t xml:space="preserve"> kusov 18 m kĺbových parciálnych trolejbusov</w:t>
            </w:r>
            <w:r w:rsidRPr="00517716">
              <w:rPr>
                <w:rFonts w:asciiTheme="minorHAnsi" w:hAnsiTheme="minorHAnsi" w:cstheme="minorHAnsi"/>
                <w:shd w:val="clear" w:color="auto" w:fill="FFFFFF"/>
              </w:rPr>
              <w:t>)</w:t>
            </w:r>
          </w:p>
        </w:tc>
        <w:tc>
          <w:tcPr>
            <w:tcW w:w="2182" w:type="dxa"/>
            <w:tcBorders>
              <w:top w:val="single" w:sz="4" w:space="0" w:color="auto"/>
              <w:left w:val="single" w:sz="4" w:space="0" w:color="auto"/>
              <w:bottom w:val="single" w:sz="4" w:space="0" w:color="auto"/>
              <w:right w:val="single" w:sz="4" w:space="0" w:color="auto"/>
            </w:tcBorders>
            <w:vAlign w:val="center"/>
          </w:tcPr>
          <w:p w14:paraId="3BF30B7C" w14:textId="0673B0F3" w:rsidR="00927A6D" w:rsidRPr="00EC33B2" w:rsidRDefault="00EE3868" w:rsidP="00EE38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žiadateľ</w:t>
            </w:r>
          </w:p>
        </w:tc>
        <w:tc>
          <w:tcPr>
            <w:tcW w:w="2182" w:type="dxa"/>
            <w:tcBorders>
              <w:top w:val="single" w:sz="4" w:space="0" w:color="auto"/>
              <w:left w:val="single" w:sz="4" w:space="0" w:color="auto"/>
              <w:bottom w:val="single" w:sz="4" w:space="0" w:color="auto"/>
              <w:right w:val="single" w:sz="4" w:space="0" w:color="auto"/>
            </w:tcBorders>
            <w:vAlign w:val="center"/>
          </w:tcPr>
          <w:p w14:paraId="760C78D3" w14:textId="4FA798BF" w:rsidR="00927A6D" w:rsidRPr="00EC33B2" w:rsidRDefault="00EE3868" w:rsidP="00EE38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 xml:space="preserve">6 mesiacov </w:t>
            </w:r>
          </w:p>
        </w:tc>
      </w:tr>
      <w:tr w:rsidR="00065100" w:rsidRPr="00EB0794" w14:paraId="568CC32F" w14:textId="77777777" w:rsidTr="00EE3868">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6E71BD9" w14:textId="7FC3B9D0" w:rsidR="00065100" w:rsidRDefault="00065100" w:rsidP="00D201E8">
            <w:pPr>
              <w:rPr>
                <w:rFonts w:asciiTheme="minorHAnsi" w:hAnsiTheme="minorHAnsi" w:cstheme="minorHAnsi"/>
                <w:b/>
                <w:sz w:val="20"/>
                <w:szCs w:val="20"/>
                <w:lang w:eastAsia="en-US"/>
              </w:rPr>
            </w:pPr>
            <w:r>
              <w:rPr>
                <w:rFonts w:asciiTheme="minorHAnsi" w:hAnsiTheme="minorHAnsi" w:cstheme="minorHAnsi"/>
                <w:b/>
                <w:sz w:val="20"/>
                <w:szCs w:val="20"/>
                <w:lang w:eastAsia="en-US"/>
              </w:rPr>
              <w:t>Podporná aktivita – Riadenie projektu</w:t>
            </w:r>
          </w:p>
        </w:tc>
        <w:tc>
          <w:tcPr>
            <w:tcW w:w="2182" w:type="dxa"/>
            <w:tcBorders>
              <w:top w:val="single" w:sz="4" w:space="0" w:color="auto"/>
              <w:left w:val="single" w:sz="4" w:space="0" w:color="auto"/>
              <w:bottom w:val="single" w:sz="4" w:space="0" w:color="auto"/>
              <w:right w:val="single" w:sz="4" w:space="0" w:color="auto"/>
            </w:tcBorders>
            <w:vAlign w:val="center"/>
          </w:tcPr>
          <w:p w14:paraId="2B2428F4" w14:textId="0F96BD48" w:rsidR="00065100" w:rsidRDefault="00065100" w:rsidP="00436CEC">
            <w:pPr>
              <w:pStyle w:val="Bezriadkovania"/>
              <w:rPr>
                <w:rFonts w:asciiTheme="minorHAnsi" w:hAnsiTheme="minorHAnsi" w:cstheme="minorHAnsi"/>
              </w:rPr>
            </w:pPr>
            <w:r>
              <w:rPr>
                <w:rFonts w:asciiTheme="minorHAnsi" w:hAnsiTheme="minorHAnsi" w:cstheme="minorHAnsi"/>
              </w:rPr>
              <w:t>Zabezpečenie projektových a administratívnych prác pre úspešnú implementáciu projektu</w:t>
            </w:r>
          </w:p>
        </w:tc>
        <w:tc>
          <w:tcPr>
            <w:tcW w:w="2182" w:type="dxa"/>
            <w:tcBorders>
              <w:top w:val="single" w:sz="4" w:space="0" w:color="auto"/>
              <w:left w:val="single" w:sz="4" w:space="0" w:color="auto"/>
              <w:bottom w:val="single" w:sz="4" w:space="0" w:color="auto"/>
              <w:right w:val="single" w:sz="4" w:space="0" w:color="auto"/>
            </w:tcBorders>
            <w:vAlign w:val="center"/>
          </w:tcPr>
          <w:p w14:paraId="2543D94E" w14:textId="439393AF" w:rsidR="00065100" w:rsidRDefault="00065100" w:rsidP="00EE38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vAlign w:val="center"/>
          </w:tcPr>
          <w:p w14:paraId="36F455CF" w14:textId="4EDA36A7" w:rsidR="00065100" w:rsidRDefault="00517716" w:rsidP="00EE38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6 mesiacov</w:t>
            </w:r>
          </w:p>
        </w:tc>
      </w:tr>
      <w:tr w:rsidR="00065100" w:rsidRPr="00EB0794" w14:paraId="35176918" w14:textId="77777777" w:rsidTr="00EE3868">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AD2D3E5" w14:textId="25830D88" w:rsidR="00065100" w:rsidRDefault="00065100" w:rsidP="00D201E8">
            <w:pPr>
              <w:rPr>
                <w:rFonts w:asciiTheme="minorHAnsi" w:hAnsiTheme="minorHAnsi" w:cstheme="minorHAnsi"/>
                <w:b/>
                <w:sz w:val="20"/>
                <w:szCs w:val="20"/>
                <w:lang w:eastAsia="en-US"/>
              </w:rPr>
            </w:pPr>
            <w:r>
              <w:rPr>
                <w:rFonts w:asciiTheme="minorHAnsi" w:hAnsiTheme="minorHAnsi" w:cstheme="minorHAnsi"/>
                <w:b/>
                <w:sz w:val="20"/>
                <w:szCs w:val="20"/>
                <w:lang w:eastAsia="en-US"/>
              </w:rPr>
              <w:t>Podporná aktivita – Publicita projektu</w:t>
            </w:r>
          </w:p>
        </w:tc>
        <w:tc>
          <w:tcPr>
            <w:tcW w:w="2182" w:type="dxa"/>
            <w:tcBorders>
              <w:top w:val="single" w:sz="4" w:space="0" w:color="auto"/>
              <w:left w:val="single" w:sz="4" w:space="0" w:color="auto"/>
              <w:bottom w:val="single" w:sz="4" w:space="0" w:color="auto"/>
              <w:right w:val="single" w:sz="4" w:space="0" w:color="auto"/>
            </w:tcBorders>
            <w:vAlign w:val="center"/>
          </w:tcPr>
          <w:p w14:paraId="5517AFCA" w14:textId="4407ACE5" w:rsidR="00065100" w:rsidRPr="00517716" w:rsidRDefault="00065100" w:rsidP="00436CEC">
            <w:pPr>
              <w:pStyle w:val="Bezriadkovania"/>
              <w:rPr>
                <w:rFonts w:asciiTheme="minorHAnsi" w:hAnsiTheme="minorHAnsi" w:cstheme="minorHAnsi"/>
              </w:rPr>
            </w:pPr>
            <w:r w:rsidRPr="00517716">
              <w:rPr>
                <w:rFonts w:asciiTheme="minorHAnsi" w:hAnsiTheme="minorHAnsi" w:cstheme="minorHAnsi"/>
              </w:rPr>
              <w:t>Zabezpečenie informovanosti o projekte v súlade s Manuálom pre informovanie a</w:t>
            </w:r>
            <w:r w:rsidR="00D02F19" w:rsidRPr="00517716">
              <w:rPr>
                <w:rFonts w:asciiTheme="minorHAnsi" w:hAnsiTheme="minorHAnsi" w:cstheme="minorHAnsi"/>
              </w:rPr>
              <w:t> </w:t>
            </w:r>
            <w:r w:rsidRPr="00517716">
              <w:rPr>
                <w:rFonts w:asciiTheme="minorHAnsi" w:hAnsiTheme="minorHAnsi" w:cstheme="minorHAnsi"/>
              </w:rPr>
              <w:t>komunikáciu</w:t>
            </w:r>
            <w:r w:rsidR="00D02F19" w:rsidRPr="00517716">
              <w:rPr>
                <w:rFonts w:asciiTheme="minorHAnsi" w:hAnsiTheme="minorHAnsi" w:cstheme="minorHAnsi"/>
              </w:rPr>
              <w:t xml:space="preserve"> Programu Slovensko</w:t>
            </w:r>
          </w:p>
        </w:tc>
        <w:tc>
          <w:tcPr>
            <w:tcW w:w="2182" w:type="dxa"/>
            <w:tcBorders>
              <w:top w:val="single" w:sz="4" w:space="0" w:color="auto"/>
              <w:left w:val="single" w:sz="4" w:space="0" w:color="auto"/>
              <w:bottom w:val="single" w:sz="4" w:space="0" w:color="auto"/>
              <w:right w:val="single" w:sz="4" w:space="0" w:color="auto"/>
            </w:tcBorders>
            <w:vAlign w:val="center"/>
          </w:tcPr>
          <w:p w14:paraId="08BFA9AF" w14:textId="2829B4D3" w:rsidR="00065100" w:rsidRDefault="00065100" w:rsidP="00EE38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vAlign w:val="center"/>
          </w:tcPr>
          <w:p w14:paraId="3BDD551F" w14:textId="67E16A08" w:rsidR="00065100" w:rsidRDefault="00517716" w:rsidP="00EE38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6 mesiacov</w:t>
            </w:r>
          </w:p>
        </w:tc>
      </w:tr>
    </w:tbl>
    <w:p w14:paraId="33C1292D" w14:textId="77777777" w:rsidR="00927A6D" w:rsidRDefault="00927A6D" w:rsidP="00D201E8">
      <w:pPr>
        <w:spacing w:line="276" w:lineRule="auto"/>
        <w:jc w:val="both"/>
        <w:rPr>
          <w:rFonts w:asciiTheme="minorHAnsi" w:hAnsiTheme="minorHAnsi" w:cstheme="minorHAnsi"/>
          <w:i/>
          <w:sz w:val="22"/>
        </w:rPr>
      </w:pPr>
      <w:r w:rsidRPr="00EC33B2">
        <w:rPr>
          <w:rFonts w:asciiTheme="minorHAnsi" w:hAnsiTheme="minorHAnsi" w:cstheme="minorHAnsi"/>
          <w:i/>
          <w:sz w:val="22"/>
        </w:rPr>
        <w:t>V prípade viacerých aktivít, doplňte informácie za každú z nich.</w:t>
      </w:r>
    </w:p>
    <w:p w14:paraId="64DB40CE" w14:textId="5991DE17" w:rsidR="0051247B" w:rsidRPr="00EC33B2" w:rsidRDefault="0051247B" w:rsidP="00EC33B2">
      <w:pPr>
        <w:pStyle w:val="Odsekzoznamu"/>
        <w:numPr>
          <w:ilvl w:val="0"/>
          <w:numId w:val="12"/>
        </w:numPr>
        <w:spacing w:before="120"/>
        <w:ind w:left="568" w:hanging="284"/>
        <w:contextualSpacing w:val="0"/>
        <w:jc w:val="both"/>
        <w:rPr>
          <w:rFonts w:asciiTheme="minorHAnsi" w:hAnsiTheme="minorHAnsi" w:cstheme="minorHAnsi"/>
          <w:sz w:val="22"/>
        </w:rPr>
      </w:pPr>
      <w:r w:rsidRPr="00EC33B2">
        <w:rPr>
          <w:rFonts w:asciiTheme="minorHAnsi" w:hAnsiTheme="minorHAnsi" w:cstheme="minorHAnsi"/>
          <w:sz w:val="22"/>
        </w:rPr>
        <w:t xml:space="preserve">Uveďte detailnejší popis aktivít. </w:t>
      </w:r>
    </w:p>
    <w:p w14:paraId="4C01FCFC" w14:textId="71E9FB01" w:rsidR="00AB1EB4" w:rsidRPr="00EC33B2" w:rsidRDefault="00AB1EB4" w:rsidP="00EC33B2">
      <w:pPr>
        <w:spacing w:before="120" w:after="120"/>
        <w:jc w:val="both"/>
        <w:rPr>
          <w:rFonts w:asciiTheme="minorHAnsi" w:hAnsiTheme="minorHAnsi" w:cstheme="minorHAnsi"/>
          <w:i/>
          <w:sz w:val="22"/>
          <w:lang w:eastAsia="en-US"/>
        </w:rPr>
      </w:pPr>
      <w:r w:rsidRPr="00EC33B2">
        <w:rPr>
          <w:rFonts w:asciiTheme="minorHAnsi" w:hAnsiTheme="minorHAnsi" w:cstheme="minorHAnsi"/>
          <w:i/>
          <w:sz w:val="22"/>
          <w:lang w:eastAsia="en-US"/>
        </w:rPr>
        <w:t xml:space="preserve">Okrem detailnejšieho popisu </w:t>
      </w:r>
      <w:r w:rsidR="007129D6" w:rsidRPr="00EC33B2">
        <w:rPr>
          <w:rFonts w:asciiTheme="minorHAnsi" w:hAnsiTheme="minorHAnsi" w:cstheme="minorHAnsi"/>
          <w:i/>
          <w:sz w:val="22"/>
          <w:lang w:eastAsia="en-US"/>
        </w:rPr>
        <w:t xml:space="preserve">každej </w:t>
      </w:r>
      <w:r w:rsidR="00EB2F83" w:rsidRPr="00EC33B2">
        <w:rPr>
          <w:rFonts w:asciiTheme="minorHAnsi" w:hAnsiTheme="minorHAnsi" w:cstheme="minorHAnsi"/>
          <w:i/>
          <w:sz w:val="22"/>
          <w:lang w:eastAsia="en-US"/>
        </w:rPr>
        <w:t xml:space="preserve">oprávnenej </w:t>
      </w:r>
      <w:r w:rsidR="007129D6" w:rsidRPr="00EC33B2">
        <w:rPr>
          <w:rFonts w:asciiTheme="minorHAnsi" w:hAnsiTheme="minorHAnsi" w:cstheme="minorHAnsi"/>
          <w:i/>
          <w:sz w:val="22"/>
          <w:lang w:eastAsia="en-US"/>
        </w:rPr>
        <w:t xml:space="preserve">hlavnej </w:t>
      </w:r>
      <w:r w:rsidRPr="00EC33B2">
        <w:rPr>
          <w:rFonts w:asciiTheme="minorHAnsi" w:hAnsiTheme="minorHAnsi" w:cstheme="minorHAnsi"/>
          <w:i/>
          <w:sz w:val="22"/>
          <w:lang w:eastAsia="en-US"/>
        </w:rPr>
        <w:t>aktiv</w:t>
      </w:r>
      <w:r w:rsidR="007129D6" w:rsidRPr="00EC33B2">
        <w:rPr>
          <w:rFonts w:asciiTheme="minorHAnsi" w:hAnsiTheme="minorHAnsi" w:cstheme="minorHAnsi"/>
          <w:i/>
          <w:sz w:val="22"/>
          <w:lang w:eastAsia="en-US"/>
        </w:rPr>
        <w:t>ity</w:t>
      </w:r>
      <w:r w:rsidRPr="00EC33B2">
        <w:rPr>
          <w:rFonts w:asciiTheme="minorHAnsi" w:hAnsiTheme="minorHAnsi" w:cstheme="minorHAnsi"/>
          <w:i/>
          <w:sz w:val="22"/>
          <w:lang w:eastAsia="en-US"/>
        </w:rPr>
        <w:t xml:space="preserve"> uveďte, ako je v projekte zabezpečené</w:t>
      </w:r>
      <w:r w:rsidR="001D2593" w:rsidRPr="00EC33B2">
        <w:rPr>
          <w:rFonts w:asciiTheme="minorHAnsi" w:hAnsiTheme="minorHAnsi" w:cstheme="minorHAnsi"/>
          <w:i/>
          <w:sz w:val="22"/>
          <w:lang w:eastAsia="en-US"/>
        </w:rPr>
        <w:t xml:space="preserve"> dodržiavanie horizontálnych princípov podľa čl. 9 nariadenia o spoločných ustanoveniach, ako aj podľa </w:t>
      </w:r>
      <w:r w:rsidR="00EB2F83" w:rsidRPr="00EC33B2">
        <w:rPr>
          <w:rFonts w:asciiTheme="minorHAnsi" w:hAnsiTheme="minorHAnsi" w:cstheme="minorHAnsi"/>
          <w:i/>
          <w:sz w:val="22"/>
          <w:lang w:eastAsia="en-US"/>
        </w:rPr>
        <w:t>u</w:t>
      </w:r>
      <w:r w:rsidR="001D2593" w:rsidRPr="00EC33B2">
        <w:rPr>
          <w:rFonts w:asciiTheme="minorHAnsi" w:hAnsiTheme="minorHAnsi" w:cstheme="minorHAnsi"/>
          <w:i/>
          <w:sz w:val="22"/>
          <w:lang w:eastAsia="en-US"/>
        </w:rPr>
        <w:t>znesenia vlády SR č. 668 z 26. októbra 2022.</w:t>
      </w:r>
    </w:p>
    <w:p w14:paraId="1ABC5D92" w14:textId="64512341" w:rsidR="003F4170" w:rsidRDefault="00D624D1" w:rsidP="00EC33B2">
      <w:pPr>
        <w:spacing w:before="120" w:after="120"/>
        <w:jc w:val="both"/>
        <w:rPr>
          <w:rFonts w:asciiTheme="minorHAnsi" w:hAnsiTheme="minorHAnsi" w:cstheme="minorHAnsi"/>
          <w:i/>
          <w:sz w:val="22"/>
        </w:rPr>
      </w:pPr>
      <w:r w:rsidRPr="00EC33B2">
        <w:rPr>
          <w:rFonts w:asciiTheme="minorHAnsi" w:hAnsiTheme="minorHAnsi" w:cstheme="minorHAnsi"/>
          <w:i/>
          <w:sz w:val="22"/>
          <w:lang w:eastAsia="en-US"/>
        </w:rPr>
        <w:t>A</w:t>
      </w:r>
      <w:r w:rsidR="00016737" w:rsidRPr="00EC33B2">
        <w:rPr>
          <w:rFonts w:asciiTheme="minorHAnsi" w:hAnsiTheme="minorHAnsi" w:cstheme="minorHAnsi"/>
          <w:i/>
          <w:sz w:val="22"/>
          <w:lang w:eastAsia="en-US"/>
        </w:rPr>
        <w:t>k</w:t>
      </w:r>
      <w:r w:rsidRPr="00EC33B2">
        <w:rPr>
          <w:rFonts w:asciiTheme="minorHAnsi" w:hAnsiTheme="minorHAnsi" w:cstheme="minorHAnsi"/>
          <w:i/>
          <w:sz w:val="22"/>
          <w:lang w:eastAsia="en-US"/>
        </w:rPr>
        <w:t xml:space="preserve"> po schválení zámeru NP komisiou </w:t>
      </w:r>
      <w:r w:rsidRPr="00EC33B2">
        <w:rPr>
          <w:rFonts w:asciiTheme="minorHAnsi" w:hAnsiTheme="minorHAnsi" w:cstheme="minorHAnsi"/>
          <w:i/>
          <w:sz w:val="22"/>
        </w:rPr>
        <w:t xml:space="preserve">pri Monitorovacom výbore pre Program Slovensko 2021 – 2027 </w:t>
      </w:r>
      <w:r w:rsidRPr="00EC33B2">
        <w:rPr>
          <w:rFonts w:asciiTheme="minorHAnsi" w:hAnsiTheme="minorHAnsi" w:cstheme="minorHAnsi"/>
          <w:i/>
          <w:sz w:val="22"/>
          <w:lang w:eastAsia="en-US"/>
        </w:rPr>
        <w:t>dôjde k</w:t>
      </w:r>
      <w:r w:rsidR="003F4170" w:rsidRPr="00EC33B2">
        <w:rPr>
          <w:rFonts w:asciiTheme="minorHAnsi" w:hAnsiTheme="minorHAnsi" w:cstheme="minorHAnsi"/>
          <w:i/>
          <w:sz w:val="22"/>
          <w:lang w:eastAsia="en-US"/>
        </w:rPr>
        <w:t xml:space="preserve"> podstatnej zmen</w:t>
      </w:r>
      <w:r w:rsidRPr="00EC33B2">
        <w:rPr>
          <w:rFonts w:asciiTheme="minorHAnsi" w:hAnsiTheme="minorHAnsi" w:cstheme="minorHAnsi"/>
          <w:i/>
          <w:sz w:val="22"/>
          <w:lang w:eastAsia="en-US"/>
        </w:rPr>
        <w:t>e</w:t>
      </w:r>
      <w:r w:rsidR="003F4170" w:rsidRPr="00EC33B2">
        <w:rPr>
          <w:rFonts w:asciiTheme="minorHAnsi" w:hAnsiTheme="minorHAnsi" w:cstheme="minorHAnsi"/>
          <w:i/>
          <w:sz w:val="22"/>
          <w:lang w:eastAsia="en-US"/>
        </w:rPr>
        <w:t xml:space="preserve"> v rozsahu hlavných aktivít NP uvedených </w:t>
      </w:r>
      <w:r w:rsidR="00027E5E" w:rsidRPr="00EC33B2">
        <w:rPr>
          <w:rFonts w:asciiTheme="minorHAnsi" w:hAnsiTheme="minorHAnsi" w:cstheme="minorHAnsi"/>
          <w:i/>
          <w:sz w:val="22"/>
          <w:lang w:eastAsia="en-US"/>
        </w:rPr>
        <w:t>vyš</w:t>
      </w:r>
      <w:r w:rsidR="003F4170" w:rsidRPr="00EC33B2">
        <w:rPr>
          <w:rFonts w:asciiTheme="minorHAnsi" w:hAnsiTheme="minorHAnsi" w:cstheme="minorHAnsi"/>
          <w:i/>
          <w:sz w:val="22"/>
          <w:lang w:eastAsia="en-US"/>
        </w:rPr>
        <w:t xml:space="preserve">šie (t. j. minimálne jedna hlavná aktivita nebude v rámci NP realizovaná, resp. má dôjsť k výraznému zväčšeniu alebo zmenšeniu rozsahu schválených aktivít, príp. doplneniu novej aktivity), </w:t>
      </w:r>
      <w:r w:rsidR="00EB73C1">
        <w:rPr>
          <w:rFonts w:asciiTheme="minorHAnsi" w:hAnsiTheme="minorHAnsi" w:cstheme="minorHAnsi"/>
          <w:i/>
          <w:sz w:val="22"/>
          <w:lang w:eastAsia="en-US"/>
        </w:rPr>
        <w:t xml:space="preserve">riadiaci orgán </w:t>
      </w:r>
      <w:r w:rsidR="003F4170" w:rsidRPr="00EC33B2">
        <w:rPr>
          <w:rFonts w:asciiTheme="minorHAnsi" w:hAnsiTheme="minorHAnsi" w:cstheme="minorHAnsi"/>
          <w:i/>
          <w:sz w:val="22"/>
          <w:lang w:eastAsia="en-US"/>
        </w:rPr>
        <w:t>/</w:t>
      </w:r>
      <w:r w:rsidR="00EB73C1">
        <w:rPr>
          <w:rFonts w:asciiTheme="minorHAnsi" w:hAnsiTheme="minorHAnsi" w:cstheme="minorHAnsi"/>
          <w:i/>
          <w:sz w:val="22"/>
          <w:lang w:eastAsia="en-US"/>
        </w:rPr>
        <w:t xml:space="preserve"> sprostredkovateľský orgán</w:t>
      </w:r>
      <w:r w:rsidR="003F4170" w:rsidRPr="00EC33B2">
        <w:rPr>
          <w:rFonts w:asciiTheme="minorHAnsi" w:hAnsiTheme="minorHAnsi" w:cstheme="minorHAnsi"/>
          <w:i/>
          <w:sz w:val="22"/>
          <w:lang w:eastAsia="en-US"/>
        </w:rPr>
        <w:t xml:space="preserve"> predloží pred vyhlásením výzvy na schválenie príslušnej komisii pri Monitorovacom výbore pre</w:t>
      </w:r>
      <w:r w:rsidRPr="00EC33B2">
        <w:rPr>
          <w:rFonts w:asciiTheme="minorHAnsi" w:hAnsiTheme="minorHAnsi" w:cstheme="minorHAnsi"/>
          <w:i/>
          <w:sz w:val="22"/>
          <w:lang w:eastAsia="en-US"/>
        </w:rPr>
        <w:t> </w:t>
      </w:r>
      <w:r w:rsidR="003F4170" w:rsidRPr="00EC33B2">
        <w:rPr>
          <w:rFonts w:asciiTheme="minorHAnsi" w:hAnsiTheme="minorHAnsi" w:cstheme="minorHAnsi"/>
          <w:i/>
          <w:sz w:val="22"/>
          <w:lang w:eastAsia="en-US"/>
        </w:rPr>
        <w:t>Program Slovensko 2021 – 2027 upravený zámer</w:t>
      </w:r>
      <w:r w:rsidR="003F4170" w:rsidRPr="00EC33B2">
        <w:rPr>
          <w:rFonts w:asciiTheme="minorHAnsi" w:hAnsiTheme="minorHAnsi" w:cstheme="minorHAnsi"/>
          <w:i/>
          <w:sz w:val="22"/>
        </w:rPr>
        <w:t xml:space="preserve"> NP.</w:t>
      </w:r>
      <w:r w:rsidR="00016737" w:rsidRPr="00EC33B2">
        <w:rPr>
          <w:rFonts w:asciiTheme="minorHAnsi" w:hAnsiTheme="minorHAnsi" w:cstheme="minorHAnsi"/>
          <w:i/>
          <w:sz w:val="22"/>
        </w:rPr>
        <w:t xml:space="preserve"> Z dôvodu zabezpečenia overenia dodržania vyššie uvedenej zásady </w:t>
      </w:r>
      <w:r w:rsidR="006F02CB" w:rsidRPr="00EC33B2">
        <w:rPr>
          <w:rFonts w:asciiTheme="minorHAnsi" w:hAnsiTheme="minorHAnsi" w:cstheme="minorHAnsi"/>
          <w:i/>
          <w:sz w:val="22"/>
        </w:rPr>
        <w:t>poskytovateľ</w:t>
      </w:r>
      <w:r w:rsidR="00016737" w:rsidRPr="00EC33B2">
        <w:rPr>
          <w:rFonts w:asciiTheme="minorHAnsi" w:hAnsiTheme="minorHAnsi" w:cstheme="minorHAnsi"/>
          <w:i/>
          <w:sz w:val="22"/>
        </w:rPr>
        <w:t xml:space="preserve"> vo výzve na</w:t>
      </w:r>
      <w:r w:rsidR="00D35BC0">
        <w:rPr>
          <w:rFonts w:asciiTheme="minorHAnsi" w:hAnsiTheme="minorHAnsi" w:cstheme="minorHAnsi"/>
          <w:i/>
          <w:sz w:val="22"/>
        </w:rPr>
        <w:t> </w:t>
      </w:r>
      <w:r w:rsidR="00016737" w:rsidRPr="00EC33B2">
        <w:rPr>
          <w:rFonts w:asciiTheme="minorHAnsi" w:hAnsiTheme="minorHAnsi" w:cstheme="minorHAnsi"/>
          <w:i/>
          <w:sz w:val="22"/>
        </w:rPr>
        <w:t>predkladanie ŽoNFP v rámci relevantnej podmienky poskytnutia príspevku zadefin</w:t>
      </w:r>
      <w:r w:rsidR="006F02CB" w:rsidRPr="00EC33B2">
        <w:rPr>
          <w:rFonts w:asciiTheme="minorHAnsi" w:hAnsiTheme="minorHAnsi" w:cstheme="minorHAnsi"/>
          <w:i/>
          <w:sz w:val="22"/>
        </w:rPr>
        <w:t>uje</w:t>
      </w:r>
      <w:r w:rsidR="00016737" w:rsidRPr="00EC33B2">
        <w:rPr>
          <w:rFonts w:asciiTheme="minorHAnsi" w:hAnsiTheme="minorHAnsi" w:cstheme="minorHAnsi"/>
          <w:i/>
          <w:sz w:val="22"/>
        </w:rPr>
        <w:t xml:space="preserve"> hlavné aktivity schváleného zámeru NP ako povinné hlavné aktivity projektu.</w:t>
      </w:r>
    </w:p>
    <w:p w14:paraId="4E2A3868" w14:textId="77777777" w:rsidR="00EE3868" w:rsidRDefault="00EE3868" w:rsidP="00BB5C20">
      <w:pPr>
        <w:pStyle w:val="Bezriadkovania"/>
      </w:pPr>
    </w:p>
    <w:p w14:paraId="0806AD7B" w14:textId="3D151F02"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Predmetom realizácie projektu je nákup</w:t>
      </w:r>
      <w:r w:rsidR="009354D5">
        <w:rPr>
          <w:rFonts w:asciiTheme="minorHAnsi" w:hAnsiTheme="minorHAnsi" w:cstheme="minorHAnsi"/>
          <w:color w:val="000000"/>
          <w:sz w:val="20"/>
          <w:szCs w:val="20"/>
        </w:rPr>
        <w:t xml:space="preserve"> 4 </w:t>
      </w:r>
      <w:r w:rsidRPr="00244543">
        <w:rPr>
          <w:rFonts w:asciiTheme="minorHAnsi" w:hAnsiTheme="minorHAnsi" w:cstheme="minorHAnsi"/>
          <w:color w:val="000000"/>
          <w:sz w:val="20"/>
          <w:szCs w:val="20"/>
        </w:rPr>
        <w:t>kusov nízkopodlažných 12 metrových štandardných parciálnych  trolejbusov  a nákup 5 kusov nízkopodlažných 18 metrových kĺbových parciálnych trolejbusov</w:t>
      </w:r>
      <w:r w:rsidR="00244543" w:rsidRPr="00244543">
        <w:rPr>
          <w:rFonts w:asciiTheme="minorHAnsi" w:hAnsiTheme="minorHAnsi" w:cstheme="minorHAnsi"/>
          <w:color w:val="000000"/>
          <w:sz w:val="20"/>
          <w:szCs w:val="20"/>
        </w:rPr>
        <w:t xml:space="preserve">. </w:t>
      </w:r>
    </w:p>
    <w:p w14:paraId="033A0D39" w14:textId="77777777"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3C29C345" w14:textId="77777777"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u w:val="single"/>
        </w:rPr>
        <w:t>Hlavná aktivita</w:t>
      </w:r>
    </w:p>
    <w:p w14:paraId="740F8ED8" w14:textId="15FE9514" w:rsidR="00EE3868" w:rsidRPr="00244543" w:rsidRDefault="00EE3868" w:rsidP="00244543">
      <w:pPr>
        <w:shd w:val="clear" w:color="auto" w:fill="FFFFFF"/>
        <w:jc w:val="both"/>
        <w:rPr>
          <w:rFonts w:asciiTheme="minorHAnsi" w:hAnsiTheme="minorHAnsi" w:cstheme="minorHAnsi"/>
          <w:sz w:val="20"/>
          <w:szCs w:val="20"/>
          <w:shd w:val="clear" w:color="auto" w:fill="FFFFFF"/>
        </w:rPr>
      </w:pPr>
      <w:r w:rsidRPr="00244543">
        <w:rPr>
          <w:rFonts w:asciiTheme="minorHAnsi" w:hAnsiTheme="minorHAnsi" w:cstheme="minorHAnsi"/>
          <w:color w:val="000000"/>
          <w:sz w:val="20"/>
          <w:szCs w:val="20"/>
        </w:rPr>
        <w:t> Projekt bude realizovaný za pomoci  jednej hlavnej aktivity s názvom „Nákup parciálnych trolejbusov".   Realizáciu hlavnej aktivity zabezpečia dodávatelia vybraní vo verejnom obstarávaní.  Verejné obstarávanie na nákup trolejbusov  bolo vyhlásené  Oznámením o vyhlásení verejného obstarávania vo  Vestníku č. 31/2021 dňa 02.02.2021 a Zverejnením vo vestníku EÚ  č. 2021/S 021-049201  dňa 01.02.2021</w:t>
      </w:r>
      <w:r w:rsidR="00BB5C20">
        <w:rPr>
          <w:rFonts w:asciiTheme="minorHAnsi" w:hAnsiTheme="minorHAnsi" w:cstheme="minorHAnsi"/>
          <w:color w:val="000000"/>
          <w:sz w:val="20"/>
          <w:szCs w:val="20"/>
        </w:rPr>
        <w:t xml:space="preserve"> a ukončené podpisom druhej kúpnej zmluvy dňa </w:t>
      </w:r>
      <w:r w:rsidR="00BB5C20" w:rsidRPr="00353384">
        <w:rPr>
          <w:rFonts w:asciiTheme="minorHAnsi" w:hAnsiTheme="minorHAnsi" w:cstheme="minorHAnsi"/>
          <w:sz w:val="20"/>
          <w:szCs w:val="20"/>
          <w:shd w:val="clear" w:color="auto" w:fill="FFFFFF"/>
        </w:rPr>
        <w:t>05.01.2023</w:t>
      </w:r>
      <w:r w:rsidR="009354D5">
        <w:rPr>
          <w:rFonts w:asciiTheme="minorHAnsi" w:hAnsiTheme="minorHAnsi" w:cstheme="minorHAnsi"/>
          <w:sz w:val="20"/>
          <w:szCs w:val="20"/>
          <w:shd w:val="clear" w:color="auto" w:fill="FFFFFF"/>
        </w:rPr>
        <w:t>.</w:t>
      </w:r>
      <w:r w:rsidRPr="00244543">
        <w:rPr>
          <w:rFonts w:asciiTheme="minorHAnsi" w:hAnsiTheme="minorHAnsi" w:cstheme="minorHAnsi"/>
          <w:color w:val="000000"/>
          <w:sz w:val="20"/>
          <w:szCs w:val="20"/>
        </w:rPr>
        <w:t> Začiatok realizácie hlavnej aktivity je stanovený po  podpise zmluvy  o </w:t>
      </w:r>
      <w:r w:rsidR="009354D5">
        <w:rPr>
          <w:rFonts w:asciiTheme="minorHAnsi" w:hAnsiTheme="minorHAnsi" w:cstheme="minorHAnsi"/>
          <w:color w:val="000000"/>
          <w:sz w:val="20"/>
          <w:szCs w:val="20"/>
        </w:rPr>
        <w:t>nenávratný finančný príspevok.</w:t>
      </w:r>
      <w:r w:rsidRPr="00244543">
        <w:rPr>
          <w:rFonts w:asciiTheme="minorHAnsi" w:hAnsiTheme="minorHAnsi" w:cstheme="minorHAnsi"/>
          <w:color w:val="000000"/>
          <w:sz w:val="20"/>
          <w:szCs w:val="20"/>
        </w:rPr>
        <w:t> Koniec realizácie hlavnej aktivity projektu je stanovený do 6 mesiacov, po vykonaní technicko-bezpečnostných skúšok, schválení ich výsledku a po  podpise preberacieho protokolu k dodávke posledné</w:t>
      </w:r>
      <w:r w:rsidR="00882C3B">
        <w:rPr>
          <w:rFonts w:asciiTheme="minorHAnsi" w:hAnsiTheme="minorHAnsi" w:cstheme="minorHAnsi"/>
          <w:color w:val="000000"/>
          <w:sz w:val="20"/>
          <w:szCs w:val="20"/>
        </w:rPr>
        <w:t>ho (9) parciálneho trolejbusu. </w:t>
      </w:r>
      <w:r w:rsidRPr="00244543">
        <w:rPr>
          <w:rFonts w:asciiTheme="minorHAnsi" w:hAnsiTheme="minorHAnsi" w:cstheme="minorHAnsi"/>
          <w:color w:val="000000"/>
          <w:sz w:val="20"/>
          <w:szCs w:val="20"/>
        </w:rPr>
        <w:t>Dĺžka trvani</w:t>
      </w:r>
      <w:r w:rsidR="00882C3B">
        <w:rPr>
          <w:rFonts w:asciiTheme="minorHAnsi" w:hAnsiTheme="minorHAnsi" w:cstheme="minorHAnsi"/>
          <w:color w:val="000000"/>
          <w:sz w:val="20"/>
          <w:szCs w:val="20"/>
        </w:rPr>
        <w:t xml:space="preserve">a hlavnej aktivity projektu je 6 </w:t>
      </w:r>
      <w:r w:rsidRPr="00244543">
        <w:rPr>
          <w:rFonts w:asciiTheme="minorHAnsi" w:hAnsiTheme="minorHAnsi" w:cstheme="minorHAnsi"/>
          <w:color w:val="000000"/>
          <w:sz w:val="20"/>
          <w:szCs w:val="20"/>
        </w:rPr>
        <w:t>mesiacov.</w:t>
      </w:r>
    </w:p>
    <w:p w14:paraId="6BC6C2A2" w14:textId="740439C7" w:rsidR="00EE3868" w:rsidRPr="00244543" w:rsidRDefault="00EE3868" w:rsidP="00244543">
      <w:pPr>
        <w:shd w:val="clear" w:color="auto" w:fill="FFFFFF"/>
        <w:rPr>
          <w:rFonts w:ascii="Roboto" w:hAnsi="Roboto"/>
          <w:color w:val="000000"/>
          <w:sz w:val="23"/>
          <w:szCs w:val="23"/>
        </w:rPr>
      </w:pPr>
      <w:r>
        <w:rPr>
          <w:rFonts w:ascii="Roboto" w:hAnsi="Roboto"/>
          <w:color w:val="000000"/>
          <w:sz w:val="23"/>
          <w:szCs w:val="23"/>
        </w:rPr>
        <w:t> </w:t>
      </w:r>
      <w:r w:rsidRPr="00244543">
        <w:rPr>
          <w:rFonts w:asciiTheme="minorHAnsi" w:hAnsiTheme="minorHAnsi" w:cstheme="minorHAnsi"/>
          <w:color w:val="000000"/>
          <w:sz w:val="20"/>
          <w:szCs w:val="20"/>
        </w:rPr>
        <w:t> </w:t>
      </w:r>
    </w:p>
    <w:p w14:paraId="4325A794" w14:textId="1F40602A"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Vozidlá budú nasadené v rámci mestskej hromadnej</w:t>
      </w:r>
      <w:r w:rsidR="00244543" w:rsidRPr="00244543">
        <w:rPr>
          <w:rFonts w:asciiTheme="minorHAnsi" w:hAnsiTheme="minorHAnsi" w:cstheme="minorHAnsi"/>
          <w:color w:val="000000"/>
          <w:sz w:val="20"/>
          <w:szCs w:val="20"/>
        </w:rPr>
        <w:t xml:space="preserve"> </w:t>
      </w:r>
      <w:r w:rsidRPr="00244543">
        <w:rPr>
          <w:rFonts w:asciiTheme="minorHAnsi" w:hAnsiTheme="minorHAnsi" w:cstheme="minorHAnsi"/>
          <w:color w:val="000000"/>
          <w:sz w:val="20"/>
          <w:szCs w:val="20"/>
        </w:rPr>
        <w:t>dopravy.  Parciálne trolejbusy  budú slúžiť na prepravu cestujúcich na nasledovných existujúcich linkách mests</w:t>
      </w:r>
      <w:r w:rsidR="009354D5">
        <w:rPr>
          <w:rFonts w:asciiTheme="minorHAnsi" w:hAnsiTheme="minorHAnsi" w:cstheme="minorHAnsi"/>
          <w:color w:val="000000"/>
          <w:sz w:val="20"/>
          <w:szCs w:val="20"/>
        </w:rPr>
        <w:t>kej hromadnej dopravy v Prešove:</w:t>
      </w:r>
      <w:r w:rsidRPr="00244543">
        <w:rPr>
          <w:rFonts w:asciiTheme="minorHAnsi" w:hAnsiTheme="minorHAnsi" w:cstheme="minorHAnsi"/>
          <w:color w:val="000000"/>
          <w:sz w:val="20"/>
          <w:szCs w:val="20"/>
        </w:rPr>
        <w:t> </w:t>
      </w:r>
    </w:p>
    <w:p w14:paraId="169AB3CE" w14:textId="4585D60F" w:rsidR="00EE3868"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3A71D351" w14:textId="77777777" w:rsidR="004A2CDD" w:rsidRPr="00244543" w:rsidRDefault="004A2CDD" w:rsidP="00244543">
      <w:pPr>
        <w:shd w:val="clear" w:color="auto" w:fill="FFFFFF"/>
        <w:jc w:val="both"/>
        <w:rPr>
          <w:rFonts w:asciiTheme="minorHAnsi" w:hAnsiTheme="minorHAnsi" w:cstheme="minorHAnsi"/>
          <w:color w:val="000000"/>
          <w:sz w:val="20"/>
          <w:szCs w:val="20"/>
        </w:rPr>
      </w:pPr>
    </w:p>
    <w:p w14:paraId="47F0B3E9" w14:textId="215B0721"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u w:val="single"/>
        </w:rPr>
        <w:lastRenderedPageBreak/>
        <w:t>12 m trolejbusy budú nasadené na linkách:</w:t>
      </w:r>
    </w:p>
    <w:p w14:paraId="7832D5D2" w14:textId="77777777"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651804C8" w14:textId="36311CC5" w:rsidR="00244543" w:rsidRPr="00244543" w:rsidRDefault="00EE3868" w:rsidP="00244543">
      <w:pPr>
        <w:shd w:val="clear" w:color="auto" w:fill="FFFFFF"/>
        <w:jc w:val="both"/>
        <w:rPr>
          <w:rFonts w:asciiTheme="minorHAnsi" w:hAnsiTheme="minorHAnsi" w:cstheme="minorHAnsi"/>
          <w:sz w:val="20"/>
          <w:szCs w:val="20"/>
        </w:rPr>
      </w:pPr>
      <w:r w:rsidRPr="00244543">
        <w:rPr>
          <w:rFonts w:asciiTheme="minorHAnsi" w:hAnsiTheme="minorHAnsi" w:cstheme="minorHAnsi"/>
          <w:sz w:val="20"/>
          <w:szCs w:val="20"/>
        </w:rPr>
        <w:t xml:space="preserve">Linka 11: </w:t>
      </w:r>
      <w:r w:rsidR="00244543" w:rsidRPr="00244543">
        <w:rPr>
          <w:rFonts w:asciiTheme="minorHAnsi" w:hAnsiTheme="minorHAnsi" w:cstheme="minorHAnsi"/>
          <w:sz w:val="20"/>
          <w:szCs w:val="20"/>
        </w:rPr>
        <w:t>Na Rúrkach - Levočská - Na Hlavnej - Veľká pošta - Čierny most - Rusínska - Eperia - Martina Benku - Lesnícka - Suvorovova - Pod Hrádkom - </w:t>
      </w:r>
      <w:r w:rsidR="00244543" w:rsidRPr="00244543">
        <w:rPr>
          <w:rStyle w:val="Siln"/>
          <w:rFonts w:asciiTheme="minorHAnsi" w:hAnsiTheme="minorHAnsi" w:cstheme="minorHAnsi"/>
          <w:b w:val="0"/>
          <w:bCs w:val="0"/>
          <w:sz w:val="20"/>
          <w:szCs w:val="20"/>
        </w:rPr>
        <w:t>Solivar</w:t>
      </w:r>
      <w:r w:rsidR="00244543" w:rsidRPr="00244543">
        <w:rPr>
          <w:rStyle w:val="Siln"/>
          <w:rFonts w:asciiTheme="minorHAnsi" w:hAnsiTheme="minorHAnsi" w:cstheme="minorHAnsi"/>
          <w:sz w:val="20"/>
          <w:szCs w:val="20"/>
        </w:rPr>
        <w:t> </w:t>
      </w:r>
      <w:r w:rsidR="00244543" w:rsidRPr="00244543">
        <w:rPr>
          <w:rFonts w:asciiTheme="minorHAnsi" w:hAnsiTheme="minorHAnsi" w:cstheme="minorHAnsi"/>
          <w:sz w:val="20"/>
          <w:szCs w:val="20"/>
        </w:rPr>
        <w:t>a späť bez Eperie</w:t>
      </w:r>
      <w:r w:rsidR="00244543">
        <w:rPr>
          <w:rFonts w:asciiTheme="minorHAnsi" w:hAnsiTheme="minorHAnsi" w:cstheme="minorHAnsi"/>
          <w:sz w:val="20"/>
          <w:szCs w:val="20"/>
        </w:rPr>
        <w:t xml:space="preserve">, </w:t>
      </w:r>
    </w:p>
    <w:p w14:paraId="6F01E144" w14:textId="77777777" w:rsidR="00244543" w:rsidRPr="00244543" w:rsidRDefault="00244543" w:rsidP="00244543">
      <w:pPr>
        <w:shd w:val="clear" w:color="auto" w:fill="FFFFFF"/>
        <w:jc w:val="both"/>
        <w:rPr>
          <w:rFonts w:asciiTheme="minorHAnsi" w:hAnsiTheme="minorHAnsi" w:cstheme="minorHAnsi"/>
          <w:color w:val="000000"/>
          <w:sz w:val="20"/>
          <w:szCs w:val="20"/>
        </w:rPr>
      </w:pPr>
    </w:p>
    <w:p w14:paraId="2C7B5101" w14:textId="33669761" w:rsidR="00EE3868" w:rsidRPr="00244543" w:rsidRDefault="00EE3868" w:rsidP="00244543">
      <w:pPr>
        <w:shd w:val="clear" w:color="auto" w:fill="FFFFFF"/>
        <w:jc w:val="both"/>
        <w:rPr>
          <w:rFonts w:asciiTheme="minorHAnsi" w:hAnsiTheme="minorHAnsi" w:cstheme="minorHAnsi"/>
          <w:sz w:val="20"/>
          <w:szCs w:val="20"/>
        </w:rPr>
      </w:pPr>
      <w:r w:rsidRPr="00244543">
        <w:rPr>
          <w:rFonts w:asciiTheme="minorHAnsi" w:hAnsiTheme="minorHAnsi" w:cstheme="minorHAnsi"/>
          <w:sz w:val="20"/>
          <w:szCs w:val="20"/>
        </w:rPr>
        <w:t>Linka 15:  </w:t>
      </w:r>
      <w:r w:rsidR="00244543" w:rsidRPr="00244543">
        <w:rPr>
          <w:rFonts w:asciiTheme="minorHAnsi" w:hAnsiTheme="minorHAnsi" w:cstheme="minorHAnsi"/>
          <w:sz w:val="20"/>
          <w:szCs w:val="20"/>
        </w:rPr>
        <w:t>okružne: Za Kalváriou - Pod Kalváriou - Kollárova - Čsl. armády - Poliklinika - Na Hlavnej - Fakultná nemocnica - Detská nemocnica - Moyzesova - Na Hlavnej - Poliklinika - Čsl. armády - Kollárova - Pod Kalváriou - Za Kalváriou</w:t>
      </w:r>
      <w:r w:rsidRPr="00244543">
        <w:rPr>
          <w:rFonts w:asciiTheme="minorHAnsi" w:hAnsiTheme="minorHAnsi" w:cstheme="minorHAnsi"/>
          <w:sz w:val="20"/>
          <w:szCs w:val="20"/>
        </w:rPr>
        <w:t>,  </w:t>
      </w:r>
    </w:p>
    <w:p w14:paraId="11DF6BDB" w14:textId="77777777"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433977E4" w14:textId="510FDB92" w:rsidR="00EE3868" w:rsidRPr="00244543" w:rsidRDefault="00EE3868" w:rsidP="00244543">
      <w:pPr>
        <w:shd w:val="clear" w:color="auto" w:fill="FFFFFF"/>
        <w:jc w:val="both"/>
        <w:rPr>
          <w:rFonts w:asciiTheme="minorHAnsi" w:hAnsiTheme="minorHAnsi" w:cstheme="minorHAnsi"/>
          <w:sz w:val="20"/>
          <w:szCs w:val="20"/>
        </w:rPr>
      </w:pPr>
      <w:r w:rsidRPr="00244543">
        <w:rPr>
          <w:rFonts w:asciiTheme="minorHAnsi" w:hAnsiTheme="minorHAnsi" w:cstheme="minorHAnsi"/>
          <w:sz w:val="20"/>
          <w:szCs w:val="20"/>
        </w:rPr>
        <w:t xml:space="preserve">Linka 22: </w:t>
      </w:r>
      <w:r w:rsidR="00244543" w:rsidRPr="00244543">
        <w:rPr>
          <w:rFonts w:asciiTheme="minorHAnsi" w:hAnsiTheme="minorHAnsi" w:cstheme="minorHAnsi"/>
          <w:sz w:val="20"/>
          <w:szCs w:val="20"/>
        </w:rPr>
        <w:t xml:space="preserve"> </w:t>
      </w:r>
      <w:r w:rsidR="00244543" w:rsidRPr="00244543">
        <w:rPr>
          <w:rStyle w:val="Siln"/>
          <w:rFonts w:asciiTheme="minorHAnsi" w:hAnsiTheme="minorHAnsi" w:cstheme="minorHAnsi"/>
          <w:b w:val="0"/>
          <w:bCs w:val="0"/>
          <w:sz w:val="20"/>
          <w:szCs w:val="20"/>
        </w:rPr>
        <w:t>Šidlovec</w:t>
      </w:r>
      <w:r w:rsidR="00244543" w:rsidRPr="00244543">
        <w:rPr>
          <w:rFonts w:asciiTheme="minorHAnsi" w:hAnsiTheme="minorHAnsi" w:cstheme="minorHAnsi"/>
          <w:b/>
          <w:bCs/>
          <w:sz w:val="20"/>
          <w:szCs w:val="20"/>
        </w:rPr>
        <w:t> -</w:t>
      </w:r>
      <w:r w:rsidR="00244543" w:rsidRPr="00244543">
        <w:rPr>
          <w:rFonts w:asciiTheme="minorHAnsi" w:hAnsiTheme="minorHAnsi" w:cstheme="minorHAnsi"/>
          <w:sz w:val="20"/>
          <w:szCs w:val="20"/>
        </w:rPr>
        <w:t xml:space="preserve"> Jánošíkova - Sabinovská - Na Hlavnej – Čierny most - Rusínska - Laca Novomeského – Sekčovská – Šalgovík - </w:t>
      </w:r>
      <w:r w:rsidR="00244543" w:rsidRPr="00244543">
        <w:rPr>
          <w:rStyle w:val="Siln"/>
          <w:rFonts w:asciiTheme="minorHAnsi" w:hAnsiTheme="minorHAnsi" w:cstheme="minorHAnsi"/>
          <w:b w:val="0"/>
          <w:bCs w:val="0"/>
          <w:sz w:val="20"/>
          <w:szCs w:val="20"/>
        </w:rPr>
        <w:t>Teriakovce</w:t>
      </w:r>
      <w:r w:rsidR="00244543" w:rsidRPr="00244543">
        <w:rPr>
          <w:rFonts w:asciiTheme="minorHAnsi" w:hAnsiTheme="minorHAnsi" w:cstheme="minorHAnsi"/>
          <w:sz w:val="20"/>
          <w:szCs w:val="20"/>
        </w:rPr>
        <w:t> a späť</w:t>
      </w:r>
      <w:r w:rsidRPr="00244543">
        <w:rPr>
          <w:rFonts w:asciiTheme="minorHAnsi" w:hAnsiTheme="minorHAnsi" w:cstheme="minorHAnsi"/>
          <w:sz w:val="20"/>
          <w:szCs w:val="20"/>
        </w:rPr>
        <w:t>.</w:t>
      </w:r>
    </w:p>
    <w:p w14:paraId="0EB93CAC" w14:textId="77777777"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64D6463D" w14:textId="4EEAFF30" w:rsidR="00244543" w:rsidRPr="00244543" w:rsidRDefault="00244543"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u w:val="single"/>
        </w:rPr>
        <w:t>1</w:t>
      </w:r>
      <w:r>
        <w:rPr>
          <w:rFonts w:asciiTheme="minorHAnsi" w:hAnsiTheme="minorHAnsi" w:cstheme="minorHAnsi"/>
          <w:color w:val="000000"/>
          <w:sz w:val="20"/>
          <w:szCs w:val="20"/>
          <w:u w:val="single"/>
        </w:rPr>
        <w:t>8</w:t>
      </w:r>
      <w:r w:rsidRPr="00244543">
        <w:rPr>
          <w:rFonts w:asciiTheme="minorHAnsi" w:hAnsiTheme="minorHAnsi" w:cstheme="minorHAnsi"/>
          <w:color w:val="000000"/>
          <w:sz w:val="20"/>
          <w:szCs w:val="20"/>
          <w:u w:val="single"/>
        </w:rPr>
        <w:t xml:space="preserve"> m trolejbusy budú nasadené na linkách:</w:t>
      </w:r>
    </w:p>
    <w:p w14:paraId="45DD3D82" w14:textId="77777777"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538D89E7" w14:textId="5D7920A3"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xml:space="preserve">Linka 29: </w:t>
      </w:r>
      <w:r w:rsidR="00244543" w:rsidRPr="00244543">
        <w:rPr>
          <w:rFonts w:asciiTheme="minorHAnsi" w:hAnsiTheme="minorHAnsi" w:cstheme="minorHAnsi"/>
          <w:sz w:val="20"/>
          <w:szCs w:val="20"/>
        </w:rPr>
        <w:t>okružne: </w:t>
      </w:r>
      <w:r w:rsidR="00244543" w:rsidRPr="00244543">
        <w:rPr>
          <w:rStyle w:val="Siln"/>
          <w:rFonts w:asciiTheme="minorHAnsi" w:hAnsiTheme="minorHAnsi" w:cstheme="minorHAnsi"/>
          <w:b w:val="0"/>
          <w:bCs w:val="0"/>
          <w:sz w:val="20"/>
          <w:szCs w:val="20"/>
        </w:rPr>
        <w:t>Sídlisko III</w:t>
      </w:r>
      <w:r w:rsidR="00244543" w:rsidRPr="00244543">
        <w:rPr>
          <w:rFonts w:asciiTheme="minorHAnsi" w:hAnsiTheme="minorHAnsi" w:cstheme="minorHAnsi"/>
          <w:sz w:val="20"/>
          <w:szCs w:val="20"/>
        </w:rPr>
        <w:t> - VUKOV - Levočská - Okružná - Grešova - Fakultná nemocnica - </w:t>
      </w:r>
      <w:r w:rsidR="00244543" w:rsidRPr="00244543">
        <w:rPr>
          <w:rStyle w:val="Siln"/>
          <w:rFonts w:asciiTheme="minorHAnsi" w:hAnsiTheme="minorHAnsi" w:cstheme="minorHAnsi"/>
          <w:b w:val="0"/>
          <w:bCs w:val="0"/>
          <w:sz w:val="20"/>
          <w:szCs w:val="20"/>
        </w:rPr>
        <w:t>Detská nemocnica</w:t>
      </w:r>
      <w:r w:rsidR="00244543" w:rsidRPr="00244543">
        <w:rPr>
          <w:rFonts w:asciiTheme="minorHAnsi" w:hAnsiTheme="minorHAnsi" w:cstheme="minorHAnsi"/>
          <w:sz w:val="20"/>
          <w:szCs w:val="20"/>
        </w:rPr>
        <w:t> – Moyzesova - Na Hlavnej - Levočská - Centrum - </w:t>
      </w:r>
      <w:r w:rsidR="00244543" w:rsidRPr="00244543">
        <w:rPr>
          <w:rStyle w:val="Siln"/>
          <w:rFonts w:asciiTheme="minorHAnsi" w:hAnsiTheme="minorHAnsi" w:cstheme="minorHAnsi"/>
          <w:b w:val="0"/>
          <w:bCs w:val="0"/>
          <w:sz w:val="20"/>
          <w:szCs w:val="20"/>
        </w:rPr>
        <w:t>Sídlisko III</w:t>
      </w:r>
    </w:p>
    <w:p w14:paraId="07D0C090" w14:textId="77777777" w:rsidR="004301F3" w:rsidRPr="00244543" w:rsidRDefault="004301F3" w:rsidP="004301F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6E77FA60" w14:textId="7FA080A5" w:rsidR="004301F3" w:rsidRPr="005300D5" w:rsidRDefault="004301F3" w:rsidP="004301F3">
      <w:pPr>
        <w:shd w:val="clear" w:color="auto" w:fill="FFFFFF"/>
        <w:jc w:val="both"/>
        <w:rPr>
          <w:rFonts w:asciiTheme="minorHAnsi" w:hAnsiTheme="minorHAnsi" w:cstheme="minorHAnsi"/>
          <w:sz w:val="20"/>
          <w:szCs w:val="20"/>
        </w:rPr>
      </w:pPr>
      <w:r w:rsidRPr="005300D5">
        <w:rPr>
          <w:rFonts w:asciiTheme="minorHAnsi" w:hAnsiTheme="minorHAnsi" w:cstheme="minorHAnsi"/>
          <w:sz w:val="20"/>
          <w:szCs w:val="20"/>
        </w:rPr>
        <w:t xml:space="preserve">Linka 32: </w:t>
      </w:r>
      <w:r w:rsidRPr="005300D5">
        <w:rPr>
          <w:rStyle w:val="Siln"/>
          <w:rFonts w:asciiTheme="minorHAnsi" w:hAnsiTheme="minorHAnsi" w:cstheme="minorHAnsi"/>
          <w:b w:val="0"/>
          <w:bCs w:val="0"/>
          <w:sz w:val="20"/>
          <w:szCs w:val="20"/>
        </w:rPr>
        <w:t>Trojica</w:t>
      </w:r>
      <w:r w:rsidRPr="005300D5">
        <w:rPr>
          <w:rFonts w:asciiTheme="minorHAnsi" w:hAnsiTheme="minorHAnsi" w:cstheme="minorHAnsi"/>
          <w:b/>
          <w:bCs/>
          <w:sz w:val="20"/>
          <w:szCs w:val="20"/>
        </w:rPr>
        <w:t> </w:t>
      </w:r>
      <w:r w:rsidRPr="005300D5">
        <w:rPr>
          <w:rFonts w:asciiTheme="minorHAnsi" w:hAnsiTheme="minorHAnsi" w:cstheme="minorHAnsi"/>
          <w:sz w:val="20"/>
          <w:szCs w:val="20"/>
        </w:rPr>
        <w:t>– Na Hlavnej - Čierny most - Rusínska - Jurkovičova– </w:t>
      </w:r>
      <w:r w:rsidRPr="005300D5">
        <w:rPr>
          <w:rStyle w:val="Siln"/>
          <w:rFonts w:asciiTheme="minorHAnsi" w:hAnsiTheme="minorHAnsi" w:cstheme="minorHAnsi"/>
          <w:b w:val="0"/>
          <w:bCs w:val="0"/>
          <w:sz w:val="20"/>
          <w:szCs w:val="20"/>
        </w:rPr>
        <w:t>Sibírska</w:t>
      </w:r>
      <w:r w:rsidRPr="005300D5">
        <w:rPr>
          <w:rFonts w:asciiTheme="minorHAnsi" w:hAnsiTheme="minorHAnsi" w:cstheme="minorHAnsi"/>
          <w:sz w:val="20"/>
          <w:szCs w:val="20"/>
        </w:rPr>
        <w:t> a späť.</w:t>
      </w:r>
    </w:p>
    <w:p w14:paraId="77F04F69" w14:textId="7C208DB1" w:rsidR="00EE3868" w:rsidRPr="00244543" w:rsidRDefault="00EE3868" w:rsidP="00244543">
      <w:pPr>
        <w:shd w:val="clear" w:color="auto" w:fill="FFFFFF"/>
        <w:jc w:val="both"/>
        <w:rPr>
          <w:rFonts w:asciiTheme="minorHAnsi" w:hAnsiTheme="minorHAnsi" w:cstheme="minorHAnsi"/>
          <w:color w:val="000000"/>
          <w:sz w:val="20"/>
          <w:szCs w:val="20"/>
        </w:rPr>
      </w:pPr>
      <w:r w:rsidRPr="00244543">
        <w:rPr>
          <w:rFonts w:asciiTheme="minorHAnsi" w:hAnsiTheme="minorHAnsi" w:cstheme="minorHAnsi"/>
          <w:color w:val="000000"/>
          <w:sz w:val="20"/>
          <w:szCs w:val="20"/>
        </w:rPr>
        <w:t> </w:t>
      </w:r>
    </w:p>
    <w:p w14:paraId="59236FF2" w14:textId="48F44C1A" w:rsidR="00EE3868" w:rsidRPr="004301F3" w:rsidRDefault="00EE3868" w:rsidP="00244543">
      <w:pPr>
        <w:shd w:val="clear" w:color="auto" w:fill="FFFFFF"/>
        <w:jc w:val="both"/>
        <w:rPr>
          <w:rFonts w:asciiTheme="minorHAnsi" w:hAnsiTheme="minorHAnsi" w:cstheme="minorHAnsi"/>
          <w:sz w:val="20"/>
          <w:szCs w:val="20"/>
        </w:rPr>
      </w:pPr>
      <w:r w:rsidRPr="004301F3">
        <w:rPr>
          <w:rFonts w:asciiTheme="minorHAnsi" w:hAnsiTheme="minorHAnsi" w:cstheme="minorHAnsi"/>
          <w:sz w:val="20"/>
          <w:szCs w:val="20"/>
        </w:rPr>
        <w:t xml:space="preserve">Linka 39: </w:t>
      </w:r>
      <w:r w:rsidR="004301F3" w:rsidRPr="004301F3">
        <w:rPr>
          <w:rFonts w:asciiTheme="minorHAnsi" w:hAnsiTheme="minorHAnsi" w:cstheme="minorHAnsi"/>
          <w:sz w:val="20"/>
          <w:szCs w:val="20"/>
        </w:rPr>
        <w:t>okružne:</w:t>
      </w:r>
      <w:r w:rsidR="004301F3" w:rsidRPr="004301F3">
        <w:rPr>
          <w:rStyle w:val="Siln"/>
          <w:rFonts w:asciiTheme="minorHAnsi" w:hAnsiTheme="minorHAnsi" w:cstheme="minorHAnsi"/>
          <w:sz w:val="20"/>
          <w:szCs w:val="20"/>
        </w:rPr>
        <w:t> </w:t>
      </w:r>
      <w:r w:rsidR="004301F3" w:rsidRPr="004301F3">
        <w:rPr>
          <w:rStyle w:val="Siln"/>
          <w:rFonts w:asciiTheme="minorHAnsi" w:hAnsiTheme="minorHAnsi" w:cstheme="minorHAnsi"/>
          <w:b w:val="0"/>
          <w:bCs w:val="0"/>
          <w:sz w:val="20"/>
          <w:szCs w:val="20"/>
        </w:rPr>
        <w:t>Sídlisko III</w:t>
      </w:r>
      <w:r w:rsidR="004301F3" w:rsidRPr="004301F3">
        <w:rPr>
          <w:rFonts w:asciiTheme="minorHAnsi" w:hAnsiTheme="minorHAnsi" w:cstheme="minorHAnsi"/>
          <w:sz w:val="20"/>
          <w:szCs w:val="20"/>
        </w:rPr>
        <w:t> - Mukačevská - Na Hlavnej - Čierny most - Železničná stanica – Škára - </w:t>
      </w:r>
      <w:r w:rsidR="004301F3" w:rsidRPr="004301F3">
        <w:rPr>
          <w:rStyle w:val="Siln"/>
          <w:rFonts w:asciiTheme="minorHAnsi" w:hAnsiTheme="minorHAnsi" w:cstheme="minorHAnsi"/>
          <w:b w:val="0"/>
          <w:bCs w:val="0"/>
          <w:sz w:val="20"/>
          <w:szCs w:val="20"/>
        </w:rPr>
        <w:t>Švábska</w:t>
      </w:r>
      <w:r w:rsidR="004301F3" w:rsidRPr="004301F3">
        <w:rPr>
          <w:rFonts w:asciiTheme="minorHAnsi" w:hAnsiTheme="minorHAnsi" w:cstheme="minorHAnsi"/>
          <w:sz w:val="20"/>
          <w:szCs w:val="20"/>
        </w:rPr>
        <w:t> – Košická - Železničná stanica - Čierny most - Na Hlavnej - Mukačevská - </w:t>
      </w:r>
      <w:r w:rsidR="004301F3" w:rsidRPr="004301F3">
        <w:rPr>
          <w:rStyle w:val="Siln"/>
          <w:rFonts w:asciiTheme="minorHAnsi" w:hAnsiTheme="minorHAnsi" w:cstheme="minorHAnsi"/>
          <w:b w:val="0"/>
          <w:bCs w:val="0"/>
          <w:sz w:val="20"/>
          <w:szCs w:val="20"/>
        </w:rPr>
        <w:t>Sídlisko III</w:t>
      </w:r>
      <w:r w:rsidRPr="004301F3">
        <w:rPr>
          <w:rFonts w:asciiTheme="minorHAnsi" w:hAnsiTheme="minorHAnsi" w:cstheme="minorHAnsi"/>
          <w:sz w:val="20"/>
          <w:szCs w:val="20"/>
        </w:rPr>
        <w:t>,</w:t>
      </w:r>
    </w:p>
    <w:p w14:paraId="3DDFDBDA" w14:textId="77777777" w:rsidR="00EE3868" w:rsidRDefault="00EE3868" w:rsidP="00EE3868">
      <w:pPr>
        <w:shd w:val="clear" w:color="auto" w:fill="FFFFFF"/>
        <w:rPr>
          <w:rFonts w:ascii="Roboto" w:hAnsi="Roboto"/>
          <w:color w:val="000000"/>
          <w:sz w:val="23"/>
          <w:szCs w:val="23"/>
        </w:rPr>
      </w:pPr>
      <w:r>
        <w:rPr>
          <w:rFonts w:ascii="Roboto" w:hAnsi="Roboto"/>
          <w:color w:val="000000"/>
          <w:sz w:val="23"/>
          <w:szCs w:val="23"/>
        </w:rPr>
        <w:t>  </w:t>
      </w:r>
    </w:p>
    <w:p w14:paraId="50021083" w14:textId="77777777" w:rsidR="00EE3868" w:rsidRPr="004301F3" w:rsidRDefault="00EE3868" w:rsidP="00EE3868">
      <w:pPr>
        <w:shd w:val="clear" w:color="auto" w:fill="FFFFFF"/>
        <w:rPr>
          <w:rFonts w:asciiTheme="minorHAnsi" w:hAnsiTheme="minorHAnsi" w:cstheme="minorHAnsi"/>
          <w:color w:val="000000"/>
          <w:sz w:val="20"/>
          <w:szCs w:val="20"/>
        </w:rPr>
      </w:pPr>
      <w:r w:rsidRPr="004301F3">
        <w:rPr>
          <w:rFonts w:asciiTheme="minorHAnsi" w:hAnsiTheme="minorHAnsi" w:cstheme="minorHAnsi"/>
          <w:color w:val="000000"/>
          <w:sz w:val="20"/>
          <w:szCs w:val="20"/>
        </w:rPr>
        <w:t>Aktivita pozostáva z nasledujúcich činností:</w:t>
      </w:r>
    </w:p>
    <w:p w14:paraId="110A7C15" w14:textId="02CA7783" w:rsidR="00EE3868" w:rsidRPr="004301F3" w:rsidRDefault="00EE3868" w:rsidP="004A2CDD">
      <w:pPr>
        <w:shd w:val="clear" w:color="auto" w:fill="FFFFFF"/>
        <w:spacing w:before="120"/>
        <w:rPr>
          <w:rFonts w:asciiTheme="minorHAnsi" w:hAnsiTheme="minorHAnsi" w:cstheme="minorHAnsi"/>
          <w:color w:val="000000"/>
          <w:sz w:val="20"/>
          <w:szCs w:val="20"/>
        </w:rPr>
      </w:pPr>
      <w:r w:rsidRPr="004301F3">
        <w:rPr>
          <w:rFonts w:asciiTheme="minorHAnsi" w:hAnsiTheme="minorHAnsi" w:cstheme="minorHAnsi"/>
          <w:color w:val="000000"/>
          <w:sz w:val="20"/>
          <w:szCs w:val="20"/>
        </w:rPr>
        <w:t> a) nákup 4 kusov</w:t>
      </w:r>
      <w:r w:rsidR="004301F3" w:rsidRPr="004301F3">
        <w:rPr>
          <w:rFonts w:asciiTheme="minorHAnsi" w:hAnsiTheme="minorHAnsi" w:cstheme="minorHAnsi"/>
          <w:color w:val="000000"/>
          <w:sz w:val="20"/>
          <w:szCs w:val="20"/>
        </w:rPr>
        <w:t xml:space="preserve"> 12 m</w:t>
      </w:r>
      <w:r w:rsidRPr="004301F3">
        <w:rPr>
          <w:rFonts w:asciiTheme="minorHAnsi" w:hAnsiTheme="minorHAnsi" w:cstheme="minorHAnsi"/>
          <w:color w:val="000000"/>
          <w:sz w:val="20"/>
          <w:szCs w:val="20"/>
        </w:rPr>
        <w:t xml:space="preserve"> štandardných parciálnych  trolejbusov  s nasledujúcimi vybranými technickými parametrami:</w:t>
      </w:r>
    </w:p>
    <w:p w14:paraId="6E347E71" w14:textId="77777777" w:rsidR="00EE3868" w:rsidRPr="004301F3" w:rsidRDefault="00EE3868" w:rsidP="004A2CDD">
      <w:pPr>
        <w:pStyle w:val="Bezriadkovania"/>
        <w:numPr>
          <w:ilvl w:val="0"/>
          <w:numId w:val="30"/>
        </w:numPr>
        <w:spacing w:before="120"/>
        <w:ind w:left="714" w:hanging="357"/>
        <w:jc w:val="both"/>
        <w:rPr>
          <w:rFonts w:asciiTheme="minorHAnsi" w:hAnsiTheme="minorHAnsi" w:cstheme="minorHAnsi"/>
        </w:rPr>
      </w:pPr>
      <w:r w:rsidRPr="004301F3">
        <w:rPr>
          <w:rFonts w:asciiTheme="minorHAnsi" w:hAnsiTheme="minorHAnsi" w:cstheme="minorHAnsi"/>
        </w:rPr>
        <w:t>maximálne povolená hmotnosť 18 t,</w:t>
      </w:r>
    </w:p>
    <w:p w14:paraId="6EE3A883" w14:textId="7777777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maximálne povolená záťaž na hnanú nápravu 7,5 t a na hnaciu nápravu 11,5 t,</w:t>
      </w:r>
    </w:p>
    <w:p w14:paraId="2EC4A659" w14:textId="7777777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maximálna šírka 2,55 m, maximálna výška so zaistenými zberačmi 3,6 m a dĺžka 13,5 m,</w:t>
      </w:r>
    </w:p>
    <w:p w14:paraId="492E6871" w14:textId="7777777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maximálna výška nástupnej hrany u 1. a 2. dvier 360 mm,</w:t>
      </w:r>
    </w:p>
    <w:p w14:paraId="1469952A" w14:textId="7777777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minimálny počet dverí 3 a usporiadanie dvier 2 + 2 + 2,</w:t>
      </w:r>
    </w:p>
    <w:p w14:paraId="318C2521" w14:textId="7777777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maximálna rýchlosť 65 km/h s možnosťou elektronického obmedzenia,</w:t>
      </w:r>
    </w:p>
    <w:p w14:paraId="687937A8" w14:textId="2D1E6C69"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stúpavosť plne obsadeného</w:t>
      </w:r>
      <w:r w:rsidR="004301F3" w:rsidRPr="004301F3">
        <w:rPr>
          <w:rFonts w:asciiTheme="minorHAnsi" w:hAnsiTheme="minorHAnsi" w:cstheme="minorHAnsi"/>
        </w:rPr>
        <w:t xml:space="preserve"> </w:t>
      </w:r>
      <w:r w:rsidRPr="004301F3">
        <w:rPr>
          <w:rFonts w:asciiTheme="minorHAnsi" w:hAnsiTheme="minorHAnsi" w:cstheme="minorHAnsi"/>
        </w:rPr>
        <w:t>vozidla obmedzená na trvanie 5 minút a minimálne 15 %</w:t>
      </w:r>
      <w:r w:rsidR="009354D5">
        <w:rPr>
          <w:rFonts w:asciiTheme="minorHAnsi" w:hAnsiTheme="minorHAnsi" w:cstheme="minorHAnsi"/>
        </w:rPr>
        <w:t>,</w:t>
      </w:r>
    </w:p>
    <w:p w14:paraId="0D590B9D" w14:textId="51776E10"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stúpavosť plne obsadeného</w:t>
      </w:r>
      <w:r w:rsidR="004301F3" w:rsidRPr="004301F3">
        <w:rPr>
          <w:rFonts w:asciiTheme="minorHAnsi" w:hAnsiTheme="minorHAnsi" w:cstheme="minorHAnsi"/>
        </w:rPr>
        <w:t xml:space="preserve"> </w:t>
      </w:r>
      <w:r w:rsidRPr="004301F3">
        <w:rPr>
          <w:rFonts w:asciiTheme="minorHAnsi" w:hAnsiTheme="minorHAnsi" w:cstheme="minorHAnsi"/>
        </w:rPr>
        <w:t>vozidla bez obmedzenia a minimálne 8 %,</w:t>
      </w:r>
    </w:p>
    <w:p w14:paraId="2C1F48DF" w14:textId="4D048ACB"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počiatočné zrýchlenie 1,3 m/s</w:t>
      </w:r>
      <w:r w:rsidRPr="004301F3">
        <w:rPr>
          <w:rFonts w:asciiTheme="minorHAnsi" w:hAnsiTheme="minorHAnsi" w:cstheme="minorHAnsi"/>
          <w:vertAlign w:val="superscript"/>
        </w:rPr>
        <w:t>2</w:t>
      </w:r>
      <w:r w:rsidR="009354D5">
        <w:rPr>
          <w:rFonts w:asciiTheme="minorHAnsi" w:hAnsiTheme="minorHAnsi" w:cstheme="minorHAnsi"/>
        </w:rPr>
        <w:t>,</w:t>
      </w:r>
      <w:r w:rsidRPr="004301F3">
        <w:rPr>
          <w:rFonts w:asciiTheme="minorHAnsi" w:hAnsiTheme="minorHAnsi" w:cstheme="minorHAnsi"/>
          <w:vertAlign w:val="superscript"/>
        </w:rPr>
        <w:t> </w:t>
      </w:r>
    </w:p>
    <w:p w14:paraId="473B6DC0" w14:textId="0BF18E1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spomalenie elektrickej brzdy 1,3 m/s</w:t>
      </w:r>
      <w:r w:rsidR="009354D5">
        <w:rPr>
          <w:rFonts w:asciiTheme="minorHAnsi" w:hAnsiTheme="minorHAnsi" w:cstheme="minorHAnsi"/>
          <w:vertAlign w:val="superscript"/>
        </w:rPr>
        <w:t>2</w:t>
      </w:r>
      <w:r w:rsidR="009354D5">
        <w:rPr>
          <w:rFonts w:asciiTheme="minorHAnsi" w:hAnsiTheme="minorHAnsi" w:cstheme="minorHAnsi"/>
        </w:rPr>
        <w:t>,</w:t>
      </w:r>
    </w:p>
    <w:p w14:paraId="4DEE3751" w14:textId="7777777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menovité trolejové napätie 600 V DC (750 V DC)a menovité napätie palubnej siete 24 V DC,</w:t>
      </w:r>
    </w:p>
    <w:p w14:paraId="46CCECBA" w14:textId="6BFAD288"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nízkoprofilové a</w:t>
      </w:r>
      <w:r w:rsidR="004301F3" w:rsidRPr="004301F3">
        <w:rPr>
          <w:rFonts w:asciiTheme="minorHAnsi" w:hAnsiTheme="minorHAnsi" w:cstheme="minorHAnsi"/>
        </w:rPr>
        <w:t xml:space="preserve"> </w:t>
      </w:r>
      <w:r w:rsidRPr="004301F3">
        <w:rPr>
          <w:rFonts w:asciiTheme="minorHAnsi" w:hAnsiTheme="minorHAnsi" w:cstheme="minorHAnsi"/>
        </w:rPr>
        <w:t>bezdušové pneumatiky pre segment mestského zaťaženia,</w:t>
      </w:r>
    </w:p>
    <w:p w14:paraId="3EA26E4B" w14:textId="10A733C1"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minimálna kapacita cestujúcich 80 miest, z toho minimálny</w:t>
      </w:r>
      <w:r w:rsidR="00AA500C">
        <w:rPr>
          <w:rFonts w:asciiTheme="minorHAnsi" w:hAnsiTheme="minorHAnsi" w:cstheme="minorHAnsi"/>
        </w:rPr>
        <w:t xml:space="preserve"> počet</w:t>
      </w:r>
      <w:r w:rsidRPr="004301F3">
        <w:rPr>
          <w:rFonts w:asciiTheme="minorHAnsi" w:hAnsiTheme="minorHAnsi" w:cstheme="minorHAnsi"/>
        </w:rPr>
        <w:t xml:space="preserve"> miest na sedenie 20 miest,</w:t>
      </w:r>
    </w:p>
    <w:p w14:paraId="786DFB19" w14:textId="77777777" w:rsidR="00EE3868" w:rsidRPr="004301F3" w:rsidRDefault="00EE3868" w:rsidP="004301F3">
      <w:pPr>
        <w:pStyle w:val="Bezriadkovania"/>
        <w:numPr>
          <w:ilvl w:val="0"/>
          <w:numId w:val="30"/>
        </w:numPr>
        <w:jc w:val="both"/>
        <w:rPr>
          <w:rFonts w:asciiTheme="minorHAnsi" w:hAnsiTheme="minorHAnsi" w:cstheme="minorHAnsi"/>
        </w:rPr>
      </w:pPr>
      <w:r w:rsidRPr="004301F3">
        <w:rPr>
          <w:rFonts w:asciiTheme="minorHAnsi" w:hAnsiTheme="minorHAnsi" w:cstheme="minorHAnsi"/>
        </w:rPr>
        <w:t>bezúdržbový gélový akumulátor.</w:t>
      </w:r>
    </w:p>
    <w:p w14:paraId="2E46F5B4" w14:textId="77777777" w:rsidR="00EE3868" w:rsidRDefault="00EE3868" w:rsidP="00EE3868">
      <w:pPr>
        <w:shd w:val="clear" w:color="auto" w:fill="FFFFFF"/>
        <w:rPr>
          <w:rFonts w:ascii="Roboto" w:hAnsi="Roboto"/>
          <w:color w:val="000000"/>
          <w:sz w:val="23"/>
          <w:szCs w:val="23"/>
        </w:rPr>
      </w:pPr>
      <w:r>
        <w:rPr>
          <w:rFonts w:ascii="Roboto" w:hAnsi="Roboto"/>
          <w:color w:val="000000"/>
          <w:sz w:val="23"/>
          <w:szCs w:val="23"/>
        </w:rPr>
        <w:t> </w:t>
      </w:r>
    </w:p>
    <w:p w14:paraId="734CCB89" w14:textId="332AE769" w:rsidR="00EE3868" w:rsidRPr="004301F3" w:rsidRDefault="00EE3868" w:rsidP="004301F3">
      <w:pPr>
        <w:pStyle w:val="Bezriadkovania"/>
        <w:jc w:val="both"/>
        <w:rPr>
          <w:rFonts w:asciiTheme="minorHAnsi" w:hAnsiTheme="minorHAnsi" w:cstheme="minorHAnsi"/>
        </w:rPr>
      </w:pPr>
      <w:r w:rsidRPr="004301F3">
        <w:rPr>
          <w:rFonts w:asciiTheme="minorHAnsi" w:hAnsiTheme="minorHAnsi" w:cstheme="minorHAnsi"/>
        </w:rPr>
        <w:t>Ide o 100 % nízkopodlažný  štandardný parciálny trolejbus MHD. Trojfázový asynchrónny trakčný motor s kotvou nakrátko a so  životnosťou ložísk najmenej 500 000 km bude mať minimálny výkon 160 kW. Vozidlo bude vybavené indikáciou nebezpečného napätia na kostre vozidla a meraním spotreby elektrickej energie</w:t>
      </w:r>
      <w:r w:rsidR="00FA023F">
        <w:rPr>
          <w:rFonts w:asciiTheme="minorHAnsi" w:hAnsiTheme="minorHAnsi" w:cstheme="minorHAnsi"/>
        </w:rPr>
        <w:t>,</w:t>
      </w:r>
      <w:r w:rsidRPr="004301F3">
        <w:rPr>
          <w:rFonts w:asciiTheme="minorHAnsi" w:hAnsiTheme="minorHAnsi" w:cstheme="minorHAnsi"/>
        </w:rPr>
        <w:t xml:space="preserve"> ako aj rekuperácie. Trolejbus bude mať diaľkové ovládanie výhybiek, samoobslužné otváranie dverí zvonku cestujúcimi a  plošinu pre nástup invalidného vozíka. Vozidlo  bude takisto  vybavené zaisťovacou brzdou, automatickou zastávkovou brzdou  účinkujúcou pri zastavení trolejbusu, pneumatickou brzdou s kotúčovými brzdami, inštalovaným systémom ABS alebo EBS a</w:t>
      </w:r>
      <w:r w:rsidR="00FA023F">
        <w:rPr>
          <w:rFonts w:asciiTheme="minorHAnsi" w:hAnsiTheme="minorHAnsi" w:cstheme="minorHAnsi"/>
        </w:rPr>
        <w:t> </w:t>
      </w:r>
      <w:r w:rsidRPr="004301F3">
        <w:rPr>
          <w:rFonts w:asciiTheme="minorHAnsi" w:hAnsiTheme="minorHAnsi" w:cstheme="minorHAnsi"/>
        </w:rPr>
        <w:t>ASR</w:t>
      </w:r>
      <w:r w:rsidR="00FA023F">
        <w:rPr>
          <w:rFonts w:asciiTheme="minorHAnsi" w:hAnsiTheme="minorHAnsi" w:cstheme="minorHAnsi"/>
        </w:rPr>
        <w:t>,</w:t>
      </w:r>
      <w:r w:rsidRPr="004301F3">
        <w:rPr>
          <w:rFonts w:asciiTheme="minorHAnsi" w:hAnsiTheme="minorHAnsi" w:cstheme="minorHAnsi"/>
        </w:rPr>
        <w:t xml:space="preserve"> ako aj signalizáciou opotrebenia brzdového </w:t>
      </w:r>
      <w:r w:rsidR="00281024">
        <w:rPr>
          <w:rFonts w:asciiTheme="minorHAnsi" w:hAnsiTheme="minorHAnsi" w:cstheme="minorHAnsi"/>
        </w:rPr>
        <w:br/>
      </w:r>
      <w:r w:rsidRPr="004301F3">
        <w:rPr>
          <w:rFonts w:asciiTheme="minorHAnsi" w:hAnsiTheme="minorHAnsi" w:cstheme="minorHAnsi"/>
        </w:rPr>
        <w:t xml:space="preserve">obloženia. </w:t>
      </w:r>
      <w:r w:rsidR="00FA023F">
        <w:rPr>
          <w:rFonts w:asciiTheme="minorHAnsi" w:hAnsiTheme="minorHAnsi" w:cstheme="minorHAnsi"/>
        </w:rPr>
        <w:t>Taktiež</w:t>
      </w:r>
      <w:r w:rsidR="004301F3">
        <w:rPr>
          <w:rFonts w:asciiTheme="minorHAnsi" w:hAnsiTheme="minorHAnsi" w:cstheme="minorHAnsi"/>
        </w:rPr>
        <w:t xml:space="preserve"> </w:t>
      </w:r>
      <w:r w:rsidRPr="004301F3">
        <w:rPr>
          <w:rFonts w:asciiTheme="minorHAnsi" w:hAnsiTheme="minorHAnsi" w:cstheme="minorHAnsi"/>
        </w:rPr>
        <w:t>budú</w:t>
      </w:r>
      <w:r w:rsidR="004301F3">
        <w:rPr>
          <w:rFonts w:asciiTheme="minorHAnsi" w:hAnsiTheme="minorHAnsi" w:cstheme="minorHAnsi"/>
        </w:rPr>
        <w:t xml:space="preserve"> </w:t>
      </w:r>
      <w:r w:rsidRPr="004301F3">
        <w:rPr>
          <w:rFonts w:asciiTheme="minorHAnsi" w:hAnsiTheme="minorHAnsi" w:cstheme="minorHAnsi"/>
        </w:rPr>
        <w:t>vozidlá  vybavené klimatizáciou, tarifno</w:t>
      </w:r>
      <w:r w:rsidR="004301F3">
        <w:rPr>
          <w:rFonts w:asciiTheme="minorHAnsi" w:hAnsiTheme="minorHAnsi" w:cstheme="minorHAnsi"/>
        </w:rPr>
        <w:t>–</w:t>
      </w:r>
      <w:r w:rsidRPr="004301F3">
        <w:rPr>
          <w:rFonts w:asciiTheme="minorHAnsi" w:hAnsiTheme="minorHAnsi" w:cstheme="minorHAnsi"/>
        </w:rPr>
        <w:t>informačným</w:t>
      </w:r>
      <w:r w:rsidR="00DE0916">
        <w:rPr>
          <w:rFonts w:asciiTheme="minorHAnsi" w:hAnsiTheme="minorHAnsi" w:cstheme="minorHAnsi"/>
        </w:rPr>
        <w:t xml:space="preserve"> </w:t>
      </w:r>
      <w:r w:rsidRPr="004301F3">
        <w:rPr>
          <w:rFonts w:asciiTheme="minorHAnsi" w:hAnsiTheme="minorHAnsi" w:cstheme="minorHAnsi"/>
        </w:rPr>
        <w:t>systémom,  automatickým  počítaním  cestujúcich a kamerovým, monitorovacím a komunikačným systémom.</w:t>
      </w:r>
      <w:r w:rsidR="001214E8">
        <w:rPr>
          <w:rFonts w:asciiTheme="minorHAnsi" w:hAnsiTheme="minorHAnsi" w:cstheme="minorHAnsi"/>
        </w:rPr>
        <w:t xml:space="preserve"> A</w:t>
      </w:r>
      <w:r w:rsidR="001214E8" w:rsidRPr="004301F3">
        <w:rPr>
          <w:rFonts w:asciiTheme="minorHAnsi" w:hAnsiTheme="minorHAnsi" w:cstheme="minorHAnsi"/>
        </w:rPr>
        <w:t>utomatick</w:t>
      </w:r>
      <w:r w:rsidR="001214E8">
        <w:rPr>
          <w:rFonts w:asciiTheme="minorHAnsi" w:hAnsiTheme="minorHAnsi" w:cstheme="minorHAnsi"/>
        </w:rPr>
        <w:t>é</w:t>
      </w:r>
      <w:r w:rsidR="001214E8" w:rsidRPr="004301F3">
        <w:rPr>
          <w:rFonts w:asciiTheme="minorHAnsi" w:hAnsiTheme="minorHAnsi" w:cstheme="minorHAnsi"/>
        </w:rPr>
        <w:t xml:space="preserve"> počítan</w:t>
      </w:r>
      <w:r w:rsidR="001214E8">
        <w:rPr>
          <w:rFonts w:asciiTheme="minorHAnsi" w:hAnsiTheme="minorHAnsi" w:cstheme="minorHAnsi"/>
        </w:rPr>
        <w:t>ie</w:t>
      </w:r>
      <w:r w:rsidR="001214E8" w:rsidRPr="004301F3">
        <w:rPr>
          <w:rFonts w:asciiTheme="minorHAnsi" w:hAnsiTheme="minorHAnsi" w:cstheme="minorHAnsi"/>
        </w:rPr>
        <w:t xml:space="preserve">  cestujúcich</w:t>
      </w:r>
      <w:r w:rsidR="001214E8">
        <w:rPr>
          <w:rFonts w:asciiTheme="minorHAnsi" w:hAnsiTheme="minorHAnsi" w:cstheme="minorHAnsi"/>
        </w:rPr>
        <w:t xml:space="preserve"> bude inštalované v štyroch trolejbusoch a to dvoch štandardných a dvoch kĺbových parciálnych trolejbusoch, čo</w:t>
      </w:r>
      <w:r w:rsidR="007A6CBA">
        <w:rPr>
          <w:rFonts w:asciiTheme="minorHAnsi" w:hAnsiTheme="minorHAnsi" w:cstheme="minorHAnsi"/>
        </w:rPr>
        <w:t xml:space="preserve"> je</w:t>
      </w:r>
      <w:r w:rsidR="001214E8">
        <w:rPr>
          <w:rFonts w:asciiTheme="minorHAnsi" w:hAnsiTheme="minorHAnsi" w:cstheme="minorHAnsi"/>
        </w:rPr>
        <w:t xml:space="preserve"> z hľadiska potrebného zberu dát postačujúce.  </w:t>
      </w:r>
    </w:p>
    <w:p w14:paraId="64293C1B" w14:textId="55CA410E" w:rsidR="00EE3868" w:rsidRDefault="00EE3868" w:rsidP="00EE3868">
      <w:pPr>
        <w:shd w:val="clear" w:color="auto" w:fill="FFFFFF"/>
        <w:rPr>
          <w:rFonts w:asciiTheme="minorHAnsi" w:hAnsiTheme="minorHAnsi" w:cstheme="minorHAnsi"/>
          <w:color w:val="000000"/>
          <w:sz w:val="23"/>
          <w:szCs w:val="23"/>
        </w:rPr>
      </w:pPr>
      <w:r w:rsidRPr="004301F3">
        <w:rPr>
          <w:rFonts w:asciiTheme="minorHAnsi" w:hAnsiTheme="minorHAnsi" w:cstheme="minorHAnsi"/>
          <w:color w:val="000000"/>
          <w:sz w:val="23"/>
          <w:szCs w:val="23"/>
        </w:rPr>
        <w:t> </w:t>
      </w:r>
    </w:p>
    <w:p w14:paraId="4B2EA607" w14:textId="71F4F38E" w:rsidR="004A2CDD" w:rsidRDefault="004A2CDD" w:rsidP="00EE3868">
      <w:pPr>
        <w:shd w:val="clear" w:color="auto" w:fill="FFFFFF"/>
        <w:rPr>
          <w:rFonts w:asciiTheme="minorHAnsi" w:hAnsiTheme="minorHAnsi" w:cstheme="minorHAnsi"/>
          <w:color w:val="000000"/>
          <w:sz w:val="23"/>
          <w:szCs w:val="23"/>
        </w:rPr>
      </w:pPr>
    </w:p>
    <w:p w14:paraId="5D30766F" w14:textId="77777777" w:rsidR="004A2CDD" w:rsidRPr="004301F3" w:rsidRDefault="004A2CDD" w:rsidP="00EE3868">
      <w:pPr>
        <w:shd w:val="clear" w:color="auto" w:fill="FFFFFF"/>
        <w:rPr>
          <w:rFonts w:asciiTheme="minorHAnsi" w:hAnsiTheme="minorHAnsi" w:cstheme="minorHAnsi"/>
          <w:color w:val="000000"/>
          <w:sz w:val="23"/>
          <w:szCs w:val="23"/>
        </w:rPr>
      </w:pPr>
    </w:p>
    <w:p w14:paraId="1CF3C309" w14:textId="749AA5E7" w:rsidR="00EE3868" w:rsidRPr="004301F3" w:rsidRDefault="00EE3868" w:rsidP="00EE3868">
      <w:pPr>
        <w:shd w:val="clear" w:color="auto" w:fill="FFFFFF"/>
        <w:rPr>
          <w:rFonts w:asciiTheme="minorHAnsi" w:hAnsiTheme="minorHAnsi" w:cstheme="minorHAnsi"/>
          <w:color w:val="000000"/>
          <w:sz w:val="20"/>
          <w:szCs w:val="20"/>
        </w:rPr>
      </w:pPr>
      <w:r w:rsidRPr="004301F3">
        <w:rPr>
          <w:rFonts w:asciiTheme="minorHAnsi" w:hAnsiTheme="minorHAnsi" w:cstheme="minorHAnsi"/>
          <w:color w:val="000000"/>
          <w:sz w:val="20"/>
          <w:szCs w:val="20"/>
        </w:rPr>
        <w:lastRenderedPageBreak/>
        <w:t xml:space="preserve">b) nákup 5 kusov </w:t>
      </w:r>
      <w:r w:rsidR="004301F3" w:rsidRPr="004301F3">
        <w:rPr>
          <w:rFonts w:asciiTheme="minorHAnsi" w:hAnsiTheme="minorHAnsi" w:cstheme="minorHAnsi"/>
          <w:color w:val="000000"/>
          <w:sz w:val="20"/>
          <w:szCs w:val="20"/>
        </w:rPr>
        <w:t xml:space="preserve">18 m </w:t>
      </w:r>
      <w:r w:rsidRPr="004301F3">
        <w:rPr>
          <w:rFonts w:asciiTheme="minorHAnsi" w:hAnsiTheme="minorHAnsi" w:cstheme="minorHAnsi"/>
          <w:color w:val="000000"/>
          <w:sz w:val="20"/>
          <w:szCs w:val="20"/>
        </w:rPr>
        <w:t>kĺbových parciálnych  trolejbusov  s nasledujúcimi vybranými technickými parametrami: </w:t>
      </w:r>
    </w:p>
    <w:p w14:paraId="33FC8CD8" w14:textId="77777777" w:rsidR="00EE3868" w:rsidRPr="004301F3" w:rsidRDefault="00EE3868" w:rsidP="004A2CDD">
      <w:pPr>
        <w:pStyle w:val="Bezriadkovania"/>
        <w:numPr>
          <w:ilvl w:val="0"/>
          <w:numId w:val="31"/>
        </w:numPr>
        <w:spacing w:before="120"/>
        <w:ind w:left="714" w:hanging="357"/>
        <w:rPr>
          <w:rFonts w:asciiTheme="minorHAnsi" w:hAnsiTheme="minorHAnsi" w:cstheme="minorHAnsi"/>
        </w:rPr>
      </w:pPr>
      <w:r w:rsidRPr="004301F3">
        <w:rPr>
          <w:rFonts w:asciiTheme="minorHAnsi" w:hAnsiTheme="minorHAnsi" w:cstheme="minorHAnsi"/>
        </w:rPr>
        <w:t>maximálne povolená hmotnosť 28 t,</w:t>
      </w:r>
    </w:p>
    <w:p w14:paraId="7AB412E2" w14:textId="77777777"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maximálne povolená záťaž na hnanú nápravu 10 t a na hnaciu nápravu 11,5 t,</w:t>
      </w:r>
    </w:p>
    <w:p w14:paraId="69454ED3" w14:textId="77777777"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maximálna šírka 2,55 m, maximálna výška so zaistenými zberačmi 3,6 m a dĺžka 18,75 m,</w:t>
      </w:r>
    </w:p>
    <w:p w14:paraId="22EDF60E" w14:textId="77777777"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maximálna výška nástupnej hrany u 1. a 2. dvier 360 mm,</w:t>
      </w:r>
    </w:p>
    <w:p w14:paraId="1E05452A" w14:textId="77777777"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minimálny počet dverí 4 a usporiadanie dvier 2 + 2 + 2 + 2,</w:t>
      </w:r>
    </w:p>
    <w:p w14:paraId="4B3B1A13" w14:textId="77777777"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maximálna rýchlosť 65 km/h s možnosťou elektronického obmedzenia,</w:t>
      </w:r>
    </w:p>
    <w:p w14:paraId="35641F1F" w14:textId="51413B7A"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stúpavosť plne obsadeného vozidla obmedzená na trvanie 5 minút a minimálne 15 %</w:t>
      </w:r>
      <w:r w:rsidR="00F23E48">
        <w:rPr>
          <w:rFonts w:asciiTheme="minorHAnsi" w:hAnsiTheme="minorHAnsi" w:cstheme="minorHAnsi"/>
        </w:rPr>
        <w:t>,</w:t>
      </w:r>
    </w:p>
    <w:p w14:paraId="5D0AC865" w14:textId="37136F1E"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stúpavosť plne obsadeného vozidla bez obmedzenia a minimálne 8 %,</w:t>
      </w:r>
    </w:p>
    <w:p w14:paraId="01B6A642" w14:textId="225FDEB5"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počiatočné zrýchlenie 1,3 m/s</w:t>
      </w:r>
      <w:r w:rsidRPr="004301F3">
        <w:rPr>
          <w:rFonts w:asciiTheme="minorHAnsi" w:hAnsiTheme="minorHAnsi" w:cstheme="minorHAnsi"/>
          <w:vertAlign w:val="superscript"/>
        </w:rPr>
        <w:t>2</w:t>
      </w:r>
      <w:r w:rsidR="00F23E48">
        <w:rPr>
          <w:rFonts w:asciiTheme="minorHAnsi" w:hAnsiTheme="minorHAnsi" w:cstheme="minorHAnsi"/>
        </w:rPr>
        <w:t>,</w:t>
      </w:r>
      <w:r w:rsidRPr="004301F3">
        <w:rPr>
          <w:rFonts w:asciiTheme="minorHAnsi" w:hAnsiTheme="minorHAnsi" w:cstheme="minorHAnsi"/>
          <w:vertAlign w:val="superscript"/>
        </w:rPr>
        <w:t> </w:t>
      </w:r>
    </w:p>
    <w:p w14:paraId="5714E41A" w14:textId="56E9C67C"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spomalenie elektrickej brzdy 1,3 m/s</w:t>
      </w:r>
      <w:r w:rsidRPr="004301F3">
        <w:rPr>
          <w:rFonts w:asciiTheme="minorHAnsi" w:hAnsiTheme="minorHAnsi" w:cstheme="minorHAnsi"/>
          <w:vertAlign w:val="superscript"/>
        </w:rPr>
        <w:t>2</w:t>
      </w:r>
      <w:r w:rsidR="00F23E48">
        <w:rPr>
          <w:rFonts w:asciiTheme="minorHAnsi" w:hAnsiTheme="minorHAnsi" w:cstheme="minorHAnsi"/>
        </w:rPr>
        <w:t>,</w:t>
      </w:r>
      <w:r w:rsidRPr="004301F3">
        <w:rPr>
          <w:rFonts w:asciiTheme="minorHAnsi" w:hAnsiTheme="minorHAnsi" w:cstheme="minorHAnsi"/>
          <w:vertAlign w:val="superscript"/>
        </w:rPr>
        <w:t> </w:t>
      </w:r>
    </w:p>
    <w:p w14:paraId="577FA724" w14:textId="77777777"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menovité trolejové napätie 600 V DC (750 V DC)a menovité napätie palubnej siete 24 V DC,</w:t>
      </w:r>
    </w:p>
    <w:p w14:paraId="573BFDEC" w14:textId="7F9A9601"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nízkoprofilové a bezdušové pneumatiky pre segment mestského zaťaženia,</w:t>
      </w:r>
    </w:p>
    <w:p w14:paraId="33892B84" w14:textId="3212B075"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minimálna kapacita cestujúcich 120 miest, z toho minimálny</w:t>
      </w:r>
      <w:r w:rsidR="00446F73">
        <w:rPr>
          <w:rFonts w:asciiTheme="minorHAnsi" w:hAnsiTheme="minorHAnsi" w:cstheme="minorHAnsi"/>
        </w:rPr>
        <w:t xml:space="preserve"> počet</w:t>
      </w:r>
      <w:r w:rsidRPr="004301F3">
        <w:rPr>
          <w:rFonts w:asciiTheme="minorHAnsi" w:hAnsiTheme="minorHAnsi" w:cstheme="minorHAnsi"/>
        </w:rPr>
        <w:t xml:space="preserve"> miest na sedenie 30 miest,</w:t>
      </w:r>
    </w:p>
    <w:p w14:paraId="30572632" w14:textId="77777777" w:rsidR="00EE3868" w:rsidRPr="004301F3" w:rsidRDefault="00EE3868" w:rsidP="004301F3">
      <w:pPr>
        <w:pStyle w:val="Bezriadkovania"/>
        <w:numPr>
          <w:ilvl w:val="0"/>
          <w:numId w:val="31"/>
        </w:numPr>
        <w:rPr>
          <w:rFonts w:asciiTheme="minorHAnsi" w:hAnsiTheme="minorHAnsi" w:cstheme="minorHAnsi"/>
        </w:rPr>
      </w:pPr>
      <w:r w:rsidRPr="004301F3">
        <w:rPr>
          <w:rFonts w:asciiTheme="minorHAnsi" w:hAnsiTheme="minorHAnsi" w:cstheme="minorHAnsi"/>
        </w:rPr>
        <w:t>bezúdržbový gélový akumulátor.</w:t>
      </w:r>
    </w:p>
    <w:p w14:paraId="1A610B55" w14:textId="77777777" w:rsidR="00EE3868" w:rsidRDefault="00EE3868" w:rsidP="00EE3868">
      <w:pPr>
        <w:shd w:val="clear" w:color="auto" w:fill="FFFFFF"/>
        <w:rPr>
          <w:rFonts w:ascii="Roboto" w:hAnsi="Roboto"/>
          <w:color w:val="000000"/>
          <w:sz w:val="23"/>
          <w:szCs w:val="23"/>
        </w:rPr>
      </w:pPr>
      <w:r>
        <w:rPr>
          <w:rFonts w:ascii="Roboto" w:hAnsi="Roboto"/>
          <w:color w:val="000000"/>
          <w:sz w:val="23"/>
          <w:szCs w:val="23"/>
        </w:rPr>
        <w:t> </w:t>
      </w:r>
    </w:p>
    <w:p w14:paraId="4AFDDF95" w14:textId="42B91A3F" w:rsidR="00EE3868" w:rsidRPr="004A2CDD" w:rsidRDefault="00EE3868" w:rsidP="004A2CDD">
      <w:pPr>
        <w:pStyle w:val="Bezriadkovania"/>
        <w:jc w:val="both"/>
        <w:rPr>
          <w:rFonts w:asciiTheme="minorHAnsi" w:hAnsiTheme="minorHAnsi" w:cstheme="minorHAnsi"/>
        </w:rPr>
      </w:pPr>
      <w:r w:rsidRPr="004301F3">
        <w:rPr>
          <w:rFonts w:asciiTheme="minorHAnsi" w:hAnsiTheme="minorHAnsi" w:cstheme="minorHAnsi"/>
        </w:rPr>
        <w:t>Ide o 100 % nízkopodlažný  kĺbový parciálny trolejbus MHD. Trojfázový asynchrónny trakčný motor s kotvou nakrátko a so  životnosťou ložísk najmenej 500 000 km bude minimálny výkon 240 kW. Vozidlo bude  vybavené indikáciou nebezpečného napätia na kostre vozidla a meraním spotreby elektrickej energie</w:t>
      </w:r>
      <w:r w:rsidR="00307C5A">
        <w:rPr>
          <w:rFonts w:asciiTheme="minorHAnsi" w:hAnsiTheme="minorHAnsi" w:cstheme="minorHAnsi"/>
        </w:rPr>
        <w:t>,</w:t>
      </w:r>
      <w:r w:rsidRPr="004301F3">
        <w:rPr>
          <w:rFonts w:asciiTheme="minorHAnsi" w:hAnsiTheme="minorHAnsi" w:cstheme="minorHAnsi"/>
        </w:rPr>
        <w:t xml:space="preserve"> ako aj rekuperácie. Trolejbus bude mať  diaľkové ovládanie výhybiek, samoobslužné otváranie dverí zvonku cestujúcimi a  plošinu pre nástup invalidného vozíka. Vozidlo  bude takisto  vybavené zaisťovacou brzdou, </w:t>
      </w:r>
      <w:r w:rsidR="00307C5A">
        <w:rPr>
          <w:rFonts w:asciiTheme="minorHAnsi" w:hAnsiTheme="minorHAnsi" w:cstheme="minorHAnsi"/>
        </w:rPr>
        <w:t>automatickou zastávkovou brzdou</w:t>
      </w:r>
      <w:r w:rsidRPr="004301F3">
        <w:rPr>
          <w:rFonts w:asciiTheme="minorHAnsi" w:hAnsiTheme="minorHAnsi" w:cstheme="minorHAnsi"/>
        </w:rPr>
        <w:t xml:space="preserve"> účinkujúcou pri zastavení trolejbusu, pneumatickou brzdou s kotúčovými brzdami, inštalovaným systémom ABS alebo EBS a</w:t>
      </w:r>
      <w:r w:rsidR="00307C5A">
        <w:rPr>
          <w:rFonts w:asciiTheme="minorHAnsi" w:hAnsiTheme="minorHAnsi" w:cstheme="minorHAnsi"/>
        </w:rPr>
        <w:t> </w:t>
      </w:r>
      <w:r w:rsidRPr="004301F3">
        <w:rPr>
          <w:rFonts w:asciiTheme="minorHAnsi" w:hAnsiTheme="minorHAnsi" w:cstheme="minorHAnsi"/>
        </w:rPr>
        <w:t>ASR</w:t>
      </w:r>
      <w:r w:rsidR="00307C5A">
        <w:rPr>
          <w:rFonts w:asciiTheme="minorHAnsi" w:hAnsiTheme="minorHAnsi" w:cstheme="minorHAnsi"/>
        </w:rPr>
        <w:t>,</w:t>
      </w:r>
      <w:r w:rsidRPr="004301F3">
        <w:rPr>
          <w:rFonts w:asciiTheme="minorHAnsi" w:hAnsiTheme="minorHAnsi" w:cstheme="minorHAnsi"/>
        </w:rPr>
        <w:t xml:space="preserve"> ako aj signalizáciou opotrebenia brzdového obloženia. </w:t>
      </w:r>
      <w:r w:rsidR="00307C5A">
        <w:rPr>
          <w:rFonts w:asciiTheme="minorHAnsi" w:hAnsiTheme="minorHAnsi" w:cstheme="minorHAnsi"/>
        </w:rPr>
        <w:t>Taktiež</w:t>
      </w:r>
      <w:r w:rsidRPr="004301F3">
        <w:rPr>
          <w:rFonts w:asciiTheme="minorHAnsi" w:hAnsiTheme="minorHAnsi" w:cstheme="minorHAnsi"/>
        </w:rPr>
        <w:t xml:space="preserve"> budú vozidlá  vybavené klimatizáciou, tarifno-informačným</w:t>
      </w:r>
      <w:r w:rsidR="004301F3" w:rsidRPr="004301F3">
        <w:rPr>
          <w:rFonts w:asciiTheme="minorHAnsi" w:hAnsiTheme="minorHAnsi" w:cstheme="minorHAnsi"/>
        </w:rPr>
        <w:t xml:space="preserve"> </w:t>
      </w:r>
      <w:r w:rsidRPr="004301F3">
        <w:rPr>
          <w:rFonts w:asciiTheme="minorHAnsi" w:hAnsiTheme="minorHAnsi" w:cstheme="minorHAnsi"/>
        </w:rPr>
        <w:t>systémom,  automatickým  počítaním  cestujúcich a kamerovým, monitor</w:t>
      </w:r>
      <w:r w:rsidR="004A2CDD">
        <w:rPr>
          <w:rFonts w:asciiTheme="minorHAnsi" w:hAnsiTheme="minorHAnsi" w:cstheme="minorHAnsi"/>
        </w:rPr>
        <w:t>ovacím a komunikačným systémom.</w:t>
      </w:r>
    </w:p>
    <w:p w14:paraId="08773970" w14:textId="74503716" w:rsidR="00EE3868" w:rsidRPr="00353384" w:rsidRDefault="00EE3868" w:rsidP="004A2CDD">
      <w:pPr>
        <w:shd w:val="clear" w:color="auto" w:fill="FFFFFF"/>
        <w:spacing w:before="120"/>
        <w:jc w:val="both"/>
        <w:rPr>
          <w:rFonts w:asciiTheme="minorHAnsi" w:hAnsiTheme="minorHAnsi" w:cstheme="minorHAnsi"/>
          <w:color w:val="000000"/>
          <w:sz w:val="20"/>
          <w:szCs w:val="20"/>
        </w:rPr>
      </w:pPr>
      <w:r w:rsidRPr="00353384">
        <w:rPr>
          <w:rFonts w:asciiTheme="minorHAnsi" w:hAnsiTheme="minorHAnsi" w:cstheme="minorHAnsi"/>
          <w:color w:val="000000"/>
          <w:sz w:val="20"/>
          <w:szCs w:val="20"/>
        </w:rPr>
        <w:t>Výška výdavkov na nákup parciálnych trolejbusov  bola stanovená na základe</w:t>
      </w:r>
      <w:r w:rsidR="00353384" w:rsidRPr="00353384">
        <w:rPr>
          <w:rFonts w:asciiTheme="minorHAnsi" w:hAnsiTheme="minorHAnsi" w:cstheme="minorHAnsi"/>
          <w:color w:val="000000"/>
          <w:sz w:val="20"/>
          <w:szCs w:val="20"/>
        </w:rPr>
        <w:t xml:space="preserve"> uzavretej Kúpnej </w:t>
      </w:r>
      <w:r w:rsidR="00244543" w:rsidRPr="00353384">
        <w:rPr>
          <w:rFonts w:asciiTheme="minorHAnsi" w:hAnsiTheme="minorHAnsi" w:cstheme="minorHAnsi"/>
          <w:sz w:val="20"/>
          <w:szCs w:val="20"/>
          <w:shd w:val="clear" w:color="auto" w:fill="FFFFFF"/>
        </w:rPr>
        <w:t>zmluv</w:t>
      </w:r>
      <w:r w:rsidR="00353384" w:rsidRPr="00353384">
        <w:rPr>
          <w:rFonts w:asciiTheme="minorHAnsi" w:hAnsiTheme="minorHAnsi" w:cstheme="minorHAnsi"/>
          <w:sz w:val="20"/>
          <w:szCs w:val="20"/>
          <w:shd w:val="clear" w:color="auto" w:fill="FFFFFF"/>
        </w:rPr>
        <w:t>y</w:t>
      </w:r>
      <w:r w:rsidR="00244543" w:rsidRPr="00353384">
        <w:rPr>
          <w:rFonts w:asciiTheme="minorHAnsi" w:hAnsiTheme="minorHAnsi" w:cstheme="minorHAnsi"/>
          <w:sz w:val="20"/>
          <w:szCs w:val="20"/>
          <w:shd w:val="clear" w:color="auto" w:fill="FFFFFF"/>
        </w:rPr>
        <w:t xml:space="preserve"> </w:t>
      </w:r>
      <w:r w:rsidR="00D67EFD">
        <w:rPr>
          <w:rFonts w:asciiTheme="minorHAnsi" w:hAnsiTheme="minorHAnsi" w:cstheme="minorHAnsi"/>
          <w:sz w:val="20"/>
          <w:szCs w:val="20"/>
          <w:shd w:val="clear" w:color="auto" w:fill="FFFFFF"/>
        </w:rPr>
        <w:br/>
      </w:r>
      <w:r w:rsidR="00244543" w:rsidRPr="00353384">
        <w:rPr>
          <w:rFonts w:asciiTheme="minorHAnsi" w:hAnsiTheme="minorHAnsi" w:cstheme="minorHAnsi"/>
          <w:sz w:val="20"/>
          <w:szCs w:val="20"/>
          <w:shd w:val="clear" w:color="auto" w:fill="FFFFFF"/>
        </w:rPr>
        <w:t>na parciálne trolejbusy dl. 12 m so spoločnosťou SOR Libchavy spol. s r.</w:t>
      </w:r>
      <w:r w:rsidR="00353384" w:rsidRPr="00353384">
        <w:rPr>
          <w:rFonts w:asciiTheme="minorHAnsi" w:hAnsiTheme="minorHAnsi" w:cstheme="minorHAnsi"/>
          <w:sz w:val="20"/>
          <w:szCs w:val="20"/>
          <w:shd w:val="clear" w:color="auto" w:fill="FFFFFF"/>
        </w:rPr>
        <w:t xml:space="preserve"> </w:t>
      </w:r>
      <w:r w:rsidR="00244543" w:rsidRPr="00353384">
        <w:rPr>
          <w:rFonts w:asciiTheme="minorHAnsi" w:hAnsiTheme="minorHAnsi" w:cstheme="minorHAnsi"/>
          <w:sz w:val="20"/>
          <w:szCs w:val="20"/>
          <w:shd w:val="clear" w:color="auto" w:fill="FFFFFF"/>
        </w:rPr>
        <w:t xml:space="preserve">o. na dodanie 4 kusov 12 m parciálnych trolejbusov </w:t>
      </w:r>
      <w:r w:rsidR="00353384">
        <w:rPr>
          <w:rFonts w:asciiTheme="minorHAnsi" w:hAnsiTheme="minorHAnsi" w:cstheme="minorHAnsi"/>
          <w:sz w:val="20"/>
          <w:szCs w:val="20"/>
          <w:shd w:val="clear" w:color="auto" w:fill="FFFFFF"/>
        </w:rPr>
        <w:t>zo dňa</w:t>
      </w:r>
      <w:r w:rsidR="00244543" w:rsidRPr="00353384">
        <w:rPr>
          <w:rFonts w:asciiTheme="minorHAnsi" w:hAnsiTheme="minorHAnsi" w:cstheme="minorHAnsi"/>
          <w:sz w:val="20"/>
          <w:szCs w:val="20"/>
          <w:shd w:val="clear" w:color="auto" w:fill="FFFFFF"/>
        </w:rPr>
        <w:t xml:space="preserve"> 14.10.2022</w:t>
      </w:r>
      <w:r w:rsidR="00353384">
        <w:rPr>
          <w:rFonts w:asciiTheme="minorHAnsi" w:hAnsiTheme="minorHAnsi" w:cstheme="minorHAnsi"/>
          <w:sz w:val="20"/>
          <w:szCs w:val="20"/>
          <w:shd w:val="clear" w:color="auto" w:fill="FFFFFF"/>
        </w:rPr>
        <w:t xml:space="preserve"> a jej</w:t>
      </w:r>
      <w:r w:rsidR="00244543" w:rsidRPr="00353384">
        <w:rPr>
          <w:rFonts w:asciiTheme="minorHAnsi" w:hAnsiTheme="minorHAnsi" w:cstheme="minorHAnsi"/>
          <w:sz w:val="20"/>
          <w:szCs w:val="20"/>
          <w:shd w:val="clear" w:color="auto" w:fill="FFFFFF"/>
        </w:rPr>
        <w:t xml:space="preserve"> Dodatk</w:t>
      </w:r>
      <w:r w:rsidR="00353384">
        <w:rPr>
          <w:rFonts w:asciiTheme="minorHAnsi" w:hAnsiTheme="minorHAnsi" w:cstheme="minorHAnsi"/>
          <w:sz w:val="20"/>
          <w:szCs w:val="20"/>
          <w:shd w:val="clear" w:color="auto" w:fill="FFFFFF"/>
        </w:rPr>
        <w:t>u</w:t>
      </w:r>
      <w:r w:rsidR="00244543" w:rsidRPr="00353384">
        <w:rPr>
          <w:rFonts w:asciiTheme="minorHAnsi" w:hAnsiTheme="minorHAnsi" w:cstheme="minorHAnsi"/>
          <w:sz w:val="20"/>
          <w:szCs w:val="20"/>
          <w:shd w:val="clear" w:color="auto" w:fill="FFFFFF"/>
        </w:rPr>
        <w:t xml:space="preserve"> č.</w:t>
      </w:r>
      <w:r w:rsidR="00D67EFD">
        <w:rPr>
          <w:rFonts w:asciiTheme="minorHAnsi" w:hAnsiTheme="minorHAnsi" w:cstheme="minorHAnsi"/>
          <w:sz w:val="20"/>
          <w:szCs w:val="20"/>
          <w:shd w:val="clear" w:color="auto" w:fill="FFFFFF"/>
        </w:rPr>
        <w:t xml:space="preserve"> </w:t>
      </w:r>
      <w:r w:rsidR="00244543" w:rsidRPr="00353384">
        <w:rPr>
          <w:rFonts w:asciiTheme="minorHAnsi" w:hAnsiTheme="minorHAnsi" w:cstheme="minorHAnsi"/>
          <w:sz w:val="20"/>
          <w:szCs w:val="20"/>
          <w:shd w:val="clear" w:color="auto" w:fill="FFFFFF"/>
        </w:rPr>
        <w:t xml:space="preserve">1 </w:t>
      </w:r>
      <w:r w:rsidR="00353384">
        <w:rPr>
          <w:rFonts w:asciiTheme="minorHAnsi" w:hAnsiTheme="minorHAnsi" w:cstheme="minorHAnsi"/>
          <w:sz w:val="20"/>
          <w:szCs w:val="20"/>
          <w:shd w:val="clear" w:color="auto" w:fill="FFFFFF"/>
        </w:rPr>
        <w:t>zo dňa</w:t>
      </w:r>
      <w:r w:rsidR="00244543" w:rsidRPr="00353384">
        <w:rPr>
          <w:rFonts w:asciiTheme="minorHAnsi" w:hAnsiTheme="minorHAnsi" w:cstheme="minorHAnsi"/>
          <w:sz w:val="20"/>
          <w:szCs w:val="20"/>
          <w:shd w:val="clear" w:color="auto" w:fill="FFFFFF"/>
        </w:rPr>
        <w:t xml:space="preserve"> 14.07.2023</w:t>
      </w:r>
      <w:r w:rsidR="00353384">
        <w:rPr>
          <w:rFonts w:asciiTheme="minorHAnsi" w:hAnsiTheme="minorHAnsi" w:cstheme="minorHAnsi"/>
          <w:sz w:val="20"/>
          <w:szCs w:val="20"/>
          <w:shd w:val="clear" w:color="auto" w:fill="FFFFFF"/>
        </w:rPr>
        <w:t>, ako aj uzavretej</w:t>
      </w:r>
      <w:r w:rsidR="00244543" w:rsidRPr="00353384">
        <w:rPr>
          <w:rFonts w:asciiTheme="minorHAnsi" w:hAnsiTheme="minorHAnsi" w:cstheme="minorHAnsi"/>
          <w:sz w:val="20"/>
          <w:szCs w:val="20"/>
          <w:shd w:val="clear" w:color="auto" w:fill="FFFFFF"/>
        </w:rPr>
        <w:t xml:space="preserve">  Kúpn</w:t>
      </w:r>
      <w:r w:rsidR="00353384">
        <w:rPr>
          <w:rFonts w:asciiTheme="minorHAnsi" w:hAnsiTheme="minorHAnsi" w:cstheme="minorHAnsi"/>
          <w:sz w:val="20"/>
          <w:szCs w:val="20"/>
          <w:shd w:val="clear" w:color="auto" w:fill="FFFFFF"/>
        </w:rPr>
        <w:t xml:space="preserve">ej </w:t>
      </w:r>
      <w:r w:rsidR="00244543" w:rsidRPr="00353384">
        <w:rPr>
          <w:rFonts w:asciiTheme="minorHAnsi" w:hAnsiTheme="minorHAnsi" w:cstheme="minorHAnsi"/>
          <w:sz w:val="20"/>
          <w:szCs w:val="20"/>
          <w:shd w:val="clear" w:color="auto" w:fill="FFFFFF"/>
        </w:rPr>
        <w:t>zmluv</w:t>
      </w:r>
      <w:r w:rsidR="00353384">
        <w:rPr>
          <w:rFonts w:asciiTheme="minorHAnsi" w:hAnsiTheme="minorHAnsi" w:cstheme="minorHAnsi"/>
          <w:sz w:val="20"/>
          <w:szCs w:val="20"/>
          <w:shd w:val="clear" w:color="auto" w:fill="FFFFFF"/>
        </w:rPr>
        <w:t>y</w:t>
      </w:r>
      <w:r w:rsidR="00244543" w:rsidRPr="00353384">
        <w:rPr>
          <w:rFonts w:asciiTheme="minorHAnsi" w:hAnsiTheme="minorHAnsi" w:cstheme="minorHAnsi"/>
          <w:sz w:val="20"/>
          <w:szCs w:val="20"/>
          <w:shd w:val="clear" w:color="auto" w:fill="FFFFFF"/>
        </w:rPr>
        <w:t xml:space="preserve"> na parciálne trolejbusy dl. 18 m so spoločnosťou  ŠKODA ELECTRIC a.</w:t>
      </w:r>
      <w:r w:rsidR="00D67EFD">
        <w:rPr>
          <w:rFonts w:asciiTheme="minorHAnsi" w:hAnsiTheme="minorHAnsi" w:cstheme="minorHAnsi"/>
          <w:sz w:val="20"/>
          <w:szCs w:val="20"/>
          <w:shd w:val="clear" w:color="auto" w:fill="FFFFFF"/>
        </w:rPr>
        <w:t xml:space="preserve"> </w:t>
      </w:r>
      <w:r w:rsidR="00244543" w:rsidRPr="00353384">
        <w:rPr>
          <w:rFonts w:asciiTheme="minorHAnsi" w:hAnsiTheme="minorHAnsi" w:cstheme="minorHAnsi"/>
          <w:sz w:val="20"/>
          <w:szCs w:val="20"/>
          <w:shd w:val="clear" w:color="auto" w:fill="FFFFFF"/>
        </w:rPr>
        <w:t xml:space="preserve">s. na dodanie 6 kusov 18 m parciálnych trolejbusov </w:t>
      </w:r>
      <w:r w:rsidR="00D67EFD">
        <w:rPr>
          <w:rFonts w:asciiTheme="minorHAnsi" w:hAnsiTheme="minorHAnsi" w:cstheme="minorHAnsi"/>
          <w:sz w:val="20"/>
          <w:szCs w:val="20"/>
          <w:shd w:val="clear" w:color="auto" w:fill="FFFFFF"/>
        </w:rPr>
        <w:br/>
      </w:r>
      <w:r w:rsidR="00BB5C20">
        <w:rPr>
          <w:rFonts w:asciiTheme="minorHAnsi" w:hAnsiTheme="minorHAnsi" w:cstheme="minorHAnsi"/>
          <w:sz w:val="20"/>
          <w:szCs w:val="20"/>
          <w:shd w:val="clear" w:color="auto" w:fill="FFFFFF"/>
        </w:rPr>
        <w:t>zo dňa</w:t>
      </w:r>
      <w:r w:rsidR="00244543" w:rsidRPr="00353384">
        <w:rPr>
          <w:rFonts w:asciiTheme="minorHAnsi" w:hAnsiTheme="minorHAnsi" w:cstheme="minorHAnsi"/>
          <w:sz w:val="20"/>
          <w:szCs w:val="20"/>
          <w:shd w:val="clear" w:color="auto" w:fill="FFFFFF"/>
        </w:rPr>
        <w:t xml:space="preserve"> 05.01.2023</w:t>
      </w:r>
      <w:r w:rsidR="00BB5C20">
        <w:rPr>
          <w:rFonts w:asciiTheme="minorHAnsi" w:hAnsiTheme="minorHAnsi" w:cstheme="minorHAnsi"/>
          <w:sz w:val="20"/>
          <w:szCs w:val="20"/>
          <w:shd w:val="clear" w:color="auto" w:fill="FFFFFF"/>
        </w:rPr>
        <w:t xml:space="preserve"> a jej</w:t>
      </w:r>
      <w:r w:rsidR="00244543" w:rsidRPr="00353384">
        <w:rPr>
          <w:rFonts w:asciiTheme="minorHAnsi" w:hAnsiTheme="minorHAnsi" w:cstheme="minorHAnsi"/>
          <w:sz w:val="20"/>
          <w:szCs w:val="20"/>
          <w:shd w:val="clear" w:color="auto" w:fill="FFFFFF"/>
        </w:rPr>
        <w:t xml:space="preserve"> </w:t>
      </w:r>
      <w:r w:rsidR="00BB5C20">
        <w:rPr>
          <w:rFonts w:asciiTheme="minorHAnsi" w:hAnsiTheme="minorHAnsi" w:cstheme="minorHAnsi"/>
          <w:sz w:val="20"/>
          <w:szCs w:val="20"/>
          <w:shd w:val="clear" w:color="auto" w:fill="FFFFFF"/>
        </w:rPr>
        <w:t>D</w:t>
      </w:r>
      <w:r w:rsidR="00244543" w:rsidRPr="00353384">
        <w:rPr>
          <w:rFonts w:asciiTheme="minorHAnsi" w:hAnsiTheme="minorHAnsi" w:cstheme="minorHAnsi"/>
          <w:sz w:val="20"/>
          <w:szCs w:val="20"/>
          <w:shd w:val="clear" w:color="auto" w:fill="FFFFFF"/>
        </w:rPr>
        <w:t>odatk</w:t>
      </w:r>
      <w:r w:rsidR="00BB5C20">
        <w:rPr>
          <w:rFonts w:asciiTheme="minorHAnsi" w:hAnsiTheme="minorHAnsi" w:cstheme="minorHAnsi"/>
          <w:sz w:val="20"/>
          <w:szCs w:val="20"/>
          <w:shd w:val="clear" w:color="auto" w:fill="FFFFFF"/>
        </w:rPr>
        <w:t>u</w:t>
      </w:r>
      <w:r w:rsidR="00244543" w:rsidRPr="00353384">
        <w:rPr>
          <w:rFonts w:asciiTheme="minorHAnsi" w:hAnsiTheme="minorHAnsi" w:cstheme="minorHAnsi"/>
          <w:sz w:val="20"/>
          <w:szCs w:val="20"/>
          <w:shd w:val="clear" w:color="auto" w:fill="FFFFFF"/>
        </w:rPr>
        <w:t xml:space="preserve"> č.</w:t>
      </w:r>
      <w:r w:rsidR="00D67EFD">
        <w:rPr>
          <w:rFonts w:asciiTheme="minorHAnsi" w:hAnsiTheme="minorHAnsi" w:cstheme="minorHAnsi"/>
          <w:sz w:val="20"/>
          <w:szCs w:val="20"/>
          <w:shd w:val="clear" w:color="auto" w:fill="FFFFFF"/>
        </w:rPr>
        <w:t xml:space="preserve"> </w:t>
      </w:r>
      <w:r w:rsidR="00244543" w:rsidRPr="00353384">
        <w:rPr>
          <w:rFonts w:asciiTheme="minorHAnsi" w:hAnsiTheme="minorHAnsi" w:cstheme="minorHAnsi"/>
          <w:sz w:val="20"/>
          <w:szCs w:val="20"/>
          <w:shd w:val="clear" w:color="auto" w:fill="FFFFFF"/>
        </w:rPr>
        <w:t xml:space="preserve">1 </w:t>
      </w:r>
      <w:r w:rsidR="00BB5C20">
        <w:rPr>
          <w:rFonts w:asciiTheme="minorHAnsi" w:hAnsiTheme="minorHAnsi" w:cstheme="minorHAnsi"/>
          <w:sz w:val="20"/>
          <w:szCs w:val="20"/>
          <w:shd w:val="clear" w:color="auto" w:fill="FFFFFF"/>
        </w:rPr>
        <w:t>zo dňa</w:t>
      </w:r>
      <w:r w:rsidR="00244543" w:rsidRPr="00353384">
        <w:rPr>
          <w:rFonts w:asciiTheme="minorHAnsi" w:hAnsiTheme="minorHAnsi" w:cstheme="minorHAnsi"/>
          <w:sz w:val="20"/>
          <w:szCs w:val="20"/>
          <w:shd w:val="clear" w:color="auto" w:fill="FFFFFF"/>
        </w:rPr>
        <w:t xml:space="preserve"> 14.03.2023.</w:t>
      </w:r>
      <w:r w:rsidRPr="00353384">
        <w:rPr>
          <w:rFonts w:asciiTheme="minorHAnsi" w:hAnsiTheme="minorHAnsi" w:cstheme="minorHAnsi"/>
          <w:color w:val="000000"/>
          <w:sz w:val="20"/>
          <w:szCs w:val="20"/>
        </w:rPr>
        <w:t>  </w:t>
      </w:r>
    </w:p>
    <w:p w14:paraId="60E33D26" w14:textId="77777777" w:rsidR="00EE3868" w:rsidRDefault="00EE3868" w:rsidP="00EE3868">
      <w:pPr>
        <w:shd w:val="clear" w:color="auto" w:fill="FFFFFF"/>
        <w:rPr>
          <w:rFonts w:ascii="Roboto" w:hAnsi="Roboto"/>
          <w:color w:val="000000"/>
          <w:sz w:val="23"/>
          <w:szCs w:val="23"/>
        </w:rPr>
      </w:pPr>
      <w:r>
        <w:rPr>
          <w:rFonts w:ascii="Roboto" w:hAnsi="Roboto"/>
          <w:color w:val="000000"/>
          <w:sz w:val="23"/>
          <w:szCs w:val="23"/>
        </w:rPr>
        <w:t> </w:t>
      </w:r>
    </w:p>
    <w:p w14:paraId="0FDA575C" w14:textId="3C413892" w:rsidR="00EE3868" w:rsidRPr="004A2CDD" w:rsidRDefault="004A2CDD" w:rsidP="00BB5C20">
      <w:pPr>
        <w:pStyle w:val="Bezriadkovania"/>
        <w:jc w:val="both"/>
        <w:rPr>
          <w:rFonts w:asciiTheme="minorHAnsi" w:hAnsiTheme="minorHAnsi" w:cstheme="minorHAnsi"/>
          <w:u w:val="single"/>
        </w:rPr>
      </w:pPr>
      <w:r>
        <w:rPr>
          <w:rFonts w:asciiTheme="minorHAnsi" w:hAnsiTheme="minorHAnsi" w:cstheme="minorHAnsi"/>
          <w:u w:val="single"/>
        </w:rPr>
        <w:t>Podporné aktivity</w:t>
      </w:r>
    </w:p>
    <w:p w14:paraId="715DF306" w14:textId="53AAC226" w:rsidR="00EE3868" w:rsidRPr="00BB5C20" w:rsidRDefault="00EE3868" w:rsidP="004A2CDD">
      <w:pPr>
        <w:pStyle w:val="Bezriadkovania"/>
        <w:spacing w:before="120"/>
        <w:jc w:val="both"/>
        <w:rPr>
          <w:rFonts w:asciiTheme="minorHAnsi" w:hAnsiTheme="minorHAnsi" w:cstheme="minorHAnsi"/>
        </w:rPr>
      </w:pPr>
      <w:r w:rsidRPr="00BB5C20">
        <w:rPr>
          <w:rFonts w:asciiTheme="minorHAnsi" w:hAnsiTheme="minorHAnsi" w:cstheme="minorHAnsi"/>
        </w:rPr>
        <w:t>Podpo</w:t>
      </w:r>
      <w:r w:rsidR="004A2CDD">
        <w:rPr>
          <w:rFonts w:asciiTheme="minorHAnsi" w:hAnsiTheme="minorHAnsi" w:cstheme="minorHAnsi"/>
        </w:rPr>
        <w:t>rné aktivity projektu zahŕňajú:</w:t>
      </w:r>
    </w:p>
    <w:p w14:paraId="3C4121EB" w14:textId="77777777" w:rsidR="00EE3868" w:rsidRPr="00BB5C20" w:rsidRDefault="00EE3868" w:rsidP="00BB5C20">
      <w:pPr>
        <w:pStyle w:val="Bezriadkovania"/>
        <w:jc w:val="both"/>
        <w:rPr>
          <w:rFonts w:asciiTheme="minorHAnsi" w:hAnsiTheme="minorHAnsi" w:cstheme="minorHAnsi"/>
        </w:rPr>
      </w:pPr>
      <w:r w:rsidRPr="00BB5C20">
        <w:rPr>
          <w:rFonts w:asciiTheme="minorHAnsi" w:hAnsiTheme="minorHAnsi" w:cstheme="minorHAnsi"/>
        </w:rPr>
        <w:t>• riadenie projektu,</w:t>
      </w:r>
    </w:p>
    <w:p w14:paraId="29BF0E36" w14:textId="77777777" w:rsidR="00EE3868" w:rsidRPr="00BB5C20" w:rsidRDefault="00EE3868" w:rsidP="00BB5C20">
      <w:pPr>
        <w:pStyle w:val="Bezriadkovania"/>
        <w:jc w:val="both"/>
        <w:rPr>
          <w:rFonts w:asciiTheme="minorHAnsi" w:hAnsiTheme="minorHAnsi" w:cstheme="minorHAnsi"/>
        </w:rPr>
      </w:pPr>
      <w:r w:rsidRPr="00BB5C20">
        <w:rPr>
          <w:rFonts w:asciiTheme="minorHAnsi" w:hAnsiTheme="minorHAnsi" w:cstheme="minorHAnsi"/>
        </w:rPr>
        <w:t>• publicitu.</w:t>
      </w:r>
    </w:p>
    <w:p w14:paraId="2190FF4B" w14:textId="77777777" w:rsidR="00EE3868" w:rsidRPr="00BB5C20" w:rsidRDefault="00EE3868" w:rsidP="00BB5C20">
      <w:pPr>
        <w:pStyle w:val="Bezriadkovania"/>
        <w:jc w:val="both"/>
        <w:rPr>
          <w:rFonts w:asciiTheme="minorHAnsi" w:hAnsiTheme="minorHAnsi" w:cstheme="minorHAnsi"/>
        </w:rPr>
      </w:pPr>
      <w:r w:rsidRPr="00BB5C20">
        <w:rPr>
          <w:rFonts w:asciiTheme="minorHAnsi" w:hAnsiTheme="minorHAnsi" w:cstheme="minorHAnsi"/>
        </w:rPr>
        <w:t> </w:t>
      </w:r>
    </w:p>
    <w:p w14:paraId="529E9345" w14:textId="5203A416" w:rsidR="00EE3868" w:rsidRPr="00BB5C20" w:rsidRDefault="00EE3868" w:rsidP="00BB5C20">
      <w:pPr>
        <w:pStyle w:val="Bezriadkovania"/>
        <w:jc w:val="both"/>
        <w:rPr>
          <w:rFonts w:asciiTheme="minorHAnsi" w:hAnsiTheme="minorHAnsi" w:cstheme="minorHAnsi"/>
        </w:rPr>
      </w:pPr>
      <w:r w:rsidRPr="00BB5C20">
        <w:rPr>
          <w:rFonts w:asciiTheme="minorHAnsi" w:hAnsiTheme="minorHAnsi" w:cstheme="minorHAnsi"/>
        </w:rPr>
        <w:t xml:space="preserve">Riadenie projektu bude zabezpečené interne zamestnancami podniku prostredníctvom projektového manažéra a  finančného manažéra. Títo budú musieť mať dostatočné skúsenosti s implementáciou projektov podobného typu. Projektový manažér začne riadiť implementáciu projektu po podpise zmluvy o NFP. Finančný manažér začne riadiť finančnú časť implementácie projektu spolu so začiatkom realizácie hlavnej aktivity. Koniec ich činností a súčasne realizácie podporných aktivít projektu je stanovený v súlade s koncom realizácie hlavnej aktivity a to </w:t>
      </w:r>
      <w:r w:rsidR="00BB5C20" w:rsidRPr="00BB5C20">
        <w:rPr>
          <w:rFonts w:asciiTheme="minorHAnsi" w:hAnsiTheme="minorHAnsi" w:cstheme="minorHAnsi"/>
        </w:rPr>
        <w:t>do 6 mesiacov</w:t>
      </w:r>
      <w:r w:rsidRPr="00BB5C20">
        <w:rPr>
          <w:rFonts w:asciiTheme="minorHAnsi" w:hAnsiTheme="minorHAnsi" w:cstheme="minorHAnsi"/>
        </w:rPr>
        <w:t xml:space="preserve">. Dĺžka trvania podporných aktivít projektu je tak </w:t>
      </w:r>
      <w:r w:rsidR="00BB5C20" w:rsidRPr="00BB5C20">
        <w:rPr>
          <w:rFonts w:asciiTheme="minorHAnsi" w:hAnsiTheme="minorHAnsi" w:cstheme="minorHAnsi"/>
        </w:rPr>
        <w:t>6</w:t>
      </w:r>
      <w:r w:rsidRPr="00BB5C20">
        <w:rPr>
          <w:rFonts w:asciiTheme="minorHAnsi" w:hAnsiTheme="minorHAnsi" w:cstheme="minorHAnsi"/>
        </w:rPr>
        <w:t xml:space="preserve"> mesiacov.</w:t>
      </w:r>
      <w:r w:rsidR="00BB5C20" w:rsidRPr="00BB5C20">
        <w:rPr>
          <w:rFonts w:asciiTheme="minorHAnsi" w:hAnsiTheme="minorHAnsi" w:cstheme="minorHAnsi"/>
        </w:rPr>
        <w:t xml:space="preserve"> Náklady na riadenie projektu budú hradené z vlastných zdrojov</w:t>
      </w:r>
      <w:r w:rsidR="00990D58">
        <w:rPr>
          <w:rFonts w:asciiTheme="minorHAnsi" w:hAnsiTheme="minorHAnsi" w:cstheme="minorHAnsi"/>
        </w:rPr>
        <w:t xml:space="preserve"> prijímateľa</w:t>
      </w:r>
      <w:r w:rsidR="00BB5C20" w:rsidRPr="00BB5C20">
        <w:rPr>
          <w:rFonts w:asciiTheme="minorHAnsi" w:hAnsiTheme="minorHAnsi" w:cstheme="minorHAnsi"/>
        </w:rPr>
        <w:t xml:space="preserve">. </w:t>
      </w:r>
    </w:p>
    <w:p w14:paraId="305FC500" w14:textId="5D925C71" w:rsidR="00EE3868" w:rsidRPr="00BB5C20" w:rsidRDefault="00EE3868" w:rsidP="00BB5C20">
      <w:pPr>
        <w:pStyle w:val="Bezriadkovania"/>
        <w:jc w:val="both"/>
        <w:rPr>
          <w:rFonts w:asciiTheme="minorHAnsi" w:hAnsiTheme="minorHAnsi" w:cstheme="minorHAnsi"/>
        </w:rPr>
      </w:pPr>
      <w:r w:rsidRPr="00BB5C20">
        <w:rPr>
          <w:rFonts w:asciiTheme="minorHAnsi" w:hAnsiTheme="minorHAnsi" w:cstheme="minorHAnsi"/>
        </w:rPr>
        <w:t>  </w:t>
      </w:r>
    </w:p>
    <w:p w14:paraId="1CECC062" w14:textId="0C31BD58" w:rsidR="00D67EFD" w:rsidRDefault="00EE3868" w:rsidP="00BB5C20">
      <w:pPr>
        <w:pStyle w:val="Bezriadkovania"/>
        <w:jc w:val="both"/>
        <w:rPr>
          <w:rFonts w:asciiTheme="minorHAnsi" w:hAnsiTheme="minorHAnsi" w:cstheme="minorHAnsi"/>
        </w:rPr>
      </w:pPr>
      <w:r w:rsidRPr="00BB5C20">
        <w:rPr>
          <w:rFonts w:asciiTheme="minorHAnsi" w:hAnsiTheme="minorHAnsi" w:cstheme="minorHAnsi"/>
        </w:rPr>
        <w:t xml:space="preserve">Súčasťou </w:t>
      </w:r>
      <w:r w:rsidR="00BB5C20" w:rsidRPr="00BB5C20">
        <w:rPr>
          <w:rFonts w:asciiTheme="minorHAnsi" w:hAnsiTheme="minorHAnsi" w:cstheme="minorHAnsi"/>
        </w:rPr>
        <w:t xml:space="preserve">podporných aktivít je aj </w:t>
      </w:r>
      <w:r w:rsidRPr="00BB5C20">
        <w:rPr>
          <w:rFonts w:asciiTheme="minorHAnsi" w:hAnsiTheme="minorHAnsi" w:cstheme="minorHAnsi"/>
        </w:rPr>
        <w:t>publicit</w:t>
      </w:r>
      <w:r w:rsidR="00BB5C20" w:rsidRPr="00BB5C20">
        <w:rPr>
          <w:rFonts w:asciiTheme="minorHAnsi" w:hAnsiTheme="minorHAnsi" w:cstheme="minorHAnsi"/>
        </w:rPr>
        <w:t>a</w:t>
      </w:r>
      <w:r w:rsidRPr="00BB5C20">
        <w:rPr>
          <w:rFonts w:asciiTheme="minorHAnsi" w:hAnsiTheme="minorHAnsi" w:cstheme="minorHAnsi"/>
        </w:rPr>
        <w:t xml:space="preserve"> a informovanosť projektu</w:t>
      </w:r>
      <w:r w:rsidR="00BB5C20" w:rsidRPr="00BB5C20">
        <w:rPr>
          <w:rFonts w:asciiTheme="minorHAnsi" w:hAnsiTheme="minorHAnsi" w:cstheme="minorHAnsi"/>
        </w:rPr>
        <w:t xml:space="preserve">. </w:t>
      </w:r>
      <w:r w:rsidRPr="00BB5C20">
        <w:rPr>
          <w:rFonts w:asciiTheme="minorHAnsi" w:hAnsiTheme="minorHAnsi" w:cstheme="minorHAnsi"/>
        </w:rPr>
        <w:t xml:space="preserve">V rámci podpornej aktivity publicita a informovanosť projektu budú </w:t>
      </w:r>
      <w:r w:rsidR="009C6899">
        <w:rPr>
          <w:rFonts w:asciiTheme="minorHAnsi" w:hAnsiTheme="minorHAnsi" w:cstheme="minorHAnsi"/>
        </w:rPr>
        <w:t xml:space="preserve">realizované prostriedky na zabezpečenie publicity </w:t>
      </w:r>
      <w:r w:rsidR="009C6899" w:rsidRPr="00A30B22">
        <w:rPr>
          <w:rFonts w:asciiTheme="minorHAnsi" w:hAnsiTheme="minorHAnsi" w:cstheme="minorHAnsi"/>
        </w:rPr>
        <w:t>projektu</w:t>
      </w:r>
      <w:r w:rsidRPr="00A30B22">
        <w:rPr>
          <w:rFonts w:asciiTheme="minorHAnsi" w:hAnsiTheme="minorHAnsi" w:cstheme="minorHAnsi"/>
        </w:rPr>
        <w:t xml:space="preserve"> v zmysle Manuálu pre informovanie a</w:t>
      </w:r>
      <w:r w:rsidR="00BB5C20" w:rsidRPr="00A30B22">
        <w:rPr>
          <w:rFonts w:asciiTheme="minorHAnsi" w:hAnsiTheme="minorHAnsi" w:cstheme="minorHAnsi"/>
        </w:rPr>
        <w:t> </w:t>
      </w:r>
      <w:r w:rsidRPr="00A30B22">
        <w:rPr>
          <w:rFonts w:asciiTheme="minorHAnsi" w:hAnsiTheme="minorHAnsi" w:cstheme="minorHAnsi"/>
        </w:rPr>
        <w:t>komunikáciu</w:t>
      </w:r>
      <w:r w:rsidR="00BB5C20" w:rsidRPr="00A30B22">
        <w:rPr>
          <w:rFonts w:asciiTheme="minorHAnsi" w:hAnsiTheme="minorHAnsi" w:cstheme="minorHAnsi"/>
        </w:rPr>
        <w:t xml:space="preserve">. </w:t>
      </w:r>
      <w:r w:rsidRPr="00A30B22">
        <w:rPr>
          <w:rFonts w:asciiTheme="minorHAnsi" w:hAnsiTheme="minorHAnsi" w:cstheme="minorHAnsi"/>
        </w:rPr>
        <w:t>Začiatok</w:t>
      </w:r>
      <w:r w:rsidRPr="00BB5C20">
        <w:rPr>
          <w:rFonts w:asciiTheme="minorHAnsi" w:hAnsiTheme="minorHAnsi" w:cstheme="minorHAnsi"/>
        </w:rPr>
        <w:t xml:space="preserve"> tejto podpornej aktivity je stanovený </w:t>
      </w:r>
      <w:r w:rsidR="00BB5C20" w:rsidRPr="00BB5C20">
        <w:rPr>
          <w:rFonts w:asciiTheme="minorHAnsi" w:hAnsiTheme="minorHAnsi" w:cstheme="minorHAnsi"/>
        </w:rPr>
        <w:t>po podpise Zmluvy o NFP</w:t>
      </w:r>
      <w:r w:rsidRPr="00BB5C20">
        <w:rPr>
          <w:rFonts w:asciiTheme="minorHAnsi" w:hAnsiTheme="minorHAnsi" w:cstheme="minorHAnsi"/>
        </w:rPr>
        <w:t xml:space="preserve">. Koniec tejto podpornej aktivity je stanovený </w:t>
      </w:r>
      <w:r w:rsidR="00BB5C20" w:rsidRPr="00BB5C20">
        <w:rPr>
          <w:rFonts w:asciiTheme="minorHAnsi" w:hAnsiTheme="minorHAnsi" w:cstheme="minorHAnsi"/>
        </w:rPr>
        <w:t>do 6 mesiacov</w:t>
      </w:r>
      <w:r w:rsidRPr="00BB5C20">
        <w:rPr>
          <w:rFonts w:asciiTheme="minorHAnsi" w:hAnsiTheme="minorHAnsi" w:cstheme="minorHAnsi"/>
        </w:rPr>
        <w:t>. Spoločnosť bude tiež o projekte informovať širokú verejnosť prostredníctvom svojho webového sídla a mediálnych správ.</w:t>
      </w:r>
      <w:r w:rsidR="00BB5C20" w:rsidRPr="00BB5C20">
        <w:rPr>
          <w:rFonts w:asciiTheme="minorHAnsi" w:hAnsiTheme="minorHAnsi" w:cstheme="minorHAnsi"/>
        </w:rPr>
        <w:t xml:space="preserve"> Náklady na zabezpečenie publicity a informovanosti  projektu budú hradené z vlastných zdrojov</w:t>
      </w:r>
      <w:r w:rsidR="00990D58">
        <w:rPr>
          <w:rFonts w:asciiTheme="minorHAnsi" w:hAnsiTheme="minorHAnsi" w:cstheme="minorHAnsi"/>
        </w:rPr>
        <w:t xml:space="preserve"> prijímateľa</w:t>
      </w:r>
      <w:r w:rsidR="00BB5C20" w:rsidRPr="00BB5C20">
        <w:rPr>
          <w:rFonts w:asciiTheme="minorHAnsi" w:hAnsiTheme="minorHAnsi" w:cstheme="minorHAnsi"/>
        </w:rPr>
        <w:t xml:space="preserve">. </w:t>
      </w:r>
    </w:p>
    <w:p w14:paraId="4E763A9D" w14:textId="2B4BFC43" w:rsidR="00D67EFD" w:rsidRDefault="00D67EFD" w:rsidP="00BB5C20">
      <w:pPr>
        <w:pStyle w:val="Bezriadkovania"/>
        <w:jc w:val="both"/>
        <w:rPr>
          <w:rFonts w:asciiTheme="minorHAnsi" w:hAnsiTheme="minorHAnsi" w:cstheme="minorHAnsi"/>
        </w:rPr>
      </w:pPr>
    </w:p>
    <w:p w14:paraId="1D194DB7" w14:textId="77777777" w:rsidR="004A2CDD" w:rsidRDefault="004A2CDD" w:rsidP="00BB5C20">
      <w:pPr>
        <w:pStyle w:val="Bezriadkovania"/>
        <w:jc w:val="both"/>
        <w:rPr>
          <w:rFonts w:asciiTheme="minorHAnsi" w:hAnsiTheme="minorHAnsi" w:cstheme="minorHAnsi"/>
        </w:rPr>
      </w:pPr>
    </w:p>
    <w:p w14:paraId="45764CE3" w14:textId="77777777" w:rsidR="00D67EFD" w:rsidRPr="00D67EFD" w:rsidRDefault="00D67EFD" w:rsidP="00D67EFD">
      <w:pPr>
        <w:spacing w:before="120"/>
        <w:jc w:val="both"/>
        <w:rPr>
          <w:rFonts w:asciiTheme="minorHAnsi" w:hAnsiTheme="minorHAnsi" w:cstheme="minorHAnsi"/>
          <w:sz w:val="20"/>
          <w:szCs w:val="20"/>
          <w:u w:val="single"/>
        </w:rPr>
      </w:pPr>
      <w:r w:rsidRPr="00D67EFD">
        <w:rPr>
          <w:rFonts w:asciiTheme="minorHAnsi" w:hAnsiTheme="minorHAnsi" w:cstheme="minorHAnsi"/>
          <w:sz w:val="20"/>
          <w:szCs w:val="20"/>
          <w:u w:val="single"/>
        </w:rPr>
        <w:lastRenderedPageBreak/>
        <w:t>Dodržiavanie horizontálnych princípov podľa čl. 9 nariadenia o spoločných ustanoveniach, ako aj podľa uznesenia vlády SR č. 668 z 26. októbra 2022</w:t>
      </w:r>
    </w:p>
    <w:p w14:paraId="7BFF8D6D" w14:textId="5F412773" w:rsidR="00D67EFD" w:rsidRPr="004A2CDD" w:rsidRDefault="00D67EFD" w:rsidP="00783D92">
      <w:pPr>
        <w:spacing w:before="120"/>
        <w:jc w:val="both"/>
        <w:rPr>
          <w:rFonts w:asciiTheme="minorHAnsi" w:hAnsiTheme="minorHAnsi" w:cstheme="minorHAnsi"/>
          <w:sz w:val="20"/>
          <w:szCs w:val="20"/>
        </w:rPr>
      </w:pPr>
      <w:r w:rsidRPr="00D67EFD">
        <w:rPr>
          <w:rFonts w:asciiTheme="minorHAnsi" w:hAnsiTheme="minorHAnsi" w:cstheme="minorHAnsi"/>
          <w:sz w:val="20"/>
          <w:szCs w:val="20"/>
        </w:rPr>
        <w:t>Pro</w:t>
      </w:r>
      <w:bookmarkStart w:id="1" w:name="_GoBack"/>
      <w:bookmarkEnd w:id="1"/>
      <w:r w:rsidRPr="00D67EFD">
        <w:rPr>
          <w:rFonts w:asciiTheme="minorHAnsi" w:hAnsiTheme="minorHAnsi" w:cstheme="minorHAnsi"/>
          <w:sz w:val="20"/>
          <w:szCs w:val="20"/>
        </w:rPr>
        <w:t>jekt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nariadenia o spoločných ustanoveniach, berúc do úvahy Chartu základných práv Európskej únie a povinnosti vyplývajúce z Dohovoru OSN o právach osôb so zdravotným postihnutím a zabezpečenia prístupnosti v súlade s jeho článkom 9, ako h</w:t>
      </w:r>
      <w:r w:rsidR="004A2CDD">
        <w:rPr>
          <w:rFonts w:asciiTheme="minorHAnsi" w:hAnsiTheme="minorHAnsi" w:cstheme="minorHAnsi"/>
          <w:sz w:val="20"/>
          <w:szCs w:val="20"/>
        </w:rPr>
        <w:t>orizontálne základné podmienky.</w:t>
      </w:r>
    </w:p>
    <w:p w14:paraId="0BE90BED" w14:textId="77777777" w:rsidR="000C0E25" w:rsidRPr="00EC33B2" w:rsidRDefault="000C0E25"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Predpokladaný</w:t>
      </w:r>
      <w:r w:rsidRPr="00EC33B2">
        <w:rPr>
          <w:rFonts w:asciiTheme="minorHAnsi" w:hAnsiTheme="minorHAnsi" w:cstheme="minorHAnsi"/>
          <w:b/>
          <w:sz w:val="22"/>
          <w:lang w:eastAsia="en-US"/>
        </w:rPr>
        <w:t xml:space="preserve">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EB0794" w14:paraId="1E3B53BA" w14:textId="77777777" w:rsidTr="00BB5C20">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17C25B7E" w:rsidR="000C0E25" w:rsidRPr="00EC33B2" w:rsidRDefault="00CF078D" w:rsidP="00CF078D">
            <w:pPr>
              <w:rPr>
                <w:rFonts w:asciiTheme="minorHAnsi" w:hAnsiTheme="minorHAnsi" w:cstheme="minorHAnsi"/>
                <w:b/>
                <w:sz w:val="20"/>
                <w:szCs w:val="20"/>
                <w:lang w:eastAsia="en-US"/>
              </w:rPr>
            </w:pPr>
            <w:r>
              <w:rPr>
                <w:rFonts w:asciiTheme="minorHAnsi" w:hAnsiTheme="minorHAnsi" w:cstheme="minorHAnsi"/>
                <w:b/>
                <w:sz w:val="20"/>
                <w:szCs w:val="20"/>
                <w:lang w:eastAsia="en-US"/>
              </w:rPr>
              <w:t>Predpokladaný d</w:t>
            </w:r>
            <w:r w:rsidR="000C0E25" w:rsidRPr="00EC33B2">
              <w:rPr>
                <w:rFonts w:asciiTheme="minorHAnsi" w:hAnsiTheme="minorHAnsi" w:cstheme="minorHAnsi"/>
                <w:b/>
                <w:sz w:val="20"/>
                <w:szCs w:val="20"/>
                <w:lang w:eastAsia="en-US"/>
              </w:rPr>
              <w:t>átum vyhlásenia v</w:t>
            </w:r>
            <w:r w:rsidR="00736BFC" w:rsidRPr="00EC33B2">
              <w:rPr>
                <w:rFonts w:asciiTheme="minorHAnsi" w:hAnsiTheme="minorHAnsi" w:cstheme="minorHAnsi"/>
                <w:b/>
                <w:sz w:val="20"/>
                <w:szCs w:val="20"/>
                <w:lang w:eastAsia="en-US"/>
              </w:rPr>
              <w:t>ýzvy</w:t>
            </w:r>
            <w:r w:rsidR="000C0E25" w:rsidRPr="00EC33B2">
              <w:rPr>
                <w:rFonts w:asciiTheme="minorHAnsi" w:hAnsiTheme="minorHAnsi" w:cstheme="minorHAnsi"/>
                <w:b/>
                <w:sz w:val="20"/>
                <w:szCs w:val="20"/>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vAlign w:val="center"/>
          </w:tcPr>
          <w:p w14:paraId="3E6E0825" w14:textId="0B09A56A" w:rsidR="000C0E25" w:rsidRPr="00EC33B2" w:rsidRDefault="00256CF6" w:rsidP="00F119D3">
            <w:pPr>
              <w:rPr>
                <w:rFonts w:asciiTheme="minorHAnsi" w:hAnsiTheme="minorHAnsi" w:cstheme="minorHAnsi"/>
                <w:sz w:val="20"/>
                <w:szCs w:val="20"/>
                <w:lang w:eastAsia="en-US"/>
              </w:rPr>
            </w:pPr>
            <w:r>
              <w:rPr>
                <w:rFonts w:asciiTheme="minorHAnsi" w:hAnsiTheme="minorHAnsi" w:cstheme="minorHAnsi"/>
                <w:sz w:val="20"/>
                <w:szCs w:val="20"/>
                <w:lang w:eastAsia="en-US"/>
              </w:rPr>
              <w:t>0</w:t>
            </w:r>
            <w:r w:rsidR="00AB0376">
              <w:rPr>
                <w:rFonts w:asciiTheme="minorHAnsi" w:hAnsiTheme="minorHAnsi" w:cstheme="minorHAnsi"/>
                <w:sz w:val="20"/>
                <w:szCs w:val="20"/>
                <w:lang w:eastAsia="en-US"/>
              </w:rPr>
              <w:t>5</w:t>
            </w:r>
            <w:r>
              <w:rPr>
                <w:rFonts w:asciiTheme="minorHAnsi" w:hAnsiTheme="minorHAnsi" w:cstheme="minorHAnsi"/>
                <w:sz w:val="20"/>
                <w:szCs w:val="20"/>
                <w:lang w:eastAsia="en-US"/>
              </w:rPr>
              <w:t>/2024</w:t>
            </w:r>
          </w:p>
        </w:tc>
      </w:tr>
      <w:tr w:rsidR="000C0E25" w:rsidRPr="00EB0794" w14:paraId="0A58554A" w14:textId="77777777" w:rsidTr="00BB5C20">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EC33B2" w:rsidRDefault="000C0E25" w:rsidP="00A06DD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 xml:space="preserve">Predpokladaná doba realizácie </w:t>
            </w:r>
            <w:r w:rsidR="00A06DD6" w:rsidRPr="00EC33B2">
              <w:rPr>
                <w:rFonts w:asciiTheme="minorHAnsi" w:hAnsiTheme="minorHAnsi" w:cstheme="minorHAnsi"/>
                <w:b/>
                <w:sz w:val="20"/>
                <w:szCs w:val="20"/>
                <w:lang w:eastAsia="en-US"/>
              </w:rPr>
              <w:t>NP</w:t>
            </w:r>
            <w:r w:rsidRPr="00EC33B2">
              <w:rPr>
                <w:rFonts w:asciiTheme="minorHAnsi" w:hAnsiTheme="minorHAnsi" w:cstheme="minorHAnsi"/>
                <w:b/>
                <w:sz w:val="20"/>
                <w:szCs w:val="20"/>
                <w:lang w:eastAsia="en-US"/>
              </w:rPr>
              <w:t xml:space="preserve"> v</w:t>
            </w:r>
            <w:r w:rsidR="00A06DD6" w:rsidRPr="00EC33B2">
              <w:rPr>
                <w:rFonts w:asciiTheme="minorHAnsi" w:hAnsiTheme="minorHAnsi" w:cstheme="minorHAnsi"/>
                <w:b/>
                <w:sz w:val="20"/>
                <w:szCs w:val="20"/>
                <w:lang w:eastAsia="en-US"/>
              </w:rPr>
              <w:t> </w:t>
            </w:r>
            <w:r w:rsidRPr="00EC33B2">
              <w:rPr>
                <w:rFonts w:asciiTheme="minorHAnsi" w:hAnsiTheme="minorHAnsi" w:cstheme="minorHAnsi"/>
                <w:b/>
                <w:sz w:val="20"/>
                <w:szCs w:val="20"/>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vAlign w:val="center"/>
          </w:tcPr>
          <w:p w14:paraId="08539A6F" w14:textId="364CF627" w:rsidR="000C0E25" w:rsidRPr="00EC33B2" w:rsidRDefault="00256CF6" w:rsidP="00F119D3">
            <w:pPr>
              <w:rPr>
                <w:rFonts w:asciiTheme="minorHAnsi" w:hAnsiTheme="minorHAnsi" w:cstheme="minorHAnsi"/>
                <w:sz w:val="20"/>
                <w:szCs w:val="20"/>
                <w:lang w:eastAsia="en-US"/>
              </w:rPr>
            </w:pPr>
            <w:r>
              <w:rPr>
                <w:rFonts w:asciiTheme="minorHAnsi" w:hAnsiTheme="minorHAnsi" w:cstheme="minorHAnsi"/>
                <w:sz w:val="20"/>
                <w:szCs w:val="20"/>
                <w:lang w:eastAsia="en-US"/>
              </w:rPr>
              <w:t>6 mesiacov</w:t>
            </w:r>
          </w:p>
        </w:tc>
      </w:tr>
    </w:tbl>
    <w:p w14:paraId="79CCBDDD" w14:textId="796BD4C1" w:rsidR="000C0E25" w:rsidRPr="00EC33B2" w:rsidRDefault="000C0E25" w:rsidP="00D201E8">
      <w:pPr>
        <w:jc w:val="both"/>
        <w:rPr>
          <w:rFonts w:asciiTheme="minorHAnsi" w:hAnsiTheme="minorHAnsi" w:cstheme="minorHAnsi"/>
          <w:sz w:val="22"/>
        </w:rPr>
      </w:pPr>
      <w:r w:rsidRPr="00EC33B2">
        <w:rPr>
          <w:rFonts w:asciiTheme="minorHAnsi" w:hAnsiTheme="minorHAnsi" w:cstheme="minorHAnsi"/>
          <w:i/>
          <w:sz w:val="22"/>
        </w:rPr>
        <w:t>Termíny v tabuľke nie sú záväzné.</w:t>
      </w:r>
    </w:p>
    <w:p w14:paraId="1D9E2F2E" w14:textId="60CA13B1" w:rsidR="000C0E25" w:rsidRPr="008A1808" w:rsidRDefault="000C0E25"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Finančný</w:t>
      </w:r>
      <w:r w:rsidRPr="00EC33B2">
        <w:rPr>
          <w:rFonts w:asciiTheme="minorHAnsi" w:hAnsiTheme="minorHAnsi" w:cstheme="minorHAnsi"/>
          <w:b/>
          <w:sz w:val="22"/>
          <w:lang w:eastAsia="en-US"/>
        </w:rPr>
        <w:t xml:space="preserve"> rámec</w:t>
      </w:r>
      <w:r w:rsidR="009A30D2" w:rsidRPr="00EC33B2">
        <w:rPr>
          <w:rStyle w:val="Odkaznapoznmkupodiarou"/>
          <w:rFonts w:asciiTheme="minorHAnsi" w:hAnsiTheme="minorHAnsi" w:cstheme="minorHAnsi"/>
          <w:b/>
          <w:sz w:val="22"/>
          <w:lang w:eastAsia="en-US"/>
        </w:rPr>
        <w:footnoteReference w:id="18"/>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EB0794"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EC33B2" w:rsidRDefault="000C2EC1" w:rsidP="00952655">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Fond</w:t>
            </w:r>
          </w:p>
        </w:tc>
        <w:sdt>
          <w:sdtPr>
            <w:rPr>
              <w:rFonts w:asciiTheme="minorHAnsi" w:hAnsiTheme="minorHAnsi" w:cstheme="minorHAnsi"/>
              <w:sz w:val="20"/>
              <w:szCs w:val="20"/>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7AD3FF1A" w:rsidR="000C0E25" w:rsidRPr="00BB5C20" w:rsidRDefault="00256CF6" w:rsidP="005B0097">
                <w:pPr>
                  <w:rPr>
                    <w:rFonts w:asciiTheme="minorHAnsi" w:hAnsiTheme="minorHAnsi" w:cstheme="minorHAnsi"/>
                    <w:sz w:val="20"/>
                    <w:szCs w:val="20"/>
                    <w:lang w:eastAsia="en-US"/>
                  </w:rPr>
                </w:pPr>
                <w:r w:rsidRPr="00BB5C20">
                  <w:rPr>
                    <w:rFonts w:asciiTheme="minorHAnsi" w:hAnsiTheme="minorHAnsi" w:cstheme="minorHAnsi"/>
                    <w:sz w:val="20"/>
                    <w:szCs w:val="20"/>
                    <w:lang w:eastAsia="en-US"/>
                  </w:rPr>
                  <w:t>Európsky fond regionálneho rozvoja</w:t>
                </w:r>
              </w:p>
            </w:tc>
          </w:sdtContent>
        </w:sdt>
      </w:tr>
      <w:tr w:rsidR="004A09B1" w:rsidRPr="00EB0794" w14:paraId="07F52A18" w14:textId="77777777" w:rsidTr="00290B3B">
        <w:trPr>
          <w:trHeight w:val="39"/>
        </w:trPr>
        <w:tc>
          <w:tcPr>
            <w:tcW w:w="3964" w:type="dxa"/>
            <w:tcBorders>
              <w:top w:val="single" w:sz="4" w:space="0" w:color="auto"/>
              <w:left w:val="single" w:sz="4" w:space="0" w:color="auto"/>
              <w:right w:val="single" w:sz="4" w:space="0" w:color="auto"/>
            </w:tcBorders>
            <w:shd w:val="clear" w:color="auto" w:fill="FFE599" w:themeFill="accent4" w:themeFillTint="66"/>
            <w:vAlign w:val="center"/>
          </w:tcPr>
          <w:p w14:paraId="0E43F3F7" w14:textId="2EB6C3DB" w:rsidR="004A09B1" w:rsidRPr="00EC33B2" w:rsidRDefault="004A09B1"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Celkové oprávnené výdavky NP podľa kategórie regiónu</w:t>
            </w:r>
            <w:r w:rsidRPr="00EC33B2">
              <w:rPr>
                <w:rStyle w:val="Odkaznapoznmkupodiarou"/>
                <w:rFonts w:asciiTheme="minorHAnsi" w:hAnsiTheme="minorHAnsi" w:cstheme="minorHAnsi"/>
                <w:b/>
                <w:sz w:val="20"/>
                <w:szCs w:val="20"/>
                <w:lang w:eastAsia="en-US"/>
              </w:rPr>
              <w:footnoteReference w:id="19"/>
            </w:r>
            <w:r w:rsidRPr="00EC33B2">
              <w:rPr>
                <w:rFonts w:asciiTheme="minorHAnsi" w:hAnsiTheme="minorHAnsi" w:cstheme="minorHAnsi"/>
                <w:b/>
                <w:sz w:val="20"/>
                <w:szCs w:val="20"/>
                <w:lang w:eastAsia="en-US"/>
              </w:rPr>
              <w:t xml:space="preserve"> </w:t>
            </w:r>
            <w:r w:rsidR="00D010B6" w:rsidRPr="002E0FEA">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3E095F2B" w:rsidR="004A09B1" w:rsidRPr="00BB5C20" w:rsidRDefault="00290B3B" w:rsidP="005B0097">
                <w:pPr>
                  <w:rPr>
                    <w:rFonts w:asciiTheme="minorHAnsi" w:hAnsiTheme="minorHAnsi" w:cstheme="minorHAnsi"/>
                    <w:sz w:val="20"/>
                    <w:szCs w:val="20"/>
                    <w:lang w:eastAsia="en-US"/>
                  </w:rPr>
                </w:pPr>
                <w:r w:rsidRPr="00BB5C20">
                  <w:rPr>
                    <w:rFonts w:asciiTheme="minorHAnsi" w:hAnsiTheme="minorHAnsi" w:cstheme="minorHAnsi"/>
                    <w:sz w:val="20"/>
                    <w:szCs w:val="20"/>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05B32873" w:rsidR="004A09B1" w:rsidRPr="00BB5C20" w:rsidRDefault="00256CF6" w:rsidP="00C21C8B">
            <w:pPr>
              <w:jc w:val="right"/>
              <w:rPr>
                <w:rFonts w:asciiTheme="minorHAnsi" w:hAnsiTheme="minorHAnsi" w:cstheme="minorHAnsi"/>
                <w:sz w:val="20"/>
                <w:szCs w:val="20"/>
                <w:lang w:eastAsia="en-US"/>
              </w:rPr>
            </w:pPr>
            <w:r w:rsidRPr="00BB5C20">
              <w:rPr>
                <w:rFonts w:asciiTheme="minorHAnsi" w:hAnsiTheme="minorHAnsi" w:cstheme="minorHAnsi"/>
                <w:sz w:val="20"/>
                <w:szCs w:val="20"/>
                <w:lang w:eastAsia="en-US"/>
              </w:rPr>
              <w:t>5 355 482,50</w:t>
            </w:r>
          </w:p>
        </w:tc>
      </w:tr>
      <w:tr w:rsidR="003B2E66" w:rsidRPr="00EB0794" w14:paraId="3E8D43B4" w14:textId="77777777" w:rsidTr="00290B3B">
        <w:trPr>
          <w:trHeight w:val="39"/>
        </w:trPr>
        <w:tc>
          <w:tcPr>
            <w:tcW w:w="3964" w:type="dxa"/>
            <w:tcBorders>
              <w:left w:val="single" w:sz="4" w:space="0" w:color="auto"/>
              <w:right w:val="single" w:sz="4" w:space="0" w:color="auto"/>
            </w:tcBorders>
            <w:shd w:val="clear" w:color="auto" w:fill="FFE599" w:themeFill="accent4" w:themeFillTint="66"/>
            <w:vAlign w:val="center"/>
          </w:tcPr>
          <w:p w14:paraId="4D4D8897" w14:textId="4B9D7A22" w:rsidR="003B2E66" w:rsidRPr="00EC33B2" w:rsidRDefault="003B2E66"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Zdroj EÚ podľa kategórie regiónu</w:t>
            </w:r>
            <w:r w:rsidRPr="00EC33B2">
              <w:rPr>
                <w:rStyle w:val="Odkaznapoznmkupodiarou"/>
                <w:rFonts w:asciiTheme="minorHAnsi" w:hAnsiTheme="minorHAnsi" w:cstheme="minorHAnsi"/>
                <w:b/>
                <w:sz w:val="20"/>
                <w:szCs w:val="20"/>
                <w:lang w:eastAsia="en-US"/>
              </w:rPr>
              <w:footnoteReference w:id="20"/>
            </w:r>
            <w:r w:rsidR="00D010B6">
              <w:rPr>
                <w:rFonts w:asciiTheme="minorHAnsi" w:hAnsiTheme="minorHAnsi" w:cstheme="minorHAnsi"/>
                <w:b/>
                <w:sz w:val="20"/>
                <w:szCs w:val="20"/>
                <w:lang w:eastAsia="en-US"/>
              </w:rPr>
              <w:t xml:space="preserve"> </w:t>
            </w:r>
            <w:r w:rsidR="00D010B6" w:rsidRPr="00E0404E">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50459097" w:rsidR="003B2E66" w:rsidRPr="00BB5C20" w:rsidRDefault="00290B3B" w:rsidP="003B2E66">
                <w:pPr>
                  <w:rPr>
                    <w:rFonts w:asciiTheme="minorHAnsi" w:hAnsiTheme="minorHAnsi" w:cstheme="minorHAnsi"/>
                    <w:sz w:val="20"/>
                    <w:szCs w:val="20"/>
                    <w:lang w:eastAsia="en-US"/>
                  </w:rPr>
                </w:pPr>
                <w:r w:rsidRPr="00BB5C20">
                  <w:rPr>
                    <w:rFonts w:asciiTheme="minorHAnsi" w:hAnsiTheme="minorHAnsi" w:cstheme="minorHAnsi"/>
                    <w:sz w:val="20"/>
                    <w:szCs w:val="20"/>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2D315099" w:rsidR="003B2E66" w:rsidRPr="00BB5C20" w:rsidRDefault="00256CF6" w:rsidP="003B2E66">
            <w:pPr>
              <w:jc w:val="right"/>
              <w:rPr>
                <w:rFonts w:asciiTheme="minorHAnsi" w:hAnsiTheme="minorHAnsi" w:cstheme="minorHAnsi"/>
                <w:sz w:val="20"/>
                <w:szCs w:val="20"/>
                <w:lang w:eastAsia="en-US"/>
              </w:rPr>
            </w:pPr>
            <w:r w:rsidRPr="00BB5C20">
              <w:rPr>
                <w:rFonts w:asciiTheme="minorHAnsi" w:hAnsiTheme="minorHAnsi" w:cstheme="minorHAnsi"/>
                <w:sz w:val="20"/>
                <w:szCs w:val="20"/>
                <w:lang w:eastAsia="en-US"/>
              </w:rPr>
              <w:t>4 552 160,12</w:t>
            </w:r>
          </w:p>
        </w:tc>
      </w:tr>
      <w:tr w:rsidR="00F44A29" w:rsidRPr="00EB0794" w14:paraId="095B9F42" w14:textId="77777777" w:rsidTr="00290B3B">
        <w:trPr>
          <w:trHeight w:val="39"/>
        </w:trPr>
        <w:tc>
          <w:tcPr>
            <w:tcW w:w="3964" w:type="dxa"/>
            <w:shd w:val="clear" w:color="auto" w:fill="FFE599" w:themeFill="accent4" w:themeFillTint="66"/>
          </w:tcPr>
          <w:p w14:paraId="5088840E" w14:textId="7D90950D" w:rsidR="00F44A29" w:rsidRPr="00EC33B2" w:rsidRDefault="00F44A29"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Vlastné zdroje</w:t>
            </w:r>
            <w:r w:rsidR="00A012B1" w:rsidRPr="00EC33B2">
              <w:rPr>
                <w:rFonts w:asciiTheme="minorHAnsi" w:hAnsiTheme="minorHAnsi" w:cstheme="minorHAnsi"/>
                <w:b/>
                <w:sz w:val="20"/>
                <w:szCs w:val="20"/>
                <w:lang w:eastAsia="en-US"/>
              </w:rPr>
              <w:t xml:space="preserve"> prijímateľa</w:t>
            </w:r>
            <w:r w:rsidR="00A012B1" w:rsidRPr="00EC33B2">
              <w:rPr>
                <w:rStyle w:val="Odkaznapoznmkupodiarou"/>
                <w:rFonts w:asciiTheme="minorHAnsi" w:hAnsiTheme="minorHAnsi" w:cstheme="minorHAnsi"/>
                <w:b/>
                <w:sz w:val="20"/>
                <w:szCs w:val="20"/>
                <w:lang w:eastAsia="en-US"/>
              </w:rPr>
              <w:footnoteReference w:id="21"/>
            </w:r>
            <w:r w:rsidRPr="00EC33B2">
              <w:rPr>
                <w:rFonts w:asciiTheme="minorHAnsi" w:hAnsiTheme="minorHAnsi" w:cstheme="minorHAnsi"/>
                <w:b/>
                <w:sz w:val="20"/>
                <w:szCs w:val="20"/>
                <w:lang w:eastAsia="en-US"/>
              </w:rPr>
              <w:t xml:space="preserve"> podľa kategórie regiónu</w:t>
            </w:r>
            <w:r w:rsidRPr="00EC33B2">
              <w:rPr>
                <w:rStyle w:val="Odkaznapoznmkupodiarou"/>
                <w:rFonts w:asciiTheme="minorHAnsi" w:hAnsiTheme="minorHAnsi" w:cstheme="minorHAnsi"/>
                <w:b/>
                <w:sz w:val="20"/>
                <w:szCs w:val="20"/>
                <w:lang w:eastAsia="en-US"/>
              </w:rPr>
              <w:footnoteReference w:id="22"/>
            </w:r>
            <w:r w:rsidR="00D010B6">
              <w:rPr>
                <w:rFonts w:asciiTheme="minorHAnsi" w:hAnsiTheme="minorHAnsi" w:cstheme="minorHAnsi"/>
                <w:b/>
                <w:sz w:val="20"/>
                <w:szCs w:val="20"/>
                <w:lang w:eastAsia="en-US"/>
              </w:rPr>
              <w:t xml:space="preserve"> </w:t>
            </w:r>
            <w:r w:rsidR="00D010B6" w:rsidRPr="00D06D06">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vAlign w:val="center"/>
              </w:tcPr>
              <w:p w14:paraId="203EEA26" w14:textId="0D59DD3C" w:rsidR="00F44A29" w:rsidRPr="00BB5C20" w:rsidRDefault="00290B3B" w:rsidP="006C0813">
                <w:pPr>
                  <w:rPr>
                    <w:rFonts w:asciiTheme="minorHAnsi" w:hAnsiTheme="minorHAnsi" w:cstheme="minorHAnsi"/>
                    <w:sz w:val="20"/>
                    <w:szCs w:val="20"/>
                    <w:lang w:eastAsia="en-US"/>
                  </w:rPr>
                </w:pPr>
                <w:r w:rsidRPr="00BB5C20">
                  <w:rPr>
                    <w:rFonts w:asciiTheme="minorHAnsi" w:hAnsiTheme="minorHAnsi" w:cstheme="minorHAnsi"/>
                    <w:sz w:val="20"/>
                    <w:szCs w:val="20"/>
                    <w:lang w:eastAsia="en-US"/>
                  </w:rPr>
                  <w:t>menej rozvinutý región</w:t>
                </w:r>
              </w:p>
            </w:tc>
          </w:sdtContent>
        </w:sdt>
        <w:tc>
          <w:tcPr>
            <w:tcW w:w="2554" w:type="dxa"/>
            <w:vAlign w:val="center"/>
          </w:tcPr>
          <w:p w14:paraId="28A97E36" w14:textId="034E592F" w:rsidR="00F44A29" w:rsidRPr="00BB5C20" w:rsidRDefault="00256CF6" w:rsidP="006C0813">
            <w:pPr>
              <w:jc w:val="right"/>
              <w:rPr>
                <w:rFonts w:asciiTheme="minorHAnsi" w:hAnsiTheme="minorHAnsi" w:cstheme="minorHAnsi"/>
                <w:sz w:val="20"/>
                <w:szCs w:val="20"/>
                <w:lang w:eastAsia="en-US"/>
              </w:rPr>
            </w:pPr>
            <w:r w:rsidRPr="00BB5C20">
              <w:rPr>
                <w:rFonts w:asciiTheme="minorHAnsi" w:hAnsiTheme="minorHAnsi" w:cstheme="minorHAnsi"/>
                <w:sz w:val="20"/>
                <w:szCs w:val="20"/>
                <w:lang w:eastAsia="en-US"/>
              </w:rPr>
              <w:t>267 774,13</w:t>
            </w:r>
          </w:p>
        </w:tc>
      </w:tr>
    </w:tbl>
    <w:p w14:paraId="33442EF5" w14:textId="354887AB" w:rsidR="00517A82" w:rsidRPr="00EC33B2" w:rsidRDefault="00517A82"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 xml:space="preserve">Rozpočet </w:t>
      </w:r>
    </w:p>
    <w:p w14:paraId="59CA4CB0" w14:textId="69023B25" w:rsidR="00517A82" w:rsidRPr="00EC33B2" w:rsidRDefault="00A06DD6" w:rsidP="00EC33B2">
      <w:pPr>
        <w:spacing w:after="120"/>
        <w:jc w:val="both"/>
        <w:rPr>
          <w:rFonts w:asciiTheme="minorHAnsi" w:hAnsiTheme="minorHAnsi" w:cstheme="minorHAnsi"/>
          <w:i/>
          <w:sz w:val="22"/>
          <w:szCs w:val="22"/>
        </w:rPr>
      </w:pPr>
      <w:r w:rsidRPr="00EC33B2">
        <w:rPr>
          <w:rFonts w:asciiTheme="minorHAnsi" w:hAnsiTheme="minorHAnsi" w:cstheme="minorHAnsi"/>
          <w:i/>
          <w:sz w:val="22"/>
          <w:szCs w:val="22"/>
        </w:rPr>
        <w:t>V tejto časti</w:t>
      </w:r>
      <w:r w:rsidR="00517A82" w:rsidRPr="00EC33B2">
        <w:rPr>
          <w:rFonts w:asciiTheme="minorHAnsi" w:hAnsiTheme="minorHAnsi" w:cstheme="minorHAnsi"/>
          <w:i/>
          <w:sz w:val="22"/>
          <w:szCs w:val="22"/>
        </w:rPr>
        <w:t xml:space="preserve"> uveďte, ako bol pripravovaný indikatívny rozpočet a ako spĺňa kritérium „hodnota za</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peniaze“, t. j. akým spôsobom bola odhadnutá cena za každú položku, napr. prieskum trhu, analýza minulých výdavkov spojených s podobnými aktivitami, nezávislý znalecký posudok</w:t>
      </w:r>
      <w:r w:rsidRPr="00EC33B2">
        <w:rPr>
          <w:rFonts w:asciiTheme="minorHAnsi" w:hAnsiTheme="minorHAnsi" w:cstheme="minorHAnsi"/>
          <w:i/>
          <w:sz w:val="22"/>
          <w:szCs w:val="22"/>
        </w:rPr>
        <w:t>.</w:t>
      </w:r>
      <w:r w:rsidR="00517A82" w:rsidRPr="00EC33B2">
        <w:rPr>
          <w:rFonts w:asciiTheme="minorHAnsi" w:hAnsiTheme="minorHAnsi" w:cstheme="minorHAnsi"/>
          <w:i/>
          <w:sz w:val="22"/>
          <w:szCs w:val="22"/>
        </w:rPr>
        <w:t xml:space="preserve"> </w:t>
      </w:r>
      <w:r w:rsidRPr="00EC33B2">
        <w:rPr>
          <w:rFonts w:asciiTheme="minorHAnsi" w:hAnsiTheme="minorHAnsi" w:cstheme="minorHAnsi"/>
          <w:i/>
          <w:sz w:val="22"/>
          <w:szCs w:val="22"/>
        </w:rPr>
        <w:t>V</w:t>
      </w:r>
      <w:r w:rsidR="00952655"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prípade, ak</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príprave projektu predchádza vypracovanie štúdie uskutočniteľnosti, ktorej výsledkom je, o</w:t>
      </w:r>
      <w:r w:rsidR="00527A2D" w:rsidRPr="00EC33B2">
        <w:rPr>
          <w:rFonts w:asciiTheme="minorHAnsi" w:hAnsiTheme="minorHAnsi" w:cstheme="minorHAnsi"/>
          <w:i/>
          <w:sz w:val="22"/>
          <w:szCs w:val="22"/>
        </w:rPr>
        <w:t>krem</w:t>
      </w:r>
      <w:r w:rsidR="00517A82" w:rsidRPr="00EC33B2">
        <w:rPr>
          <w:rFonts w:asciiTheme="minorHAnsi" w:hAnsiTheme="minorHAnsi" w:cstheme="minorHAnsi"/>
          <w:i/>
          <w:sz w:val="22"/>
          <w:szCs w:val="22"/>
        </w:rPr>
        <w:t xml:space="preserve"> i</w:t>
      </w:r>
      <w:r w:rsidR="00527A2D" w:rsidRPr="00EC33B2">
        <w:rPr>
          <w:rFonts w:asciiTheme="minorHAnsi" w:hAnsiTheme="minorHAnsi" w:cstheme="minorHAnsi"/>
          <w:i/>
          <w:sz w:val="22"/>
          <w:szCs w:val="22"/>
        </w:rPr>
        <w:t>ného</w:t>
      </w:r>
      <w:r w:rsidR="00517A82" w:rsidRPr="00EC33B2">
        <w:rPr>
          <w:rFonts w:asciiTheme="minorHAnsi" w:hAnsiTheme="minorHAnsi" w:cstheme="minorHAnsi"/>
          <w:i/>
          <w:sz w:val="22"/>
          <w:szCs w:val="22"/>
        </w:rPr>
        <w:t xml:space="preserve"> aj určenie výšky alokácie, je potrebné uviesť túto štúdiu ako zdroj určenia výšky finančných prostriedkov. Skupiny výdavkov doplňte v súlade s Príručk</w:t>
      </w:r>
      <w:r w:rsidRPr="00EC33B2">
        <w:rPr>
          <w:rFonts w:asciiTheme="minorHAnsi" w:hAnsiTheme="minorHAnsi" w:cstheme="minorHAnsi"/>
          <w:i/>
          <w:sz w:val="22"/>
          <w:szCs w:val="22"/>
        </w:rPr>
        <w:t>o</w:t>
      </w:r>
      <w:r w:rsidR="00517A82" w:rsidRPr="00EC33B2">
        <w:rPr>
          <w:rFonts w:asciiTheme="minorHAnsi" w:hAnsiTheme="minorHAnsi" w:cstheme="minorHAnsi"/>
          <w:i/>
          <w:sz w:val="22"/>
          <w:szCs w:val="22"/>
        </w:rPr>
        <w:t>u oprávnenosti výdavkov v platnom znení. V</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prípade infraštruktúrnych projektov, ako aj projektov súvisiacich s obnovou mobilných prostriedkov, sa do ukončenia verejného obstarávania uvádzajú položky rozpočtu len do</w:t>
      </w:r>
      <w:r w:rsidR="00A439C6"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úrovne aktivít.</w:t>
      </w:r>
    </w:p>
    <w:p w14:paraId="482EF3D4" w14:textId="7376F32F" w:rsidR="00C15390" w:rsidRPr="00EC33B2" w:rsidRDefault="00C15390" w:rsidP="00EC33B2">
      <w:pPr>
        <w:spacing w:after="120"/>
        <w:jc w:val="both"/>
        <w:rPr>
          <w:rFonts w:asciiTheme="minorHAnsi" w:hAnsiTheme="minorHAnsi" w:cstheme="minorHAnsi"/>
          <w:i/>
          <w:sz w:val="22"/>
          <w:szCs w:val="22"/>
        </w:rPr>
      </w:pPr>
      <w:r w:rsidRPr="00EC33B2">
        <w:rPr>
          <w:rFonts w:asciiTheme="minorHAnsi" w:hAnsiTheme="minorHAnsi" w:cstheme="minorHAnsi"/>
          <w:i/>
          <w:sz w:val="22"/>
          <w:szCs w:val="22"/>
        </w:rPr>
        <w:t>Uveďte, či bude v národnom projekte využité zjednodušené vykazovanie výdavkov a ak áno, ktorá forma. V prípade využitia paušálnej sadzby ktorej výška je stanovená v nariadení sa spôsob stanovenia sadzby nepožaduje.</w:t>
      </w:r>
    </w:p>
    <w:p w14:paraId="1457C78B" w14:textId="0C89C544" w:rsidR="00A06DD6" w:rsidRPr="00EC33B2" w:rsidRDefault="00A06DD6" w:rsidP="00EC33B2">
      <w:pPr>
        <w:keepNext/>
        <w:jc w:val="both"/>
        <w:rPr>
          <w:rFonts w:asciiTheme="minorHAnsi" w:hAnsiTheme="minorHAnsi" w:cstheme="minorHAnsi"/>
          <w:b/>
          <w:sz w:val="22"/>
          <w:szCs w:val="22"/>
        </w:rPr>
      </w:pPr>
      <w:r w:rsidRPr="00EC33B2">
        <w:rPr>
          <w:rFonts w:asciiTheme="minorHAnsi" w:hAnsiTheme="minorHAnsi" w:cstheme="minorHAnsi"/>
          <w:b/>
          <w:sz w:val="22"/>
          <w:szCs w:val="22"/>
          <w:lang w:eastAsia="en-US"/>
        </w:rPr>
        <w:t>Indikatívna výška finančných prostriedkov určených na realizáciu národného projektu a</w:t>
      </w:r>
      <w:r w:rsidR="00BE1025" w:rsidRPr="00EC33B2">
        <w:rPr>
          <w:rFonts w:asciiTheme="minorHAnsi" w:hAnsiTheme="minorHAnsi" w:cstheme="minorHAnsi"/>
          <w:b/>
          <w:sz w:val="22"/>
          <w:szCs w:val="22"/>
          <w:lang w:eastAsia="en-US"/>
        </w:rPr>
        <w:t> </w:t>
      </w:r>
      <w:r w:rsidRPr="00EC33B2">
        <w:rPr>
          <w:rFonts w:asciiTheme="minorHAnsi" w:hAnsiTheme="minorHAnsi" w:cstheme="minorHAnsi"/>
          <w:b/>
          <w:sz w:val="22"/>
          <w:szCs w:val="22"/>
          <w:lang w:eastAsia="en-US"/>
        </w:rPr>
        <w:t>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EB0794" w14:paraId="476D9680" w14:textId="77777777" w:rsidTr="00EC33B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CFAABD2" w14:textId="0BD3736F" w:rsidR="00517A82" w:rsidRPr="00EC33B2" w:rsidRDefault="00517A82" w:rsidP="00EC33B2">
            <w:pPr>
              <w:jc w:val="cente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Predpokladané finančné prostriedky na aktivity</w:t>
            </w:r>
            <w:r w:rsidR="00A06DD6" w:rsidRPr="00EC33B2">
              <w:rPr>
                <w:rFonts w:asciiTheme="minorHAnsi" w:hAnsiTheme="minorHAnsi" w:cstheme="minorHAnsi"/>
                <w:b/>
                <w:sz w:val="20"/>
                <w:szCs w:val="20"/>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9E8DAE" w14:textId="48D24C3E" w:rsidR="00517A82" w:rsidRPr="00EC33B2" w:rsidRDefault="00517A82"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Celkov</w:t>
            </w:r>
            <w:r w:rsidR="00A06DD6" w:rsidRPr="00EC33B2">
              <w:rPr>
                <w:rFonts w:asciiTheme="minorHAnsi" w:hAnsiTheme="minorHAnsi" w:cstheme="minorHAnsi"/>
                <w:b/>
                <w:sz w:val="20"/>
                <w:szCs w:val="20"/>
                <w:lang w:eastAsia="en-US"/>
              </w:rPr>
              <w:t>é oprávnené výdavky</w:t>
            </w:r>
          </w:p>
          <w:p w14:paraId="38ADFF63" w14:textId="20F70D4D" w:rsidR="00517A82" w:rsidRPr="00EC33B2" w:rsidRDefault="004A09B1"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2B5521" w14:textId="02606A82" w:rsidR="00517A82" w:rsidRPr="00EC33B2" w:rsidRDefault="00A06DD6"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w:t>
            </w:r>
            <w:r w:rsidR="00517A82" w:rsidRPr="00EC33B2">
              <w:rPr>
                <w:rFonts w:asciiTheme="minorHAnsi" w:hAnsiTheme="minorHAnsi" w:cstheme="minorHAnsi"/>
                <w:b/>
                <w:sz w:val="20"/>
                <w:szCs w:val="20"/>
                <w:lang w:eastAsia="en-US"/>
              </w:rPr>
              <w:t>lánované vecné vymedzenie</w:t>
            </w:r>
          </w:p>
        </w:tc>
      </w:tr>
      <w:tr w:rsidR="00FE6371" w:rsidRPr="00EB0794"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EC33B2" w:rsidRDefault="00FE6371" w:rsidP="00F119D3">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Hlavné aktivity</w:t>
            </w:r>
          </w:p>
        </w:tc>
      </w:tr>
      <w:tr w:rsidR="00517A82" w:rsidRPr="00EB0794"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578B8EE4" w:rsidR="00517A82" w:rsidRPr="00B8351E" w:rsidRDefault="00B8351E" w:rsidP="00457EE1">
            <w:pPr>
              <w:jc w:val="both"/>
              <w:rPr>
                <w:rFonts w:asciiTheme="minorHAnsi" w:hAnsiTheme="minorHAnsi" w:cstheme="minorHAnsi"/>
                <w:bCs/>
                <w:sz w:val="20"/>
                <w:szCs w:val="20"/>
                <w:lang w:eastAsia="en-US"/>
              </w:rPr>
            </w:pPr>
            <w:r w:rsidRPr="00B8351E">
              <w:rPr>
                <w:rFonts w:asciiTheme="minorHAnsi" w:hAnsiTheme="minorHAnsi" w:cstheme="minorHAnsi"/>
                <w:bCs/>
                <w:sz w:val="20"/>
                <w:szCs w:val="20"/>
                <w:lang w:eastAsia="en-US"/>
              </w:rPr>
              <w:t>Nákup parciálnych trolejbusov</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EC33B2" w:rsidRDefault="00517A82" w:rsidP="00F119D3">
            <w:pPr>
              <w:rPr>
                <w:rFonts w:asciiTheme="minorHAnsi" w:hAnsiTheme="minorHAnsi" w:cstheme="minorHAnsi"/>
                <w:sz w:val="20"/>
                <w:szCs w:val="20"/>
                <w:lang w:eastAsia="en-US"/>
              </w:rPr>
            </w:pPr>
          </w:p>
        </w:tc>
      </w:tr>
      <w:tr w:rsidR="00517A82" w:rsidRPr="00EB0794" w14:paraId="4CB42634" w14:textId="77777777" w:rsidTr="00457EE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FA24CC3" w14:textId="77777777" w:rsidR="00517A8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lastRenderedPageBreak/>
              <w:t>skupina výdavkov</w:t>
            </w:r>
          </w:p>
          <w:p w14:paraId="0DDEC33B" w14:textId="6C9DF0A5" w:rsidR="00B8351E" w:rsidRPr="00EC33B2" w:rsidRDefault="00B8351E" w:rsidP="00F119D3">
            <w:pPr>
              <w:rPr>
                <w:rFonts w:asciiTheme="minorHAnsi" w:hAnsiTheme="minorHAnsi" w:cstheme="minorHAnsi"/>
                <w:sz w:val="20"/>
                <w:szCs w:val="20"/>
                <w:lang w:eastAsia="en-US"/>
              </w:rPr>
            </w:pPr>
            <w:r>
              <w:rPr>
                <w:rFonts w:asciiTheme="minorHAnsi" w:hAnsiTheme="minorHAnsi" w:cstheme="minorHAnsi"/>
                <w:sz w:val="20"/>
                <w:szCs w:val="20"/>
                <w:lang w:eastAsia="en-US"/>
              </w:rPr>
              <w:t>023</w:t>
            </w:r>
            <w:r w:rsidR="00D16C35">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Dopravné prostriedky</w:t>
            </w:r>
          </w:p>
        </w:tc>
        <w:tc>
          <w:tcPr>
            <w:tcW w:w="1954" w:type="dxa"/>
            <w:tcBorders>
              <w:top w:val="single" w:sz="4" w:space="0" w:color="auto"/>
              <w:left w:val="single" w:sz="4" w:space="0" w:color="auto"/>
              <w:bottom w:val="single" w:sz="4" w:space="0" w:color="auto"/>
              <w:right w:val="single" w:sz="4" w:space="0" w:color="auto"/>
            </w:tcBorders>
            <w:vAlign w:val="center"/>
          </w:tcPr>
          <w:p w14:paraId="35F45ACB" w14:textId="3470EBC9" w:rsidR="00517A82" w:rsidRPr="00B8351E" w:rsidRDefault="00B8351E" w:rsidP="00B8351E">
            <w:pPr>
              <w:jc w:val="right"/>
              <w:rPr>
                <w:rFonts w:asciiTheme="minorHAnsi" w:hAnsiTheme="minorHAnsi" w:cstheme="minorHAnsi"/>
                <w:sz w:val="20"/>
                <w:szCs w:val="20"/>
                <w:lang w:eastAsia="en-US"/>
              </w:rPr>
            </w:pPr>
            <w:r w:rsidRPr="00B8351E">
              <w:rPr>
                <w:rFonts w:asciiTheme="minorHAnsi" w:hAnsiTheme="minorHAnsi" w:cstheme="minorHAnsi"/>
                <w:sz w:val="20"/>
                <w:szCs w:val="20"/>
                <w:lang w:eastAsia="en-US"/>
              </w:rPr>
              <w:t>5 355 482,50</w:t>
            </w:r>
          </w:p>
        </w:tc>
        <w:tc>
          <w:tcPr>
            <w:tcW w:w="4843" w:type="dxa"/>
            <w:tcBorders>
              <w:top w:val="single" w:sz="4" w:space="0" w:color="auto"/>
              <w:left w:val="single" w:sz="4" w:space="0" w:color="auto"/>
              <w:bottom w:val="single" w:sz="4" w:space="0" w:color="auto"/>
              <w:right w:val="single" w:sz="4" w:space="0" w:color="auto"/>
            </w:tcBorders>
            <w:vAlign w:val="center"/>
          </w:tcPr>
          <w:p w14:paraId="7A4BE599" w14:textId="0C1B8B7C" w:rsidR="00517A82" w:rsidRPr="009B7301" w:rsidRDefault="00457EE1" w:rsidP="00B8351E">
            <w:pPr>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Náklady na obstaranie 4 kusov </w:t>
            </w:r>
            <w:r w:rsidRPr="00B8351E">
              <w:rPr>
                <w:rFonts w:asciiTheme="minorHAnsi" w:hAnsiTheme="minorHAnsi" w:cstheme="minorHAnsi"/>
                <w:sz w:val="20"/>
                <w:szCs w:val="20"/>
                <w:shd w:val="clear" w:color="auto" w:fill="FFFFFF"/>
              </w:rPr>
              <w:t>12 m parciálnych trolejbusov</w:t>
            </w:r>
            <w:r>
              <w:rPr>
                <w:rFonts w:asciiTheme="minorHAnsi" w:hAnsiTheme="minorHAnsi" w:cstheme="minorHAnsi"/>
                <w:sz w:val="20"/>
                <w:szCs w:val="20"/>
                <w:shd w:val="clear" w:color="auto" w:fill="FFFFFF"/>
              </w:rPr>
              <w:t xml:space="preserve"> a 5 </w:t>
            </w:r>
            <w:r w:rsidRPr="00B8351E">
              <w:rPr>
                <w:rFonts w:asciiTheme="minorHAnsi" w:hAnsiTheme="minorHAnsi" w:cstheme="minorHAnsi"/>
                <w:sz w:val="20"/>
                <w:szCs w:val="20"/>
                <w:shd w:val="clear" w:color="auto" w:fill="FFFFFF"/>
              </w:rPr>
              <w:t xml:space="preserve"> kusov 18 m parciálnych trolejbusov</w:t>
            </w:r>
            <w:r w:rsidR="009B7301">
              <w:rPr>
                <w:rFonts w:asciiTheme="minorHAnsi" w:hAnsiTheme="minorHAnsi" w:cstheme="minorHAnsi"/>
                <w:sz w:val="20"/>
                <w:szCs w:val="20"/>
                <w:shd w:val="clear" w:color="auto" w:fill="FFFFFF"/>
              </w:rPr>
              <w:t xml:space="preserve"> na základe uzavretých kúpnych zmlúv a ich dodatkov č.</w:t>
            </w:r>
            <w:r w:rsidR="00D16C35">
              <w:rPr>
                <w:rFonts w:asciiTheme="minorHAnsi" w:hAnsiTheme="minorHAnsi" w:cstheme="minorHAnsi"/>
                <w:sz w:val="20"/>
                <w:szCs w:val="20"/>
                <w:shd w:val="clear" w:color="auto" w:fill="FFFFFF"/>
              </w:rPr>
              <w:t xml:space="preserve"> </w:t>
            </w:r>
            <w:r w:rsidR="009B7301">
              <w:rPr>
                <w:rFonts w:asciiTheme="minorHAnsi" w:hAnsiTheme="minorHAnsi" w:cstheme="minorHAnsi"/>
                <w:sz w:val="20"/>
                <w:szCs w:val="20"/>
                <w:shd w:val="clear" w:color="auto" w:fill="FFFFFF"/>
              </w:rPr>
              <w:t>1</w:t>
            </w:r>
            <w:r>
              <w:rPr>
                <w:rFonts w:asciiTheme="minorHAnsi" w:hAnsiTheme="minorHAnsi" w:cstheme="minorHAnsi"/>
                <w:sz w:val="20"/>
                <w:szCs w:val="20"/>
                <w:shd w:val="clear" w:color="auto" w:fill="FFFFFF"/>
              </w:rPr>
              <w:t xml:space="preserve">.   </w:t>
            </w:r>
            <w:r w:rsidR="00B8351E" w:rsidRPr="00B8351E">
              <w:rPr>
                <w:rFonts w:asciiTheme="minorHAnsi" w:hAnsiTheme="minorHAnsi" w:cstheme="minorHAnsi"/>
                <w:sz w:val="20"/>
                <w:szCs w:val="20"/>
                <w:shd w:val="clear" w:color="auto" w:fill="FFFFFF"/>
              </w:rPr>
              <w:t>Verejné obstarávanie na nákup</w:t>
            </w:r>
            <w:r>
              <w:rPr>
                <w:rFonts w:asciiTheme="minorHAnsi" w:hAnsiTheme="minorHAnsi" w:cstheme="minorHAnsi"/>
                <w:sz w:val="20"/>
                <w:szCs w:val="20"/>
                <w:shd w:val="clear" w:color="auto" w:fill="FFFFFF"/>
              </w:rPr>
              <w:t xml:space="preserve"> </w:t>
            </w:r>
            <w:r w:rsidRPr="00B8351E">
              <w:rPr>
                <w:rFonts w:asciiTheme="minorHAnsi" w:hAnsiTheme="minorHAnsi" w:cstheme="minorHAnsi"/>
                <w:sz w:val="20"/>
                <w:szCs w:val="20"/>
                <w:shd w:val="clear" w:color="auto" w:fill="FFFFFF"/>
              </w:rPr>
              <w:t>parciálnych</w:t>
            </w:r>
            <w:r>
              <w:rPr>
                <w:rFonts w:asciiTheme="minorHAnsi" w:hAnsiTheme="minorHAnsi" w:cstheme="minorHAnsi"/>
                <w:sz w:val="20"/>
                <w:szCs w:val="20"/>
                <w:shd w:val="clear" w:color="auto" w:fill="FFFFFF"/>
              </w:rPr>
              <w:t xml:space="preserve">  trolejbusov </w:t>
            </w:r>
            <w:r w:rsidR="00B8351E" w:rsidRPr="00B8351E">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 </w:t>
            </w:r>
            <w:r w:rsidR="00B8351E" w:rsidRPr="00B8351E">
              <w:rPr>
                <w:rFonts w:asciiTheme="minorHAnsi" w:hAnsiTheme="minorHAnsi" w:cstheme="minorHAnsi"/>
                <w:sz w:val="20"/>
                <w:szCs w:val="20"/>
                <w:shd w:val="clear" w:color="auto" w:fill="FFFFFF"/>
              </w:rPr>
              <w:t xml:space="preserve">bolo </w:t>
            </w:r>
            <w:r w:rsidR="00D16C35">
              <w:rPr>
                <w:rFonts w:asciiTheme="minorHAnsi" w:hAnsiTheme="minorHAnsi" w:cstheme="minorHAnsi"/>
                <w:sz w:val="20"/>
                <w:szCs w:val="20"/>
                <w:shd w:val="clear" w:color="auto" w:fill="FFFFFF"/>
              </w:rPr>
              <w:t>vyhlásené</w:t>
            </w:r>
            <w:r w:rsidR="00B8351E" w:rsidRPr="00B8351E">
              <w:rPr>
                <w:rFonts w:asciiTheme="minorHAnsi" w:hAnsiTheme="minorHAnsi" w:cstheme="minorHAnsi"/>
                <w:sz w:val="20"/>
                <w:szCs w:val="20"/>
                <w:shd w:val="clear" w:color="auto" w:fill="FFFFFF"/>
              </w:rPr>
              <w:t xml:space="preserve"> Oznámením o vyhlásení verejného obstarávania vo Vestníku č. 31/2021 dňa 02.02.2021. Kúpna zmluva</w:t>
            </w:r>
            <w:r>
              <w:rPr>
                <w:rFonts w:asciiTheme="minorHAnsi" w:hAnsiTheme="minorHAnsi" w:cstheme="minorHAnsi"/>
                <w:sz w:val="20"/>
                <w:szCs w:val="20"/>
                <w:shd w:val="clear" w:color="auto" w:fill="FFFFFF"/>
              </w:rPr>
              <w:t xml:space="preserve"> na parciálne trolejbusy dl. 12 m</w:t>
            </w:r>
            <w:r w:rsidR="00B8351E" w:rsidRPr="00B8351E">
              <w:rPr>
                <w:rFonts w:asciiTheme="minorHAnsi" w:hAnsiTheme="minorHAnsi" w:cstheme="minorHAnsi"/>
                <w:sz w:val="20"/>
                <w:szCs w:val="20"/>
                <w:shd w:val="clear" w:color="auto" w:fill="FFFFFF"/>
              </w:rPr>
              <w:t xml:space="preserve">  so spoločnosťou SOR Libchavy spol. s r. o. na dodanie 4 kusov 12 m parciálnych trolejbusov bola podpísaná 14.10.2022. </w:t>
            </w:r>
            <w:r w:rsidR="009B7301">
              <w:rPr>
                <w:rFonts w:asciiTheme="minorHAnsi" w:hAnsiTheme="minorHAnsi" w:cstheme="minorHAnsi"/>
                <w:sz w:val="20"/>
                <w:szCs w:val="20"/>
                <w:shd w:val="clear" w:color="auto" w:fill="FFFFFF"/>
              </w:rPr>
              <w:t xml:space="preserve"> Dodatok č.1 ku </w:t>
            </w:r>
            <w:r w:rsidR="009B7301" w:rsidRPr="00B8351E">
              <w:rPr>
                <w:rFonts w:asciiTheme="minorHAnsi" w:hAnsiTheme="minorHAnsi" w:cstheme="minorHAnsi"/>
                <w:sz w:val="20"/>
                <w:szCs w:val="20"/>
                <w:shd w:val="clear" w:color="auto" w:fill="FFFFFF"/>
              </w:rPr>
              <w:t>Kúpn</w:t>
            </w:r>
            <w:r w:rsidR="009B7301">
              <w:rPr>
                <w:rFonts w:asciiTheme="minorHAnsi" w:hAnsiTheme="minorHAnsi" w:cstheme="minorHAnsi"/>
                <w:sz w:val="20"/>
                <w:szCs w:val="20"/>
                <w:shd w:val="clear" w:color="auto" w:fill="FFFFFF"/>
              </w:rPr>
              <w:t>ej</w:t>
            </w:r>
            <w:r w:rsidR="009B7301" w:rsidRPr="00B8351E">
              <w:rPr>
                <w:rFonts w:asciiTheme="minorHAnsi" w:hAnsiTheme="minorHAnsi" w:cstheme="minorHAnsi"/>
                <w:sz w:val="20"/>
                <w:szCs w:val="20"/>
                <w:shd w:val="clear" w:color="auto" w:fill="FFFFFF"/>
              </w:rPr>
              <w:t xml:space="preserve"> zmluv</w:t>
            </w:r>
            <w:r w:rsidR="009B7301">
              <w:rPr>
                <w:rFonts w:asciiTheme="minorHAnsi" w:hAnsiTheme="minorHAnsi" w:cstheme="minorHAnsi"/>
                <w:sz w:val="20"/>
                <w:szCs w:val="20"/>
                <w:shd w:val="clear" w:color="auto" w:fill="FFFFFF"/>
              </w:rPr>
              <w:t>e  na parciálne trolejbusy dl. 12 m</w:t>
            </w:r>
            <w:r w:rsidR="009B7301" w:rsidRPr="00B8351E">
              <w:rPr>
                <w:rFonts w:asciiTheme="minorHAnsi" w:hAnsiTheme="minorHAnsi" w:cstheme="minorHAnsi"/>
                <w:sz w:val="20"/>
                <w:szCs w:val="20"/>
                <w:shd w:val="clear" w:color="auto" w:fill="FFFFFF"/>
              </w:rPr>
              <w:t xml:space="preserve"> </w:t>
            </w:r>
            <w:r w:rsidR="006E779B">
              <w:rPr>
                <w:rFonts w:asciiTheme="minorHAnsi" w:hAnsiTheme="minorHAnsi" w:cstheme="minorHAnsi"/>
                <w:sz w:val="20"/>
                <w:szCs w:val="20"/>
                <w:shd w:val="clear" w:color="auto" w:fill="FFFFFF"/>
              </w:rPr>
              <w:t>bol podpísaný 14.07.2023.</w:t>
            </w:r>
            <w:r w:rsidR="00B8351E" w:rsidRPr="00B8351E">
              <w:rPr>
                <w:rFonts w:asciiTheme="minorHAnsi" w:hAnsiTheme="minorHAnsi" w:cstheme="minorHAnsi"/>
                <w:sz w:val="20"/>
                <w:szCs w:val="20"/>
                <w:shd w:val="clear" w:color="auto" w:fill="FFFFFF"/>
              </w:rPr>
              <w:t xml:space="preserve"> Kúpna zmluva</w:t>
            </w:r>
            <w:r>
              <w:rPr>
                <w:rFonts w:asciiTheme="minorHAnsi" w:hAnsiTheme="minorHAnsi" w:cstheme="minorHAnsi"/>
                <w:sz w:val="20"/>
                <w:szCs w:val="20"/>
                <w:shd w:val="clear" w:color="auto" w:fill="FFFFFF"/>
              </w:rPr>
              <w:t xml:space="preserve"> na parciálne trolejbusy dl. 18 m</w:t>
            </w:r>
            <w:r w:rsidR="00B8351E" w:rsidRPr="00B8351E">
              <w:rPr>
                <w:rFonts w:asciiTheme="minorHAnsi" w:hAnsiTheme="minorHAnsi" w:cstheme="minorHAnsi"/>
                <w:sz w:val="20"/>
                <w:szCs w:val="20"/>
                <w:shd w:val="clear" w:color="auto" w:fill="FFFFFF"/>
              </w:rPr>
              <w:t xml:space="preserve"> so spoločnosťou  ŠKODA ELECTRIC a.</w:t>
            </w:r>
            <w:r w:rsidR="006E779B">
              <w:rPr>
                <w:rFonts w:asciiTheme="minorHAnsi" w:hAnsiTheme="minorHAnsi" w:cstheme="minorHAnsi"/>
                <w:sz w:val="20"/>
                <w:szCs w:val="20"/>
                <w:shd w:val="clear" w:color="auto" w:fill="FFFFFF"/>
              </w:rPr>
              <w:t xml:space="preserve"> </w:t>
            </w:r>
            <w:r w:rsidR="00B8351E" w:rsidRPr="00B8351E">
              <w:rPr>
                <w:rFonts w:asciiTheme="minorHAnsi" w:hAnsiTheme="minorHAnsi" w:cstheme="minorHAnsi"/>
                <w:sz w:val="20"/>
                <w:szCs w:val="20"/>
                <w:shd w:val="clear" w:color="auto" w:fill="FFFFFF"/>
              </w:rPr>
              <w:t>s. na dodanie 6 kusov 18 m parciálnych trolejbusov bola podpísaná dňa 05.01.2023</w:t>
            </w:r>
            <w:r>
              <w:rPr>
                <w:rFonts w:asciiTheme="minorHAnsi" w:hAnsiTheme="minorHAnsi" w:cstheme="minorHAnsi"/>
                <w:sz w:val="20"/>
                <w:szCs w:val="20"/>
                <w:shd w:val="clear" w:color="auto" w:fill="FFFFFF"/>
              </w:rPr>
              <w:t xml:space="preserve">. </w:t>
            </w:r>
            <w:r w:rsidR="009B7301">
              <w:rPr>
                <w:rFonts w:asciiTheme="minorHAnsi" w:hAnsiTheme="minorHAnsi" w:cstheme="minorHAnsi"/>
                <w:sz w:val="20"/>
                <w:szCs w:val="20"/>
                <w:shd w:val="clear" w:color="auto" w:fill="FFFFFF"/>
              </w:rPr>
              <w:t xml:space="preserve">Dodatok č.1 ku </w:t>
            </w:r>
            <w:r w:rsidR="009B7301" w:rsidRPr="00B8351E">
              <w:rPr>
                <w:rFonts w:asciiTheme="minorHAnsi" w:hAnsiTheme="minorHAnsi" w:cstheme="minorHAnsi"/>
                <w:sz w:val="20"/>
                <w:szCs w:val="20"/>
                <w:shd w:val="clear" w:color="auto" w:fill="FFFFFF"/>
              </w:rPr>
              <w:t>Kúpn</w:t>
            </w:r>
            <w:r w:rsidR="009B7301">
              <w:rPr>
                <w:rFonts w:asciiTheme="minorHAnsi" w:hAnsiTheme="minorHAnsi" w:cstheme="minorHAnsi"/>
                <w:sz w:val="20"/>
                <w:szCs w:val="20"/>
                <w:shd w:val="clear" w:color="auto" w:fill="FFFFFF"/>
              </w:rPr>
              <w:t>ej</w:t>
            </w:r>
            <w:r w:rsidR="009B7301" w:rsidRPr="00B8351E">
              <w:rPr>
                <w:rFonts w:asciiTheme="minorHAnsi" w:hAnsiTheme="minorHAnsi" w:cstheme="minorHAnsi"/>
                <w:sz w:val="20"/>
                <w:szCs w:val="20"/>
                <w:shd w:val="clear" w:color="auto" w:fill="FFFFFF"/>
              </w:rPr>
              <w:t xml:space="preserve"> zmluv</w:t>
            </w:r>
            <w:r w:rsidR="009B7301">
              <w:rPr>
                <w:rFonts w:asciiTheme="minorHAnsi" w:hAnsiTheme="minorHAnsi" w:cstheme="minorHAnsi"/>
                <w:sz w:val="20"/>
                <w:szCs w:val="20"/>
                <w:shd w:val="clear" w:color="auto" w:fill="FFFFFF"/>
              </w:rPr>
              <w:t>e  na parciálne trolejbusy dl. 1</w:t>
            </w:r>
            <w:r w:rsidR="00F47085">
              <w:rPr>
                <w:rFonts w:asciiTheme="minorHAnsi" w:hAnsiTheme="minorHAnsi" w:cstheme="minorHAnsi"/>
                <w:sz w:val="20"/>
                <w:szCs w:val="20"/>
                <w:shd w:val="clear" w:color="auto" w:fill="FFFFFF"/>
              </w:rPr>
              <w:t>8</w:t>
            </w:r>
            <w:r w:rsidR="009B7301">
              <w:rPr>
                <w:rFonts w:asciiTheme="minorHAnsi" w:hAnsiTheme="minorHAnsi" w:cstheme="minorHAnsi"/>
                <w:sz w:val="20"/>
                <w:szCs w:val="20"/>
                <w:shd w:val="clear" w:color="auto" w:fill="FFFFFF"/>
              </w:rPr>
              <w:t xml:space="preserve"> m</w:t>
            </w:r>
            <w:r w:rsidR="009B7301" w:rsidRPr="00B8351E">
              <w:rPr>
                <w:rFonts w:asciiTheme="minorHAnsi" w:hAnsiTheme="minorHAnsi" w:cstheme="minorHAnsi"/>
                <w:sz w:val="20"/>
                <w:szCs w:val="20"/>
                <w:shd w:val="clear" w:color="auto" w:fill="FFFFFF"/>
              </w:rPr>
              <w:t xml:space="preserve"> </w:t>
            </w:r>
            <w:r w:rsidR="009B7301">
              <w:rPr>
                <w:rFonts w:asciiTheme="minorHAnsi" w:hAnsiTheme="minorHAnsi" w:cstheme="minorHAnsi"/>
                <w:sz w:val="20"/>
                <w:szCs w:val="20"/>
                <w:shd w:val="clear" w:color="auto" w:fill="FFFFFF"/>
              </w:rPr>
              <w:t>bol podpísaný 14.0</w:t>
            </w:r>
            <w:r w:rsidR="00F47085">
              <w:rPr>
                <w:rFonts w:asciiTheme="minorHAnsi" w:hAnsiTheme="minorHAnsi" w:cstheme="minorHAnsi"/>
                <w:sz w:val="20"/>
                <w:szCs w:val="20"/>
                <w:shd w:val="clear" w:color="auto" w:fill="FFFFFF"/>
              </w:rPr>
              <w:t>3</w:t>
            </w:r>
            <w:r w:rsidR="009B7301">
              <w:rPr>
                <w:rFonts w:asciiTheme="minorHAnsi" w:hAnsiTheme="minorHAnsi" w:cstheme="minorHAnsi"/>
                <w:sz w:val="20"/>
                <w:szCs w:val="20"/>
                <w:shd w:val="clear" w:color="auto" w:fill="FFFFFF"/>
              </w:rPr>
              <w:t xml:space="preserve">.2023.  </w:t>
            </w:r>
            <w:r w:rsidR="009B7301" w:rsidRPr="00B8351E">
              <w:rPr>
                <w:rFonts w:asciiTheme="minorHAnsi" w:hAnsiTheme="minorHAnsi" w:cstheme="minorHAnsi"/>
                <w:sz w:val="20"/>
                <w:szCs w:val="20"/>
                <w:shd w:val="clear" w:color="auto" w:fill="FFFFFF"/>
              </w:rPr>
              <w:t xml:space="preserve"> </w:t>
            </w:r>
            <w:r w:rsidR="009B7301">
              <w:rPr>
                <w:rFonts w:asciiTheme="minorHAnsi" w:hAnsiTheme="minorHAnsi" w:cstheme="minorHAnsi"/>
                <w:sz w:val="20"/>
                <w:szCs w:val="20"/>
                <w:shd w:val="clear" w:color="auto" w:fill="FFFFFF"/>
              </w:rPr>
              <w:t xml:space="preserve">  </w:t>
            </w:r>
            <w:r w:rsidR="009B7301" w:rsidRPr="00B8351E">
              <w:rPr>
                <w:rFonts w:asciiTheme="minorHAnsi" w:hAnsiTheme="minorHAnsi" w:cstheme="minorHAnsi"/>
                <w:sz w:val="20"/>
                <w:szCs w:val="20"/>
                <w:shd w:val="clear" w:color="auto" w:fill="FFFFFF"/>
              </w:rPr>
              <w:t xml:space="preserve">  </w:t>
            </w:r>
          </w:p>
        </w:tc>
      </w:tr>
      <w:tr w:rsidR="00517A82" w:rsidRPr="00EB0794" w14:paraId="643039BB" w14:textId="77777777" w:rsidTr="00B8351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r2bl w:val="single" w:sz="4" w:space="0" w:color="auto"/>
            </w:tcBorders>
          </w:tcPr>
          <w:p w14:paraId="1432D09C"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r2bl w:val="single" w:sz="4" w:space="0" w:color="auto"/>
            </w:tcBorders>
          </w:tcPr>
          <w:p w14:paraId="7C79B561" w14:textId="77777777" w:rsidR="00517A82" w:rsidRPr="00EC33B2" w:rsidRDefault="00517A82" w:rsidP="00F119D3">
            <w:pPr>
              <w:rPr>
                <w:rFonts w:asciiTheme="minorHAnsi" w:hAnsiTheme="minorHAnsi" w:cstheme="minorHAnsi"/>
                <w:sz w:val="20"/>
                <w:szCs w:val="20"/>
                <w:lang w:eastAsia="en-US"/>
              </w:rPr>
            </w:pPr>
          </w:p>
        </w:tc>
      </w:tr>
      <w:tr w:rsidR="00517A82" w:rsidRPr="00EB0794" w14:paraId="3238F0AB" w14:textId="77777777" w:rsidTr="00B8351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Aktivita 2</w:t>
            </w:r>
          </w:p>
        </w:tc>
        <w:tc>
          <w:tcPr>
            <w:tcW w:w="1954" w:type="dxa"/>
            <w:tcBorders>
              <w:top w:val="single" w:sz="4" w:space="0" w:color="auto"/>
              <w:left w:val="single" w:sz="4" w:space="0" w:color="auto"/>
              <w:bottom w:val="single" w:sz="4" w:space="0" w:color="auto"/>
              <w:right w:val="single" w:sz="4" w:space="0" w:color="auto"/>
              <w:tr2bl w:val="single" w:sz="4" w:space="0" w:color="auto"/>
            </w:tcBorders>
          </w:tcPr>
          <w:p w14:paraId="56AD2EFA"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77777777" w:rsidR="00517A82" w:rsidRPr="00EC33B2" w:rsidRDefault="00517A82" w:rsidP="00F119D3">
            <w:pPr>
              <w:rPr>
                <w:rFonts w:asciiTheme="minorHAnsi" w:hAnsiTheme="minorHAnsi" w:cstheme="minorHAnsi"/>
                <w:sz w:val="20"/>
                <w:szCs w:val="20"/>
                <w:lang w:eastAsia="en-US"/>
              </w:rPr>
            </w:pPr>
          </w:p>
        </w:tc>
      </w:tr>
      <w:tr w:rsidR="00517A82" w:rsidRPr="00EB0794" w14:paraId="0695C094" w14:textId="77777777" w:rsidTr="00B8351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r2bl w:val="single" w:sz="4" w:space="0" w:color="auto"/>
            </w:tcBorders>
          </w:tcPr>
          <w:p w14:paraId="32A7BAD7"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r2bl w:val="single" w:sz="4" w:space="0" w:color="auto"/>
            </w:tcBorders>
          </w:tcPr>
          <w:p w14:paraId="67B785D2" w14:textId="77777777" w:rsidR="00517A82" w:rsidRPr="00EC33B2" w:rsidRDefault="00517A82" w:rsidP="00F119D3">
            <w:pPr>
              <w:rPr>
                <w:rFonts w:asciiTheme="minorHAnsi" w:hAnsiTheme="minorHAnsi" w:cstheme="minorHAnsi"/>
                <w:sz w:val="20"/>
                <w:szCs w:val="20"/>
                <w:lang w:eastAsia="en-US"/>
              </w:rPr>
            </w:pPr>
          </w:p>
        </w:tc>
      </w:tr>
      <w:tr w:rsidR="00517A82" w:rsidRPr="00EB0794" w14:paraId="6EAB63A7" w14:textId="77777777" w:rsidTr="00B8351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09A7D6"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r2bl w:val="single" w:sz="4" w:space="0" w:color="auto"/>
            </w:tcBorders>
          </w:tcPr>
          <w:p w14:paraId="1F788DD1"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r2bl w:val="single" w:sz="4" w:space="0" w:color="auto"/>
            </w:tcBorders>
          </w:tcPr>
          <w:p w14:paraId="6EE552EE" w14:textId="77777777" w:rsidR="00517A82" w:rsidRPr="00EC33B2" w:rsidRDefault="00517A82" w:rsidP="00F119D3">
            <w:pPr>
              <w:rPr>
                <w:rFonts w:asciiTheme="minorHAnsi" w:hAnsiTheme="minorHAnsi" w:cstheme="minorHAnsi"/>
                <w:sz w:val="20"/>
                <w:szCs w:val="20"/>
                <w:lang w:eastAsia="en-US"/>
              </w:rPr>
            </w:pPr>
          </w:p>
        </w:tc>
      </w:tr>
      <w:tr w:rsidR="00517A82" w:rsidRPr="00EB0794"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EC33B2" w:rsidRDefault="00517A82" w:rsidP="00FE6371">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 xml:space="preserve">Hlavné aktivity </w:t>
            </w:r>
            <w:r w:rsidR="00FE6371" w:rsidRPr="00EC33B2">
              <w:rPr>
                <w:rFonts w:asciiTheme="minorHAnsi" w:hAnsiTheme="minorHAnsi" w:cstheme="minorHAnsi"/>
                <w:b/>
                <w:sz w:val="20"/>
                <w:szCs w:val="20"/>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EC33B2" w:rsidRDefault="00517A82" w:rsidP="00F119D3">
            <w:pPr>
              <w:rPr>
                <w:rFonts w:asciiTheme="minorHAnsi" w:hAnsiTheme="minorHAnsi" w:cstheme="minorHAnsi"/>
                <w:sz w:val="20"/>
                <w:szCs w:val="20"/>
                <w:lang w:eastAsia="en-US"/>
              </w:rPr>
            </w:pPr>
          </w:p>
        </w:tc>
      </w:tr>
      <w:tr w:rsidR="00FE6371" w:rsidRPr="00EB0794"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EC33B2" w:rsidRDefault="00FE6371"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 xml:space="preserve">Podporné aktivity </w:t>
            </w:r>
          </w:p>
        </w:tc>
      </w:tr>
      <w:tr w:rsidR="00380238" w:rsidRPr="00EB0794" w14:paraId="58295488" w14:textId="77777777" w:rsidTr="00B8351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8510FC" w14:textId="3C6506EB" w:rsidR="00380238" w:rsidRPr="00380238" w:rsidRDefault="00380238" w:rsidP="00380238">
            <w:pPr>
              <w:rPr>
                <w:rFonts w:asciiTheme="minorHAnsi" w:hAnsiTheme="minorHAnsi" w:cstheme="minorHAnsi"/>
                <w:sz w:val="20"/>
                <w:szCs w:val="20"/>
                <w:lang w:eastAsia="en-US"/>
              </w:rPr>
            </w:pPr>
            <w:r w:rsidRPr="00380238">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r2bl w:val="single" w:sz="4" w:space="0" w:color="auto"/>
            </w:tcBorders>
            <w:vAlign w:val="center"/>
          </w:tcPr>
          <w:p w14:paraId="5FE97866" w14:textId="7086F49A" w:rsidR="00380238" w:rsidRPr="00380238" w:rsidRDefault="00380238" w:rsidP="00380238">
            <w:pPr>
              <w:jc w:val="cente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r2bl w:val="single" w:sz="4" w:space="0" w:color="auto"/>
            </w:tcBorders>
            <w:vAlign w:val="center"/>
          </w:tcPr>
          <w:p w14:paraId="1ABCCDA1" w14:textId="77777777" w:rsidR="00380238" w:rsidRPr="00380238" w:rsidRDefault="00380238" w:rsidP="00380238">
            <w:pPr>
              <w:rPr>
                <w:rFonts w:asciiTheme="minorHAnsi" w:hAnsiTheme="minorHAnsi" w:cstheme="minorHAnsi"/>
                <w:sz w:val="20"/>
                <w:szCs w:val="20"/>
                <w:lang w:eastAsia="en-US"/>
              </w:rPr>
            </w:pPr>
          </w:p>
        </w:tc>
      </w:tr>
      <w:tr w:rsidR="00380238" w:rsidRPr="00EB0794" w14:paraId="17D87D9F" w14:textId="77777777" w:rsidTr="00B8351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49CC457" w14:textId="15447529" w:rsidR="00380238" w:rsidRPr="00380238" w:rsidRDefault="00380238" w:rsidP="00380238">
            <w:pPr>
              <w:rPr>
                <w:rFonts w:asciiTheme="minorHAnsi" w:hAnsiTheme="minorHAnsi" w:cstheme="minorHAnsi"/>
                <w:sz w:val="20"/>
                <w:szCs w:val="20"/>
                <w:lang w:eastAsia="en-US"/>
              </w:rPr>
            </w:pPr>
            <w:r w:rsidRPr="00380238">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r2bl w:val="single" w:sz="4" w:space="0" w:color="auto"/>
            </w:tcBorders>
            <w:vAlign w:val="center"/>
          </w:tcPr>
          <w:p w14:paraId="4D251CC4" w14:textId="56D862A9" w:rsidR="00380238" w:rsidRPr="00380238" w:rsidRDefault="00380238" w:rsidP="00380238">
            <w:pPr>
              <w:jc w:val="cente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r2bl w:val="single" w:sz="4" w:space="0" w:color="auto"/>
            </w:tcBorders>
            <w:vAlign w:val="center"/>
          </w:tcPr>
          <w:p w14:paraId="23CD58E8" w14:textId="0462A173" w:rsidR="00380238" w:rsidRPr="00380238" w:rsidRDefault="00380238" w:rsidP="00380238">
            <w:pPr>
              <w:rPr>
                <w:rFonts w:asciiTheme="minorHAnsi" w:hAnsiTheme="minorHAnsi" w:cstheme="minorHAnsi"/>
                <w:sz w:val="20"/>
                <w:szCs w:val="20"/>
                <w:lang w:eastAsia="en-US"/>
              </w:rPr>
            </w:pPr>
          </w:p>
        </w:tc>
      </w:tr>
      <w:tr w:rsidR="00517A82" w:rsidRPr="00EB0794" w14:paraId="007A3D59" w14:textId="77777777" w:rsidTr="00B8351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Podporné aktivity SPOLU</w:t>
            </w:r>
          </w:p>
        </w:tc>
        <w:tc>
          <w:tcPr>
            <w:tcW w:w="1954" w:type="dxa"/>
            <w:tcBorders>
              <w:top w:val="single" w:sz="4" w:space="0" w:color="auto"/>
              <w:left w:val="single" w:sz="4" w:space="0" w:color="auto"/>
              <w:bottom w:val="single" w:sz="4" w:space="0" w:color="auto"/>
              <w:right w:val="single" w:sz="4" w:space="0" w:color="auto"/>
              <w:tr2bl w:val="single" w:sz="4" w:space="0" w:color="auto"/>
            </w:tcBorders>
            <w:vAlign w:val="center"/>
          </w:tcPr>
          <w:p w14:paraId="35E70BF8" w14:textId="17F7CE06" w:rsidR="00517A82" w:rsidRPr="00EC33B2" w:rsidRDefault="00517A82" w:rsidP="00380238">
            <w:pPr>
              <w:jc w:val="both"/>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EC33B2" w:rsidRDefault="00517A82" w:rsidP="00F119D3">
            <w:pPr>
              <w:rPr>
                <w:rFonts w:asciiTheme="minorHAnsi" w:hAnsiTheme="minorHAnsi" w:cstheme="minorHAnsi"/>
                <w:sz w:val="20"/>
                <w:szCs w:val="20"/>
                <w:lang w:eastAsia="en-US"/>
              </w:rPr>
            </w:pPr>
          </w:p>
        </w:tc>
      </w:tr>
      <w:tr w:rsidR="00517A82" w:rsidRPr="00EB0794" w14:paraId="00C37A31" w14:textId="77777777" w:rsidTr="0038023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EC33B2" w:rsidRDefault="00517A82" w:rsidP="00F119D3">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CELKOM</w:t>
            </w:r>
          </w:p>
        </w:tc>
        <w:tc>
          <w:tcPr>
            <w:tcW w:w="1954" w:type="dxa"/>
            <w:tcBorders>
              <w:top w:val="single" w:sz="4" w:space="0" w:color="auto"/>
              <w:left w:val="single" w:sz="4" w:space="0" w:color="auto"/>
              <w:bottom w:val="single" w:sz="4" w:space="0" w:color="auto"/>
              <w:right w:val="single" w:sz="4" w:space="0" w:color="auto"/>
            </w:tcBorders>
            <w:vAlign w:val="center"/>
          </w:tcPr>
          <w:p w14:paraId="748C6EC4" w14:textId="5D03488C" w:rsidR="00517A82" w:rsidRPr="00EC33B2" w:rsidRDefault="00457EE1" w:rsidP="00457EE1">
            <w:pPr>
              <w:jc w:val="right"/>
              <w:rPr>
                <w:rFonts w:asciiTheme="minorHAnsi" w:hAnsiTheme="minorHAnsi" w:cstheme="minorHAnsi"/>
                <w:sz w:val="20"/>
                <w:szCs w:val="20"/>
                <w:lang w:eastAsia="en-US"/>
              </w:rPr>
            </w:pPr>
            <w:r w:rsidRPr="00B8351E">
              <w:rPr>
                <w:rFonts w:asciiTheme="minorHAnsi" w:hAnsiTheme="minorHAnsi" w:cstheme="minorHAnsi"/>
                <w:sz w:val="20"/>
                <w:szCs w:val="20"/>
                <w:lang w:eastAsia="en-US"/>
              </w:rPr>
              <w:t>5 355 482,50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EC33B2" w:rsidRDefault="00517A82" w:rsidP="00F119D3">
            <w:pPr>
              <w:rPr>
                <w:rFonts w:asciiTheme="minorHAnsi" w:hAnsiTheme="minorHAnsi" w:cstheme="minorHAnsi"/>
                <w:sz w:val="20"/>
                <w:szCs w:val="20"/>
                <w:lang w:eastAsia="en-US"/>
              </w:rPr>
            </w:pPr>
          </w:p>
        </w:tc>
      </w:tr>
    </w:tbl>
    <w:p w14:paraId="3F147B8D" w14:textId="4827D326" w:rsidR="003F4170" w:rsidRDefault="003F4170" w:rsidP="00EC33B2">
      <w:pPr>
        <w:spacing w:before="120" w:after="120"/>
        <w:jc w:val="both"/>
        <w:rPr>
          <w:rFonts w:asciiTheme="minorHAnsi" w:hAnsiTheme="minorHAnsi" w:cstheme="minorHAnsi"/>
          <w:i/>
          <w:sz w:val="22"/>
          <w:szCs w:val="22"/>
        </w:rPr>
      </w:pPr>
      <w:r w:rsidRPr="00EC33B2">
        <w:rPr>
          <w:rFonts w:asciiTheme="minorHAnsi" w:hAnsiTheme="minorHAnsi" w:cstheme="minorHAnsi"/>
          <w:i/>
          <w:sz w:val="22"/>
          <w:szCs w:val="22"/>
        </w:rPr>
        <w:t xml:space="preserve">V prípade zvýšenia celkových oprávnených výdavkov NP </w:t>
      </w:r>
      <w:r w:rsidR="00D624D1" w:rsidRPr="00EC33B2">
        <w:rPr>
          <w:rFonts w:asciiTheme="minorHAnsi" w:hAnsiTheme="minorHAnsi" w:cstheme="minorHAnsi"/>
          <w:i/>
          <w:sz w:val="22"/>
          <w:szCs w:val="22"/>
        </w:rPr>
        <w:t xml:space="preserve">(po jeho schválení komisiou pri Monitorovacom výbore pre Program Slovensko 2021 – 2027) </w:t>
      </w:r>
      <w:r w:rsidRPr="00EC33B2">
        <w:rPr>
          <w:rFonts w:asciiTheme="minorHAnsi" w:hAnsiTheme="minorHAnsi" w:cstheme="minorHAnsi"/>
          <w:i/>
          <w:sz w:val="22"/>
          <w:szCs w:val="22"/>
        </w:rPr>
        <w:t>o viac ako 15 % (a nejde o</w:t>
      </w:r>
      <w:r w:rsidR="00BE1025" w:rsidRPr="00EC33B2">
        <w:rPr>
          <w:rFonts w:asciiTheme="minorHAnsi" w:hAnsiTheme="minorHAnsi" w:cstheme="minorHAnsi"/>
          <w:i/>
          <w:sz w:val="22"/>
          <w:szCs w:val="22"/>
        </w:rPr>
        <w:t> </w:t>
      </w:r>
      <w:r w:rsidRPr="00EC33B2">
        <w:rPr>
          <w:rFonts w:asciiTheme="minorHAnsi" w:hAnsiTheme="minorHAnsi" w:cstheme="minorHAnsi"/>
          <w:i/>
          <w:sz w:val="22"/>
          <w:szCs w:val="22"/>
        </w:rPr>
        <w:t xml:space="preserve">prípad, kedy je určenie alokácie výsledkom realizovanej štúdie uskutočniteľnosti), </w:t>
      </w:r>
      <w:r w:rsidR="00EB73C1">
        <w:rPr>
          <w:rFonts w:asciiTheme="minorHAnsi" w:hAnsiTheme="minorHAnsi" w:cstheme="minorHAnsi"/>
          <w:i/>
          <w:sz w:val="22"/>
          <w:szCs w:val="22"/>
        </w:rPr>
        <w:t>riadiaci orgán</w:t>
      </w:r>
      <w:r w:rsidR="00D010B6">
        <w:rPr>
          <w:rFonts w:asciiTheme="minorHAnsi" w:hAnsiTheme="minorHAnsi" w:cstheme="minorHAnsi"/>
          <w:i/>
          <w:sz w:val="22"/>
          <w:szCs w:val="22"/>
        </w:rPr>
        <w:t xml:space="preserve"> </w:t>
      </w:r>
      <w:r w:rsidRPr="00EC33B2">
        <w:rPr>
          <w:rFonts w:asciiTheme="minorHAnsi" w:hAnsiTheme="minorHAnsi" w:cstheme="minorHAnsi"/>
          <w:i/>
          <w:sz w:val="22"/>
          <w:szCs w:val="22"/>
        </w:rPr>
        <w:t>/</w:t>
      </w:r>
      <w:r w:rsidR="00D010B6">
        <w:rPr>
          <w:rFonts w:asciiTheme="minorHAnsi" w:hAnsiTheme="minorHAnsi" w:cstheme="minorHAnsi"/>
          <w:i/>
          <w:sz w:val="22"/>
          <w:szCs w:val="22"/>
        </w:rPr>
        <w:t xml:space="preserve"> </w:t>
      </w:r>
      <w:r w:rsidR="00EB73C1">
        <w:rPr>
          <w:rFonts w:asciiTheme="minorHAnsi" w:hAnsiTheme="minorHAnsi" w:cstheme="minorHAnsi"/>
          <w:i/>
          <w:sz w:val="22"/>
          <w:szCs w:val="22"/>
        </w:rPr>
        <w:t>sprostredkovateľský orgán</w:t>
      </w:r>
      <w:r w:rsidRPr="00EC33B2">
        <w:rPr>
          <w:rFonts w:asciiTheme="minorHAnsi" w:hAnsiTheme="minorHAnsi" w:cstheme="minorHAnsi"/>
          <w:i/>
          <w:sz w:val="22"/>
          <w:szCs w:val="22"/>
        </w:rPr>
        <w:t xml:space="preserve"> predloží pred vyhlásením výzvy na schválenie príslušnej komisii pri Monitorovacom výbore pre Program Slovensko 2021 – 2027 upravený zámer NP.</w:t>
      </w:r>
    </w:p>
    <w:p w14:paraId="0179DFF8" w14:textId="4399B4B6" w:rsidR="00F47085" w:rsidRPr="00BB5C20" w:rsidRDefault="00F47085" w:rsidP="00F47085">
      <w:pPr>
        <w:pStyle w:val="Odsekzoznamu"/>
        <w:ind w:left="0"/>
        <w:jc w:val="both"/>
        <w:rPr>
          <w:rFonts w:asciiTheme="minorHAnsi" w:hAnsiTheme="minorHAnsi" w:cstheme="minorHAnsi"/>
          <w:sz w:val="20"/>
          <w:szCs w:val="20"/>
        </w:rPr>
      </w:pPr>
      <w:r w:rsidRPr="00BB5C20">
        <w:rPr>
          <w:rFonts w:asciiTheme="minorHAnsi" w:hAnsiTheme="minorHAnsi" w:cstheme="minorHAnsi"/>
          <w:sz w:val="20"/>
          <w:szCs w:val="20"/>
        </w:rPr>
        <w:t xml:space="preserve">Zjednodušené vykazovanie výdavkov nebude </w:t>
      </w:r>
      <w:r w:rsidR="007A6CBA">
        <w:rPr>
          <w:rFonts w:asciiTheme="minorHAnsi" w:hAnsiTheme="minorHAnsi" w:cstheme="minorHAnsi"/>
          <w:sz w:val="20"/>
          <w:szCs w:val="20"/>
        </w:rPr>
        <w:t xml:space="preserve">v projekte </w:t>
      </w:r>
      <w:r w:rsidRPr="00BB5C20">
        <w:rPr>
          <w:rFonts w:asciiTheme="minorHAnsi" w:hAnsiTheme="minorHAnsi" w:cstheme="minorHAnsi"/>
          <w:sz w:val="20"/>
          <w:szCs w:val="20"/>
        </w:rPr>
        <w:t>využívané.</w:t>
      </w:r>
    </w:p>
    <w:p w14:paraId="1932DD3C" w14:textId="5C9EB075" w:rsidR="003F4170" w:rsidRPr="00EC33B2" w:rsidRDefault="00AC1CA5" w:rsidP="004A2CD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Ďalšie i</w:t>
      </w:r>
      <w:r w:rsidR="003F4170" w:rsidRPr="00EC33B2">
        <w:rPr>
          <w:rFonts w:asciiTheme="minorHAnsi" w:hAnsiTheme="minorHAnsi" w:cstheme="minorHAnsi"/>
          <w:b/>
          <w:sz w:val="22"/>
          <w:szCs w:val="22"/>
          <w:lang w:eastAsia="en-US"/>
        </w:rPr>
        <w:t>nformácie o </w:t>
      </w:r>
      <w:r w:rsidRPr="00EC33B2">
        <w:rPr>
          <w:rFonts w:asciiTheme="minorHAnsi" w:hAnsiTheme="minorHAnsi" w:cstheme="minorHAnsi"/>
          <w:b/>
          <w:sz w:val="22"/>
          <w:szCs w:val="22"/>
          <w:lang w:eastAsia="en-US"/>
        </w:rPr>
        <w:t>národnom projekte</w:t>
      </w:r>
    </w:p>
    <w:p w14:paraId="7C4F3AC5" w14:textId="617A0293" w:rsidR="00A613AD" w:rsidRPr="00EC33B2" w:rsidRDefault="00AC1CA5" w:rsidP="00EC33B2">
      <w:pPr>
        <w:spacing w:before="120" w:after="120"/>
        <w:jc w:val="both"/>
        <w:rPr>
          <w:rFonts w:asciiTheme="minorHAnsi" w:hAnsiTheme="minorHAnsi" w:cstheme="minorHAnsi"/>
          <w:b/>
          <w:sz w:val="22"/>
          <w:szCs w:val="22"/>
          <w:lang w:eastAsia="en-US"/>
        </w:rPr>
      </w:pPr>
      <w:r w:rsidRPr="00EC33B2">
        <w:rPr>
          <w:rFonts w:asciiTheme="minorHAnsi" w:hAnsiTheme="minorHAnsi" w:cstheme="minorHAnsi"/>
          <w:i/>
          <w:sz w:val="22"/>
          <w:szCs w:val="22"/>
        </w:rPr>
        <w:t xml:space="preserve">Definuje </w:t>
      </w:r>
      <w:r w:rsidR="00ED1A1C">
        <w:rPr>
          <w:rFonts w:asciiTheme="minorHAnsi" w:hAnsiTheme="minorHAnsi" w:cstheme="minorHAnsi"/>
          <w:i/>
          <w:sz w:val="22"/>
          <w:szCs w:val="22"/>
        </w:rPr>
        <w:t xml:space="preserve">riadiaci </w:t>
      </w:r>
      <w:r w:rsidR="00EB73C1">
        <w:rPr>
          <w:rFonts w:asciiTheme="minorHAnsi" w:hAnsiTheme="minorHAnsi" w:cstheme="minorHAnsi"/>
          <w:i/>
          <w:sz w:val="22"/>
          <w:szCs w:val="22"/>
        </w:rPr>
        <w:t>orgán</w:t>
      </w:r>
      <w:r w:rsidR="00D010B6">
        <w:rPr>
          <w:rFonts w:asciiTheme="minorHAnsi" w:hAnsiTheme="minorHAnsi" w:cstheme="minorHAnsi"/>
          <w:i/>
          <w:sz w:val="22"/>
          <w:szCs w:val="22"/>
        </w:rPr>
        <w:t xml:space="preserve"> </w:t>
      </w:r>
      <w:r w:rsidRPr="00EC33B2">
        <w:rPr>
          <w:rFonts w:asciiTheme="minorHAnsi" w:hAnsiTheme="minorHAnsi" w:cstheme="minorHAnsi"/>
          <w:i/>
          <w:sz w:val="22"/>
          <w:szCs w:val="22"/>
        </w:rPr>
        <w:t>/</w:t>
      </w:r>
      <w:r w:rsidR="00D010B6">
        <w:rPr>
          <w:rFonts w:asciiTheme="minorHAnsi" w:hAnsiTheme="minorHAnsi" w:cstheme="minorHAnsi"/>
          <w:i/>
          <w:sz w:val="22"/>
          <w:szCs w:val="22"/>
        </w:rPr>
        <w:t xml:space="preserve"> </w:t>
      </w:r>
      <w:r w:rsidR="00EB73C1">
        <w:rPr>
          <w:rFonts w:asciiTheme="minorHAnsi" w:hAnsiTheme="minorHAnsi" w:cstheme="minorHAnsi"/>
          <w:i/>
          <w:sz w:val="22"/>
          <w:szCs w:val="22"/>
        </w:rPr>
        <w:t>sprostredkovateľský orgán</w:t>
      </w:r>
      <w:r w:rsidRPr="00EC33B2">
        <w:rPr>
          <w:rFonts w:asciiTheme="minorHAnsi" w:hAnsiTheme="minorHAnsi" w:cstheme="minorHAnsi"/>
          <w:i/>
          <w:sz w:val="22"/>
          <w:szCs w:val="22"/>
        </w:rPr>
        <w:t>, ak je to relevantné, v nadväznosti na zameranie projektu (napr. v prípade IT projektov odkaz na dokumentáciu projektu dostupnú v Metainformačnom systéme MIRRI</w:t>
      </w:r>
      <w:r w:rsidR="00D010B6">
        <w:rPr>
          <w:rFonts w:asciiTheme="minorHAnsi" w:hAnsiTheme="minorHAnsi" w:cstheme="minorHAnsi"/>
          <w:i/>
          <w:sz w:val="22"/>
          <w:szCs w:val="22"/>
        </w:rPr>
        <w:t> </w:t>
      </w:r>
      <w:r w:rsidR="00BE1025" w:rsidRPr="00EC33B2">
        <w:rPr>
          <w:rFonts w:asciiTheme="minorHAnsi" w:hAnsiTheme="minorHAnsi" w:cstheme="minorHAnsi"/>
          <w:i/>
          <w:sz w:val="22"/>
          <w:szCs w:val="22"/>
        </w:rPr>
        <w:t xml:space="preserve">SR </w:t>
      </w:r>
      <w:hyperlink r:id="rId9" w:history="1">
        <w:r w:rsidRPr="00EC33B2">
          <w:rPr>
            <w:rStyle w:val="Hypertextovprepojenie"/>
            <w:rFonts w:asciiTheme="minorHAnsi" w:hAnsiTheme="minorHAnsi" w:cstheme="minorHAnsi"/>
            <w:i/>
            <w:sz w:val="22"/>
            <w:szCs w:val="22"/>
            <w:u w:val="none"/>
          </w:rPr>
          <w:t>https://metais.vicepremier.gov.sk/</w:t>
        </w:r>
      </w:hyperlink>
      <w:r w:rsidRPr="00EC33B2">
        <w:rPr>
          <w:rFonts w:asciiTheme="minorHAnsi" w:hAnsiTheme="minorHAnsi" w:cstheme="minorHAnsi"/>
          <w:i/>
          <w:sz w:val="22"/>
          <w:szCs w:val="22"/>
        </w:rPr>
        <w:t>).</w:t>
      </w:r>
    </w:p>
    <w:p w14:paraId="5ADA70FD" w14:textId="77777777" w:rsidR="00380238" w:rsidRDefault="00380238" w:rsidP="009D5901">
      <w:pPr>
        <w:pStyle w:val="Bezriadkovania"/>
      </w:pPr>
    </w:p>
    <w:p w14:paraId="4D682555" w14:textId="77777777" w:rsidR="00E4055B" w:rsidRDefault="00E4055B" w:rsidP="003F4170">
      <w:pPr>
        <w:jc w:val="both"/>
        <w:rPr>
          <w:rFonts w:asciiTheme="minorHAnsi" w:hAnsiTheme="minorHAnsi" w:cstheme="minorHAnsi"/>
          <w:b/>
          <w:sz w:val="20"/>
          <w:szCs w:val="20"/>
        </w:rPr>
      </w:pPr>
    </w:p>
    <w:p w14:paraId="0C259BCA" w14:textId="77777777" w:rsidR="00E4055B" w:rsidRDefault="00E4055B" w:rsidP="003F4170">
      <w:pPr>
        <w:jc w:val="both"/>
        <w:rPr>
          <w:rFonts w:asciiTheme="minorHAnsi" w:hAnsiTheme="minorHAnsi" w:cstheme="minorHAnsi"/>
          <w:b/>
          <w:sz w:val="20"/>
          <w:szCs w:val="20"/>
        </w:rPr>
      </w:pPr>
    </w:p>
    <w:p w14:paraId="18229EFD" w14:textId="3B584ACE" w:rsidR="00380238" w:rsidRPr="009D5901" w:rsidRDefault="008709DB" w:rsidP="003F4170">
      <w:pPr>
        <w:jc w:val="both"/>
        <w:rPr>
          <w:rFonts w:asciiTheme="minorHAnsi" w:hAnsiTheme="minorHAnsi" w:cstheme="minorHAnsi"/>
          <w:b/>
          <w:sz w:val="20"/>
          <w:szCs w:val="20"/>
        </w:rPr>
      </w:pPr>
      <w:r w:rsidRPr="009D5901">
        <w:rPr>
          <w:noProof/>
          <w:sz w:val="20"/>
          <w:szCs w:val="20"/>
        </w:rPr>
        <w:lastRenderedPageBreak/>
        <w:drawing>
          <wp:anchor distT="0" distB="0" distL="0" distR="0" simplePos="0" relativeHeight="251659264" behindDoc="0" locked="0" layoutInCell="1" allowOverlap="1" wp14:anchorId="2D909BB8" wp14:editId="24A659F2">
            <wp:simplePos x="0" y="0"/>
            <wp:positionH relativeFrom="page">
              <wp:posOffset>899795</wp:posOffset>
            </wp:positionH>
            <wp:positionV relativeFrom="paragraph">
              <wp:posOffset>273685</wp:posOffset>
            </wp:positionV>
            <wp:extent cx="5259070" cy="74517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5259070" cy="7451725"/>
                    </a:xfrm>
                    <a:prstGeom prst="rect">
                      <a:avLst/>
                    </a:prstGeom>
                  </pic:spPr>
                </pic:pic>
              </a:graphicData>
            </a:graphic>
          </wp:anchor>
        </w:drawing>
      </w:r>
      <w:r w:rsidR="00E4055B">
        <w:rPr>
          <w:rFonts w:asciiTheme="minorHAnsi" w:hAnsiTheme="minorHAnsi" w:cstheme="minorHAnsi"/>
          <w:b/>
          <w:sz w:val="20"/>
          <w:szCs w:val="20"/>
        </w:rPr>
        <w:t xml:space="preserve">Príloha: </w:t>
      </w:r>
      <w:r w:rsidR="00DE0916">
        <w:rPr>
          <w:rFonts w:asciiTheme="minorHAnsi" w:hAnsiTheme="minorHAnsi" w:cstheme="minorHAnsi"/>
          <w:b/>
          <w:sz w:val="20"/>
          <w:szCs w:val="20"/>
        </w:rPr>
        <w:t>Mapa</w:t>
      </w:r>
      <w:r w:rsidR="00994BE2">
        <w:rPr>
          <w:rFonts w:asciiTheme="minorHAnsi" w:hAnsiTheme="minorHAnsi" w:cstheme="minorHAnsi"/>
          <w:b/>
          <w:sz w:val="20"/>
          <w:szCs w:val="20"/>
        </w:rPr>
        <w:t xml:space="preserve"> liniek parciálnych trolejbusov</w:t>
      </w:r>
    </w:p>
    <w:sectPr w:rsidR="00380238" w:rsidRPr="009D5901" w:rsidSect="0000329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2E29" w14:textId="77777777" w:rsidR="007A3897" w:rsidRDefault="007A3897" w:rsidP="00C1179C">
      <w:r>
        <w:separator/>
      </w:r>
    </w:p>
  </w:endnote>
  <w:endnote w:type="continuationSeparator" w:id="0">
    <w:p w14:paraId="3CD52924" w14:textId="77777777" w:rsidR="007A3897" w:rsidRDefault="007A3897"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16"/>
      </w:rPr>
    </w:sdtEndPr>
    <w:sdtContent>
      <w:p w14:paraId="719E55E2" w14:textId="5FAB5919" w:rsidR="00DE0916" w:rsidRPr="00EC33B2" w:rsidRDefault="00DE0916">
        <w:pPr>
          <w:pStyle w:val="Pta"/>
          <w:jc w:val="center"/>
          <w:rPr>
            <w:rFonts w:asciiTheme="minorHAnsi" w:hAnsiTheme="minorHAnsi" w:cstheme="minorHAnsi"/>
            <w:sz w:val="16"/>
          </w:rPr>
        </w:pPr>
        <w:r w:rsidRPr="00EC33B2">
          <w:rPr>
            <w:rFonts w:asciiTheme="minorHAnsi" w:hAnsiTheme="minorHAnsi" w:cstheme="minorHAnsi"/>
            <w:sz w:val="16"/>
          </w:rPr>
          <w:fldChar w:fldCharType="begin"/>
        </w:r>
        <w:r w:rsidRPr="00EC33B2">
          <w:rPr>
            <w:rFonts w:asciiTheme="minorHAnsi" w:hAnsiTheme="minorHAnsi" w:cstheme="minorHAnsi"/>
            <w:sz w:val="16"/>
          </w:rPr>
          <w:instrText>PAGE   \* MERGEFORMAT</w:instrText>
        </w:r>
        <w:r w:rsidRPr="00EC33B2">
          <w:rPr>
            <w:rFonts w:asciiTheme="minorHAnsi" w:hAnsiTheme="minorHAnsi" w:cstheme="minorHAnsi"/>
            <w:sz w:val="16"/>
          </w:rPr>
          <w:fldChar w:fldCharType="separate"/>
        </w:r>
        <w:r w:rsidR="00783D92">
          <w:rPr>
            <w:rFonts w:asciiTheme="minorHAnsi" w:hAnsiTheme="minorHAnsi" w:cstheme="minorHAnsi"/>
            <w:noProof/>
            <w:sz w:val="16"/>
          </w:rPr>
          <w:t>9</w:t>
        </w:r>
        <w:r w:rsidRPr="00EC33B2">
          <w:rPr>
            <w:rFonts w:asciiTheme="minorHAnsi" w:hAnsiTheme="minorHAnsi" w:cstheme="minorHAnsi"/>
            <w:sz w:val="16"/>
          </w:rPr>
          <w:fldChar w:fldCharType="end"/>
        </w:r>
      </w:p>
    </w:sdtContent>
  </w:sdt>
  <w:p w14:paraId="4C191BC0" w14:textId="625BAF74" w:rsidR="00DE0916" w:rsidRDefault="00DE0916"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A833" w14:textId="77777777" w:rsidR="007A3897" w:rsidRDefault="007A3897" w:rsidP="00C1179C">
      <w:r>
        <w:separator/>
      </w:r>
    </w:p>
  </w:footnote>
  <w:footnote w:type="continuationSeparator" w:id="0">
    <w:p w14:paraId="6071514F" w14:textId="77777777" w:rsidR="007A3897" w:rsidRDefault="007A3897" w:rsidP="00C1179C">
      <w:r>
        <w:continuationSeparator/>
      </w:r>
    </w:p>
  </w:footnote>
  <w:footnote w:id="1">
    <w:p w14:paraId="7645ACF8" w14:textId="7A53F550" w:rsidR="00DE0916" w:rsidRPr="001F2BC8" w:rsidRDefault="00DE0916"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Formulár zámeru NP predstavuje minimálny obsahový štandard, ktorý je poskytovateľ oprávnený dopĺňať a rozširovať na základe svojich potrieb.</w:t>
      </w:r>
    </w:p>
  </w:footnote>
  <w:footnote w:id="2">
    <w:p w14:paraId="08AF1531" w14:textId="15D14101" w:rsidR="00DE0916" w:rsidRPr="001F2BC8" w:rsidRDefault="00DE0916" w:rsidP="001F2BC8">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w:t>
      </w:r>
      <w:r>
        <w:rPr>
          <w:rFonts w:asciiTheme="minorHAnsi" w:hAnsiTheme="minorHAnsi" w:cstheme="minorHAnsi"/>
          <w:sz w:val="16"/>
          <w:szCs w:val="16"/>
          <w:lang w:eastAsia="en-US"/>
        </w:rPr>
        <w:t xml:space="preserve">Uviesť </w:t>
      </w:r>
      <w:r w:rsidRPr="001F2BC8">
        <w:rPr>
          <w:rFonts w:asciiTheme="minorHAnsi" w:hAnsiTheme="minorHAnsi" w:cstheme="minorHAnsi"/>
          <w:sz w:val="16"/>
          <w:szCs w:val="16"/>
          <w:lang w:eastAsia="en-US"/>
        </w:rPr>
        <w:t>aj názov sekcie ak je to relevantné</w:t>
      </w:r>
      <w:r>
        <w:rPr>
          <w:rFonts w:asciiTheme="minorHAnsi" w:hAnsiTheme="minorHAnsi" w:cstheme="minorHAnsi"/>
          <w:sz w:val="16"/>
          <w:szCs w:val="16"/>
          <w:lang w:eastAsia="en-US"/>
        </w:rPr>
        <w:t>.  Ž</w:t>
      </w:r>
      <w:r w:rsidRPr="00BB70E4">
        <w:rPr>
          <w:rFonts w:asciiTheme="minorHAnsi" w:hAnsiTheme="minorHAnsi" w:cstheme="minorHAnsi"/>
          <w:sz w:val="16"/>
          <w:szCs w:val="16"/>
          <w:lang w:eastAsia="en-US"/>
        </w:rPr>
        <w:t xml:space="preserve">iadateľom </w:t>
      </w:r>
      <w:r>
        <w:rPr>
          <w:rFonts w:asciiTheme="minorHAnsi" w:hAnsiTheme="minorHAnsi" w:cstheme="minorHAnsi"/>
          <w:sz w:val="16"/>
          <w:szCs w:val="16"/>
          <w:lang w:eastAsia="en-US"/>
        </w:rPr>
        <w:t xml:space="preserve">je </w:t>
      </w:r>
      <w:r w:rsidRPr="00BB70E4">
        <w:rPr>
          <w:rFonts w:asciiTheme="minorHAnsi" w:hAnsiTheme="minorHAnsi" w:cstheme="minorHAnsi"/>
          <w:sz w:val="16"/>
          <w:szCs w:val="16"/>
          <w:lang w:eastAsia="en-US"/>
        </w:rPr>
        <w:t>osoba, ktorá žiada o poskytnutie príspevku do nadobudnutia účinnosti zmluvy alebo právoplatnosti rozhodnutia podľa § 13 ods. 2</w:t>
      </w:r>
      <w:r>
        <w:rPr>
          <w:rFonts w:asciiTheme="minorHAnsi" w:hAnsiTheme="minorHAnsi" w:cstheme="minorHAnsi"/>
          <w:sz w:val="16"/>
          <w:szCs w:val="16"/>
          <w:lang w:eastAsia="en-US"/>
        </w:rPr>
        <w:t xml:space="preserve"> zákona č. 121/2022 Z. z. </w:t>
      </w:r>
      <w:r w:rsidRPr="00BB70E4">
        <w:rPr>
          <w:rFonts w:asciiTheme="minorHAnsi" w:hAnsiTheme="minorHAnsi" w:cstheme="minorHAnsi"/>
          <w:sz w:val="16"/>
          <w:szCs w:val="16"/>
          <w:lang w:eastAsia="en-US"/>
        </w:rPr>
        <w:t>o príspevkoch z fondov Európskej únie a o zmene a doplnení niektorých zákonov, alebo osoba, ktorá predkladá projektový zámer</w:t>
      </w:r>
      <w:r>
        <w:rPr>
          <w:rFonts w:asciiTheme="minorHAnsi" w:hAnsiTheme="minorHAnsi" w:cstheme="minorHAnsi"/>
          <w:sz w:val="16"/>
          <w:szCs w:val="16"/>
          <w:lang w:eastAsia="en-US"/>
        </w:rPr>
        <w:t>.</w:t>
      </w:r>
    </w:p>
  </w:footnote>
  <w:footnote w:id="3">
    <w:p w14:paraId="10238C04" w14:textId="77777777" w:rsidR="00DE0916" w:rsidRPr="001F2BC8" w:rsidRDefault="00DE0916" w:rsidP="005C5ACD">
      <w:pPr>
        <w:pStyle w:val="Textpoznmkypodiarou"/>
        <w:jc w:val="both"/>
        <w:rPr>
          <w:rFonts w:ascii="Arial" w:hAnsi="Arial" w:cs="Arial"/>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p>
  </w:footnote>
  <w:footnote w:id="4">
    <w:p w14:paraId="43D4F4A3" w14:textId="77777777" w:rsidR="00DE0916" w:rsidRPr="001F2BC8" w:rsidRDefault="00DE0916"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Zo zoznamu sa vyberie: </w:t>
      </w:r>
    </w:p>
    <w:p w14:paraId="22ACA8BC" w14:textId="21553041" w:rsidR="00DE0916" w:rsidRPr="001F2BC8" w:rsidRDefault="00DE0916"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áno</w:t>
      </w:r>
      <w:r w:rsidRPr="001F2BC8">
        <w:rPr>
          <w:rFonts w:asciiTheme="minorHAnsi" w:hAnsiTheme="minorHAnsi" w:cstheme="minorHAnsi"/>
          <w:sz w:val="16"/>
          <w:szCs w:val="16"/>
        </w:rPr>
        <w:t xml:space="preserve">" v prípade, ak sa projekt plánuje realizovať výhradne v lokalitách Atlasu rómskych komunít a bude financovaný z alokácie </w:t>
      </w:r>
      <w:r w:rsidRPr="001F2BC8">
        <w:rPr>
          <w:rFonts w:asciiTheme="minorHAnsi" w:hAnsiTheme="minorHAnsi" w:cstheme="minorHAnsi"/>
          <w:bCs/>
          <w:sz w:val="16"/>
          <w:szCs w:val="16"/>
        </w:rPr>
        <w:t>so</w:t>
      </w:r>
      <w:r>
        <w:rPr>
          <w:rFonts w:asciiTheme="minorHAnsi" w:hAnsiTheme="minorHAnsi" w:cstheme="minorHAnsi"/>
          <w:bCs/>
          <w:sz w:val="16"/>
          <w:szCs w:val="16"/>
        </w:rPr>
        <w:t> </w:t>
      </w:r>
      <w:r w:rsidRPr="001F2BC8">
        <w:rPr>
          <w:rFonts w:asciiTheme="minorHAnsi" w:hAnsiTheme="minorHAnsi" w:cstheme="minorHAnsi"/>
          <w:sz w:val="16"/>
          <w:szCs w:val="16"/>
        </w:rPr>
        <w:t>špecifickým určením pre marginalizované rómske komunity,</w:t>
      </w:r>
    </w:p>
    <w:p w14:paraId="5867CD67" w14:textId="0E327712" w:rsidR="00DE0916" w:rsidRPr="001F2BC8" w:rsidRDefault="00DE0916"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nie</w:t>
      </w:r>
      <w:r w:rsidRPr="001F2BC8">
        <w:rPr>
          <w:rFonts w:asciiTheme="minorHAnsi" w:hAnsiTheme="minorHAnsi" w:cstheme="minorHAnsi"/>
          <w:sz w:val="16"/>
          <w:szCs w:val="16"/>
        </w:rPr>
        <w:t xml:space="preserve">" v prípade, ak sa projekt neplánuje realizovať v lokalitách Atlasu rómskych komunít a nebude financovaný z alokácie </w:t>
      </w:r>
      <w:r w:rsidRPr="001F2BC8">
        <w:rPr>
          <w:rFonts w:asciiTheme="minorHAnsi" w:hAnsiTheme="minorHAnsi" w:cstheme="minorHAnsi"/>
          <w:bCs/>
          <w:sz w:val="16"/>
          <w:szCs w:val="16"/>
        </w:rPr>
        <w:t>so</w:t>
      </w:r>
      <w:r w:rsidRPr="001F2BC8">
        <w:rPr>
          <w:rFonts w:asciiTheme="minorHAnsi" w:hAnsiTheme="minorHAnsi" w:cstheme="minorHAnsi"/>
          <w:sz w:val="16"/>
          <w:szCs w:val="16"/>
        </w:rPr>
        <w:t xml:space="preserve"> špecifickým určením pre marginalizované rómske komunity</w:t>
      </w:r>
      <w:r>
        <w:rPr>
          <w:rFonts w:asciiTheme="minorHAnsi" w:hAnsiTheme="minorHAnsi" w:cstheme="minorHAnsi"/>
          <w:sz w:val="16"/>
          <w:szCs w:val="16"/>
        </w:rPr>
        <w:t>,</w:t>
      </w:r>
    </w:p>
    <w:p w14:paraId="09B65B22" w14:textId="452A3291" w:rsidR="00DE0916" w:rsidRPr="001F2BC8" w:rsidRDefault="00DE0916"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čiastočne</w:t>
      </w:r>
      <w:r w:rsidRPr="001F2BC8">
        <w:rPr>
          <w:rFonts w:asciiTheme="minorHAnsi" w:hAnsiTheme="minorHAnsi" w:cstheme="minorHAnsi"/>
          <w:sz w:val="16"/>
          <w:szCs w:val="16"/>
        </w:rPr>
        <w:t>" v prípade, ak sa celý projekt, resp. aj časť projektu plánuje realizovať v lokalitách Atlasu rómskych komunít a nebude financovaný z alokácie so špecifickým určením pre marginalizované rómske komunity,</w:t>
      </w:r>
    </w:p>
    <w:p w14:paraId="347D77CA" w14:textId="631DC2F0" w:rsidR="00DE0916" w:rsidRDefault="00DE0916" w:rsidP="001F2BC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nepriamo</w:t>
      </w:r>
      <w:r w:rsidRPr="001F2BC8">
        <w:rPr>
          <w:rFonts w:asciiTheme="minorHAnsi" w:hAnsiTheme="minorHAnsi" w:cstheme="minorHAnsi"/>
          <w:sz w:val="16"/>
          <w:szCs w:val="16"/>
        </w:rPr>
        <w:t>" v prípade, ak</w:t>
      </w:r>
      <w:r>
        <w:rPr>
          <w:rFonts w:asciiTheme="minorHAnsi" w:hAnsiTheme="minorHAnsi" w:cstheme="minorHAnsi"/>
          <w:sz w:val="16"/>
          <w:szCs w:val="16"/>
        </w:rPr>
        <w:t xml:space="preserve"> sa:</w:t>
      </w:r>
    </w:p>
    <w:p w14:paraId="24CA3706" w14:textId="7EE2AFC0" w:rsidR="00DE0916" w:rsidRPr="001D4597" w:rsidRDefault="00DE0916" w:rsidP="00255D76">
      <w:pPr>
        <w:pStyle w:val="Textpoznmkypodiarou"/>
        <w:numPr>
          <w:ilvl w:val="1"/>
          <w:numId w:val="18"/>
        </w:numPr>
        <w:ind w:left="567" w:hanging="283"/>
        <w:jc w:val="both"/>
        <w:rPr>
          <w:rFonts w:asciiTheme="minorHAnsi" w:hAnsiTheme="minorHAnsi" w:cstheme="minorHAnsi"/>
          <w:sz w:val="16"/>
          <w:szCs w:val="16"/>
        </w:rPr>
      </w:pPr>
      <w:r>
        <w:rPr>
          <w:rFonts w:asciiTheme="minorHAnsi" w:hAnsiTheme="minorHAnsi" w:cstheme="minorHAnsi"/>
          <w:sz w:val="16"/>
          <w:szCs w:val="16"/>
        </w:rPr>
        <w:t xml:space="preserve">projekt plánuje realizovať bez potreby sledovať prepojenie </w:t>
      </w:r>
      <w:r w:rsidRPr="001126C5">
        <w:rPr>
          <w:rFonts w:asciiTheme="minorHAnsi" w:hAnsiTheme="minorHAnsi" w:cstheme="minorHAnsi"/>
          <w:sz w:val="16"/>
          <w:szCs w:val="16"/>
        </w:rPr>
        <w:t>na lokality Atlasu rómskych komunít</w:t>
      </w:r>
      <w:r>
        <w:rPr>
          <w:rFonts w:asciiTheme="minorHAnsi" w:hAnsiTheme="minorHAnsi" w:cstheme="minorHAnsi"/>
          <w:sz w:val="16"/>
          <w:szCs w:val="16"/>
        </w:rPr>
        <w:t xml:space="preserve">, čiastočne bude financovaný z alokácie </w:t>
      </w:r>
      <w:r w:rsidRPr="001126C5">
        <w:rPr>
          <w:rFonts w:asciiTheme="minorHAnsi" w:hAnsiTheme="minorHAnsi" w:cstheme="minorHAnsi"/>
          <w:sz w:val="16"/>
          <w:szCs w:val="16"/>
        </w:rPr>
        <w:t>so špecifickým určením pre marginalizované rómske komunity</w:t>
      </w:r>
      <w:r>
        <w:rPr>
          <w:rFonts w:asciiTheme="minorHAnsi" w:hAnsiTheme="minorHAnsi" w:cstheme="minorHAnsi"/>
          <w:sz w:val="16"/>
          <w:szCs w:val="16"/>
        </w:rPr>
        <w:t xml:space="preserve"> a realizácia projektu predpokladá vplyv aj na </w:t>
      </w:r>
      <w:r w:rsidRPr="001126C5">
        <w:rPr>
          <w:rFonts w:asciiTheme="minorHAnsi" w:hAnsiTheme="minorHAnsi" w:cstheme="minorHAnsi"/>
          <w:sz w:val="16"/>
          <w:szCs w:val="16"/>
        </w:rPr>
        <w:t>marginalizované rómske komunity</w:t>
      </w:r>
      <w:r>
        <w:rPr>
          <w:rFonts w:asciiTheme="minorHAnsi" w:hAnsiTheme="minorHAnsi" w:cstheme="minorHAnsi"/>
          <w:sz w:val="16"/>
          <w:szCs w:val="16"/>
        </w:rPr>
        <w:t xml:space="preserve"> – tento vplyv sa bližšie uvádza v rámci rámcového</w:t>
      </w:r>
      <w:r w:rsidRPr="001D4597">
        <w:rPr>
          <w:rFonts w:asciiTheme="minorHAnsi" w:hAnsiTheme="minorHAnsi" w:cstheme="minorHAnsi"/>
          <w:sz w:val="16"/>
          <w:szCs w:val="16"/>
        </w:rPr>
        <w:t xml:space="preserve"> popis</w:t>
      </w:r>
      <w:r>
        <w:rPr>
          <w:rFonts w:asciiTheme="minorHAnsi" w:hAnsiTheme="minorHAnsi" w:cstheme="minorHAnsi"/>
          <w:sz w:val="16"/>
          <w:szCs w:val="16"/>
        </w:rPr>
        <w:t>u</w:t>
      </w:r>
      <w:r w:rsidRPr="001D4597">
        <w:rPr>
          <w:rFonts w:asciiTheme="minorHAnsi" w:hAnsiTheme="minorHAnsi" w:cstheme="minorHAnsi"/>
          <w:sz w:val="16"/>
          <w:szCs w:val="16"/>
        </w:rPr>
        <w:t xml:space="preserve"> projektu,</w:t>
      </w:r>
    </w:p>
    <w:p w14:paraId="53F011AA" w14:textId="72BFDBFD" w:rsidR="00DE0916" w:rsidRPr="00255D76" w:rsidRDefault="00DE0916" w:rsidP="00255D76">
      <w:pPr>
        <w:pStyle w:val="Textpoznmkypodiarou"/>
        <w:numPr>
          <w:ilvl w:val="1"/>
          <w:numId w:val="18"/>
        </w:numPr>
        <w:ind w:left="567" w:hanging="283"/>
        <w:jc w:val="both"/>
        <w:rPr>
          <w:rFonts w:asciiTheme="minorHAnsi" w:hAnsiTheme="minorHAnsi" w:cstheme="minorHAnsi"/>
          <w:sz w:val="16"/>
          <w:szCs w:val="16"/>
        </w:rPr>
      </w:pPr>
      <w:r w:rsidRPr="00255D76">
        <w:rPr>
          <w:rFonts w:asciiTheme="minorHAnsi" w:hAnsiTheme="minorHAnsi" w:cstheme="minorHAnsi"/>
          <w:sz w:val="16"/>
          <w:szCs w:val="16"/>
        </w:rPr>
        <w:t>projekt plánuje realizovať bez potreby sledovať prepojenie na lokality Atlasu rómskych komunít, nebude financovaný z alokácie so špecifickým určením pre marginalizované rómske komunity, ale realizácia projektu môže mať vplyv aj na marginalizované rómske komunity.</w:t>
      </w:r>
    </w:p>
  </w:footnote>
  <w:footnote w:id="5">
    <w:p w14:paraId="02FCF8F5" w14:textId="2BFB2B0C" w:rsidR="00DE0916" w:rsidRDefault="00DE0916" w:rsidP="00D201E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V prípade zámeru NP, ktorý sa plánuje financovať z viacerých cieľov politiky súdržnosti / priorít / špecifických cieľov / opatrení sa vyberú zo</w:t>
      </w:r>
      <w:r>
        <w:rPr>
          <w:rFonts w:asciiTheme="minorHAnsi" w:hAnsiTheme="minorHAnsi" w:cstheme="minorHAnsi"/>
          <w:sz w:val="16"/>
        </w:rPr>
        <w:t> </w:t>
      </w:r>
      <w:r w:rsidRPr="001F2BC8">
        <w:rPr>
          <w:rFonts w:asciiTheme="minorHAnsi" w:hAnsiTheme="minorHAnsi" w:cstheme="minorHAnsi"/>
          <w:sz w:val="16"/>
        </w:rPr>
        <w:t>zoznamu viaceré položky.</w:t>
      </w:r>
    </w:p>
    <w:p w14:paraId="7B3883A4" w14:textId="489055EB" w:rsidR="00DE0916" w:rsidRPr="001F2BC8" w:rsidRDefault="00DE0916" w:rsidP="00D201E8">
      <w:pPr>
        <w:pStyle w:val="Textpoznmkypodiarou"/>
        <w:jc w:val="both"/>
        <w:rPr>
          <w:rFonts w:asciiTheme="minorHAnsi" w:hAnsiTheme="minorHAnsi" w:cstheme="minorHAnsi"/>
          <w:sz w:val="16"/>
        </w:rPr>
      </w:pPr>
      <w:r w:rsidRPr="00A669C8">
        <w:rPr>
          <w:rFonts w:asciiTheme="minorHAnsi" w:hAnsiTheme="minorHAnsi" w:cstheme="minorHAnsi"/>
          <w:sz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6">
    <w:p w14:paraId="00F6D600" w14:textId="5F17DD89" w:rsidR="00DE0916" w:rsidRPr="001F2BC8" w:rsidRDefault="00DE0916"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V prípade Fondu na spravodlivú transformáciu sa vyberie "-"</w:t>
      </w:r>
      <w:r>
        <w:rPr>
          <w:rFonts w:asciiTheme="minorHAnsi" w:hAnsiTheme="minorHAnsi" w:cstheme="minorHAnsi"/>
          <w:sz w:val="16"/>
        </w:rPr>
        <w:t>.</w:t>
      </w:r>
    </w:p>
  </w:footnote>
  <w:footnote w:id="7">
    <w:p w14:paraId="26B7691C" w14:textId="58E04136" w:rsidR="00DE0916" w:rsidRPr="001F2BC8" w:rsidRDefault="00DE0916"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V súlade s informačným monitorovacím systémom</w:t>
      </w:r>
      <w:r>
        <w:rPr>
          <w:rFonts w:asciiTheme="minorHAnsi" w:hAnsiTheme="minorHAnsi" w:cstheme="minorHAnsi"/>
          <w:sz w:val="16"/>
        </w:rPr>
        <w:t>.</w:t>
      </w:r>
    </w:p>
  </w:footnote>
  <w:footnote w:id="8">
    <w:p w14:paraId="69662BA3" w14:textId="138EAEAE" w:rsidR="00DE0916" w:rsidRPr="001F2BC8" w:rsidRDefault="00DE0916" w:rsidP="005C5ACD">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9">
    <w:p w14:paraId="2B77D403" w14:textId="6C2AE1AF" w:rsidR="00DE0916" w:rsidRPr="001F2BC8" w:rsidRDefault="00DE0916"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Nariadenie EP a Rady (EÚ) 2021/1060</w:t>
      </w:r>
      <w:r>
        <w:rPr>
          <w:rFonts w:asciiTheme="minorHAnsi" w:hAnsiTheme="minorHAnsi" w:cstheme="minorHAnsi"/>
          <w:sz w:val="16"/>
        </w:rPr>
        <w:t>.</w:t>
      </w:r>
    </w:p>
  </w:footnote>
  <w:footnote w:id="10">
    <w:p w14:paraId="28C9DDAE" w14:textId="3C4B4784" w:rsidR="00DE0916" w:rsidRPr="00EC33B2" w:rsidRDefault="00DE0916" w:rsidP="000C0E25">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prípade, ak je to relevantné, uveďte aj ukončené národné projekty z programového obdobia 2014 – 2020.</w:t>
      </w:r>
    </w:p>
  </w:footnote>
  <w:footnote w:id="11">
    <w:p w14:paraId="13659C21" w14:textId="1B6C4103" w:rsidR="00DE0916" w:rsidRPr="009721A1" w:rsidRDefault="00DE0916" w:rsidP="009721A1">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Pr>
          <w:rFonts w:asciiTheme="minorHAnsi" w:hAnsiTheme="minorHAnsi" w:cstheme="minorHAnsi"/>
          <w:sz w:val="16"/>
        </w:rPr>
        <w:t>Všeobecne v</w:t>
      </w:r>
      <w:r w:rsidRPr="00EC33B2">
        <w:rPr>
          <w:rFonts w:asciiTheme="minorHAnsi" w:hAnsiTheme="minorHAnsi" w:cstheme="minorHAnsi"/>
          <w:sz w:val="16"/>
        </w:rPr>
        <w:t> prípade merateľného ukazovateľa projektu – výsledok</w:t>
      </w:r>
      <w:r w:rsidRPr="00D201E8">
        <w:rPr>
          <w:rFonts w:asciiTheme="minorHAnsi" w:hAnsiTheme="minorHAnsi" w:cstheme="minorHAnsi"/>
          <w:sz w:val="16"/>
        </w:rPr>
        <w:t xml:space="preserve"> s </w:t>
      </w:r>
      <w:r w:rsidRPr="00EC33B2">
        <w:rPr>
          <w:rFonts w:asciiTheme="minorHAnsi" w:hAnsiTheme="minorHAnsi" w:cstheme="minorHAnsi"/>
          <w:sz w:val="16"/>
          <w:szCs w:val="16"/>
        </w:rPr>
        <w:t xml:space="preserve">výnimkou projektov technickej pomoci (okrem aktivít </w:t>
      </w:r>
      <w:r>
        <w:rPr>
          <w:rFonts w:asciiTheme="minorHAnsi" w:hAnsiTheme="minorHAnsi" w:cstheme="minorHAnsi"/>
          <w:sz w:val="16"/>
          <w:szCs w:val="16"/>
        </w:rPr>
        <w:t xml:space="preserve">technickej pomoci </w:t>
      </w:r>
      <w:r w:rsidRPr="00EC33B2">
        <w:rPr>
          <w:rFonts w:asciiTheme="minorHAnsi" w:hAnsiTheme="minorHAnsi" w:cstheme="minorHAnsi"/>
          <w:sz w:val="16"/>
          <w:szCs w:val="16"/>
        </w:rPr>
        <w:t>zameraných na</w:t>
      </w:r>
      <w:r>
        <w:rPr>
          <w:rFonts w:asciiTheme="minorHAnsi" w:hAnsiTheme="minorHAnsi" w:cstheme="minorHAnsi"/>
          <w:sz w:val="16"/>
          <w:szCs w:val="16"/>
        </w:rPr>
        <w:t> </w:t>
      </w:r>
      <w:r w:rsidRPr="00EC33B2">
        <w:rPr>
          <w:rFonts w:asciiTheme="minorHAnsi" w:hAnsiTheme="minorHAnsi" w:cstheme="minorHAnsi"/>
          <w:sz w:val="16"/>
          <w:szCs w:val="16"/>
        </w:rPr>
        <w:t>financovanie informačných systémov, CPV, vzdelávania administratívnych kapacít a materiálovo-technického zabezpečenia), projektov návratnej finančnej pomoci a projektov, ktorých cieľová skupina je totožná s účastníkom projektu</w:t>
      </w:r>
      <w:r>
        <w:rPr>
          <w:rFonts w:asciiTheme="minorHAnsi" w:hAnsiTheme="minorHAnsi" w:cstheme="minorHAnsi"/>
          <w:sz w:val="16"/>
          <w:szCs w:val="16"/>
        </w:rPr>
        <w:t>, ktorá bude monitorovaná prostredníctvom spoločných merateľných ukazovateľov programu – výsledku v súlade s prílohou I nariadenia EP a Rady (EÚ) 2021/1057 o ESF+ (karta účastníka)</w:t>
      </w:r>
      <w:r w:rsidRPr="00EC33B2">
        <w:rPr>
          <w:rFonts w:asciiTheme="minorHAnsi" w:hAnsiTheme="minorHAnsi" w:cstheme="minorHAnsi"/>
          <w:sz w:val="16"/>
          <w:szCs w:val="16"/>
        </w:rPr>
        <w:t xml:space="preserve"> a súčasne platí jedna z dvoch nasledujúcich pod podmienok: projekty sú financované z ESF+, alebo projekty sú financované FST v súlade s</w:t>
      </w:r>
      <w:r>
        <w:rPr>
          <w:rFonts w:asciiTheme="minorHAnsi" w:hAnsiTheme="minorHAnsi" w:cstheme="minorHAnsi"/>
          <w:sz w:val="16"/>
          <w:szCs w:val="16"/>
        </w:rPr>
        <w:t> </w:t>
      </w:r>
      <w:r w:rsidRPr="00EC33B2">
        <w:rPr>
          <w:rFonts w:asciiTheme="minorHAnsi" w:hAnsiTheme="minorHAnsi" w:cstheme="minorHAnsi"/>
          <w:sz w:val="16"/>
          <w:szCs w:val="16"/>
        </w:rPr>
        <w:t>čl</w:t>
      </w:r>
      <w:r>
        <w:rPr>
          <w:rFonts w:asciiTheme="minorHAnsi" w:hAnsiTheme="minorHAnsi" w:cstheme="minorHAnsi"/>
          <w:sz w:val="16"/>
          <w:szCs w:val="16"/>
        </w:rPr>
        <w:t>.</w:t>
      </w:r>
      <w:r w:rsidRPr="00EC33B2">
        <w:rPr>
          <w:rFonts w:asciiTheme="minorHAnsi" w:hAnsiTheme="minorHAnsi" w:cstheme="minorHAnsi"/>
          <w:sz w:val="16"/>
          <w:szCs w:val="16"/>
        </w:rPr>
        <w:t xml:space="preserve"> 8 písm. k) až m) nariadenia </w:t>
      </w:r>
      <w:r>
        <w:rPr>
          <w:rFonts w:asciiTheme="minorHAnsi" w:hAnsiTheme="minorHAnsi" w:cstheme="minorHAnsi"/>
          <w:sz w:val="16"/>
          <w:szCs w:val="16"/>
        </w:rPr>
        <w:t xml:space="preserve">EP a Rady (EÚ) 2021/1056 </w:t>
      </w:r>
      <w:r w:rsidRPr="00EC33B2">
        <w:rPr>
          <w:rFonts w:asciiTheme="minorHAnsi" w:hAnsiTheme="minorHAnsi" w:cstheme="minorHAnsi"/>
          <w:sz w:val="16"/>
          <w:szCs w:val="16"/>
        </w:rPr>
        <w:t>o</w:t>
      </w:r>
      <w:r>
        <w:rPr>
          <w:rFonts w:asciiTheme="minorHAnsi" w:hAnsiTheme="minorHAnsi" w:cstheme="minorHAnsi"/>
          <w:sz w:val="16"/>
          <w:szCs w:val="16"/>
        </w:rPr>
        <w:t> </w:t>
      </w:r>
      <w:r w:rsidRPr="00EC33B2">
        <w:rPr>
          <w:rFonts w:asciiTheme="minorHAnsi" w:hAnsiTheme="minorHAnsi" w:cstheme="minorHAnsi"/>
          <w:sz w:val="16"/>
          <w:szCs w:val="16"/>
        </w:rPr>
        <w:t>FST</w:t>
      </w:r>
      <w:r w:rsidRPr="00D201E8">
        <w:rPr>
          <w:rFonts w:asciiTheme="minorHAnsi" w:hAnsiTheme="minorHAnsi" w:cstheme="minorHAnsi"/>
          <w:sz w:val="16"/>
        </w:rPr>
        <w:t>.</w:t>
      </w:r>
      <w:r>
        <w:rPr>
          <w:rFonts w:asciiTheme="minorHAnsi" w:hAnsiTheme="minorHAnsi" w:cstheme="minorHAnsi"/>
          <w:sz w:val="16"/>
        </w:rPr>
        <w:t xml:space="preserve"> P</w:t>
      </w:r>
      <w:r w:rsidRPr="009721A1">
        <w:rPr>
          <w:rFonts w:asciiTheme="minorHAnsi" w:hAnsiTheme="minorHAnsi" w:cstheme="minorHAnsi"/>
          <w:sz w:val="16"/>
        </w:rPr>
        <w:t>ovinnosť stanoveni</w:t>
      </w:r>
      <w:r>
        <w:rPr>
          <w:rFonts w:asciiTheme="minorHAnsi" w:hAnsiTheme="minorHAnsi" w:cstheme="minorHAnsi"/>
          <w:sz w:val="16"/>
        </w:rPr>
        <w:t>a minimálne jedného výsledkové</w:t>
      </w:r>
      <w:r w:rsidRPr="009721A1">
        <w:rPr>
          <w:rFonts w:asciiTheme="minorHAnsi" w:hAnsiTheme="minorHAnsi" w:cstheme="minorHAnsi"/>
          <w:sz w:val="16"/>
        </w:rPr>
        <w:t>ho merateľného ukazovateľa projektu s</w:t>
      </w:r>
      <w:r>
        <w:rPr>
          <w:rFonts w:asciiTheme="minorHAnsi" w:hAnsiTheme="minorHAnsi" w:cstheme="minorHAnsi"/>
          <w:sz w:val="16"/>
        </w:rPr>
        <w:t> </w:t>
      </w:r>
      <w:r w:rsidRPr="009721A1">
        <w:rPr>
          <w:rFonts w:asciiTheme="minorHAnsi" w:hAnsiTheme="minorHAnsi" w:cstheme="minorHAnsi"/>
          <w:sz w:val="16"/>
        </w:rPr>
        <w:t>výnimkou</w:t>
      </w:r>
      <w:r>
        <w:rPr>
          <w:rFonts w:asciiTheme="minorHAnsi" w:hAnsiTheme="minorHAnsi" w:cstheme="minorHAnsi"/>
          <w:sz w:val="16"/>
        </w:rPr>
        <w:t xml:space="preserve"> zámerov národných projektov</w:t>
      </w:r>
      <w:r w:rsidRPr="009721A1">
        <w:rPr>
          <w:rFonts w:asciiTheme="minorHAnsi" w:hAnsiTheme="minorHAnsi" w:cstheme="minorHAnsi"/>
          <w:sz w:val="16"/>
        </w:rPr>
        <w:t>:</w:t>
      </w:r>
    </w:p>
    <w:p w14:paraId="1F678822" w14:textId="19C2775D" w:rsidR="00DE0916" w:rsidRPr="009721A1" w:rsidRDefault="00DE0916">
      <w:pPr>
        <w:pStyle w:val="Textpoznmkypodiarou"/>
        <w:jc w:val="both"/>
        <w:rPr>
          <w:rFonts w:asciiTheme="minorHAnsi" w:hAnsiTheme="minorHAnsi" w:cstheme="minorHAnsi"/>
          <w:sz w:val="16"/>
        </w:rPr>
      </w:pPr>
      <w:r w:rsidRPr="009721A1">
        <w:rPr>
          <w:rFonts w:asciiTheme="minorHAnsi" w:hAnsiTheme="minorHAnsi" w:cstheme="minorHAnsi"/>
          <w:sz w:val="16"/>
        </w:rPr>
        <w:t>•</w:t>
      </w:r>
      <w:r>
        <w:rPr>
          <w:rFonts w:asciiTheme="minorHAnsi" w:hAnsiTheme="minorHAnsi" w:cstheme="minorHAnsi"/>
          <w:sz w:val="16"/>
        </w:rPr>
        <w:t xml:space="preserve"> </w:t>
      </w:r>
      <w:r w:rsidRPr="009721A1">
        <w:rPr>
          <w:rFonts w:asciiTheme="minorHAnsi" w:hAnsiTheme="minorHAnsi" w:cstheme="minorHAnsi"/>
          <w:sz w:val="16"/>
        </w:rPr>
        <w:t>nepredstavujú</w:t>
      </w:r>
      <w:r>
        <w:rPr>
          <w:rFonts w:asciiTheme="minorHAnsi" w:hAnsiTheme="minorHAnsi" w:cstheme="minorHAnsi"/>
          <w:sz w:val="16"/>
        </w:rPr>
        <w:t>cich</w:t>
      </w:r>
      <w:r w:rsidRPr="009721A1">
        <w:rPr>
          <w:rFonts w:asciiTheme="minorHAnsi" w:hAnsiTheme="minorHAnsi" w:cstheme="minorHAnsi"/>
          <w:sz w:val="16"/>
        </w:rPr>
        <w:t xml:space="preserve"> investí</w:t>
      </w:r>
      <w:r>
        <w:rPr>
          <w:rFonts w:asciiTheme="minorHAnsi" w:hAnsiTheme="minorHAnsi" w:cstheme="minorHAnsi"/>
          <w:sz w:val="16"/>
        </w:rPr>
        <w:t>ciu do výroby a infraštruktúry;</w:t>
      </w:r>
    </w:p>
    <w:p w14:paraId="5F9E2E31" w14:textId="278218D8" w:rsidR="00DE0916" w:rsidRPr="00EC33B2" w:rsidRDefault="00DE0916" w:rsidP="009721A1">
      <w:pPr>
        <w:pStyle w:val="Textpoznmkypodiarou"/>
        <w:jc w:val="both"/>
        <w:rPr>
          <w:rFonts w:asciiTheme="minorHAnsi" w:hAnsiTheme="minorHAnsi" w:cstheme="minorHAnsi"/>
          <w:sz w:val="16"/>
        </w:rPr>
      </w:pPr>
      <w:r w:rsidRPr="009721A1">
        <w:rPr>
          <w:rFonts w:asciiTheme="minorHAnsi" w:hAnsiTheme="minorHAnsi" w:cstheme="minorHAnsi"/>
          <w:sz w:val="16"/>
        </w:rPr>
        <w:t>•</w:t>
      </w:r>
      <w:r>
        <w:rPr>
          <w:rFonts w:asciiTheme="minorHAnsi" w:hAnsiTheme="minorHAnsi" w:cstheme="minorHAnsi"/>
          <w:sz w:val="16"/>
        </w:rPr>
        <w:t xml:space="preserve"> v rámci, ktorých </w:t>
      </w:r>
      <w:r w:rsidRPr="009721A1">
        <w:rPr>
          <w:rFonts w:asciiTheme="minorHAnsi" w:hAnsiTheme="minorHAnsi" w:cstheme="minorHAnsi"/>
          <w:sz w:val="16"/>
        </w:rPr>
        <w:t>cieľová skupina je totožná s účastníkom projektu a súčasne platí jedna z dvoch nasledujúcich pod podmienok: projekty sú financované z ESF+, alebo projekty sú financované FST v súlade s článkom 8 písm. k) až m) nariadenia o FST.</w:t>
      </w:r>
    </w:p>
  </w:footnote>
  <w:footnote w:id="12">
    <w:p w14:paraId="7F0252BD" w14:textId="77777777" w:rsidR="00DE0916" w:rsidRPr="00EC33B2" w:rsidRDefault="00DE0916" w:rsidP="00D201E8">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odôvodnených prípadoch sa uvedená tabuľka nevypĺňa, pričom je nevyhnutné do tejto časti uviesť podrobné a jasné zdôvodnenie, prečo </w:t>
      </w:r>
      <w:r w:rsidRPr="00EC33B2">
        <w:rPr>
          <w:rFonts w:asciiTheme="minorHAnsi" w:hAnsiTheme="minorHAnsi" w:cstheme="minorHAnsi"/>
          <w:sz w:val="16"/>
          <w:szCs w:val="16"/>
        </w:rPr>
        <w:t>nie je možné uviesť požadované údaje.</w:t>
      </w:r>
    </w:p>
  </w:footnote>
  <w:footnote w:id="13">
    <w:p w14:paraId="15A5B925" w14:textId="74766B3B" w:rsidR="00DE0916" w:rsidRPr="00EC33B2" w:rsidRDefault="00DE0916"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sidRPr="00EC33B2">
        <w:rPr>
          <w:rFonts w:asciiTheme="minorHAnsi" w:hAnsiTheme="minorHAnsi" w:cstheme="minorHAnsi"/>
          <w:sz w:val="16"/>
          <w:szCs w:val="16"/>
        </w:rPr>
        <w:t xml:space="preserve"> Uvádza sa kód merateľného ukazovateľa projektu, nie kód spoločného, resp. špecifického merateľného ukazovateľa programu</w:t>
      </w:r>
      <w:r>
        <w:rPr>
          <w:rFonts w:asciiTheme="minorHAnsi" w:hAnsiTheme="minorHAnsi" w:cstheme="minorHAnsi"/>
          <w:sz w:val="16"/>
          <w:szCs w:val="16"/>
        </w:rPr>
        <w:t>. Ak merateľný ukazovateľ projektu ešte nemá pridelený kód, uvádza sa „n/a“.</w:t>
      </w:r>
    </w:p>
  </w:footnote>
  <w:footnote w:id="14">
    <w:p w14:paraId="4D0721EE" w14:textId="76393748" w:rsidR="00DE0916" w:rsidRPr="00EC33B2" w:rsidRDefault="00DE0916" w:rsidP="00A439C6">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5">
    <w:p w14:paraId="741CC66D" w14:textId="3B985336" w:rsidR="00DE0916" w:rsidRDefault="00DE0916" w:rsidP="00EC33B2">
      <w:pPr>
        <w:pStyle w:val="Textpoznmkypodiarou"/>
        <w:jc w:val="both"/>
      </w:pPr>
      <w:r w:rsidRPr="00EC33B2">
        <w:rPr>
          <w:rStyle w:val="Odkaznapoznmkupodiarou"/>
          <w:rFonts w:asciiTheme="minorHAnsi" w:hAnsiTheme="minorHAnsi" w:cstheme="minorHAnsi"/>
          <w:sz w:val="16"/>
          <w:szCs w:val="16"/>
        </w:rPr>
        <w:footnoteRef/>
      </w:r>
      <w:r w:rsidRPr="00EC33B2">
        <w:rPr>
          <w:rStyle w:val="Odkaznapoznmkupodiarou"/>
          <w:rFonts w:asciiTheme="minorHAnsi" w:hAnsiTheme="minorHAnsi" w:cstheme="minorHAnsi"/>
          <w:sz w:val="16"/>
          <w:szCs w:val="16"/>
        </w:rPr>
        <w:t xml:space="preserve"> </w:t>
      </w:r>
      <w:r>
        <w:rPr>
          <w:rFonts w:asciiTheme="minorHAnsi" w:hAnsiTheme="minorHAnsi" w:cstheme="minorHAnsi"/>
          <w:sz w:val="16"/>
          <w:szCs w:val="16"/>
        </w:rPr>
        <w:t>Ak iný údaj ešte nemá pridelený kód, uvádza sa „n/a“.</w:t>
      </w:r>
    </w:p>
  </w:footnote>
  <w:footnote w:id="16">
    <w:p w14:paraId="6FBADA28" w14:textId="77777777" w:rsidR="00DE0916" w:rsidRPr="00EC33B2" w:rsidRDefault="00DE0916" w:rsidP="00EC33B2">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Ak nie je možné uviesť početnosť cieľovej skupiny, uveďte do tejto časti zdôvodnenie.</w:t>
      </w:r>
    </w:p>
  </w:footnote>
  <w:footnote w:id="17">
    <w:p w14:paraId="5A334F92" w14:textId="4ECDA13A" w:rsidR="00DE0916" w:rsidRPr="00EC33B2" w:rsidRDefault="00DE0916"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Údaj uveďte v mesiacoch, počítaných od začiatku realizácie projektu (napr. 3 – 24), alebo informáciou o realizácii aktivity počas celého projektu, aby bolo zrejmá časová nadväznosť aktivít (ak je to relevantné).</w:t>
      </w:r>
    </w:p>
  </w:footnote>
  <w:footnote w:id="18">
    <w:p w14:paraId="43626868" w14:textId="44FFDC14" w:rsidR="00DE0916" w:rsidRPr="00EC33B2" w:rsidRDefault="00DE0916"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sidRPr="00EC33B2">
        <w:rPr>
          <w:rFonts w:asciiTheme="minorHAnsi" w:hAnsiTheme="minorHAnsi" w:cstheme="minorHAnsi"/>
          <w:sz w:val="16"/>
          <w:szCs w:val="16"/>
        </w:rPr>
        <w:t xml:space="preserve"> </w:t>
      </w:r>
      <w:r>
        <w:rPr>
          <w:rFonts w:asciiTheme="minorHAnsi" w:hAnsiTheme="minorHAnsi" w:cstheme="minorHAnsi"/>
          <w:sz w:val="16"/>
          <w:szCs w:val="16"/>
        </w:rPr>
        <w:t xml:space="preserve">Finančný rámec je potrebné uvádzať za celý NP spolu a v prípade financovania NP z viacerých priorít/špecifických cieľov, aj v rozdelení podľa špecifických cieľov. </w:t>
      </w:r>
    </w:p>
  </w:footnote>
  <w:footnote w:id="19">
    <w:p w14:paraId="21D6A5C4" w14:textId="3BD9FA00" w:rsidR="00DE0916" w:rsidRPr="00EC33B2" w:rsidRDefault="00DE0916" w:rsidP="00EC33B2">
      <w:pPr>
        <w:pStyle w:val="Textpoznmkypodiarou"/>
        <w:jc w:val="both"/>
        <w:rPr>
          <w:sz w:val="16"/>
        </w:rPr>
      </w:pPr>
      <w:r w:rsidRPr="00EC33B2">
        <w:rPr>
          <w:rStyle w:val="Odkaznapoznmkupodiarou"/>
          <w:rFonts w:asciiTheme="minorHAnsi" w:hAnsiTheme="minorHAnsi" w:cstheme="minorHAnsi"/>
          <w:sz w:val="16"/>
        </w:rPr>
        <w:footnoteRef/>
      </w:r>
      <w:r w:rsidRPr="00EC33B2">
        <w:rPr>
          <w:sz w:val="16"/>
        </w:rPr>
        <w:t xml:space="preserve"> </w:t>
      </w:r>
      <w:r w:rsidRPr="00EC33B2">
        <w:rPr>
          <w:rFonts w:asciiTheme="minorHAnsi" w:hAnsiTheme="minorHAnsi" w:cstheme="minorHAnsi"/>
          <w:sz w:val="16"/>
        </w:rPr>
        <w:t>V prípade Kohézneho fondu vyberte „neaplikuje sa“.</w:t>
      </w:r>
    </w:p>
  </w:footnote>
  <w:footnote w:id="20">
    <w:p w14:paraId="175424B0" w14:textId="77777777" w:rsidR="00DE0916" w:rsidRPr="00EC33B2" w:rsidRDefault="00DE0916" w:rsidP="00EC33B2">
      <w:pPr>
        <w:pStyle w:val="Textpoznmkypodiarou"/>
        <w:jc w:val="both"/>
        <w:rPr>
          <w:sz w:val="16"/>
        </w:rPr>
      </w:pPr>
      <w:r w:rsidRPr="00EC33B2">
        <w:rPr>
          <w:rStyle w:val="Odkaznapoznmkupodiarou"/>
          <w:rFonts w:asciiTheme="minorHAnsi" w:hAnsiTheme="minorHAnsi" w:cstheme="minorHAnsi"/>
          <w:sz w:val="16"/>
        </w:rPr>
        <w:footnoteRef/>
      </w:r>
      <w:r w:rsidRPr="00EC33B2">
        <w:rPr>
          <w:sz w:val="16"/>
        </w:rPr>
        <w:t xml:space="preserve"> </w:t>
      </w:r>
      <w:r w:rsidRPr="00EC33B2">
        <w:rPr>
          <w:rFonts w:asciiTheme="minorHAnsi" w:hAnsiTheme="minorHAnsi" w:cstheme="minorHAnsi"/>
          <w:sz w:val="16"/>
        </w:rPr>
        <w:t>V prípade Kohézneho fondu vyberte „neaplikuje sa“.</w:t>
      </w:r>
    </w:p>
  </w:footnote>
  <w:footnote w:id="21">
    <w:p w14:paraId="05E0784C" w14:textId="33840D2F" w:rsidR="00DE0916" w:rsidRPr="00EC33B2" w:rsidRDefault="00DE0916"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22">
    <w:p w14:paraId="6F812D69" w14:textId="77777777" w:rsidR="00DE0916" w:rsidRPr="00EC33B2" w:rsidRDefault="00DE0916"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DE0916" w:rsidRDefault="00DE0916"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DE0916" w:rsidRDefault="00DE091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6CDE5B32" w:rsidR="00DE0916" w:rsidRPr="00520FE3" w:rsidRDefault="00DE0916"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4F7F17">
      <w:rPr>
        <w:noProof/>
      </w:rPr>
      <w:drawing>
        <wp:inline distT="0" distB="0" distL="0" distR="0" wp14:anchorId="2B3596B5" wp14:editId="221DD0C2">
          <wp:extent cx="1435100" cy="3441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100" cy="344170"/>
                  </a:xfrm>
                  <a:prstGeom prst="rect">
                    <a:avLst/>
                  </a:prstGeom>
                  <a:noFill/>
                  <a:ln>
                    <a:noFill/>
                  </a:ln>
                </pic:spPr>
              </pic:pic>
            </a:graphicData>
          </a:graphic>
        </wp:inline>
      </w:drawing>
    </w:r>
  </w:p>
  <w:p w14:paraId="4025D53B" w14:textId="77777777" w:rsidR="00DE0916" w:rsidRDefault="00DE091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872132"/>
    <w:multiLevelType w:val="hybridMultilevel"/>
    <w:tmpl w:val="11DEE81C"/>
    <w:lvl w:ilvl="0" w:tplc="041B0001">
      <w:start w:val="1"/>
      <w:numFmt w:val="bullet"/>
      <w:lvlText w:val=""/>
      <w:lvlJc w:val="left"/>
      <w:pPr>
        <w:ind w:left="720" w:hanging="360"/>
      </w:pPr>
      <w:rPr>
        <w:rFonts w:ascii="Symbol" w:hAnsi="Symbol" w:hint="default"/>
      </w:rPr>
    </w:lvl>
    <w:lvl w:ilvl="1" w:tplc="19BA59F0">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791B7B"/>
    <w:multiLevelType w:val="hybridMultilevel"/>
    <w:tmpl w:val="D4FA04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31127A2"/>
    <w:multiLevelType w:val="hybridMultilevel"/>
    <w:tmpl w:val="42D200BE"/>
    <w:lvl w:ilvl="0" w:tplc="500677C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0C548E"/>
    <w:multiLevelType w:val="hybridMultilevel"/>
    <w:tmpl w:val="03DEB644"/>
    <w:lvl w:ilvl="0" w:tplc="DDE06190">
      <w:numFmt w:val="bullet"/>
      <w:lvlText w:val=""/>
      <w:lvlJc w:val="left"/>
      <w:pPr>
        <w:ind w:left="833" w:hanging="360"/>
      </w:pPr>
      <w:rPr>
        <w:rFonts w:ascii="Symbol" w:eastAsia="Symbol" w:hAnsi="Symbol" w:cs="Symbol" w:hint="default"/>
        <w:w w:val="99"/>
        <w:sz w:val="20"/>
        <w:szCs w:val="20"/>
        <w:lang w:val="sk-SK" w:eastAsia="en-US" w:bidi="ar-SA"/>
      </w:rPr>
    </w:lvl>
    <w:lvl w:ilvl="1" w:tplc="62049730">
      <w:numFmt w:val="bullet"/>
      <w:lvlText w:val="•"/>
      <w:lvlJc w:val="left"/>
      <w:pPr>
        <w:ind w:left="1742" w:hanging="360"/>
      </w:pPr>
      <w:rPr>
        <w:rFonts w:hint="default"/>
        <w:lang w:val="sk-SK" w:eastAsia="en-US" w:bidi="ar-SA"/>
      </w:rPr>
    </w:lvl>
    <w:lvl w:ilvl="2" w:tplc="A0046A04">
      <w:numFmt w:val="bullet"/>
      <w:lvlText w:val="•"/>
      <w:lvlJc w:val="left"/>
      <w:pPr>
        <w:ind w:left="2645" w:hanging="360"/>
      </w:pPr>
      <w:rPr>
        <w:rFonts w:hint="default"/>
        <w:lang w:val="sk-SK" w:eastAsia="en-US" w:bidi="ar-SA"/>
      </w:rPr>
    </w:lvl>
    <w:lvl w:ilvl="3" w:tplc="A3F209D6">
      <w:numFmt w:val="bullet"/>
      <w:lvlText w:val="•"/>
      <w:lvlJc w:val="left"/>
      <w:pPr>
        <w:ind w:left="3547" w:hanging="360"/>
      </w:pPr>
      <w:rPr>
        <w:rFonts w:hint="default"/>
        <w:lang w:val="sk-SK" w:eastAsia="en-US" w:bidi="ar-SA"/>
      </w:rPr>
    </w:lvl>
    <w:lvl w:ilvl="4" w:tplc="C7C458DE">
      <w:numFmt w:val="bullet"/>
      <w:lvlText w:val="•"/>
      <w:lvlJc w:val="left"/>
      <w:pPr>
        <w:ind w:left="4450" w:hanging="360"/>
      </w:pPr>
      <w:rPr>
        <w:rFonts w:hint="default"/>
        <w:lang w:val="sk-SK" w:eastAsia="en-US" w:bidi="ar-SA"/>
      </w:rPr>
    </w:lvl>
    <w:lvl w:ilvl="5" w:tplc="A7FE2968">
      <w:numFmt w:val="bullet"/>
      <w:lvlText w:val="•"/>
      <w:lvlJc w:val="left"/>
      <w:pPr>
        <w:ind w:left="5353" w:hanging="360"/>
      </w:pPr>
      <w:rPr>
        <w:rFonts w:hint="default"/>
        <w:lang w:val="sk-SK" w:eastAsia="en-US" w:bidi="ar-SA"/>
      </w:rPr>
    </w:lvl>
    <w:lvl w:ilvl="6" w:tplc="E6248556">
      <w:numFmt w:val="bullet"/>
      <w:lvlText w:val="•"/>
      <w:lvlJc w:val="left"/>
      <w:pPr>
        <w:ind w:left="6255" w:hanging="360"/>
      </w:pPr>
      <w:rPr>
        <w:rFonts w:hint="default"/>
        <w:lang w:val="sk-SK" w:eastAsia="en-US" w:bidi="ar-SA"/>
      </w:rPr>
    </w:lvl>
    <w:lvl w:ilvl="7" w:tplc="C4D6D11A">
      <w:numFmt w:val="bullet"/>
      <w:lvlText w:val="•"/>
      <w:lvlJc w:val="left"/>
      <w:pPr>
        <w:ind w:left="7158" w:hanging="360"/>
      </w:pPr>
      <w:rPr>
        <w:rFonts w:hint="default"/>
        <w:lang w:val="sk-SK" w:eastAsia="en-US" w:bidi="ar-SA"/>
      </w:rPr>
    </w:lvl>
    <w:lvl w:ilvl="8" w:tplc="5494470A">
      <w:numFmt w:val="bullet"/>
      <w:lvlText w:val="•"/>
      <w:lvlJc w:val="left"/>
      <w:pPr>
        <w:ind w:left="8061" w:hanging="360"/>
      </w:pPr>
      <w:rPr>
        <w:rFonts w:hint="default"/>
        <w:lang w:val="sk-SK" w:eastAsia="en-US" w:bidi="ar-SA"/>
      </w:rPr>
    </w:lvl>
  </w:abstractNum>
  <w:abstractNum w:abstractNumId="7" w15:restartNumberingAfterBreak="0">
    <w:nsid w:val="1A8E5F37"/>
    <w:multiLevelType w:val="hybridMultilevel"/>
    <w:tmpl w:val="155248C0"/>
    <w:lvl w:ilvl="0" w:tplc="58AAC48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367CDB"/>
    <w:multiLevelType w:val="hybridMultilevel"/>
    <w:tmpl w:val="7F8CB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3A1BC0"/>
    <w:multiLevelType w:val="hybridMultilevel"/>
    <w:tmpl w:val="7F58E6B2"/>
    <w:lvl w:ilvl="0" w:tplc="788C13A4">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08C433D"/>
    <w:multiLevelType w:val="multilevel"/>
    <w:tmpl w:val="72F0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6152D"/>
    <w:multiLevelType w:val="multilevel"/>
    <w:tmpl w:val="1E6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2A486A"/>
    <w:multiLevelType w:val="multilevel"/>
    <w:tmpl w:val="9284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624C3"/>
    <w:multiLevelType w:val="hybridMultilevel"/>
    <w:tmpl w:val="5B369F98"/>
    <w:lvl w:ilvl="0" w:tplc="500677C8">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80160"/>
    <w:multiLevelType w:val="hybridMultilevel"/>
    <w:tmpl w:val="C5C0E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1D0474"/>
    <w:multiLevelType w:val="hybridMultilevel"/>
    <w:tmpl w:val="191A4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425BA1"/>
    <w:multiLevelType w:val="hybridMultilevel"/>
    <w:tmpl w:val="C7604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25218D"/>
    <w:multiLevelType w:val="hybridMultilevel"/>
    <w:tmpl w:val="C72EDEF0"/>
    <w:lvl w:ilvl="0" w:tplc="500677C8">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59F42F5"/>
    <w:multiLevelType w:val="hybridMultilevel"/>
    <w:tmpl w:val="FAEA9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C50391"/>
    <w:multiLevelType w:val="hybridMultilevel"/>
    <w:tmpl w:val="38187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EC452C"/>
    <w:multiLevelType w:val="hybridMultilevel"/>
    <w:tmpl w:val="D05269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2E5C48"/>
    <w:multiLevelType w:val="hybridMultilevel"/>
    <w:tmpl w:val="41C81E4C"/>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0"/>
  </w:num>
  <w:num w:numId="5">
    <w:abstractNumId w:val="1"/>
  </w:num>
  <w:num w:numId="6">
    <w:abstractNumId w:val="18"/>
  </w:num>
  <w:num w:numId="7">
    <w:abstractNumId w:val="29"/>
  </w:num>
  <w:num w:numId="8">
    <w:abstractNumId w:val="23"/>
  </w:num>
  <w:num w:numId="9">
    <w:abstractNumId w:val="3"/>
  </w:num>
  <w:num w:numId="10">
    <w:abstractNumId w:val="30"/>
  </w:num>
  <w:num w:numId="11">
    <w:abstractNumId w:val="25"/>
  </w:num>
  <w:num w:numId="12">
    <w:abstractNumId w:val="10"/>
  </w:num>
  <w:num w:numId="13">
    <w:abstractNumId w:val="32"/>
  </w:num>
  <w:num w:numId="14">
    <w:abstractNumId w:val="16"/>
  </w:num>
  <w:num w:numId="15">
    <w:abstractNumId w:val="22"/>
  </w:num>
  <w:num w:numId="16">
    <w:abstractNumId w:val="13"/>
  </w:num>
  <w:num w:numId="17">
    <w:abstractNumId w:val="27"/>
  </w:num>
  <w:num w:numId="18">
    <w:abstractNumId w:val="33"/>
  </w:num>
  <w:num w:numId="19">
    <w:abstractNumId w:val="5"/>
  </w:num>
  <w:num w:numId="20">
    <w:abstractNumId w:val="28"/>
  </w:num>
  <w:num w:numId="21">
    <w:abstractNumId w:val="21"/>
  </w:num>
  <w:num w:numId="22">
    <w:abstractNumId w:val="2"/>
  </w:num>
  <w:num w:numId="23">
    <w:abstractNumId w:val="4"/>
  </w:num>
  <w:num w:numId="24">
    <w:abstractNumId w:val="8"/>
  </w:num>
  <w:num w:numId="25">
    <w:abstractNumId w:val="14"/>
  </w:num>
  <w:num w:numId="26">
    <w:abstractNumId w:val="19"/>
  </w:num>
  <w:num w:numId="27">
    <w:abstractNumId w:val="15"/>
  </w:num>
  <w:num w:numId="28">
    <w:abstractNumId w:val="11"/>
  </w:num>
  <w:num w:numId="29">
    <w:abstractNumId w:val="12"/>
  </w:num>
  <w:num w:numId="30">
    <w:abstractNumId w:val="20"/>
  </w:num>
  <w:num w:numId="31">
    <w:abstractNumId w:val="31"/>
  </w:num>
  <w:num w:numId="32">
    <w:abstractNumId w:val="9"/>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329C"/>
    <w:rsid w:val="00016737"/>
    <w:rsid w:val="000176B5"/>
    <w:rsid w:val="00020F43"/>
    <w:rsid w:val="0002117A"/>
    <w:rsid w:val="00027E5E"/>
    <w:rsid w:val="0004484E"/>
    <w:rsid w:val="00045BC7"/>
    <w:rsid w:val="00047210"/>
    <w:rsid w:val="00065100"/>
    <w:rsid w:val="000773C5"/>
    <w:rsid w:val="00080D1B"/>
    <w:rsid w:val="00082433"/>
    <w:rsid w:val="000872C6"/>
    <w:rsid w:val="000940E6"/>
    <w:rsid w:val="000B03C0"/>
    <w:rsid w:val="000B18CF"/>
    <w:rsid w:val="000B7201"/>
    <w:rsid w:val="000C0E25"/>
    <w:rsid w:val="000C2EC1"/>
    <w:rsid w:val="000D7978"/>
    <w:rsid w:val="000E2EF4"/>
    <w:rsid w:val="00105666"/>
    <w:rsid w:val="00115118"/>
    <w:rsid w:val="001214E8"/>
    <w:rsid w:val="00126F22"/>
    <w:rsid w:val="00135174"/>
    <w:rsid w:val="00142E17"/>
    <w:rsid w:val="00147BE6"/>
    <w:rsid w:val="001521A9"/>
    <w:rsid w:val="001577DF"/>
    <w:rsid w:val="00160CA1"/>
    <w:rsid w:val="00164526"/>
    <w:rsid w:val="00166B57"/>
    <w:rsid w:val="00173D5F"/>
    <w:rsid w:val="00173E2E"/>
    <w:rsid w:val="001775E1"/>
    <w:rsid w:val="00181BCB"/>
    <w:rsid w:val="00196C97"/>
    <w:rsid w:val="001C4A08"/>
    <w:rsid w:val="001C59B3"/>
    <w:rsid w:val="001C7CE3"/>
    <w:rsid w:val="001D1130"/>
    <w:rsid w:val="001D2593"/>
    <w:rsid w:val="001D487C"/>
    <w:rsid w:val="001E2BF4"/>
    <w:rsid w:val="001F2BC8"/>
    <w:rsid w:val="001F4D30"/>
    <w:rsid w:val="00204E6E"/>
    <w:rsid w:val="002058D1"/>
    <w:rsid w:val="00215A6C"/>
    <w:rsid w:val="0023224E"/>
    <w:rsid w:val="002360CE"/>
    <w:rsid w:val="00240278"/>
    <w:rsid w:val="00240B2A"/>
    <w:rsid w:val="00244543"/>
    <w:rsid w:val="00255D76"/>
    <w:rsid w:val="00256CF6"/>
    <w:rsid w:val="0026027F"/>
    <w:rsid w:val="0026691A"/>
    <w:rsid w:val="00281024"/>
    <w:rsid w:val="0028544B"/>
    <w:rsid w:val="00285656"/>
    <w:rsid w:val="00290B3B"/>
    <w:rsid w:val="002A1C01"/>
    <w:rsid w:val="002B0EFD"/>
    <w:rsid w:val="002B2436"/>
    <w:rsid w:val="002B7438"/>
    <w:rsid w:val="002C0A9E"/>
    <w:rsid w:val="002C10D3"/>
    <w:rsid w:val="002C4DCA"/>
    <w:rsid w:val="002D56DF"/>
    <w:rsid w:val="00302BEA"/>
    <w:rsid w:val="00306DCC"/>
    <w:rsid w:val="00307C5A"/>
    <w:rsid w:val="0031419C"/>
    <w:rsid w:val="00315DC0"/>
    <w:rsid w:val="0031630D"/>
    <w:rsid w:val="00330E7D"/>
    <w:rsid w:val="00353384"/>
    <w:rsid w:val="00356F4B"/>
    <w:rsid w:val="00363027"/>
    <w:rsid w:val="0037328D"/>
    <w:rsid w:val="0037444D"/>
    <w:rsid w:val="003767B7"/>
    <w:rsid w:val="00380238"/>
    <w:rsid w:val="003806B3"/>
    <w:rsid w:val="0038141F"/>
    <w:rsid w:val="00383172"/>
    <w:rsid w:val="00384B36"/>
    <w:rsid w:val="003B2E66"/>
    <w:rsid w:val="003C39F4"/>
    <w:rsid w:val="003C60AD"/>
    <w:rsid w:val="003E6926"/>
    <w:rsid w:val="003F4170"/>
    <w:rsid w:val="0040445B"/>
    <w:rsid w:val="00411F1A"/>
    <w:rsid w:val="00415A4A"/>
    <w:rsid w:val="0042706C"/>
    <w:rsid w:val="004301F3"/>
    <w:rsid w:val="00435A16"/>
    <w:rsid w:val="00436CEC"/>
    <w:rsid w:val="00445C68"/>
    <w:rsid w:val="00446F73"/>
    <w:rsid w:val="004504C0"/>
    <w:rsid w:val="00457EE1"/>
    <w:rsid w:val="00464B24"/>
    <w:rsid w:val="00481815"/>
    <w:rsid w:val="0048741F"/>
    <w:rsid w:val="004875BA"/>
    <w:rsid w:val="00487E6B"/>
    <w:rsid w:val="004A09B1"/>
    <w:rsid w:val="004A2945"/>
    <w:rsid w:val="004A2CDD"/>
    <w:rsid w:val="004A7E0E"/>
    <w:rsid w:val="004B4206"/>
    <w:rsid w:val="004C3BA6"/>
    <w:rsid w:val="004F0362"/>
    <w:rsid w:val="004F51B8"/>
    <w:rsid w:val="00505F81"/>
    <w:rsid w:val="0051247B"/>
    <w:rsid w:val="00517716"/>
    <w:rsid w:val="00517A82"/>
    <w:rsid w:val="0052168B"/>
    <w:rsid w:val="00525D6E"/>
    <w:rsid w:val="00527A2D"/>
    <w:rsid w:val="005300D5"/>
    <w:rsid w:val="0053103B"/>
    <w:rsid w:val="005331B1"/>
    <w:rsid w:val="005346AA"/>
    <w:rsid w:val="00540797"/>
    <w:rsid w:val="00545317"/>
    <w:rsid w:val="00550967"/>
    <w:rsid w:val="00573511"/>
    <w:rsid w:val="005810FD"/>
    <w:rsid w:val="005A618D"/>
    <w:rsid w:val="005A73C1"/>
    <w:rsid w:val="005A740E"/>
    <w:rsid w:val="005B0097"/>
    <w:rsid w:val="005B00A3"/>
    <w:rsid w:val="005B11B2"/>
    <w:rsid w:val="005B480B"/>
    <w:rsid w:val="005B7247"/>
    <w:rsid w:val="005C2DBC"/>
    <w:rsid w:val="005C5005"/>
    <w:rsid w:val="005C5ACD"/>
    <w:rsid w:val="005D33AF"/>
    <w:rsid w:val="005D653C"/>
    <w:rsid w:val="005D6FCB"/>
    <w:rsid w:val="005E4064"/>
    <w:rsid w:val="005E50BE"/>
    <w:rsid w:val="005F46D4"/>
    <w:rsid w:val="005F6FF5"/>
    <w:rsid w:val="00602C94"/>
    <w:rsid w:val="006121F5"/>
    <w:rsid w:val="00615C8B"/>
    <w:rsid w:val="006309AD"/>
    <w:rsid w:val="0063103C"/>
    <w:rsid w:val="006356FE"/>
    <w:rsid w:val="006418D8"/>
    <w:rsid w:val="0064223A"/>
    <w:rsid w:val="00652B31"/>
    <w:rsid w:val="0066339B"/>
    <w:rsid w:val="00672F4D"/>
    <w:rsid w:val="00680E20"/>
    <w:rsid w:val="00683588"/>
    <w:rsid w:val="00683AB9"/>
    <w:rsid w:val="00692589"/>
    <w:rsid w:val="006A5E01"/>
    <w:rsid w:val="006A7B76"/>
    <w:rsid w:val="006B1691"/>
    <w:rsid w:val="006B21D6"/>
    <w:rsid w:val="006B276E"/>
    <w:rsid w:val="006B467E"/>
    <w:rsid w:val="006C0813"/>
    <w:rsid w:val="006D1A10"/>
    <w:rsid w:val="006E5900"/>
    <w:rsid w:val="006E779B"/>
    <w:rsid w:val="006F02CB"/>
    <w:rsid w:val="006F574B"/>
    <w:rsid w:val="00701C6E"/>
    <w:rsid w:val="00705680"/>
    <w:rsid w:val="007129D6"/>
    <w:rsid w:val="00720568"/>
    <w:rsid w:val="00731F79"/>
    <w:rsid w:val="00736BFC"/>
    <w:rsid w:val="00745EEC"/>
    <w:rsid w:val="00750DD0"/>
    <w:rsid w:val="00750E59"/>
    <w:rsid w:val="00755DE8"/>
    <w:rsid w:val="00757293"/>
    <w:rsid w:val="00760577"/>
    <w:rsid w:val="00767F9C"/>
    <w:rsid w:val="00770EF6"/>
    <w:rsid w:val="00772386"/>
    <w:rsid w:val="00783D92"/>
    <w:rsid w:val="00786F67"/>
    <w:rsid w:val="007973EB"/>
    <w:rsid w:val="007A3897"/>
    <w:rsid w:val="007A3A1B"/>
    <w:rsid w:val="007A6CBA"/>
    <w:rsid w:val="007A7AE3"/>
    <w:rsid w:val="007C5921"/>
    <w:rsid w:val="007C6E0C"/>
    <w:rsid w:val="007E4802"/>
    <w:rsid w:val="007F3BD3"/>
    <w:rsid w:val="00820E66"/>
    <w:rsid w:val="0083418F"/>
    <w:rsid w:val="00835B8D"/>
    <w:rsid w:val="0084296B"/>
    <w:rsid w:val="00842BE1"/>
    <w:rsid w:val="00845387"/>
    <w:rsid w:val="00854E83"/>
    <w:rsid w:val="00864238"/>
    <w:rsid w:val="008709DB"/>
    <w:rsid w:val="00873FE1"/>
    <w:rsid w:val="00876B24"/>
    <w:rsid w:val="00881ECC"/>
    <w:rsid w:val="00882C3B"/>
    <w:rsid w:val="0089306D"/>
    <w:rsid w:val="008A1808"/>
    <w:rsid w:val="008B7ADA"/>
    <w:rsid w:val="008D17C3"/>
    <w:rsid w:val="008D4874"/>
    <w:rsid w:val="009031A9"/>
    <w:rsid w:val="009053EB"/>
    <w:rsid w:val="00906685"/>
    <w:rsid w:val="009115A8"/>
    <w:rsid w:val="0091614A"/>
    <w:rsid w:val="00927A6D"/>
    <w:rsid w:val="009354D5"/>
    <w:rsid w:val="00944743"/>
    <w:rsid w:val="009447A3"/>
    <w:rsid w:val="009460DD"/>
    <w:rsid w:val="00950CD7"/>
    <w:rsid w:val="00952655"/>
    <w:rsid w:val="00954249"/>
    <w:rsid w:val="00963756"/>
    <w:rsid w:val="009721A1"/>
    <w:rsid w:val="00972C9E"/>
    <w:rsid w:val="0098003E"/>
    <w:rsid w:val="00982719"/>
    <w:rsid w:val="009907B2"/>
    <w:rsid w:val="00990D58"/>
    <w:rsid w:val="00990DFD"/>
    <w:rsid w:val="00994BE2"/>
    <w:rsid w:val="009A2E8D"/>
    <w:rsid w:val="009A30D2"/>
    <w:rsid w:val="009A505E"/>
    <w:rsid w:val="009B2F58"/>
    <w:rsid w:val="009B4BB3"/>
    <w:rsid w:val="009B7301"/>
    <w:rsid w:val="009B7BDA"/>
    <w:rsid w:val="009C6899"/>
    <w:rsid w:val="009D5901"/>
    <w:rsid w:val="009D77B4"/>
    <w:rsid w:val="009E47DE"/>
    <w:rsid w:val="009E4E9E"/>
    <w:rsid w:val="009E6D8B"/>
    <w:rsid w:val="009F0CCF"/>
    <w:rsid w:val="009F70BF"/>
    <w:rsid w:val="00A012B1"/>
    <w:rsid w:val="00A06DD6"/>
    <w:rsid w:val="00A07D4A"/>
    <w:rsid w:val="00A101B4"/>
    <w:rsid w:val="00A136EB"/>
    <w:rsid w:val="00A22139"/>
    <w:rsid w:val="00A30B22"/>
    <w:rsid w:val="00A4108C"/>
    <w:rsid w:val="00A439C6"/>
    <w:rsid w:val="00A507F7"/>
    <w:rsid w:val="00A509C9"/>
    <w:rsid w:val="00A50CB8"/>
    <w:rsid w:val="00A5251B"/>
    <w:rsid w:val="00A613AD"/>
    <w:rsid w:val="00A6553D"/>
    <w:rsid w:val="00A669C8"/>
    <w:rsid w:val="00A7456A"/>
    <w:rsid w:val="00A82256"/>
    <w:rsid w:val="00A947FC"/>
    <w:rsid w:val="00AA2194"/>
    <w:rsid w:val="00AA2B6B"/>
    <w:rsid w:val="00AA2CF1"/>
    <w:rsid w:val="00AA500C"/>
    <w:rsid w:val="00AB0376"/>
    <w:rsid w:val="00AB1EB4"/>
    <w:rsid w:val="00AC1CA5"/>
    <w:rsid w:val="00AC294A"/>
    <w:rsid w:val="00AC3487"/>
    <w:rsid w:val="00AC6644"/>
    <w:rsid w:val="00AD11A7"/>
    <w:rsid w:val="00AD5518"/>
    <w:rsid w:val="00AD5861"/>
    <w:rsid w:val="00AE2465"/>
    <w:rsid w:val="00AE5950"/>
    <w:rsid w:val="00AF0692"/>
    <w:rsid w:val="00AF7F9D"/>
    <w:rsid w:val="00B00385"/>
    <w:rsid w:val="00B02170"/>
    <w:rsid w:val="00B0463C"/>
    <w:rsid w:val="00B10013"/>
    <w:rsid w:val="00B1390A"/>
    <w:rsid w:val="00B21BE9"/>
    <w:rsid w:val="00B25BA0"/>
    <w:rsid w:val="00B3052F"/>
    <w:rsid w:val="00B34567"/>
    <w:rsid w:val="00B35B49"/>
    <w:rsid w:val="00B51CD4"/>
    <w:rsid w:val="00B53841"/>
    <w:rsid w:val="00B57F5C"/>
    <w:rsid w:val="00B704F5"/>
    <w:rsid w:val="00B731AF"/>
    <w:rsid w:val="00B74D5A"/>
    <w:rsid w:val="00B8351E"/>
    <w:rsid w:val="00B93B22"/>
    <w:rsid w:val="00B95A98"/>
    <w:rsid w:val="00BA0D14"/>
    <w:rsid w:val="00BB306A"/>
    <w:rsid w:val="00BB5C20"/>
    <w:rsid w:val="00BB70E4"/>
    <w:rsid w:val="00BE1025"/>
    <w:rsid w:val="00C0724F"/>
    <w:rsid w:val="00C1179C"/>
    <w:rsid w:val="00C15390"/>
    <w:rsid w:val="00C21C8B"/>
    <w:rsid w:val="00C3424E"/>
    <w:rsid w:val="00C35BED"/>
    <w:rsid w:val="00C403C9"/>
    <w:rsid w:val="00C47742"/>
    <w:rsid w:val="00C54FAD"/>
    <w:rsid w:val="00C61E4B"/>
    <w:rsid w:val="00C92C55"/>
    <w:rsid w:val="00C92F10"/>
    <w:rsid w:val="00C96E9C"/>
    <w:rsid w:val="00CB4AD9"/>
    <w:rsid w:val="00CD30EF"/>
    <w:rsid w:val="00CD355B"/>
    <w:rsid w:val="00CD384C"/>
    <w:rsid w:val="00CD3CA6"/>
    <w:rsid w:val="00CE529D"/>
    <w:rsid w:val="00CF078D"/>
    <w:rsid w:val="00CF10EC"/>
    <w:rsid w:val="00CF1207"/>
    <w:rsid w:val="00CF25DE"/>
    <w:rsid w:val="00CF2E99"/>
    <w:rsid w:val="00CF4AAF"/>
    <w:rsid w:val="00D010B6"/>
    <w:rsid w:val="00D02231"/>
    <w:rsid w:val="00D02F19"/>
    <w:rsid w:val="00D0588F"/>
    <w:rsid w:val="00D079BA"/>
    <w:rsid w:val="00D16C35"/>
    <w:rsid w:val="00D201E8"/>
    <w:rsid w:val="00D21070"/>
    <w:rsid w:val="00D25327"/>
    <w:rsid w:val="00D276EE"/>
    <w:rsid w:val="00D35BC0"/>
    <w:rsid w:val="00D4232E"/>
    <w:rsid w:val="00D4686D"/>
    <w:rsid w:val="00D47ECC"/>
    <w:rsid w:val="00D624D1"/>
    <w:rsid w:val="00D67DFC"/>
    <w:rsid w:val="00D67EFD"/>
    <w:rsid w:val="00D87F95"/>
    <w:rsid w:val="00DA22C7"/>
    <w:rsid w:val="00DA59F5"/>
    <w:rsid w:val="00DA7E45"/>
    <w:rsid w:val="00DB0E2B"/>
    <w:rsid w:val="00DB68D8"/>
    <w:rsid w:val="00DB7205"/>
    <w:rsid w:val="00DC0E8B"/>
    <w:rsid w:val="00DE0916"/>
    <w:rsid w:val="00DE74A5"/>
    <w:rsid w:val="00DF4C16"/>
    <w:rsid w:val="00DF5315"/>
    <w:rsid w:val="00E007BA"/>
    <w:rsid w:val="00E075E9"/>
    <w:rsid w:val="00E10F34"/>
    <w:rsid w:val="00E15A73"/>
    <w:rsid w:val="00E173AD"/>
    <w:rsid w:val="00E226B9"/>
    <w:rsid w:val="00E3439C"/>
    <w:rsid w:val="00E37509"/>
    <w:rsid w:val="00E4055B"/>
    <w:rsid w:val="00E42025"/>
    <w:rsid w:val="00E45C61"/>
    <w:rsid w:val="00E634E5"/>
    <w:rsid w:val="00E74B62"/>
    <w:rsid w:val="00E82CB8"/>
    <w:rsid w:val="00E836B8"/>
    <w:rsid w:val="00EA1B74"/>
    <w:rsid w:val="00EA44A8"/>
    <w:rsid w:val="00EA65B0"/>
    <w:rsid w:val="00EA6A4F"/>
    <w:rsid w:val="00EB0794"/>
    <w:rsid w:val="00EB2F83"/>
    <w:rsid w:val="00EB73C1"/>
    <w:rsid w:val="00EC33B2"/>
    <w:rsid w:val="00ED1A1C"/>
    <w:rsid w:val="00EE3868"/>
    <w:rsid w:val="00EE751B"/>
    <w:rsid w:val="00EF4F44"/>
    <w:rsid w:val="00EF4FF5"/>
    <w:rsid w:val="00F06D0E"/>
    <w:rsid w:val="00F119D3"/>
    <w:rsid w:val="00F23E48"/>
    <w:rsid w:val="00F26D52"/>
    <w:rsid w:val="00F35E7F"/>
    <w:rsid w:val="00F37B99"/>
    <w:rsid w:val="00F40FAD"/>
    <w:rsid w:val="00F44A29"/>
    <w:rsid w:val="00F47085"/>
    <w:rsid w:val="00F5291D"/>
    <w:rsid w:val="00F73BC7"/>
    <w:rsid w:val="00F74818"/>
    <w:rsid w:val="00F83847"/>
    <w:rsid w:val="00F922F1"/>
    <w:rsid w:val="00F95A37"/>
    <w:rsid w:val="00FA023F"/>
    <w:rsid w:val="00FA075F"/>
    <w:rsid w:val="00FC5C16"/>
    <w:rsid w:val="00FD3CBC"/>
    <w:rsid w:val="00FD63D6"/>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unhideWhenUsed/>
    <w:rsid w:val="00C1179C"/>
    <w:rPr>
      <w:sz w:val="20"/>
      <w:szCs w:val="20"/>
    </w:rPr>
  </w:style>
  <w:style w:type="character" w:customStyle="1" w:styleId="TextpoznmkypodiarouChar">
    <w:name w:val="Text poznámky pod čiarou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1"/>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DF5315"/>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5C2DB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column-highlighted-part">
    <w:name w:val="column-highlighted-part"/>
    <w:basedOn w:val="Predvolenpsmoodseku"/>
    <w:rsid w:val="0083418F"/>
  </w:style>
  <w:style w:type="character" w:styleId="Siln">
    <w:name w:val="Strong"/>
    <w:basedOn w:val="Predvolenpsmoodseku"/>
    <w:uiPriority w:val="22"/>
    <w:qFormat/>
    <w:rsid w:val="00244543"/>
    <w:rPr>
      <w:b/>
      <w:bCs/>
    </w:rPr>
  </w:style>
  <w:style w:type="character" w:customStyle="1" w:styleId="tree-content-label">
    <w:name w:val="tree-content-label"/>
    <w:basedOn w:val="Predvolenpsmoodseku"/>
    <w:rsid w:val="00E82CB8"/>
  </w:style>
  <w:style w:type="paragraph" w:customStyle="1" w:styleId="TableParagraph">
    <w:name w:val="Table Paragraph"/>
    <w:basedOn w:val="Normlny"/>
    <w:uiPriority w:val="1"/>
    <w:qFormat/>
    <w:rsid w:val="00705680"/>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803615995">
      <w:bodyDiv w:val="1"/>
      <w:marLeft w:val="0"/>
      <w:marRight w:val="0"/>
      <w:marTop w:val="0"/>
      <w:marBottom w:val="0"/>
      <w:divBdr>
        <w:top w:val="none" w:sz="0" w:space="0" w:color="auto"/>
        <w:left w:val="none" w:sz="0" w:space="0" w:color="auto"/>
        <w:bottom w:val="none" w:sz="0" w:space="0" w:color="auto"/>
        <w:right w:val="none" w:sz="0" w:space="0" w:color="auto"/>
      </w:divBdr>
      <w:divsChild>
        <w:div w:id="373189930">
          <w:marLeft w:val="0"/>
          <w:marRight w:val="0"/>
          <w:marTop w:val="0"/>
          <w:marBottom w:val="0"/>
          <w:divBdr>
            <w:top w:val="none" w:sz="0" w:space="0" w:color="auto"/>
            <w:left w:val="none" w:sz="0" w:space="0" w:color="auto"/>
            <w:bottom w:val="none" w:sz="0" w:space="0" w:color="auto"/>
            <w:right w:val="none" w:sz="0" w:space="0" w:color="auto"/>
          </w:divBdr>
        </w:div>
        <w:div w:id="378285015">
          <w:marLeft w:val="0"/>
          <w:marRight w:val="0"/>
          <w:marTop w:val="0"/>
          <w:marBottom w:val="0"/>
          <w:divBdr>
            <w:top w:val="none" w:sz="0" w:space="0" w:color="auto"/>
            <w:left w:val="none" w:sz="0" w:space="0" w:color="auto"/>
            <w:bottom w:val="none" w:sz="0" w:space="0" w:color="auto"/>
            <w:right w:val="none" w:sz="0" w:space="0" w:color="auto"/>
          </w:divBdr>
        </w:div>
        <w:div w:id="1973360267">
          <w:marLeft w:val="0"/>
          <w:marRight w:val="0"/>
          <w:marTop w:val="0"/>
          <w:marBottom w:val="0"/>
          <w:divBdr>
            <w:top w:val="none" w:sz="0" w:space="0" w:color="auto"/>
            <w:left w:val="none" w:sz="0" w:space="0" w:color="auto"/>
            <w:bottom w:val="none" w:sz="0" w:space="0" w:color="auto"/>
            <w:right w:val="none" w:sz="0" w:space="0" w:color="auto"/>
          </w:divBdr>
        </w:div>
        <w:div w:id="1540238360">
          <w:marLeft w:val="0"/>
          <w:marRight w:val="0"/>
          <w:marTop w:val="0"/>
          <w:marBottom w:val="0"/>
          <w:divBdr>
            <w:top w:val="none" w:sz="0" w:space="0" w:color="auto"/>
            <w:left w:val="none" w:sz="0" w:space="0" w:color="auto"/>
            <w:bottom w:val="none" w:sz="0" w:space="0" w:color="auto"/>
            <w:right w:val="none" w:sz="0" w:space="0" w:color="auto"/>
          </w:divBdr>
        </w:div>
      </w:divsChild>
    </w:div>
    <w:div w:id="803741568">
      <w:bodyDiv w:val="1"/>
      <w:marLeft w:val="0"/>
      <w:marRight w:val="0"/>
      <w:marTop w:val="0"/>
      <w:marBottom w:val="0"/>
      <w:divBdr>
        <w:top w:val="none" w:sz="0" w:space="0" w:color="auto"/>
        <w:left w:val="none" w:sz="0" w:space="0" w:color="auto"/>
        <w:bottom w:val="none" w:sz="0" w:space="0" w:color="auto"/>
        <w:right w:val="none" w:sz="0" w:space="0" w:color="auto"/>
      </w:divBdr>
      <w:divsChild>
        <w:div w:id="1164660417">
          <w:marLeft w:val="0"/>
          <w:marRight w:val="0"/>
          <w:marTop w:val="0"/>
          <w:marBottom w:val="0"/>
          <w:divBdr>
            <w:top w:val="none" w:sz="0" w:space="0" w:color="auto"/>
            <w:left w:val="none" w:sz="0" w:space="0" w:color="auto"/>
            <w:bottom w:val="none" w:sz="0" w:space="0" w:color="auto"/>
            <w:right w:val="none" w:sz="0" w:space="0" w:color="auto"/>
          </w:divBdr>
        </w:div>
        <w:div w:id="1591155683">
          <w:marLeft w:val="0"/>
          <w:marRight w:val="0"/>
          <w:marTop w:val="0"/>
          <w:marBottom w:val="0"/>
          <w:divBdr>
            <w:top w:val="none" w:sz="0" w:space="0" w:color="auto"/>
            <w:left w:val="none" w:sz="0" w:space="0" w:color="auto"/>
            <w:bottom w:val="none" w:sz="0" w:space="0" w:color="auto"/>
            <w:right w:val="none" w:sz="0" w:space="0" w:color="auto"/>
          </w:divBdr>
        </w:div>
        <w:div w:id="1917325851">
          <w:marLeft w:val="0"/>
          <w:marRight w:val="0"/>
          <w:marTop w:val="0"/>
          <w:marBottom w:val="0"/>
          <w:divBdr>
            <w:top w:val="none" w:sz="0" w:space="0" w:color="auto"/>
            <w:left w:val="none" w:sz="0" w:space="0" w:color="auto"/>
            <w:bottom w:val="none" w:sz="0" w:space="0" w:color="auto"/>
            <w:right w:val="none" w:sz="0" w:space="0" w:color="auto"/>
          </w:divBdr>
        </w:div>
        <w:div w:id="815535628">
          <w:marLeft w:val="0"/>
          <w:marRight w:val="0"/>
          <w:marTop w:val="0"/>
          <w:marBottom w:val="0"/>
          <w:divBdr>
            <w:top w:val="none" w:sz="0" w:space="0" w:color="auto"/>
            <w:left w:val="none" w:sz="0" w:space="0" w:color="auto"/>
            <w:bottom w:val="none" w:sz="0" w:space="0" w:color="auto"/>
            <w:right w:val="none" w:sz="0" w:space="0" w:color="auto"/>
          </w:divBdr>
        </w:div>
        <w:div w:id="1168718145">
          <w:marLeft w:val="0"/>
          <w:marRight w:val="0"/>
          <w:marTop w:val="0"/>
          <w:marBottom w:val="0"/>
          <w:divBdr>
            <w:top w:val="none" w:sz="0" w:space="0" w:color="auto"/>
            <w:left w:val="none" w:sz="0" w:space="0" w:color="auto"/>
            <w:bottom w:val="none" w:sz="0" w:space="0" w:color="auto"/>
            <w:right w:val="none" w:sz="0" w:space="0" w:color="auto"/>
          </w:divBdr>
        </w:div>
        <w:div w:id="5254787">
          <w:marLeft w:val="0"/>
          <w:marRight w:val="0"/>
          <w:marTop w:val="0"/>
          <w:marBottom w:val="0"/>
          <w:divBdr>
            <w:top w:val="none" w:sz="0" w:space="0" w:color="auto"/>
            <w:left w:val="none" w:sz="0" w:space="0" w:color="auto"/>
            <w:bottom w:val="none" w:sz="0" w:space="0" w:color="auto"/>
            <w:right w:val="none" w:sz="0" w:space="0" w:color="auto"/>
          </w:divBdr>
        </w:div>
        <w:div w:id="1638299510">
          <w:marLeft w:val="0"/>
          <w:marRight w:val="0"/>
          <w:marTop w:val="0"/>
          <w:marBottom w:val="0"/>
          <w:divBdr>
            <w:top w:val="none" w:sz="0" w:space="0" w:color="auto"/>
            <w:left w:val="none" w:sz="0" w:space="0" w:color="auto"/>
            <w:bottom w:val="none" w:sz="0" w:space="0" w:color="auto"/>
            <w:right w:val="none" w:sz="0" w:space="0" w:color="auto"/>
          </w:divBdr>
        </w:div>
        <w:div w:id="185143401">
          <w:marLeft w:val="0"/>
          <w:marRight w:val="0"/>
          <w:marTop w:val="0"/>
          <w:marBottom w:val="0"/>
          <w:divBdr>
            <w:top w:val="none" w:sz="0" w:space="0" w:color="auto"/>
            <w:left w:val="none" w:sz="0" w:space="0" w:color="auto"/>
            <w:bottom w:val="none" w:sz="0" w:space="0" w:color="auto"/>
            <w:right w:val="none" w:sz="0" w:space="0" w:color="auto"/>
          </w:divBdr>
        </w:div>
        <w:div w:id="268705319">
          <w:marLeft w:val="0"/>
          <w:marRight w:val="0"/>
          <w:marTop w:val="0"/>
          <w:marBottom w:val="0"/>
          <w:divBdr>
            <w:top w:val="none" w:sz="0" w:space="0" w:color="auto"/>
            <w:left w:val="none" w:sz="0" w:space="0" w:color="auto"/>
            <w:bottom w:val="none" w:sz="0" w:space="0" w:color="auto"/>
            <w:right w:val="none" w:sz="0" w:space="0" w:color="auto"/>
          </w:divBdr>
        </w:div>
        <w:div w:id="1265259398">
          <w:marLeft w:val="0"/>
          <w:marRight w:val="0"/>
          <w:marTop w:val="0"/>
          <w:marBottom w:val="0"/>
          <w:divBdr>
            <w:top w:val="none" w:sz="0" w:space="0" w:color="auto"/>
            <w:left w:val="none" w:sz="0" w:space="0" w:color="auto"/>
            <w:bottom w:val="none" w:sz="0" w:space="0" w:color="auto"/>
            <w:right w:val="none" w:sz="0" w:space="0" w:color="auto"/>
          </w:divBdr>
        </w:div>
        <w:div w:id="1533613859">
          <w:marLeft w:val="0"/>
          <w:marRight w:val="0"/>
          <w:marTop w:val="0"/>
          <w:marBottom w:val="0"/>
          <w:divBdr>
            <w:top w:val="none" w:sz="0" w:space="0" w:color="auto"/>
            <w:left w:val="none" w:sz="0" w:space="0" w:color="auto"/>
            <w:bottom w:val="none" w:sz="0" w:space="0" w:color="auto"/>
            <w:right w:val="none" w:sz="0" w:space="0" w:color="auto"/>
          </w:divBdr>
        </w:div>
        <w:div w:id="430663341">
          <w:marLeft w:val="0"/>
          <w:marRight w:val="0"/>
          <w:marTop w:val="0"/>
          <w:marBottom w:val="0"/>
          <w:divBdr>
            <w:top w:val="none" w:sz="0" w:space="0" w:color="auto"/>
            <w:left w:val="none" w:sz="0" w:space="0" w:color="auto"/>
            <w:bottom w:val="none" w:sz="0" w:space="0" w:color="auto"/>
            <w:right w:val="none" w:sz="0" w:space="0" w:color="auto"/>
          </w:divBdr>
        </w:div>
        <w:div w:id="499270156">
          <w:marLeft w:val="0"/>
          <w:marRight w:val="0"/>
          <w:marTop w:val="0"/>
          <w:marBottom w:val="0"/>
          <w:divBdr>
            <w:top w:val="none" w:sz="0" w:space="0" w:color="auto"/>
            <w:left w:val="none" w:sz="0" w:space="0" w:color="auto"/>
            <w:bottom w:val="none" w:sz="0" w:space="0" w:color="auto"/>
            <w:right w:val="none" w:sz="0" w:space="0" w:color="auto"/>
          </w:divBdr>
        </w:div>
        <w:div w:id="1323461476">
          <w:marLeft w:val="0"/>
          <w:marRight w:val="0"/>
          <w:marTop w:val="0"/>
          <w:marBottom w:val="0"/>
          <w:divBdr>
            <w:top w:val="none" w:sz="0" w:space="0" w:color="auto"/>
            <w:left w:val="none" w:sz="0" w:space="0" w:color="auto"/>
            <w:bottom w:val="none" w:sz="0" w:space="0" w:color="auto"/>
            <w:right w:val="none" w:sz="0" w:space="0" w:color="auto"/>
          </w:divBdr>
        </w:div>
        <w:div w:id="233199728">
          <w:marLeft w:val="0"/>
          <w:marRight w:val="0"/>
          <w:marTop w:val="0"/>
          <w:marBottom w:val="0"/>
          <w:divBdr>
            <w:top w:val="none" w:sz="0" w:space="0" w:color="auto"/>
            <w:left w:val="none" w:sz="0" w:space="0" w:color="auto"/>
            <w:bottom w:val="none" w:sz="0" w:space="0" w:color="auto"/>
            <w:right w:val="none" w:sz="0" w:space="0" w:color="auto"/>
          </w:divBdr>
        </w:div>
        <w:div w:id="1824350581">
          <w:marLeft w:val="0"/>
          <w:marRight w:val="0"/>
          <w:marTop w:val="0"/>
          <w:marBottom w:val="0"/>
          <w:divBdr>
            <w:top w:val="none" w:sz="0" w:space="0" w:color="auto"/>
            <w:left w:val="none" w:sz="0" w:space="0" w:color="auto"/>
            <w:bottom w:val="none" w:sz="0" w:space="0" w:color="auto"/>
            <w:right w:val="none" w:sz="0" w:space="0" w:color="auto"/>
          </w:divBdr>
        </w:div>
        <w:div w:id="2069179518">
          <w:marLeft w:val="0"/>
          <w:marRight w:val="0"/>
          <w:marTop w:val="0"/>
          <w:marBottom w:val="0"/>
          <w:divBdr>
            <w:top w:val="none" w:sz="0" w:space="0" w:color="auto"/>
            <w:left w:val="none" w:sz="0" w:space="0" w:color="auto"/>
            <w:bottom w:val="none" w:sz="0" w:space="0" w:color="auto"/>
            <w:right w:val="none" w:sz="0" w:space="0" w:color="auto"/>
          </w:divBdr>
        </w:div>
        <w:div w:id="2010912085">
          <w:marLeft w:val="0"/>
          <w:marRight w:val="0"/>
          <w:marTop w:val="0"/>
          <w:marBottom w:val="0"/>
          <w:divBdr>
            <w:top w:val="none" w:sz="0" w:space="0" w:color="auto"/>
            <w:left w:val="none" w:sz="0" w:space="0" w:color="auto"/>
            <w:bottom w:val="none" w:sz="0" w:space="0" w:color="auto"/>
            <w:right w:val="none" w:sz="0" w:space="0" w:color="auto"/>
          </w:divBdr>
        </w:div>
        <w:div w:id="1528912201">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733160980">
          <w:marLeft w:val="0"/>
          <w:marRight w:val="0"/>
          <w:marTop w:val="0"/>
          <w:marBottom w:val="0"/>
          <w:divBdr>
            <w:top w:val="none" w:sz="0" w:space="0" w:color="auto"/>
            <w:left w:val="none" w:sz="0" w:space="0" w:color="auto"/>
            <w:bottom w:val="none" w:sz="0" w:space="0" w:color="auto"/>
            <w:right w:val="none" w:sz="0" w:space="0" w:color="auto"/>
          </w:divBdr>
        </w:div>
        <w:div w:id="1820802891">
          <w:marLeft w:val="0"/>
          <w:marRight w:val="0"/>
          <w:marTop w:val="0"/>
          <w:marBottom w:val="0"/>
          <w:divBdr>
            <w:top w:val="none" w:sz="0" w:space="0" w:color="auto"/>
            <w:left w:val="none" w:sz="0" w:space="0" w:color="auto"/>
            <w:bottom w:val="none" w:sz="0" w:space="0" w:color="auto"/>
            <w:right w:val="none" w:sz="0" w:space="0" w:color="auto"/>
          </w:divBdr>
        </w:div>
        <w:div w:id="1127621176">
          <w:marLeft w:val="0"/>
          <w:marRight w:val="0"/>
          <w:marTop w:val="0"/>
          <w:marBottom w:val="0"/>
          <w:divBdr>
            <w:top w:val="none" w:sz="0" w:space="0" w:color="auto"/>
            <w:left w:val="none" w:sz="0" w:space="0" w:color="auto"/>
            <w:bottom w:val="none" w:sz="0" w:space="0" w:color="auto"/>
            <w:right w:val="none" w:sz="0" w:space="0" w:color="auto"/>
          </w:divBdr>
        </w:div>
        <w:div w:id="1269237284">
          <w:marLeft w:val="0"/>
          <w:marRight w:val="0"/>
          <w:marTop w:val="0"/>
          <w:marBottom w:val="0"/>
          <w:divBdr>
            <w:top w:val="none" w:sz="0" w:space="0" w:color="auto"/>
            <w:left w:val="none" w:sz="0" w:space="0" w:color="auto"/>
            <w:bottom w:val="none" w:sz="0" w:space="0" w:color="auto"/>
            <w:right w:val="none" w:sz="0" w:space="0" w:color="auto"/>
          </w:divBdr>
        </w:div>
        <w:div w:id="600644233">
          <w:marLeft w:val="0"/>
          <w:marRight w:val="0"/>
          <w:marTop w:val="0"/>
          <w:marBottom w:val="0"/>
          <w:divBdr>
            <w:top w:val="none" w:sz="0" w:space="0" w:color="auto"/>
            <w:left w:val="none" w:sz="0" w:space="0" w:color="auto"/>
            <w:bottom w:val="none" w:sz="0" w:space="0" w:color="auto"/>
            <w:right w:val="none" w:sz="0" w:space="0" w:color="auto"/>
          </w:divBdr>
        </w:div>
        <w:div w:id="300430140">
          <w:marLeft w:val="0"/>
          <w:marRight w:val="0"/>
          <w:marTop w:val="0"/>
          <w:marBottom w:val="0"/>
          <w:divBdr>
            <w:top w:val="none" w:sz="0" w:space="0" w:color="auto"/>
            <w:left w:val="none" w:sz="0" w:space="0" w:color="auto"/>
            <w:bottom w:val="none" w:sz="0" w:space="0" w:color="auto"/>
            <w:right w:val="none" w:sz="0" w:space="0" w:color="auto"/>
          </w:divBdr>
        </w:div>
        <w:div w:id="344524255">
          <w:marLeft w:val="0"/>
          <w:marRight w:val="0"/>
          <w:marTop w:val="0"/>
          <w:marBottom w:val="0"/>
          <w:divBdr>
            <w:top w:val="none" w:sz="0" w:space="0" w:color="auto"/>
            <w:left w:val="none" w:sz="0" w:space="0" w:color="auto"/>
            <w:bottom w:val="none" w:sz="0" w:space="0" w:color="auto"/>
            <w:right w:val="none" w:sz="0" w:space="0" w:color="auto"/>
          </w:divBdr>
        </w:div>
        <w:div w:id="1266496764">
          <w:marLeft w:val="0"/>
          <w:marRight w:val="0"/>
          <w:marTop w:val="0"/>
          <w:marBottom w:val="0"/>
          <w:divBdr>
            <w:top w:val="none" w:sz="0" w:space="0" w:color="auto"/>
            <w:left w:val="none" w:sz="0" w:space="0" w:color="auto"/>
            <w:bottom w:val="none" w:sz="0" w:space="0" w:color="auto"/>
            <w:right w:val="none" w:sz="0" w:space="0" w:color="auto"/>
          </w:divBdr>
        </w:div>
        <w:div w:id="1161506096">
          <w:marLeft w:val="0"/>
          <w:marRight w:val="0"/>
          <w:marTop w:val="0"/>
          <w:marBottom w:val="0"/>
          <w:divBdr>
            <w:top w:val="none" w:sz="0" w:space="0" w:color="auto"/>
            <w:left w:val="none" w:sz="0" w:space="0" w:color="auto"/>
            <w:bottom w:val="none" w:sz="0" w:space="0" w:color="auto"/>
            <w:right w:val="none" w:sz="0" w:space="0" w:color="auto"/>
          </w:divBdr>
        </w:div>
        <w:div w:id="574709519">
          <w:marLeft w:val="0"/>
          <w:marRight w:val="0"/>
          <w:marTop w:val="0"/>
          <w:marBottom w:val="0"/>
          <w:divBdr>
            <w:top w:val="none" w:sz="0" w:space="0" w:color="auto"/>
            <w:left w:val="none" w:sz="0" w:space="0" w:color="auto"/>
            <w:bottom w:val="none" w:sz="0" w:space="0" w:color="auto"/>
            <w:right w:val="none" w:sz="0" w:space="0" w:color="auto"/>
          </w:divBdr>
        </w:div>
        <w:div w:id="1561943890">
          <w:marLeft w:val="0"/>
          <w:marRight w:val="0"/>
          <w:marTop w:val="0"/>
          <w:marBottom w:val="0"/>
          <w:divBdr>
            <w:top w:val="none" w:sz="0" w:space="0" w:color="auto"/>
            <w:left w:val="none" w:sz="0" w:space="0" w:color="auto"/>
            <w:bottom w:val="none" w:sz="0" w:space="0" w:color="auto"/>
            <w:right w:val="none" w:sz="0" w:space="0" w:color="auto"/>
          </w:divBdr>
        </w:div>
        <w:div w:id="33821174">
          <w:marLeft w:val="0"/>
          <w:marRight w:val="0"/>
          <w:marTop w:val="0"/>
          <w:marBottom w:val="0"/>
          <w:divBdr>
            <w:top w:val="none" w:sz="0" w:space="0" w:color="auto"/>
            <w:left w:val="none" w:sz="0" w:space="0" w:color="auto"/>
            <w:bottom w:val="none" w:sz="0" w:space="0" w:color="auto"/>
            <w:right w:val="none" w:sz="0" w:space="0" w:color="auto"/>
          </w:divBdr>
        </w:div>
        <w:div w:id="1166357695">
          <w:marLeft w:val="0"/>
          <w:marRight w:val="0"/>
          <w:marTop w:val="0"/>
          <w:marBottom w:val="0"/>
          <w:divBdr>
            <w:top w:val="none" w:sz="0" w:space="0" w:color="auto"/>
            <w:left w:val="none" w:sz="0" w:space="0" w:color="auto"/>
            <w:bottom w:val="none" w:sz="0" w:space="0" w:color="auto"/>
            <w:right w:val="none" w:sz="0" w:space="0" w:color="auto"/>
          </w:divBdr>
        </w:div>
        <w:div w:id="632056607">
          <w:marLeft w:val="0"/>
          <w:marRight w:val="0"/>
          <w:marTop w:val="0"/>
          <w:marBottom w:val="0"/>
          <w:divBdr>
            <w:top w:val="none" w:sz="0" w:space="0" w:color="auto"/>
            <w:left w:val="none" w:sz="0" w:space="0" w:color="auto"/>
            <w:bottom w:val="none" w:sz="0" w:space="0" w:color="auto"/>
            <w:right w:val="none" w:sz="0" w:space="0" w:color="auto"/>
          </w:divBdr>
        </w:div>
        <w:div w:id="903952276">
          <w:marLeft w:val="0"/>
          <w:marRight w:val="0"/>
          <w:marTop w:val="0"/>
          <w:marBottom w:val="0"/>
          <w:divBdr>
            <w:top w:val="none" w:sz="0" w:space="0" w:color="auto"/>
            <w:left w:val="none" w:sz="0" w:space="0" w:color="auto"/>
            <w:bottom w:val="none" w:sz="0" w:space="0" w:color="auto"/>
            <w:right w:val="none" w:sz="0" w:space="0" w:color="auto"/>
          </w:divBdr>
        </w:div>
        <w:div w:id="1332562644">
          <w:marLeft w:val="0"/>
          <w:marRight w:val="0"/>
          <w:marTop w:val="0"/>
          <w:marBottom w:val="0"/>
          <w:divBdr>
            <w:top w:val="none" w:sz="0" w:space="0" w:color="auto"/>
            <w:left w:val="none" w:sz="0" w:space="0" w:color="auto"/>
            <w:bottom w:val="none" w:sz="0" w:space="0" w:color="auto"/>
            <w:right w:val="none" w:sz="0" w:space="0" w:color="auto"/>
          </w:divBdr>
        </w:div>
        <w:div w:id="1312372858">
          <w:marLeft w:val="0"/>
          <w:marRight w:val="0"/>
          <w:marTop w:val="0"/>
          <w:marBottom w:val="0"/>
          <w:divBdr>
            <w:top w:val="none" w:sz="0" w:space="0" w:color="auto"/>
            <w:left w:val="none" w:sz="0" w:space="0" w:color="auto"/>
            <w:bottom w:val="none" w:sz="0" w:space="0" w:color="auto"/>
            <w:right w:val="none" w:sz="0" w:space="0" w:color="auto"/>
          </w:divBdr>
        </w:div>
        <w:div w:id="647707977">
          <w:marLeft w:val="0"/>
          <w:marRight w:val="0"/>
          <w:marTop w:val="0"/>
          <w:marBottom w:val="0"/>
          <w:divBdr>
            <w:top w:val="none" w:sz="0" w:space="0" w:color="auto"/>
            <w:left w:val="none" w:sz="0" w:space="0" w:color="auto"/>
            <w:bottom w:val="none" w:sz="0" w:space="0" w:color="auto"/>
            <w:right w:val="none" w:sz="0" w:space="0" w:color="auto"/>
          </w:divBdr>
        </w:div>
        <w:div w:id="1179585343">
          <w:marLeft w:val="0"/>
          <w:marRight w:val="0"/>
          <w:marTop w:val="0"/>
          <w:marBottom w:val="0"/>
          <w:divBdr>
            <w:top w:val="none" w:sz="0" w:space="0" w:color="auto"/>
            <w:left w:val="none" w:sz="0" w:space="0" w:color="auto"/>
            <w:bottom w:val="none" w:sz="0" w:space="0" w:color="auto"/>
            <w:right w:val="none" w:sz="0" w:space="0" w:color="auto"/>
          </w:divBdr>
        </w:div>
        <w:div w:id="1871604438">
          <w:marLeft w:val="0"/>
          <w:marRight w:val="0"/>
          <w:marTop w:val="0"/>
          <w:marBottom w:val="0"/>
          <w:divBdr>
            <w:top w:val="none" w:sz="0" w:space="0" w:color="auto"/>
            <w:left w:val="none" w:sz="0" w:space="0" w:color="auto"/>
            <w:bottom w:val="none" w:sz="0" w:space="0" w:color="auto"/>
            <w:right w:val="none" w:sz="0" w:space="0" w:color="auto"/>
          </w:divBdr>
        </w:div>
        <w:div w:id="1152864384">
          <w:marLeft w:val="0"/>
          <w:marRight w:val="0"/>
          <w:marTop w:val="0"/>
          <w:marBottom w:val="0"/>
          <w:divBdr>
            <w:top w:val="none" w:sz="0" w:space="0" w:color="auto"/>
            <w:left w:val="none" w:sz="0" w:space="0" w:color="auto"/>
            <w:bottom w:val="none" w:sz="0" w:space="0" w:color="auto"/>
            <w:right w:val="none" w:sz="0" w:space="0" w:color="auto"/>
          </w:divBdr>
        </w:div>
        <w:div w:id="1588615705">
          <w:marLeft w:val="0"/>
          <w:marRight w:val="0"/>
          <w:marTop w:val="0"/>
          <w:marBottom w:val="0"/>
          <w:divBdr>
            <w:top w:val="none" w:sz="0" w:space="0" w:color="auto"/>
            <w:left w:val="none" w:sz="0" w:space="0" w:color="auto"/>
            <w:bottom w:val="none" w:sz="0" w:space="0" w:color="auto"/>
            <w:right w:val="none" w:sz="0" w:space="0" w:color="auto"/>
          </w:divBdr>
        </w:div>
        <w:div w:id="354507367">
          <w:marLeft w:val="0"/>
          <w:marRight w:val="0"/>
          <w:marTop w:val="0"/>
          <w:marBottom w:val="0"/>
          <w:divBdr>
            <w:top w:val="none" w:sz="0" w:space="0" w:color="auto"/>
            <w:left w:val="none" w:sz="0" w:space="0" w:color="auto"/>
            <w:bottom w:val="none" w:sz="0" w:space="0" w:color="auto"/>
            <w:right w:val="none" w:sz="0" w:space="0" w:color="auto"/>
          </w:divBdr>
        </w:div>
        <w:div w:id="1191258514">
          <w:marLeft w:val="0"/>
          <w:marRight w:val="0"/>
          <w:marTop w:val="0"/>
          <w:marBottom w:val="0"/>
          <w:divBdr>
            <w:top w:val="none" w:sz="0" w:space="0" w:color="auto"/>
            <w:left w:val="none" w:sz="0" w:space="0" w:color="auto"/>
            <w:bottom w:val="none" w:sz="0" w:space="0" w:color="auto"/>
            <w:right w:val="none" w:sz="0" w:space="0" w:color="auto"/>
          </w:divBdr>
        </w:div>
        <w:div w:id="1414426710">
          <w:marLeft w:val="0"/>
          <w:marRight w:val="0"/>
          <w:marTop w:val="0"/>
          <w:marBottom w:val="0"/>
          <w:divBdr>
            <w:top w:val="none" w:sz="0" w:space="0" w:color="auto"/>
            <w:left w:val="none" w:sz="0" w:space="0" w:color="auto"/>
            <w:bottom w:val="none" w:sz="0" w:space="0" w:color="auto"/>
            <w:right w:val="none" w:sz="0" w:space="0" w:color="auto"/>
          </w:divBdr>
        </w:div>
        <w:div w:id="1058556425">
          <w:marLeft w:val="0"/>
          <w:marRight w:val="0"/>
          <w:marTop w:val="0"/>
          <w:marBottom w:val="0"/>
          <w:divBdr>
            <w:top w:val="none" w:sz="0" w:space="0" w:color="auto"/>
            <w:left w:val="none" w:sz="0" w:space="0" w:color="auto"/>
            <w:bottom w:val="none" w:sz="0" w:space="0" w:color="auto"/>
            <w:right w:val="none" w:sz="0" w:space="0" w:color="auto"/>
          </w:divBdr>
        </w:div>
        <w:div w:id="1239366014">
          <w:marLeft w:val="0"/>
          <w:marRight w:val="0"/>
          <w:marTop w:val="0"/>
          <w:marBottom w:val="0"/>
          <w:divBdr>
            <w:top w:val="none" w:sz="0" w:space="0" w:color="auto"/>
            <w:left w:val="none" w:sz="0" w:space="0" w:color="auto"/>
            <w:bottom w:val="none" w:sz="0" w:space="0" w:color="auto"/>
            <w:right w:val="none" w:sz="0" w:space="0" w:color="auto"/>
          </w:divBdr>
        </w:div>
        <w:div w:id="769004462">
          <w:marLeft w:val="0"/>
          <w:marRight w:val="0"/>
          <w:marTop w:val="0"/>
          <w:marBottom w:val="0"/>
          <w:divBdr>
            <w:top w:val="none" w:sz="0" w:space="0" w:color="auto"/>
            <w:left w:val="none" w:sz="0" w:space="0" w:color="auto"/>
            <w:bottom w:val="none" w:sz="0" w:space="0" w:color="auto"/>
            <w:right w:val="none" w:sz="0" w:space="0" w:color="auto"/>
          </w:divBdr>
        </w:div>
        <w:div w:id="102043784">
          <w:marLeft w:val="0"/>
          <w:marRight w:val="0"/>
          <w:marTop w:val="0"/>
          <w:marBottom w:val="0"/>
          <w:divBdr>
            <w:top w:val="none" w:sz="0" w:space="0" w:color="auto"/>
            <w:left w:val="none" w:sz="0" w:space="0" w:color="auto"/>
            <w:bottom w:val="none" w:sz="0" w:space="0" w:color="auto"/>
            <w:right w:val="none" w:sz="0" w:space="0" w:color="auto"/>
          </w:divBdr>
        </w:div>
        <w:div w:id="917599174">
          <w:marLeft w:val="0"/>
          <w:marRight w:val="0"/>
          <w:marTop w:val="0"/>
          <w:marBottom w:val="0"/>
          <w:divBdr>
            <w:top w:val="none" w:sz="0" w:space="0" w:color="auto"/>
            <w:left w:val="none" w:sz="0" w:space="0" w:color="auto"/>
            <w:bottom w:val="none" w:sz="0" w:space="0" w:color="auto"/>
            <w:right w:val="none" w:sz="0" w:space="0" w:color="auto"/>
          </w:divBdr>
        </w:div>
        <w:div w:id="475999763">
          <w:marLeft w:val="0"/>
          <w:marRight w:val="0"/>
          <w:marTop w:val="0"/>
          <w:marBottom w:val="0"/>
          <w:divBdr>
            <w:top w:val="none" w:sz="0" w:space="0" w:color="auto"/>
            <w:left w:val="none" w:sz="0" w:space="0" w:color="auto"/>
            <w:bottom w:val="none" w:sz="0" w:space="0" w:color="auto"/>
            <w:right w:val="none" w:sz="0" w:space="0" w:color="auto"/>
          </w:divBdr>
        </w:div>
        <w:div w:id="640034943">
          <w:marLeft w:val="0"/>
          <w:marRight w:val="0"/>
          <w:marTop w:val="0"/>
          <w:marBottom w:val="0"/>
          <w:divBdr>
            <w:top w:val="none" w:sz="0" w:space="0" w:color="auto"/>
            <w:left w:val="none" w:sz="0" w:space="0" w:color="auto"/>
            <w:bottom w:val="none" w:sz="0" w:space="0" w:color="auto"/>
            <w:right w:val="none" w:sz="0" w:space="0" w:color="auto"/>
          </w:divBdr>
        </w:div>
        <w:div w:id="341400164">
          <w:marLeft w:val="0"/>
          <w:marRight w:val="0"/>
          <w:marTop w:val="0"/>
          <w:marBottom w:val="0"/>
          <w:divBdr>
            <w:top w:val="none" w:sz="0" w:space="0" w:color="auto"/>
            <w:left w:val="none" w:sz="0" w:space="0" w:color="auto"/>
            <w:bottom w:val="none" w:sz="0" w:space="0" w:color="auto"/>
            <w:right w:val="none" w:sz="0" w:space="0" w:color="auto"/>
          </w:divBdr>
        </w:div>
        <w:div w:id="1210144061">
          <w:marLeft w:val="0"/>
          <w:marRight w:val="0"/>
          <w:marTop w:val="0"/>
          <w:marBottom w:val="0"/>
          <w:divBdr>
            <w:top w:val="none" w:sz="0" w:space="0" w:color="auto"/>
            <w:left w:val="none" w:sz="0" w:space="0" w:color="auto"/>
            <w:bottom w:val="none" w:sz="0" w:space="0" w:color="auto"/>
            <w:right w:val="none" w:sz="0" w:space="0" w:color="auto"/>
          </w:divBdr>
        </w:div>
        <w:div w:id="770586151">
          <w:marLeft w:val="0"/>
          <w:marRight w:val="0"/>
          <w:marTop w:val="0"/>
          <w:marBottom w:val="0"/>
          <w:divBdr>
            <w:top w:val="none" w:sz="0" w:space="0" w:color="auto"/>
            <w:left w:val="none" w:sz="0" w:space="0" w:color="auto"/>
            <w:bottom w:val="none" w:sz="0" w:space="0" w:color="auto"/>
            <w:right w:val="none" w:sz="0" w:space="0" w:color="auto"/>
          </w:divBdr>
        </w:div>
        <w:div w:id="2100831086">
          <w:marLeft w:val="0"/>
          <w:marRight w:val="0"/>
          <w:marTop w:val="0"/>
          <w:marBottom w:val="0"/>
          <w:divBdr>
            <w:top w:val="none" w:sz="0" w:space="0" w:color="auto"/>
            <w:left w:val="none" w:sz="0" w:space="0" w:color="auto"/>
            <w:bottom w:val="none" w:sz="0" w:space="0" w:color="auto"/>
            <w:right w:val="none" w:sz="0" w:space="0" w:color="auto"/>
          </w:divBdr>
        </w:div>
        <w:div w:id="940573783">
          <w:marLeft w:val="0"/>
          <w:marRight w:val="0"/>
          <w:marTop w:val="0"/>
          <w:marBottom w:val="0"/>
          <w:divBdr>
            <w:top w:val="none" w:sz="0" w:space="0" w:color="auto"/>
            <w:left w:val="none" w:sz="0" w:space="0" w:color="auto"/>
            <w:bottom w:val="none" w:sz="0" w:space="0" w:color="auto"/>
            <w:right w:val="none" w:sz="0" w:space="0" w:color="auto"/>
          </w:divBdr>
        </w:div>
        <w:div w:id="429398159">
          <w:marLeft w:val="0"/>
          <w:marRight w:val="0"/>
          <w:marTop w:val="0"/>
          <w:marBottom w:val="0"/>
          <w:divBdr>
            <w:top w:val="none" w:sz="0" w:space="0" w:color="auto"/>
            <w:left w:val="none" w:sz="0" w:space="0" w:color="auto"/>
            <w:bottom w:val="none" w:sz="0" w:space="0" w:color="auto"/>
            <w:right w:val="none" w:sz="0" w:space="0" w:color="auto"/>
          </w:divBdr>
        </w:div>
        <w:div w:id="850024880">
          <w:marLeft w:val="0"/>
          <w:marRight w:val="0"/>
          <w:marTop w:val="0"/>
          <w:marBottom w:val="0"/>
          <w:divBdr>
            <w:top w:val="none" w:sz="0" w:space="0" w:color="auto"/>
            <w:left w:val="none" w:sz="0" w:space="0" w:color="auto"/>
            <w:bottom w:val="none" w:sz="0" w:space="0" w:color="auto"/>
            <w:right w:val="none" w:sz="0" w:space="0" w:color="auto"/>
          </w:divBdr>
        </w:div>
        <w:div w:id="1539052822">
          <w:marLeft w:val="0"/>
          <w:marRight w:val="0"/>
          <w:marTop w:val="0"/>
          <w:marBottom w:val="0"/>
          <w:divBdr>
            <w:top w:val="none" w:sz="0" w:space="0" w:color="auto"/>
            <w:left w:val="none" w:sz="0" w:space="0" w:color="auto"/>
            <w:bottom w:val="none" w:sz="0" w:space="0" w:color="auto"/>
            <w:right w:val="none" w:sz="0" w:space="0" w:color="auto"/>
          </w:divBdr>
        </w:div>
        <w:div w:id="117142194">
          <w:marLeft w:val="0"/>
          <w:marRight w:val="0"/>
          <w:marTop w:val="0"/>
          <w:marBottom w:val="0"/>
          <w:divBdr>
            <w:top w:val="none" w:sz="0" w:space="0" w:color="auto"/>
            <w:left w:val="none" w:sz="0" w:space="0" w:color="auto"/>
            <w:bottom w:val="none" w:sz="0" w:space="0" w:color="auto"/>
            <w:right w:val="none" w:sz="0" w:space="0" w:color="auto"/>
          </w:divBdr>
        </w:div>
        <w:div w:id="1170565048">
          <w:marLeft w:val="0"/>
          <w:marRight w:val="0"/>
          <w:marTop w:val="0"/>
          <w:marBottom w:val="0"/>
          <w:divBdr>
            <w:top w:val="none" w:sz="0" w:space="0" w:color="auto"/>
            <w:left w:val="none" w:sz="0" w:space="0" w:color="auto"/>
            <w:bottom w:val="none" w:sz="0" w:space="0" w:color="auto"/>
            <w:right w:val="none" w:sz="0" w:space="0" w:color="auto"/>
          </w:divBdr>
        </w:div>
        <w:div w:id="848252113">
          <w:marLeft w:val="0"/>
          <w:marRight w:val="0"/>
          <w:marTop w:val="0"/>
          <w:marBottom w:val="0"/>
          <w:divBdr>
            <w:top w:val="none" w:sz="0" w:space="0" w:color="auto"/>
            <w:left w:val="none" w:sz="0" w:space="0" w:color="auto"/>
            <w:bottom w:val="none" w:sz="0" w:space="0" w:color="auto"/>
            <w:right w:val="none" w:sz="0" w:space="0" w:color="auto"/>
          </w:divBdr>
        </w:div>
        <w:div w:id="496265261">
          <w:marLeft w:val="0"/>
          <w:marRight w:val="0"/>
          <w:marTop w:val="0"/>
          <w:marBottom w:val="0"/>
          <w:divBdr>
            <w:top w:val="none" w:sz="0" w:space="0" w:color="auto"/>
            <w:left w:val="none" w:sz="0" w:space="0" w:color="auto"/>
            <w:bottom w:val="none" w:sz="0" w:space="0" w:color="auto"/>
            <w:right w:val="none" w:sz="0" w:space="0" w:color="auto"/>
          </w:divBdr>
        </w:div>
        <w:div w:id="774330095">
          <w:marLeft w:val="0"/>
          <w:marRight w:val="0"/>
          <w:marTop w:val="0"/>
          <w:marBottom w:val="0"/>
          <w:divBdr>
            <w:top w:val="none" w:sz="0" w:space="0" w:color="auto"/>
            <w:left w:val="none" w:sz="0" w:space="0" w:color="auto"/>
            <w:bottom w:val="none" w:sz="0" w:space="0" w:color="auto"/>
            <w:right w:val="none" w:sz="0" w:space="0" w:color="auto"/>
          </w:divBdr>
        </w:div>
        <w:div w:id="1060592602">
          <w:marLeft w:val="0"/>
          <w:marRight w:val="0"/>
          <w:marTop w:val="0"/>
          <w:marBottom w:val="0"/>
          <w:divBdr>
            <w:top w:val="none" w:sz="0" w:space="0" w:color="auto"/>
            <w:left w:val="none" w:sz="0" w:space="0" w:color="auto"/>
            <w:bottom w:val="none" w:sz="0" w:space="0" w:color="auto"/>
            <w:right w:val="none" w:sz="0" w:space="0" w:color="auto"/>
          </w:divBdr>
        </w:div>
        <w:div w:id="1554853926">
          <w:marLeft w:val="0"/>
          <w:marRight w:val="0"/>
          <w:marTop w:val="0"/>
          <w:marBottom w:val="0"/>
          <w:divBdr>
            <w:top w:val="none" w:sz="0" w:space="0" w:color="auto"/>
            <w:left w:val="none" w:sz="0" w:space="0" w:color="auto"/>
            <w:bottom w:val="none" w:sz="0" w:space="0" w:color="auto"/>
            <w:right w:val="none" w:sz="0" w:space="0" w:color="auto"/>
          </w:divBdr>
        </w:div>
        <w:div w:id="978535066">
          <w:marLeft w:val="0"/>
          <w:marRight w:val="0"/>
          <w:marTop w:val="0"/>
          <w:marBottom w:val="0"/>
          <w:divBdr>
            <w:top w:val="none" w:sz="0" w:space="0" w:color="auto"/>
            <w:left w:val="none" w:sz="0" w:space="0" w:color="auto"/>
            <w:bottom w:val="none" w:sz="0" w:space="0" w:color="auto"/>
            <w:right w:val="none" w:sz="0" w:space="0" w:color="auto"/>
          </w:divBdr>
        </w:div>
        <w:div w:id="687947936">
          <w:marLeft w:val="0"/>
          <w:marRight w:val="0"/>
          <w:marTop w:val="0"/>
          <w:marBottom w:val="0"/>
          <w:divBdr>
            <w:top w:val="none" w:sz="0" w:space="0" w:color="auto"/>
            <w:left w:val="none" w:sz="0" w:space="0" w:color="auto"/>
            <w:bottom w:val="none" w:sz="0" w:space="0" w:color="auto"/>
            <w:right w:val="none" w:sz="0" w:space="0" w:color="auto"/>
          </w:divBdr>
        </w:div>
        <w:div w:id="1658456385">
          <w:marLeft w:val="0"/>
          <w:marRight w:val="0"/>
          <w:marTop w:val="0"/>
          <w:marBottom w:val="0"/>
          <w:divBdr>
            <w:top w:val="none" w:sz="0" w:space="0" w:color="auto"/>
            <w:left w:val="none" w:sz="0" w:space="0" w:color="auto"/>
            <w:bottom w:val="none" w:sz="0" w:space="0" w:color="auto"/>
            <w:right w:val="none" w:sz="0" w:space="0" w:color="auto"/>
          </w:divBdr>
        </w:div>
        <w:div w:id="2119524854">
          <w:marLeft w:val="0"/>
          <w:marRight w:val="0"/>
          <w:marTop w:val="0"/>
          <w:marBottom w:val="0"/>
          <w:divBdr>
            <w:top w:val="none" w:sz="0" w:space="0" w:color="auto"/>
            <w:left w:val="none" w:sz="0" w:space="0" w:color="auto"/>
            <w:bottom w:val="none" w:sz="0" w:space="0" w:color="auto"/>
            <w:right w:val="none" w:sz="0" w:space="0" w:color="auto"/>
          </w:divBdr>
        </w:div>
        <w:div w:id="1305089568">
          <w:marLeft w:val="0"/>
          <w:marRight w:val="0"/>
          <w:marTop w:val="0"/>
          <w:marBottom w:val="0"/>
          <w:divBdr>
            <w:top w:val="none" w:sz="0" w:space="0" w:color="auto"/>
            <w:left w:val="none" w:sz="0" w:space="0" w:color="auto"/>
            <w:bottom w:val="none" w:sz="0" w:space="0" w:color="auto"/>
            <w:right w:val="none" w:sz="0" w:space="0" w:color="auto"/>
          </w:divBdr>
        </w:div>
        <w:div w:id="1623072576">
          <w:marLeft w:val="0"/>
          <w:marRight w:val="0"/>
          <w:marTop w:val="0"/>
          <w:marBottom w:val="0"/>
          <w:divBdr>
            <w:top w:val="none" w:sz="0" w:space="0" w:color="auto"/>
            <w:left w:val="none" w:sz="0" w:space="0" w:color="auto"/>
            <w:bottom w:val="none" w:sz="0" w:space="0" w:color="auto"/>
            <w:right w:val="none" w:sz="0" w:space="0" w:color="auto"/>
          </w:divBdr>
        </w:div>
        <w:div w:id="1966421552">
          <w:marLeft w:val="0"/>
          <w:marRight w:val="0"/>
          <w:marTop w:val="0"/>
          <w:marBottom w:val="0"/>
          <w:divBdr>
            <w:top w:val="none" w:sz="0" w:space="0" w:color="auto"/>
            <w:left w:val="none" w:sz="0" w:space="0" w:color="auto"/>
            <w:bottom w:val="none" w:sz="0" w:space="0" w:color="auto"/>
            <w:right w:val="none" w:sz="0" w:space="0" w:color="auto"/>
          </w:divBdr>
        </w:div>
        <w:div w:id="1913543859">
          <w:marLeft w:val="0"/>
          <w:marRight w:val="0"/>
          <w:marTop w:val="0"/>
          <w:marBottom w:val="0"/>
          <w:divBdr>
            <w:top w:val="none" w:sz="0" w:space="0" w:color="auto"/>
            <w:left w:val="none" w:sz="0" w:space="0" w:color="auto"/>
            <w:bottom w:val="none" w:sz="0" w:space="0" w:color="auto"/>
            <w:right w:val="none" w:sz="0" w:space="0" w:color="auto"/>
          </w:divBdr>
        </w:div>
        <w:div w:id="1540315698">
          <w:marLeft w:val="0"/>
          <w:marRight w:val="0"/>
          <w:marTop w:val="0"/>
          <w:marBottom w:val="0"/>
          <w:divBdr>
            <w:top w:val="none" w:sz="0" w:space="0" w:color="auto"/>
            <w:left w:val="none" w:sz="0" w:space="0" w:color="auto"/>
            <w:bottom w:val="none" w:sz="0" w:space="0" w:color="auto"/>
            <w:right w:val="none" w:sz="0" w:space="0" w:color="auto"/>
          </w:divBdr>
        </w:div>
        <w:div w:id="1303542667">
          <w:marLeft w:val="0"/>
          <w:marRight w:val="0"/>
          <w:marTop w:val="0"/>
          <w:marBottom w:val="0"/>
          <w:divBdr>
            <w:top w:val="none" w:sz="0" w:space="0" w:color="auto"/>
            <w:left w:val="none" w:sz="0" w:space="0" w:color="auto"/>
            <w:bottom w:val="none" w:sz="0" w:space="0" w:color="auto"/>
            <w:right w:val="none" w:sz="0" w:space="0" w:color="auto"/>
          </w:divBdr>
        </w:div>
        <w:div w:id="968784377">
          <w:marLeft w:val="0"/>
          <w:marRight w:val="0"/>
          <w:marTop w:val="0"/>
          <w:marBottom w:val="0"/>
          <w:divBdr>
            <w:top w:val="none" w:sz="0" w:space="0" w:color="auto"/>
            <w:left w:val="none" w:sz="0" w:space="0" w:color="auto"/>
            <w:bottom w:val="none" w:sz="0" w:space="0" w:color="auto"/>
            <w:right w:val="none" w:sz="0" w:space="0" w:color="auto"/>
          </w:divBdr>
        </w:div>
        <w:div w:id="1962571369">
          <w:marLeft w:val="0"/>
          <w:marRight w:val="0"/>
          <w:marTop w:val="0"/>
          <w:marBottom w:val="0"/>
          <w:divBdr>
            <w:top w:val="none" w:sz="0" w:space="0" w:color="auto"/>
            <w:left w:val="none" w:sz="0" w:space="0" w:color="auto"/>
            <w:bottom w:val="none" w:sz="0" w:space="0" w:color="auto"/>
            <w:right w:val="none" w:sz="0" w:space="0" w:color="auto"/>
          </w:divBdr>
        </w:div>
        <w:div w:id="969243766">
          <w:marLeft w:val="0"/>
          <w:marRight w:val="0"/>
          <w:marTop w:val="0"/>
          <w:marBottom w:val="0"/>
          <w:divBdr>
            <w:top w:val="none" w:sz="0" w:space="0" w:color="auto"/>
            <w:left w:val="none" w:sz="0" w:space="0" w:color="auto"/>
            <w:bottom w:val="none" w:sz="0" w:space="0" w:color="auto"/>
            <w:right w:val="none" w:sz="0" w:space="0" w:color="auto"/>
          </w:divBdr>
        </w:div>
        <w:div w:id="1907957061">
          <w:marLeft w:val="0"/>
          <w:marRight w:val="0"/>
          <w:marTop w:val="0"/>
          <w:marBottom w:val="0"/>
          <w:divBdr>
            <w:top w:val="none" w:sz="0" w:space="0" w:color="auto"/>
            <w:left w:val="none" w:sz="0" w:space="0" w:color="auto"/>
            <w:bottom w:val="none" w:sz="0" w:space="0" w:color="auto"/>
            <w:right w:val="none" w:sz="0" w:space="0" w:color="auto"/>
          </w:divBdr>
        </w:div>
        <w:div w:id="1681853709">
          <w:marLeft w:val="0"/>
          <w:marRight w:val="0"/>
          <w:marTop w:val="0"/>
          <w:marBottom w:val="0"/>
          <w:divBdr>
            <w:top w:val="none" w:sz="0" w:space="0" w:color="auto"/>
            <w:left w:val="none" w:sz="0" w:space="0" w:color="auto"/>
            <w:bottom w:val="none" w:sz="0" w:space="0" w:color="auto"/>
            <w:right w:val="none" w:sz="0" w:space="0" w:color="auto"/>
          </w:divBdr>
        </w:div>
        <w:div w:id="1049526062">
          <w:marLeft w:val="0"/>
          <w:marRight w:val="0"/>
          <w:marTop w:val="0"/>
          <w:marBottom w:val="0"/>
          <w:divBdr>
            <w:top w:val="none" w:sz="0" w:space="0" w:color="auto"/>
            <w:left w:val="none" w:sz="0" w:space="0" w:color="auto"/>
            <w:bottom w:val="none" w:sz="0" w:space="0" w:color="auto"/>
            <w:right w:val="none" w:sz="0" w:space="0" w:color="auto"/>
          </w:divBdr>
        </w:div>
      </w:divsChild>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933004989">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ov.sk/masterplan.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etais.vicepremier.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572D7C6C7DB944D6B93335391D95C8C1"/>
        <w:category>
          <w:name w:val="Všeobecné"/>
          <w:gallery w:val="placeholder"/>
        </w:category>
        <w:types>
          <w:type w:val="bbPlcHdr"/>
        </w:types>
        <w:behaviors>
          <w:behavior w:val="content"/>
        </w:behaviors>
        <w:guid w:val="{8E39BC97-5067-4B13-8AAA-9AB9064B4458}"/>
      </w:docPartPr>
      <w:docPartBody>
        <w:p w:rsidR="00A31BE5" w:rsidRDefault="003E118E" w:rsidP="003E118E">
          <w:pPr>
            <w:pStyle w:val="572D7C6C7DB944D6B93335391D95C8C1"/>
          </w:pPr>
          <w:r w:rsidRPr="00F765C5">
            <w:rPr>
              <w:rStyle w:val="Zstupntext"/>
            </w:rPr>
            <w:t>Vyberte položku.</w:t>
          </w:r>
        </w:p>
      </w:docPartBody>
    </w:docPart>
    <w:docPart>
      <w:docPartPr>
        <w:name w:val="19DC3EC370F74CB6BCE34EAB27EC7691"/>
        <w:category>
          <w:name w:val="Všeobecné"/>
          <w:gallery w:val="placeholder"/>
        </w:category>
        <w:types>
          <w:type w:val="bbPlcHdr"/>
        </w:types>
        <w:behaviors>
          <w:behavior w:val="content"/>
        </w:behaviors>
        <w:guid w:val="{0BE2B7D5-E179-4DEA-BCF9-6E01CA91DCBC}"/>
      </w:docPartPr>
      <w:docPartBody>
        <w:p w:rsidR="00BD39E5" w:rsidRDefault="0026285D" w:rsidP="0026285D">
          <w:pPr>
            <w:pStyle w:val="19DC3EC370F74CB6BCE34EAB27EC7691"/>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13200"/>
    <w:rsid w:val="00043FA0"/>
    <w:rsid w:val="00064B00"/>
    <w:rsid w:val="00073E77"/>
    <w:rsid w:val="00080283"/>
    <w:rsid w:val="00095BCF"/>
    <w:rsid w:val="000A3EF9"/>
    <w:rsid w:val="001524A0"/>
    <w:rsid w:val="001621FC"/>
    <w:rsid w:val="00197FA6"/>
    <w:rsid w:val="0026285D"/>
    <w:rsid w:val="0029528B"/>
    <w:rsid w:val="002C75B5"/>
    <w:rsid w:val="003E0A92"/>
    <w:rsid w:val="003E118E"/>
    <w:rsid w:val="004414D8"/>
    <w:rsid w:val="00441917"/>
    <w:rsid w:val="004A650F"/>
    <w:rsid w:val="004B0316"/>
    <w:rsid w:val="004F451C"/>
    <w:rsid w:val="0052185F"/>
    <w:rsid w:val="0058193A"/>
    <w:rsid w:val="005903F1"/>
    <w:rsid w:val="005A3BEE"/>
    <w:rsid w:val="005C473D"/>
    <w:rsid w:val="00604864"/>
    <w:rsid w:val="00686732"/>
    <w:rsid w:val="006944E2"/>
    <w:rsid w:val="006A4C81"/>
    <w:rsid w:val="006B2BBE"/>
    <w:rsid w:val="006C2672"/>
    <w:rsid w:val="007C095D"/>
    <w:rsid w:val="007D7C35"/>
    <w:rsid w:val="00882119"/>
    <w:rsid w:val="0088294B"/>
    <w:rsid w:val="008A1C7C"/>
    <w:rsid w:val="008A4A2D"/>
    <w:rsid w:val="008D74F7"/>
    <w:rsid w:val="00925CEE"/>
    <w:rsid w:val="009C51AA"/>
    <w:rsid w:val="00A022CF"/>
    <w:rsid w:val="00A31BE5"/>
    <w:rsid w:val="00B533BF"/>
    <w:rsid w:val="00BD39E5"/>
    <w:rsid w:val="00C12FD4"/>
    <w:rsid w:val="00C60A86"/>
    <w:rsid w:val="00CC6BA6"/>
    <w:rsid w:val="00D165AE"/>
    <w:rsid w:val="00DD0134"/>
    <w:rsid w:val="00DD2FE9"/>
    <w:rsid w:val="00DD4E78"/>
    <w:rsid w:val="00E4189C"/>
    <w:rsid w:val="00E77EF2"/>
    <w:rsid w:val="00E861D3"/>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6285D"/>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5A762E3AFD954C088AABBD75E5A1B872">
    <w:name w:val="5A762E3AFD954C088AABBD75E5A1B872"/>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4377FC571334C5BAD22DE34D79BCA07">
    <w:name w:val="A4377FC571334C5BAD22DE34D79BCA07"/>
    <w:rsid w:val="004F451C"/>
  </w:style>
  <w:style w:type="paragraph" w:customStyle="1" w:styleId="AC3C6DC817A84DFE959C3035139116CC">
    <w:name w:val="AC3C6DC817A84DFE959C3035139116CC"/>
    <w:rsid w:val="00064B00"/>
  </w:style>
  <w:style w:type="paragraph" w:customStyle="1" w:styleId="91575505BC564E88B81E54484FC0BDD1">
    <w:name w:val="91575505BC564E88B81E54484FC0BDD1"/>
    <w:rsid w:val="00F97EB1"/>
  </w:style>
  <w:style w:type="paragraph" w:customStyle="1" w:styleId="572D7C6C7DB944D6B93335391D95C8C1">
    <w:name w:val="572D7C6C7DB944D6B93335391D95C8C1"/>
    <w:rsid w:val="003E118E"/>
  </w:style>
  <w:style w:type="paragraph" w:customStyle="1" w:styleId="19DC3EC370F74CB6BCE34EAB27EC7691">
    <w:name w:val="19DC3EC370F74CB6BCE34EAB27EC7691"/>
    <w:rsid w:val="002628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FDE7-E7ED-468E-B43A-46B6FAF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6940</Words>
  <Characters>39558</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2024-03-21T13:28:00Z</dcterms:created>
  <dcterms:modified xsi:type="dcterms:W3CDTF">2024-04-02T12:37:00Z</dcterms:modified>
</cp:coreProperties>
</file>