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F4" w:rsidRPr="00C21C8B" w:rsidRDefault="001E2BF4" w:rsidP="009534FD">
      <w:pPr>
        <w:pageBreakBefore/>
        <w:spacing w:before="360"/>
        <w:jc w:val="center"/>
        <w:rPr>
          <w:rFonts w:asciiTheme="minorHAnsi" w:hAnsiTheme="minorHAnsi" w:cstheme="minorHAnsi"/>
          <w:b/>
          <w:sz w:val="32"/>
        </w:rPr>
      </w:pPr>
      <w:r w:rsidRPr="00C21C8B">
        <w:rPr>
          <w:rFonts w:asciiTheme="minorHAnsi" w:hAnsiTheme="minorHAnsi" w:cstheme="minorHAnsi"/>
          <w:b/>
          <w:sz w:val="32"/>
        </w:rPr>
        <w:t>Zámer národného projektu</w:t>
      </w:r>
      <w:r w:rsidR="00415A4A" w:rsidRPr="001F2BC8">
        <w:rPr>
          <w:rStyle w:val="Odkaznapoznmkupodiarou"/>
          <w:rFonts w:asciiTheme="minorHAnsi" w:hAnsiTheme="minorHAnsi" w:cstheme="minorHAnsi"/>
          <w:b/>
          <w:sz w:val="32"/>
        </w:rPr>
        <w:footnoteReference w:id="1"/>
      </w:r>
    </w:p>
    <w:p w:rsidR="001E2BF4" w:rsidRPr="00CB4AD9" w:rsidRDefault="001E2BF4" w:rsidP="001E2BF4">
      <w:pPr>
        <w:jc w:val="center"/>
        <w:rPr>
          <w:rFonts w:asciiTheme="minorHAnsi" w:hAnsiTheme="minorHAnsi" w:cstheme="minorHAnsi"/>
          <w:b/>
        </w:rPr>
      </w:pPr>
    </w:p>
    <w:p w:rsidR="00B96CA8" w:rsidRDefault="00C1179C" w:rsidP="001F2BC8">
      <w:pPr>
        <w:jc w:val="both"/>
        <w:rPr>
          <w:rFonts w:asciiTheme="minorHAnsi" w:hAnsiTheme="minorHAnsi" w:cstheme="minorHAnsi"/>
          <w:b/>
          <w:sz w:val="22"/>
        </w:rPr>
      </w:pPr>
      <w:r w:rsidRPr="001F2BC8">
        <w:rPr>
          <w:rFonts w:asciiTheme="minorHAnsi" w:hAnsiTheme="minorHAnsi" w:cstheme="minorHAnsi"/>
          <w:b/>
          <w:sz w:val="22"/>
        </w:rPr>
        <w:t>Názov národného projektu</w:t>
      </w:r>
      <w:r w:rsidR="001E2BF4" w:rsidRPr="001F2BC8">
        <w:rPr>
          <w:rFonts w:asciiTheme="minorHAnsi" w:hAnsiTheme="minorHAnsi" w:cstheme="minorHAnsi"/>
          <w:b/>
          <w:sz w:val="22"/>
        </w:rPr>
        <w:t xml:space="preserve"> (</w:t>
      </w:r>
      <w:r w:rsidR="00927A6D" w:rsidRPr="001F2BC8">
        <w:rPr>
          <w:rFonts w:asciiTheme="minorHAnsi" w:hAnsiTheme="minorHAnsi" w:cstheme="minorHAnsi"/>
          <w:b/>
          <w:sz w:val="22"/>
        </w:rPr>
        <w:t>ďalej aj „</w:t>
      </w:r>
      <w:r w:rsidR="001E2BF4" w:rsidRPr="001F2BC8">
        <w:rPr>
          <w:rFonts w:asciiTheme="minorHAnsi" w:hAnsiTheme="minorHAnsi" w:cstheme="minorHAnsi"/>
          <w:b/>
          <w:sz w:val="22"/>
        </w:rPr>
        <w:t>NP</w:t>
      </w:r>
      <w:r w:rsidR="00927A6D" w:rsidRPr="001F2BC8">
        <w:rPr>
          <w:rFonts w:asciiTheme="minorHAnsi" w:hAnsiTheme="minorHAnsi" w:cstheme="minorHAnsi"/>
          <w:b/>
          <w:sz w:val="22"/>
        </w:rPr>
        <w:t>“</w:t>
      </w:r>
      <w:r w:rsidR="001E2BF4" w:rsidRPr="001F2BC8">
        <w:rPr>
          <w:rFonts w:asciiTheme="minorHAnsi" w:hAnsiTheme="minorHAnsi" w:cstheme="minorHAnsi"/>
          <w:b/>
          <w:sz w:val="22"/>
        </w:rPr>
        <w:t>)</w:t>
      </w:r>
      <w:r w:rsidRPr="001F2BC8">
        <w:rPr>
          <w:rFonts w:asciiTheme="minorHAnsi" w:hAnsiTheme="minorHAnsi" w:cstheme="minorHAnsi"/>
          <w:b/>
          <w:sz w:val="22"/>
        </w:rPr>
        <w:t>:</w:t>
      </w:r>
    </w:p>
    <w:p w:rsidR="00C1179C" w:rsidRPr="001F2BC8" w:rsidRDefault="004D0182" w:rsidP="001F2BC8">
      <w:pPr>
        <w:jc w:val="both"/>
        <w:rPr>
          <w:rFonts w:asciiTheme="minorHAnsi" w:hAnsiTheme="minorHAnsi" w:cstheme="minorHAnsi"/>
          <w:b/>
          <w:sz w:val="22"/>
        </w:rPr>
      </w:pPr>
      <w:r>
        <w:rPr>
          <w:rFonts w:asciiTheme="minorHAnsi" w:hAnsiTheme="minorHAnsi" w:cstheme="minorHAnsi"/>
          <w:b/>
          <w:sz w:val="22"/>
        </w:rPr>
        <w:t>Modernizácia údržbovej základne v Košiciach, realizácia – II. etapa, 2. fáza (ďalej len MUZ2)</w:t>
      </w:r>
    </w:p>
    <w:p w:rsidR="00C1179C" w:rsidRPr="00396D12" w:rsidRDefault="00C1179C" w:rsidP="001F2BC8">
      <w:pPr>
        <w:jc w:val="both"/>
        <w:rPr>
          <w:rFonts w:asciiTheme="minorHAnsi" w:hAnsiTheme="minorHAnsi" w:cstheme="minorHAnsi"/>
          <w:sz w:val="16"/>
          <w:szCs w:val="16"/>
        </w:rPr>
      </w:pPr>
    </w:p>
    <w:p w:rsidR="00A7456A" w:rsidRDefault="00204E6E" w:rsidP="001F2BC8">
      <w:pPr>
        <w:jc w:val="both"/>
        <w:rPr>
          <w:rFonts w:asciiTheme="minorHAnsi" w:hAnsiTheme="minorHAnsi" w:cstheme="minorHAnsi"/>
          <w:b/>
          <w:sz w:val="22"/>
        </w:rPr>
      </w:pPr>
      <w:r>
        <w:rPr>
          <w:rFonts w:asciiTheme="minorHAnsi" w:hAnsiTheme="minorHAnsi" w:cstheme="minorHAnsi"/>
          <w:b/>
          <w:sz w:val="22"/>
        </w:rPr>
        <w:t>Ž</w:t>
      </w:r>
      <w:r w:rsidR="004A7E0E" w:rsidRPr="001F2BC8">
        <w:rPr>
          <w:rFonts w:asciiTheme="minorHAnsi" w:hAnsiTheme="minorHAnsi" w:cstheme="minorHAnsi"/>
          <w:b/>
          <w:sz w:val="22"/>
        </w:rPr>
        <w:t>iadateľ</w:t>
      </w:r>
      <w:r w:rsidR="00A7456A" w:rsidRPr="001F2BC8">
        <w:rPr>
          <w:rStyle w:val="Odkaznapoznmkupodiarou"/>
          <w:rFonts w:asciiTheme="minorHAnsi" w:hAnsiTheme="minorHAnsi" w:cstheme="minorHAnsi"/>
          <w:sz w:val="22"/>
        </w:rPr>
        <w:footnoteReference w:id="2"/>
      </w:r>
      <w:r w:rsidR="00A7456A" w:rsidRPr="001F2BC8">
        <w:rPr>
          <w:rFonts w:asciiTheme="minorHAnsi" w:hAnsiTheme="minorHAnsi" w:cstheme="minorHAnsi"/>
          <w:b/>
          <w:sz w:val="22"/>
        </w:rPr>
        <w:t>:</w:t>
      </w:r>
    </w:p>
    <w:tbl>
      <w:tblPr>
        <w:tblStyle w:val="Mriekatabuky"/>
        <w:tblW w:w="0" w:type="auto"/>
        <w:tblLayout w:type="fixed"/>
        <w:tblLook w:val="04A0" w:firstRow="1" w:lastRow="0" w:firstColumn="1" w:lastColumn="0" w:noHBand="0" w:noVBand="1"/>
      </w:tblPr>
      <w:tblGrid>
        <w:gridCol w:w="3823"/>
        <w:gridCol w:w="5239"/>
      </w:tblGrid>
      <w:tr w:rsidR="00AF0692" w:rsidRPr="00EB0794" w:rsidTr="007056F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AF0692" w:rsidRPr="001F2BC8" w:rsidRDefault="00AF0692" w:rsidP="007056F3">
            <w:pPr>
              <w:rPr>
                <w:rFonts w:asciiTheme="minorHAnsi" w:hAnsiTheme="minorHAnsi" w:cstheme="minorHAnsi"/>
                <w:b/>
                <w:sz w:val="20"/>
                <w:lang w:eastAsia="en-US"/>
              </w:rPr>
            </w:pPr>
            <w:r w:rsidRPr="001F2BC8">
              <w:rPr>
                <w:rFonts w:asciiTheme="minorHAnsi" w:hAnsiTheme="minorHAnsi" w:cstheme="minorHAnsi"/>
                <w:b/>
                <w:sz w:val="20"/>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rsidR="00AF0692" w:rsidRPr="001F2BC8" w:rsidRDefault="004D5FDA" w:rsidP="007056F3">
            <w:pPr>
              <w:rPr>
                <w:rFonts w:asciiTheme="minorHAnsi" w:hAnsiTheme="minorHAnsi" w:cstheme="minorHAnsi"/>
                <w:sz w:val="20"/>
                <w:lang w:eastAsia="en-US"/>
              </w:rPr>
            </w:pPr>
            <w:r>
              <w:rPr>
                <w:rFonts w:asciiTheme="minorHAnsi" w:hAnsiTheme="minorHAnsi" w:cstheme="minorHAnsi"/>
                <w:sz w:val="20"/>
                <w:lang w:eastAsia="en-US"/>
              </w:rPr>
              <w:t>Dopravný podnik mesta Košice, akciová spoločnosť</w:t>
            </w:r>
          </w:p>
        </w:tc>
      </w:tr>
      <w:tr w:rsidR="00AF0692" w:rsidRPr="00EB0794" w:rsidTr="007056F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F0692" w:rsidRPr="001F2BC8" w:rsidRDefault="00AF0692" w:rsidP="007056F3">
            <w:pPr>
              <w:rPr>
                <w:rFonts w:asciiTheme="minorHAnsi" w:hAnsiTheme="minorHAnsi" w:cstheme="minorHAnsi"/>
                <w:b/>
                <w:sz w:val="20"/>
                <w:lang w:eastAsia="en-US"/>
              </w:rPr>
            </w:pPr>
            <w:r w:rsidRPr="001F2BC8">
              <w:rPr>
                <w:rFonts w:asciiTheme="minorHAnsi" w:hAnsiTheme="minorHAnsi" w:cstheme="minorHAnsi"/>
                <w:b/>
                <w:sz w:val="20"/>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rsidR="00AF0692" w:rsidRPr="001F2BC8" w:rsidRDefault="004D5FDA" w:rsidP="007056F3">
            <w:pPr>
              <w:rPr>
                <w:rFonts w:asciiTheme="minorHAnsi" w:hAnsiTheme="minorHAnsi" w:cstheme="minorHAnsi"/>
                <w:sz w:val="20"/>
                <w:lang w:eastAsia="en-US"/>
              </w:rPr>
            </w:pPr>
            <w:r>
              <w:rPr>
                <w:rFonts w:asciiTheme="minorHAnsi" w:hAnsiTheme="minorHAnsi" w:cstheme="minorHAnsi"/>
                <w:sz w:val="20"/>
                <w:lang w:eastAsia="en-US"/>
              </w:rPr>
              <w:t>akciová spoločnosť</w:t>
            </w:r>
          </w:p>
        </w:tc>
      </w:tr>
      <w:tr w:rsidR="00AF0692" w:rsidRPr="00EB0794" w:rsidTr="007056F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AF0692" w:rsidRPr="001F2BC8" w:rsidRDefault="00AF0692" w:rsidP="007056F3">
            <w:pPr>
              <w:rPr>
                <w:rFonts w:asciiTheme="minorHAnsi" w:hAnsiTheme="minorHAnsi" w:cstheme="minorHAnsi"/>
                <w:b/>
                <w:sz w:val="20"/>
                <w:lang w:eastAsia="en-US"/>
              </w:rPr>
            </w:pPr>
            <w:r w:rsidRPr="001F2BC8">
              <w:rPr>
                <w:rFonts w:asciiTheme="minorHAnsi" w:hAnsiTheme="minorHAnsi" w:cstheme="minorHAnsi"/>
                <w:b/>
                <w:sz w:val="20"/>
                <w:lang w:eastAsia="en-US"/>
              </w:rPr>
              <w:t>Sídlo</w:t>
            </w:r>
          </w:p>
        </w:tc>
        <w:tc>
          <w:tcPr>
            <w:tcW w:w="5239" w:type="dxa"/>
            <w:tcBorders>
              <w:top w:val="single" w:sz="4" w:space="0" w:color="auto"/>
              <w:left w:val="single" w:sz="4" w:space="0" w:color="auto"/>
              <w:bottom w:val="single" w:sz="4" w:space="0" w:color="auto"/>
              <w:right w:val="single" w:sz="4" w:space="0" w:color="auto"/>
            </w:tcBorders>
          </w:tcPr>
          <w:p w:rsidR="00AF0692" w:rsidRPr="001F2BC8" w:rsidRDefault="00D40898" w:rsidP="007056F3">
            <w:pPr>
              <w:rPr>
                <w:rFonts w:asciiTheme="minorHAnsi" w:hAnsiTheme="minorHAnsi" w:cstheme="minorHAnsi"/>
                <w:sz w:val="20"/>
                <w:lang w:eastAsia="en-US"/>
              </w:rPr>
            </w:pPr>
            <w:r>
              <w:rPr>
                <w:rFonts w:asciiTheme="minorHAnsi" w:hAnsiTheme="minorHAnsi" w:cstheme="minorHAnsi"/>
                <w:sz w:val="20"/>
                <w:lang w:eastAsia="en-US"/>
              </w:rPr>
              <w:t>Bardejovská 6, Košice</w:t>
            </w:r>
          </w:p>
        </w:tc>
      </w:tr>
      <w:tr w:rsidR="00AF0692" w:rsidRPr="00EB0794" w:rsidTr="007056F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AF0692" w:rsidRPr="001F2BC8" w:rsidRDefault="00AF0692" w:rsidP="007056F3">
            <w:pPr>
              <w:rPr>
                <w:rFonts w:asciiTheme="minorHAnsi" w:hAnsiTheme="minorHAnsi" w:cstheme="minorHAnsi"/>
                <w:b/>
                <w:sz w:val="20"/>
                <w:lang w:eastAsia="en-US"/>
              </w:rPr>
            </w:pPr>
            <w:r w:rsidRPr="001F2BC8">
              <w:rPr>
                <w:rFonts w:asciiTheme="minorHAnsi" w:hAnsiTheme="minorHAnsi" w:cstheme="minorHAnsi"/>
                <w:b/>
                <w:sz w:val="20"/>
                <w:lang w:eastAsia="en-US"/>
              </w:rPr>
              <w:t>IČO</w:t>
            </w:r>
          </w:p>
        </w:tc>
        <w:tc>
          <w:tcPr>
            <w:tcW w:w="5239" w:type="dxa"/>
            <w:tcBorders>
              <w:top w:val="single" w:sz="4" w:space="0" w:color="auto"/>
              <w:left w:val="single" w:sz="4" w:space="0" w:color="auto"/>
              <w:bottom w:val="single" w:sz="4" w:space="0" w:color="auto"/>
              <w:right w:val="single" w:sz="4" w:space="0" w:color="auto"/>
            </w:tcBorders>
          </w:tcPr>
          <w:p w:rsidR="00AF0692" w:rsidRPr="001F2BC8" w:rsidRDefault="00D40898" w:rsidP="007056F3">
            <w:pPr>
              <w:rPr>
                <w:rFonts w:asciiTheme="minorHAnsi" w:hAnsiTheme="minorHAnsi" w:cstheme="minorHAnsi"/>
                <w:sz w:val="20"/>
                <w:lang w:eastAsia="en-US"/>
              </w:rPr>
            </w:pPr>
            <w:r>
              <w:rPr>
                <w:rFonts w:asciiTheme="minorHAnsi" w:hAnsiTheme="minorHAnsi" w:cstheme="minorHAnsi"/>
                <w:sz w:val="20"/>
                <w:lang w:eastAsia="en-US"/>
              </w:rPr>
              <w:t>31701914</w:t>
            </w:r>
          </w:p>
        </w:tc>
      </w:tr>
    </w:tbl>
    <w:p w:rsidR="00A82256" w:rsidRPr="001F2BC8" w:rsidRDefault="00A82256" w:rsidP="001F2BC8">
      <w:pPr>
        <w:jc w:val="both"/>
        <w:rPr>
          <w:rFonts w:asciiTheme="minorHAnsi" w:hAnsiTheme="minorHAnsi" w:cstheme="minorHAnsi"/>
          <w:b/>
          <w:sz w:val="22"/>
        </w:rPr>
      </w:pPr>
    </w:p>
    <w:p w:rsidR="000C0E25" w:rsidRPr="001F2BC8" w:rsidRDefault="00760577" w:rsidP="001F2BC8">
      <w:pPr>
        <w:jc w:val="both"/>
        <w:rPr>
          <w:rFonts w:asciiTheme="minorHAnsi" w:hAnsiTheme="minorHAnsi" w:cstheme="minorHAnsi"/>
          <w:b/>
          <w:sz w:val="22"/>
        </w:rPr>
      </w:pPr>
      <w:r w:rsidRPr="001F2BC8">
        <w:rPr>
          <w:rFonts w:asciiTheme="minorHAnsi" w:hAnsiTheme="minorHAnsi" w:cstheme="minorHAnsi"/>
          <w:b/>
          <w:sz w:val="22"/>
        </w:rPr>
        <w:t xml:space="preserve">Poskytovateľ: </w:t>
      </w:r>
      <w:sdt>
        <w:sdtPr>
          <w:rPr>
            <w:rFonts w:asciiTheme="minorHAnsi" w:hAnsiTheme="minorHAnsi" w:cstheme="minorHAnsi"/>
            <w:b/>
            <w:sz w:val="22"/>
          </w:rPr>
          <w:id w:val="1051270296"/>
          <w:placeholder>
            <w:docPart w:val="7FE8DB97694E4102874736516C0C447F"/>
          </w:placeholde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00DD66A1">
            <w:rPr>
              <w:rFonts w:asciiTheme="minorHAnsi" w:hAnsiTheme="minorHAnsi" w:cstheme="minorHAnsi"/>
              <w:b/>
              <w:sz w:val="22"/>
            </w:rPr>
            <w:t>Ministerstvo dopravy SR</w:t>
          </w:r>
        </w:sdtContent>
      </w:sdt>
    </w:p>
    <w:p w:rsidR="005A618D" w:rsidRPr="00396D12" w:rsidRDefault="005A618D" w:rsidP="001F2BC8">
      <w:pPr>
        <w:pStyle w:val="Odsekzoznamu"/>
        <w:ind w:left="284"/>
        <w:jc w:val="both"/>
        <w:rPr>
          <w:rFonts w:asciiTheme="minorHAnsi" w:hAnsiTheme="minorHAnsi" w:cstheme="minorHAnsi"/>
          <w:sz w:val="16"/>
          <w:szCs w:val="16"/>
        </w:rPr>
      </w:pPr>
    </w:p>
    <w:p w:rsidR="005A618D" w:rsidRPr="001F2BC8" w:rsidRDefault="005A618D" w:rsidP="00D201E8">
      <w:pPr>
        <w:jc w:val="both"/>
        <w:rPr>
          <w:rFonts w:asciiTheme="minorHAnsi" w:hAnsiTheme="minorHAnsi" w:cstheme="minorHAnsi"/>
          <w:b/>
          <w:sz w:val="22"/>
          <w:lang w:eastAsia="en-US"/>
        </w:rPr>
      </w:pPr>
      <w:r w:rsidRPr="001F2BC8">
        <w:rPr>
          <w:rFonts w:asciiTheme="minorHAnsi" w:hAnsiTheme="minorHAnsi" w:cstheme="minorHAnsi"/>
          <w:b/>
          <w:sz w:val="22"/>
          <w:lang w:eastAsia="en-US"/>
        </w:rPr>
        <w:t>Partner, ktorý sa bude zúčastňovať na implementácii aktivít NP (ak je to relevantné)</w:t>
      </w:r>
    </w:p>
    <w:tbl>
      <w:tblPr>
        <w:tblStyle w:val="Mriekatabuky"/>
        <w:tblW w:w="0" w:type="auto"/>
        <w:tblLayout w:type="fixed"/>
        <w:tblLook w:val="04A0" w:firstRow="1" w:lastRow="0" w:firstColumn="1" w:lastColumn="0" w:noHBand="0" w:noVBand="1"/>
      </w:tblPr>
      <w:tblGrid>
        <w:gridCol w:w="3823"/>
        <w:gridCol w:w="5239"/>
      </w:tblGrid>
      <w:tr w:rsidR="005A618D" w:rsidRPr="00EB0794"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rsidR="005A618D" w:rsidRPr="001F2BC8" w:rsidRDefault="00980BEF" w:rsidP="006C0813">
            <w:pPr>
              <w:rPr>
                <w:rFonts w:asciiTheme="minorHAnsi" w:hAnsiTheme="minorHAnsi" w:cstheme="minorHAnsi"/>
                <w:sz w:val="20"/>
                <w:lang w:eastAsia="en-US"/>
              </w:rPr>
            </w:pPr>
            <w:r>
              <w:rPr>
                <w:rFonts w:asciiTheme="minorHAnsi" w:hAnsiTheme="minorHAnsi" w:cstheme="minorHAnsi"/>
                <w:sz w:val="20"/>
                <w:lang w:eastAsia="en-US"/>
              </w:rPr>
              <w:t>-</w:t>
            </w:r>
          </w:p>
        </w:tc>
      </w:tr>
      <w:tr w:rsidR="005A618D" w:rsidRPr="00EB0794"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rsidR="005A618D" w:rsidRPr="001F2BC8" w:rsidRDefault="00980BEF" w:rsidP="006C0813">
            <w:pPr>
              <w:rPr>
                <w:rFonts w:asciiTheme="minorHAnsi" w:hAnsiTheme="minorHAnsi" w:cstheme="minorHAnsi"/>
                <w:sz w:val="20"/>
                <w:lang w:eastAsia="en-US"/>
              </w:rPr>
            </w:pPr>
            <w:r>
              <w:rPr>
                <w:rFonts w:asciiTheme="minorHAnsi" w:hAnsiTheme="minorHAnsi" w:cstheme="minorHAnsi"/>
                <w:sz w:val="20"/>
                <w:lang w:eastAsia="en-US"/>
              </w:rPr>
              <w:t>-</w:t>
            </w:r>
          </w:p>
        </w:tc>
      </w:tr>
      <w:tr w:rsidR="005A618D" w:rsidRPr="00EB0794"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Sídlo</w:t>
            </w:r>
          </w:p>
        </w:tc>
        <w:tc>
          <w:tcPr>
            <w:tcW w:w="5239" w:type="dxa"/>
            <w:tcBorders>
              <w:top w:val="single" w:sz="4" w:space="0" w:color="auto"/>
              <w:left w:val="single" w:sz="4" w:space="0" w:color="auto"/>
              <w:bottom w:val="single" w:sz="4" w:space="0" w:color="auto"/>
              <w:right w:val="single" w:sz="4" w:space="0" w:color="auto"/>
            </w:tcBorders>
          </w:tcPr>
          <w:p w:rsidR="005A618D" w:rsidRPr="001F2BC8" w:rsidRDefault="00980BEF" w:rsidP="006C0813">
            <w:pPr>
              <w:rPr>
                <w:rFonts w:asciiTheme="minorHAnsi" w:hAnsiTheme="minorHAnsi" w:cstheme="minorHAnsi"/>
                <w:sz w:val="20"/>
                <w:lang w:eastAsia="en-US"/>
              </w:rPr>
            </w:pPr>
            <w:r>
              <w:rPr>
                <w:rFonts w:asciiTheme="minorHAnsi" w:hAnsiTheme="minorHAnsi" w:cstheme="minorHAnsi"/>
                <w:sz w:val="20"/>
                <w:lang w:eastAsia="en-US"/>
              </w:rPr>
              <w:t>-</w:t>
            </w:r>
          </w:p>
        </w:tc>
      </w:tr>
      <w:tr w:rsidR="005A618D" w:rsidRPr="00EB0794"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IČO</w:t>
            </w:r>
          </w:p>
        </w:tc>
        <w:tc>
          <w:tcPr>
            <w:tcW w:w="5239" w:type="dxa"/>
            <w:tcBorders>
              <w:top w:val="single" w:sz="4" w:space="0" w:color="auto"/>
              <w:left w:val="single" w:sz="4" w:space="0" w:color="auto"/>
              <w:bottom w:val="single" w:sz="4" w:space="0" w:color="auto"/>
              <w:right w:val="single" w:sz="4" w:space="0" w:color="auto"/>
            </w:tcBorders>
          </w:tcPr>
          <w:p w:rsidR="005A618D" w:rsidRPr="001F2BC8" w:rsidRDefault="00980BEF" w:rsidP="006C0813">
            <w:pPr>
              <w:rPr>
                <w:rFonts w:asciiTheme="minorHAnsi" w:hAnsiTheme="minorHAnsi" w:cstheme="minorHAnsi"/>
                <w:sz w:val="20"/>
                <w:lang w:eastAsia="en-US"/>
              </w:rPr>
            </w:pPr>
            <w:r>
              <w:rPr>
                <w:rFonts w:asciiTheme="minorHAnsi" w:hAnsiTheme="minorHAnsi" w:cstheme="minorHAnsi"/>
                <w:sz w:val="20"/>
                <w:lang w:eastAsia="en-US"/>
              </w:rPr>
              <w:t>-</w:t>
            </w:r>
          </w:p>
        </w:tc>
      </w:tr>
      <w:tr w:rsidR="005A618D" w:rsidRPr="00EB0794"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Zdôvodnenie potreby partnera NP</w:t>
            </w:r>
          </w:p>
        </w:tc>
        <w:tc>
          <w:tcPr>
            <w:tcW w:w="5239" w:type="dxa"/>
            <w:tcBorders>
              <w:top w:val="single" w:sz="4" w:space="0" w:color="auto"/>
              <w:left w:val="single" w:sz="4" w:space="0" w:color="auto"/>
              <w:bottom w:val="single" w:sz="4" w:space="0" w:color="auto"/>
              <w:right w:val="single" w:sz="4" w:space="0" w:color="auto"/>
            </w:tcBorders>
          </w:tcPr>
          <w:p w:rsidR="005A618D" w:rsidRPr="001F2BC8" w:rsidRDefault="00980BEF" w:rsidP="006C0813">
            <w:pPr>
              <w:rPr>
                <w:rFonts w:asciiTheme="minorHAnsi" w:hAnsiTheme="minorHAnsi" w:cstheme="minorHAnsi"/>
                <w:sz w:val="20"/>
                <w:lang w:eastAsia="en-US"/>
              </w:rPr>
            </w:pPr>
            <w:r>
              <w:rPr>
                <w:rFonts w:asciiTheme="minorHAnsi" w:hAnsiTheme="minorHAnsi" w:cstheme="minorHAnsi"/>
                <w:sz w:val="20"/>
                <w:lang w:eastAsia="en-US"/>
              </w:rPr>
              <w:t>-</w:t>
            </w:r>
          </w:p>
        </w:tc>
      </w:tr>
      <w:tr w:rsidR="005A618D" w:rsidRPr="00EB0794"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Kritériá pre výber partnera</w:t>
            </w:r>
            <w:r w:rsidRPr="001F2BC8">
              <w:rPr>
                <w:rStyle w:val="Odkaznapoznmkupodiarou"/>
                <w:rFonts w:asciiTheme="minorHAnsi" w:hAnsiTheme="minorHAnsi" w:cstheme="minorHAnsi"/>
                <w:b/>
                <w:sz w:val="20"/>
                <w:lang w:eastAsia="en-US"/>
              </w:rPr>
              <w:footnoteReference w:id="3"/>
            </w:r>
          </w:p>
        </w:tc>
        <w:tc>
          <w:tcPr>
            <w:tcW w:w="5239" w:type="dxa"/>
            <w:tcBorders>
              <w:top w:val="single" w:sz="4" w:space="0" w:color="auto"/>
              <w:left w:val="single" w:sz="4" w:space="0" w:color="auto"/>
              <w:bottom w:val="single" w:sz="4" w:space="0" w:color="auto"/>
              <w:right w:val="single" w:sz="4" w:space="0" w:color="auto"/>
            </w:tcBorders>
          </w:tcPr>
          <w:p w:rsidR="005A618D" w:rsidRPr="001F2BC8" w:rsidRDefault="00980BEF" w:rsidP="006C0813">
            <w:pPr>
              <w:rPr>
                <w:rFonts w:asciiTheme="minorHAnsi" w:hAnsiTheme="minorHAnsi" w:cstheme="minorHAnsi"/>
                <w:sz w:val="20"/>
                <w:lang w:eastAsia="en-US"/>
              </w:rPr>
            </w:pPr>
            <w:r>
              <w:rPr>
                <w:rFonts w:asciiTheme="minorHAnsi" w:hAnsiTheme="minorHAnsi" w:cstheme="minorHAnsi"/>
                <w:sz w:val="20"/>
                <w:lang w:eastAsia="en-US"/>
              </w:rPr>
              <w:t>-</w:t>
            </w:r>
          </w:p>
        </w:tc>
      </w:tr>
      <w:tr w:rsidR="005A618D" w:rsidRPr="00EB0794"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Má partner jedinečné postavenie na</w:t>
            </w:r>
            <w:r w:rsidR="00D201E8">
              <w:rPr>
                <w:rFonts w:asciiTheme="minorHAnsi" w:hAnsiTheme="minorHAnsi" w:cstheme="minorHAnsi"/>
                <w:b/>
                <w:sz w:val="20"/>
                <w:lang w:eastAsia="en-US"/>
              </w:rPr>
              <w:t> </w:t>
            </w:r>
            <w:r w:rsidRPr="001F2BC8">
              <w:rPr>
                <w:rFonts w:asciiTheme="minorHAnsi" w:hAnsiTheme="minorHAnsi" w:cstheme="minorHAnsi"/>
                <w:b/>
                <w:sz w:val="20"/>
                <w:lang w:eastAsia="en-US"/>
              </w:rPr>
              <w:t xml:space="preserve">implementáciu týchto aktivít? </w:t>
            </w:r>
          </w:p>
          <w:p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Ak áno, na akom základe?</w:t>
            </w:r>
          </w:p>
        </w:tc>
        <w:tc>
          <w:tcPr>
            <w:tcW w:w="5239" w:type="dxa"/>
            <w:tcBorders>
              <w:top w:val="single" w:sz="4" w:space="0" w:color="auto"/>
              <w:left w:val="single" w:sz="4" w:space="0" w:color="auto"/>
              <w:bottom w:val="single" w:sz="4" w:space="0" w:color="auto"/>
              <w:right w:val="single" w:sz="4" w:space="0" w:color="auto"/>
            </w:tcBorders>
          </w:tcPr>
          <w:p w:rsidR="005A618D" w:rsidRPr="001F2BC8" w:rsidRDefault="00980BEF" w:rsidP="006C0813">
            <w:pPr>
              <w:rPr>
                <w:rFonts w:asciiTheme="minorHAnsi" w:hAnsiTheme="minorHAnsi" w:cstheme="minorHAnsi"/>
                <w:sz w:val="20"/>
                <w:lang w:eastAsia="en-US"/>
              </w:rPr>
            </w:pPr>
            <w:r>
              <w:rPr>
                <w:rFonts w:asciiTheme="minorHAnsi" w:hAnsiTheme="minorHAnsi" w:cstheme="minorHAnsi"/>
                <w:sz w:val="20"/>
                <w:lang w:eastAsia="en-US"/>
              </w:rPr>
              <w:t>-</w:t>
            </w:r>
          </w:p>
        </w:tc>
      </w:tr>
    </w:tbl>
    <w:p w:rsidR="005A618D" w:rsidRPr="001F2BC8" w:rsidRDefault="005A618D" w:rsidP="001F2BC8">
      <w:pPr>
        <w:jc w:val="both"/>
        <w:rPr>
          <w:rFonts w:asciiTheme="minorHAnsi" w:hAnsiTheme="minorHAnsi" w:cstheme="minorHAnsi"/>
          <w:sz w:val="22"/>
          <w:szCs w:val="22"/>
        </w:rPr>
      </w:pPr>
      <w:r w:rsidRPr="001F2BC8">
        <w:rPr>
          <w:rFonts w:asciiTheme="minorHAnsi" w:hAnsiTheme="minorHAnsi" w:cstheme="minorHAnsi"/>
          <w:i/>
          <w:sz w:val="22"/>
          <w:szCs w:val="22"/>
        </w:rPr>
        <w:t>V prípade viacerých partnerov, doplňte údaje za každého partnera.</w:t>
      </w:r>
    </w:p>
    <w:p w:rsidR="005A618D" w:rsidRPr="001F2BC8" w:rsidRDefault="005A618D" w:rsidP="001F2BC8">
      <w:pPr>
        <w:jc w:val="both"/>
        <w:rPr>
          <w:rFonts w:asciiTheme="minorHAnsi" w:hAnsiTheme="minorHAnsi" w:cstheme="minorHAnsi"/>
          <w:b/>
          <w:sz w:val="22"/>
          <w:szCs w:val="22"/>
        </w:rPr>
      </w:pPr>
    </w:p>
    <w:p w:rsidR="000C0E25" w:rsidRPr="001F2BC8" w:rsidRDefault="000C0E25" w:rsidP="001F2BC8">
      <w:pPr>
        <w:jc w:val="both"/>
        <w:rPr>
          <w:rFonts w:asciiTheme="minorHAnsi" w:hAnsiTheme="minorHAnsi" w:cstheme="minorHAnsi"/>
          <w:b/>
          <w:sz w:val="22"/>
          <w:szCs w:val="22"/>
        </w:rPr>
      </w:pPr>
      <w:r w:rsidRPr="001F2BC8">
        <w:rPr>
          <w:rFonts w:asciiTheme="minorHAnsi" w:hAnsiTheme="minorHAnsi" w:cstheme="minorHAnsi"/>
          <w:b/>
          <w:sz w:val="22"/>
          <w:szCs w:val="22"/>
        </w:rPr>
        <w:t>Sumárne informácie</w:t>
      </w:r>
      <w:r w:rsidR="00C92F10" w:rsidRPr="001F2BC8">
        <w:rPr>
          <w:rFonts w:asciiTheme="minorHAnsi" w:hAnsiTheme="minorHAnsi" w:cstheme="minorHAnsi"/>
          <w:b/>
          <w:sz w:val="22"/>
          <w:szCs w:val="22"/>
        </w:rPr>
        <w:t xml:space="preserve"> o</w:t>
      </w:r>
      <w:r w:rsidR="005B480B" w:rsidRPr="001F2BC8">
        <w:rPr>
          <w:rFonts w:asciiTheme="minorHAnsi" w:hAnsiTheme="minorHAnsi" w:cstheme="minorHAnsi"/>
          <w:b/>
          <w:sz w:val="22"/>
          <w:szCs w:val="22"/>
        </w:rPr>
        <w:t xml:space="preserve"> národnom </w:t>
      </w:r>
      <w:r w:rsidR="00C92F10" w:rsidRPr="001F2BC8">
        <w:rPr>
          <w:rFonts w:asciiTheme="minorHAnsi" w:hAnsiTheme="minorHAnsi" w:cstheme="minorHAnsi"/>
          <w:b/>
          <w:sz w:val="22"/>
          <w:szCs w:val="22"/>
        </w:rPr>
        <w:t>projekte</w:t>
      </w:r>
    </w:p>
    <w:tbl>
      <w:tblPr>
        <w:tblStyle w:val="Mriekatabuky"/>
        <w:tblW w:w="0" w:type="auto"/>
        <w:tblLayout w:type="fixed"/>
        <w:tblLook w:val="04A0" w:firstRow="1" w:lastRow="0" w:firstColumn="1" w:lastColumn="0" w:noHBand="0" w:noVBand="1"/>
      </w:tblPr>
      <w:tblGrid>
        <w:gridCol w:w="3823"/>
        <w:gridCol w:w="5239"/>
      </w:tblGrid>
      <w:tr w:rsidR="000C0E25" w:rsidRPr="00EB0794"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C0E25" w:rsidRPr="001F2BC8" w:rsidRDefault="000C0E25" w:rsidP="00770EF6">
            <w:pPr>
              <w:rPr>
                <w:rFonts w:asciiTheme="minorHAnsi" w:hAnsiTheme="minorHAnsi" w:cstheme="minorHAnsi"/>
                <w:b/>
                <w:sz w:val="20"/>
                <w:lang w:eastAsia="en-US"/>
              </w:rPr>
            </w:pPr>
            <w:r w:rsidRPr="005B28E6">
              <w:rPr>
                <w:rFonts w:asciiTheme="minorHAnsi" w:hAnsiTheme="minorHAnsi" w:cstheme="minorHAnsi"/>
                <w:b/>
                <w:sz w:val="20"/>
                <w:lang w:eastAsia="en-US"/>
              </w:rPr>
              <w:t>Celkové oprávnené výdavky NP</w:t>
            </w:r>
            <w:r w:rsidR="00927A6D" w:rsidRPr="005B28E6">
              <w:rPr>
                <w:rFonts w:asciiTheme="minorHAnsi" w:hAnsiTheme="minorHAnsi" w:cstheme="minorHAnsi"/>
                <w:b/>
                <w:sz w:val="20"/>
                <w:lang w:eastAsia="en-US"/>
              </w:rPr>
              <w:t xml:space="preserve"> (v EUR)</w:t>
            </w:r>
          </w:p>
        </w:tc>
        <w:tc>
          <w:tcPr>
            <w:tcW w:w="5239" w:type="dxa"/>
            <w:tcBorders>
              <w:top w:val="single" w:sz="4" w:space="0" w:color="auto"/>
              <w:left w:val="single" w:sz="4" w:space="0" w:color="auto"/>
              <w:bottom w:val="single" w:sz="4" w:space="0" w:color="auto"/>
              <w:right w:val="single" w:sz="4" w:space="0" w:color="auto"/>
            </w:tcBorders>
          </w:tcPr>
          <w:p w:rsidR="000C0E25" w:rsidRPr="0022505E" w:rsidRDefault="00613392" w:rsidP="00F119D3">
            <w:pPr>
              <w:rPr>
                <w:rFonts w:asciiTheme="minorHAnsi" w:hAnsiTheme="minorHAnsi" w:cstheme="minorHAnsi"/>
                <w:sz w:val="20"/>
                <w:lang w:eastAsia="en-US"/>
              </w:rPr>
            </w:pPr>
            <w:r w:rsidRPr="00A17E92">
              <w:rPr>
                <w:rFonts w:asciiTheme="minorHAnsi" w:hAnsiTheme="minorHAnsi" w:cstheme="minorHAnsi"/>
                <w:bCs/>
                <w:sz w:val="20"/>
                <w:szCs w:val="20"/>
                <w:lang w:eastAsia="en-US"/>
              </w:rPr>
              <w:t>12 259 012,47</w:t>
            </w:r>
            <w:r w:rsidR="00BC5E9E" w:rsidRPr="0022505E">
              <w:rPr>
                <w:rFonts w:asciiTheme="minorHAnsi" w:hAnsiTheme="minorHAnsi" w:cstheme="minorHAnsi"/>
                <w:sz w:val="20"/>
                <w:szCs w:val="20"/>
                <w:lang w:eastAsia="en-US"/>
              </w:rPr>
              <w:t xml:space="preserve"> bez DPH</w:t>
            </w:r>
          </w:p>
        </w:tc>
      </w:tr>
      <w:tr w:rsidR="000C0E25" w:rsidRPr="00EB0794"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C0E25" w:rsidRPr="001F2BC8" w:rsidRDefault="000C0E25" w:rsidP="00770EF6">
            <w:pPr>
              <w:rPr>
                <w:rFonts w:asciiTheme="minorHAnsi" w:hAnsiTheme="minorHAnsi" w:cstheme="minorHAnsi"/>
                <w:b/>
                <w:sz w:val="20"/>
                <w:lang w:eastAsia="en-US"/>
              </w:rPr>
            </w:pPr>
            <w:r w:rsidRPr="001F2BC8">
              <w:rPr>
                <w:rFonts w:asciiTheme="minorHAnsi" w:hAnsiTheme="minorHAnsi" w:cstheme="minorHAnsi"/>
                <w:b/>
                <w:sz w:val="20"/>
                <w:lang w:eastAsia="en-US"/>
              </w:rPr>
              <w:t>Miesto realizácie projektu (na</w:t>
            </w:r>
            <w:r w:rsidR="00C92F10" w:rsidRPr="001F2BC8">
              <w:rPr>
                <w:rFonts w:asciiTheme="minorHAnsi" w:hAnsiTheme="minorHAnsi" w:cstheme="minorHAnsi"/>
                <w:b/>
                <w:sz w:val="20"/>
                <w:lang w:eastAsia="en-US"/>
              </w:rPr>
              <w:t> </w:t>
            </w:r>
            <w:r w:rsidRPr="001F2BC8">
              <w:rPr>
                <w:rFonts w:asciiTheme="minorHAnsi" w:hAnsiTheme="minorHAnsi" w:cstheme="minorHAnsi"/>
                <w:b/>
                <w:sz w:val="20"/>
                <w:lang w:eastAsia="en-US"/>
              </w:rPr>
              <w:t>úrovni kraja, resp. celá SR)</w:t>
            </w:r>
          </w:p>
        </w:tc>
        <w:tc>
          <w:tcPr>
            <w:tcW w:w="5239" w:type="dxa"/>
            <w:tcBorders>
              <w:top w:val="single" w:sz="4" w:space="0" w:color="auto"/>
              <w:left w:val="single" w:sz="4" w:space="0" w:color="auto"/>
              <w:bottom w:val="single" w:sz="4" w:space="0" w:color="auto"/>
              <w:right w:val="single" w:sz="4" w:space="0" w:color="auto"/>
            </w:tcBorders>
          </w:tcPr>
          <w:p w:rsidR="000C0E25" w:rsidRPr="001F2BC8" w:rsidRDefault="00980BEF" w:rsidP="00F119D3">
            <w:pPr>
              <w:rPr>
                <w:rFonts w:asciiTheme="minorHAnsi" w:hAnsiTheme="minorHAnsi" w:cstheme="minorHAnsi"/>
                <w:sz w:val="20"/>
                <w:lang w:eastAsia="en-US"/>
              </w:rPr>
            </w:pPr>
            <w:r>
              <w:rPr>
                <w:rFonts w:asciiTheme="minorHAnsi" w:hAnsiTheme="minorHAnsi" w:cstheme="minorHAnsi"/>
                <w:sz w:val="20"/>
                <w:lang w:eastAsia="en-US"/>
              </w:rPr>
              <w:t>Košický kraj</w:t>
            </w:r>
          </w:p>
        </w:tc>
      </w:tr>
      <w:tr w:rsidR="000C0E25" w:rsidRPr="00B96CA8"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0C0E25" w:rsidRPr="001F2BC8" w:rsidRDefault="000C0E25" w:rsidP="001F2BC8">
            <w:pPr>
              <w:rPr>
                <w:rFonts w:asciiTheme="minorHAnsi" w:hAnsiTheme="minorHAnsi" w:cstheme="minorHAnsi"/>
                <w:b/>
                <w:sz w:val="20"/>
                <w:lang w:eastAsia="en-US"/>
              </w:rPr>
            </w:pPr>
            <w:r w:rsidRPr="001F2BC8">
              <w:rPr>
                <w:rFonts w:asciiTheme="minorHAnsi" w:hAnsiTheme="minorHAnsi" w:cstheme="minorHAnsi"/>
                <w:b/>
                <w:sz w:val="20"/>
                <w:lang w:eastAsia="en-US"/>
              </w:rPr>
              <w:t>Identifikácia hlavných cieľových skupín (ak</w:t>
            </w:r>
            <w:r w:rsidR="00D201E8">
              <w:rPr>
                <w:rFonts w:asciiTheme="minorHAnsi" w:hAnsiTheme="minorHAnsi" w:cstheme="minorHAnsi"/>
                <w:b/>
                <w:sz w:val="20"/>
                <w:lang w:eastAsia="en-US"/>
              </w:rPr>
              <w:t> </w:t>
            </w:r>
            <w:r w:rsidRPr="001F2BC8">
              <w:rPr>
                <w:rFonts w:asciiTheme="minorHAnsi" w:hAnsiTheme="minorHAnsi" w:cstheme="minorHAnsi"/>
                <w:b/>
                <w:sz w:val="20"/>
                <w:lang w:eastAsia="en-US"/>
              </w:rPr>
              <w:t>relevantné)</w:t>
            </w:r>
          </w:p>
        </w:tc>
        <w:tc>
          <w:tcPr>
            <w:tcW w:w="5239" w:type="dxa"/>
            <w:tcBorders>
              <w:top w:val="single" w:sz="4" w:space="0" w:color="auto"/>
              <w:left w:val="single" w:sz="4" w:space="0" w:color="auto"/>
              <w:bottom w:val="single" w:sz="4" w:space="0" w:color="auto"/>
              <w:right w:val="single" w:sz="4" w:space="0" w:color="auto"/>
            </w:tcBorders>
          </w:tcPr>
          <w:p w:rsidR="000C0E25" w:rsidRPr="00B96CA8" w:rsidRDefault="00B96CA8" w:rsidP="00B96CA8">
            <w:pPr>
              <w:rPr>
                <w:rFonts w:asciiTheme="minorHAnsi" w:hAnsiTheme="minorHAnsi" w:cstheme="minorHAnsi"/>
                <w:sz w:val="20"/>
                <w:lang w:eastAsia="en-US"/>
              </w:rPr>
            </w:pPr>
            <w:r w:rsidRPr="00B96CA8">
              <w:rPr>
                <w:rFonts w:asciiTheme="minorHAnsi" w:hAnsiTheme="minorHAnsi" w:cstheme="minorHAnsi"/>
                <w:sz w:val="20"/>
                <w:lang w:eastAsia="en-US"/>
              </w:rPr>
              <w:t>široká verejnosť(občania mesta, občania okolitých obcí a miest dochádzajúci za prácou a návštevníci mesta)</w:t>
            </w:r>
          </w:p>
        </w:tc>
      </w:tr>
      <w:tr w:rsidR="00990DFD" w:rsidRPr="00EB0794" w:rsidTr="00990DFD">
        <w:tc>
          <w:tcPr>
            <w:tcW w:w="3823" w:type="dxa"/>
            <w:shd w:val="clear" w:color="auto" w:fill="FFE599" w:themeFill="accent4" w:themeFillTint="66"/>
          </w:tcPr>
          <w:p w:rsidR="00990DFD" w:rsidRPr="001F2BC8" w:rsidRDefault="00990DFD" w:rsidP="00770EF6">
            <w:pPr>
              <w:rPr>
                <w:rFonts w:asciiTheme="minorHAnsi" w:hAnsiTheme="minorHAnsi" w:cstheme="minorHAnsi"/>
                <w:b/>
                <w:sz w:val="20"/>
                <w:lang w:eastAsia="en-US"/>
              </w:rPr>
            </w:pPr>
            <w:r w:rsidRPr="001F2BC8">
              <w:rPr>
                <w:rFonts w:asciiTheme="minorHAnsi" w:hAnsiTheme="minorHAnsi" w:cstheme="minorHAnsi"/>
                <w:b/>
                <w:sz w:val="20"/>
                <w:lang w:eastAsia="en-US"/>
              </w:rPr>
              <w:t>Projekt so špecifickým určením pre marginalizované rómske komunity</w:t>
            </w:r>
            <w:r w:rsidRPr="001F2BC8">
              <w:rPr>
                <w:rStyle w:val="Odkaznapoznmkupodiarou"/>
                <w:rFonts w:asciiTheme="minorHAnsi" w:hAnsiTheme="minorHAnsi" w:cstheme="minorHAnsi"/>
                <w:b/>
                <w:sz w:val="20"/>
                <w:lang w:eastAsia="en-US"/>
              </w:rPr>
              <w:footnoteReference w:id="4"/>
            </w:r>
          </w:p>
        </w:tc>
        <w:sdt>
          <w:sdtPr>
            <w:rPr>
              <w:rStyle w:val="tl5"/>
              <w:rFonts w:asciiTheme="minorHAnsi" w:hAnsiTheme="minorHAnsi" w:cstheme="minorHAnsi"/>
            </w:rPr>
            <w:id w:val="708383973"/>
            <w:placeholder>
              <w:docPart w:val="AAFACEBCDC804735A006FAB93238EB31"/>
            </w:placeholder>
            <w:comboBox>
              <w:listItem w:value="Vyberte položku."/>
              <w:listItem w:displayText="áno" w:value="áno"/>
              <w:listItem w:displayText="nie" w:value="nie"/>
              <w:listItem w:displayText="čiastočne" w:value="čiastočne"/>
              <w:listItem w:displayText="nepriamo" w:value="nepriamo"/>
            </w:comboBox>
          </w:sdtPr>
          <w:sdtEndPr>
            <w:rPr>
              <w:rStyle w:val="Predvolenpsmoodseku"/>
              <w:sz w:val="22"/>
              <w:lang w:eastAsia="en-US"/>
            </w:rPr>
          </w:sdtEndPr>
          <w:sdtContent>
            <w:tc>
              <w:tcPr>
                <w:tcW w:w="5239" w:type="dxa"/>
              </w:tcPr>
              <w:p w:rsidR="00990DFD" w:rsidRPr="001F2BC8" w:rsidRDefault="00DD66A1" w:rsidP="00F119D3">
                <w:pPr>
                  <w:rPr>
                    <w:rFonts w:asciiTheme="minorHAnsi" w:hAnsiTheme="minorHAnsi" w:cstheme="minorHAnsi"/>
                    <w:sz w:val="20"/>
                    <w:lang w:eastAsia="en-US"/>
                  </w:rPr>
                </w:pPr>
                <w:r>
                  <w:rPr>
                    <w:rStyle w:val="tl5"/>
                    <w:rFonts w:asciiTheme="minorHAnsi" w:hAnsiTheme="minorHAnsi" w:cstheme="minorHAnsi"/>
                  </w:rPr>
                  <w:t>nie</w:t>
                </w:r>
              </w:p>
            </w:tc>
          </w:sdtContent>
        </w:sdt>
      </w:tr>
    </w:tbl>
    <w:p w:rsidR="00A7456A" w:rsidRPr="001F2BC8" w:rsidRDefault="000C0E25" w:rsidP="002B2436">
      <w:pPr>
        <w:jc w:val="both"/>
        <w:rPr>
          <w:rFonts w:asciiTheme="minorHAnsi" w:hAnsiTheme="minorHAnsi" w:cstheme="minorHAnsi"/>
          <w:b/>
          <w:sz w:val="22"/>
        </w:rPr>
      </w:pPr>
      <w:r w:rsidRPr="001F2BC8">
        <w:rPr>
          <w:rFonts w:asciiTheme="minorHAnsi" w:eastAsia="Calibri" w:hAnsiTheme="minorHAnsi" w:cstheme="minorHAnsi"/>
          <w:b/>
          <w:bCs/>
          <w:iCs/>
          <w:sz w:val="22"/>
        </w:rPr>
        <w:lastRenderedPageBreak/>
        <w:t>Začlenenie</w:t>
      </w:r>
      <w:r w:rsidR="00A7456A" w:rsidRPr="001F2BC8">
        <w:rPr>
          <w:rFonts w:asciiTheme="minorHAnsi" w:eastAsia="Calibri" w:hAnsiTheme="minorHAnsi" w:cstheme="minorHAnsi"/>
          <w:b/>
          <w:bCs/>
          <w:iCs/>
          <w:sz w:val="22"/>
        </w:rPr>
        <w:t xml:space="preserve"> národného projektu</w:t>
      </w:r>
      <w:r w:rsidR="005B480B" w:rsidRPr="001F2BC8">
        <w:rPr>
          <w:rFonts w:asciiTheme="minorHAnsi" w:eastAsia="Calibri" w:hAnsiTheme="minorHAnsi" w:cstheme="minorHAnsi"/>
          <w:b/>
          <w:bCs/>
          <w:iCs/>
          <w:sz w:val="22"/>
        </w:rPr>
        <w:t xml:space="preserve"> v štruktúre Programu Slovensko 2021 </w:t>
      </w:r>
      <w:r w:rsidR="00D276EE" w:rsidRPr="001F2BC8">
        <w:rPr>
          <w:rFonts w:asciiTheme="minorHAnsi" w:hAnsiTheme="minorHAnsi" w:cstheme="minorHAnsi"/>
          <w:b/>
          <w:i/>
          <w:sz w:val="22"/>
        </w:rPr>
        <w:t>–</w:t>
      </w:r>
      <w:r w:rsidR="005B480B" w:rsidRPr="001F2BC8">
        <w:rPr>
          <w:rFonts w:asciiTheme="minorHAnsi" w:eastAsia="Calibri" w:hAnsiTheme="minorHAnsi" w:cstheme="minorHAnsi"/>
          <w:b/>
          <w:bCs/>
          <w:iCs/>
          <w:sz w:val="22"/>
        </w:rPr>
        <w:t xml:space="preserve"> 2027</w:t>
      </w:r>
      <w:r w:rsidR="00927A6D" w:rsidRPr="001F2BC8">
        <w:rPr>
          <w:rStyle w:val="Odkaznapoznmkupodiarou"/>
          <w:rFonts w:asciiTheme="minorHAnsi" w:eastAsia="Calibri" w:hAnsiTheme="minorHAnsi" w:cstheme="minorHAnsi"/>
          <w:b/>
          <w:bCs/>
          <w:iCs/>
          <w:sz w:val="22"/>
        </w:rPr>
        <w:footnoteReference w:id="5"/>
      </w:r>
    </w:p>
    <w:tbl>
      <w:tblPr>
        <w:tblStyle w:val="Mriekatabuky"/>
        <w:tblW w:w="9298" w:type="dxa"/>
        <w:tblLayout w:type="fixed"/>
        <w:tblLook w:val="04A0" w:firstRow="1" w:lastRow="0" w:firstColumn="1" w:lastColumn="0" w:noHBand="0" w:noVBand="1"/>
      </w:tblPr>
      <w:tblGrid>
        <w:gridCol w:w="3823"/>
        <w:gridCol w:w="5475"/>
      </w:tblGrid>
      <w:tr w:rsidR="00927A6D" w:rsidRPr="00EB0794" w:rsidTr="00B810E1">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rsidR="00927A6D" w:rsidRPr="001F2BC8" w:rsidRDefault="00927A6D" w:rsidP="00F119D3">
            <w:pPr>
              <w:rPr>
                <w:rFonts w:asciiTheme="minorHAnsi" w:hAnsiTheme="minorHAnsi" w:cstheme="minorHAnsi"/>
                <w:b/>
                <w:sz w:val="20"/>
                <w:lang w:eastAsia="en-US"/>
              </w:rPr>
            </w:pPr>
            <w:r w:rsidRPr="001F2BC8">
              <w:rPr>
                <w:rFonts w:asciiTheme="minorHAnsi" w:hAnsiTheme="minorHAnsi" w:cstheme="minorHAnsi"/>
                <w:b/>
                <w:sz w:val="20"/>
                <w:lang w:eastAsia="en-US"/>
              </w:rPr>
              <w:t>Cieľ politiky súdržnosti</w:t>
            </w:r>
            <w:r w:rsidRPr="001F2BC8">
              <w:rPr>
                <w:rStyle w:val="Odkaznapoznmkupodiarou"/>
                <w:rFonts w:asciiTheme="minorHAnsi" w:hAnsiTheme="minorHAnsi" w:cstheme="minorHAnsi"/>
                <w:b/>
                <w:sz w:val="20"/>
                <w:lang w:eastAsia="en-US"/>
              </w:rPr>
              <w:footnoteReference w:id="6"/>
            </w:r>
          </w:p>
        </w:tc>
        <w:sdt>
          <w:sdtPr>
            <w:rPr>
              <w:rStyle w:val="tl3"/>
              <w:rFonts w:asciiTheme="minorHAnsi" w:hAnsiTheme="minorHAnsi" w:cstheme="minorHAnsi"/>
            </w:rPr>
            <w:id w:val="538020793"/>
            <w:placeholder>
              <w:docPart w:val="BA5BFED87C184FC49962A4A698C813DE"/>
            </w:placeholde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rPr>
              <w:rStyle w:val="tl3"/>
            </w:rPr>
          </w:sdtEndPr>
          <w:sdtContent>
            <w:tc>
              <w:tcPr>
                <w:tcW w:w="5475" w:type="dxa"/>
                <w:tcBorders>
                  <w:top w:val="single" w:sz="4" w:space="0" w:color="auto"/>
                  <w:left w:val="single" w:sz="4" w:space="0" w:color="auto"/>
                  <w:bottom w:val="single" w:sz="4" w:space="0" w:color="auto"/>
                  <w:right w:val="single" w:sz="4" w:space="0" w:color="auto"/>
                </w:tcBorders>
              </w:tcPr>
              <w:p w:rsidR="00927A6D" w:rsidRPr="00AB2F7C" w:rsidRDefault="00DD66A1" w:rsidP="00F119D3">
                <w:pPr>
                  <w:rPr>
                    <w:rStyle w:val="tl3"/>
                    <w:rFonts w:asciiTheme="minorHAnsi" w:hAnsiTheme="minorHAnsi"/>
                  </w:rPr>
                </w:pPr>
                <w:r>
                  <w:rPr>
                    <w:rStyle w:val="tl3"/>
                    <w:rFonts w:asciiTheme="minorHAnsi" w:hAnsiTheme="minorHAnsi" w:cstheme="minorHAnsi"/>
                  </w:rPr>
                  <w:t>2 Ekologickejšia, nízkouhlíková s prechodom na hospodárstvo s nulovým čistým obsahom uhlíka a odolná Európa vďaka presadzovaniu čistej a spravodlivej energetickej transformácie, zelených a modrých investícií, obehového hospodárstva, zmierňovania zmeny klím</w:t>
                </w:r>
              </w:p>
            </w:tc>
          </w:sdtContent>
        </w:sdt>
      </w:tr>
      <w:tr w:rsidR="00927A6D" w:rsidRPr="00EB0794" w:rsidTr="00B810E1">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hideMark/>
          </w:tcPr>
          <w:p w:rsidR="00927A6D" w:rsidRPr="001F2BC8" w:rsidRDefault="00927A6D" w:rsidP="00F119D3">
            <w:pPr>
              <w:rPr>
                <w:rFonts w:asciiTheme="minorHAnsi" w:hAnsiTheme="minorHAnsi" w:cstheme="minorHAnsi"/>
                <w:b/>
                <w:sz w:val="20"/>
                <w:lang w:eastAsia="en-US"/>
              </w:rPr>
            </w:pPr>
            <w:r w:rsidRPr="001F2BC8">
              <w:rPr>
                <w:rFonts w:asciiTheme="minorHAnsi" w:hAnsiTheme="minorHAnsi" w:cstheme="minorHAnsi"/>
                <w:b/>
                <w:sz w:val="20"/>
                <w:lang w:eastAsia="en-US"/>
              </w:rPr>
              <w:t xml:space="preserve">Priorita </w:t>
            </w:r>
          </w:p>
        </w:tc>
        <w:sdt>
          <w:sdtPr>
            <w:rPr>
              <w:rStyle w:val="tl3"/>
              <w:rFonts w:asciiTheme="minorHAnsi" w:hAnsiTheme="minorHAnsi" w:cstheme="minorHAnsi"/>
            </w:rPr>
            <w:id w:val="780154486"/>
            <w:placeholder>
              <w:docPart w:val="5A762E3AFD954C088AABBD75E5A1B872"/>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na spravodlivú transformáciu" w:value="8P1 Fond na spravodlivú transformáciu"/>
            </w:comboBox>
          </w:sdtPr>
          <w:sdtEndPr>
            <w:rPr>
              <w:rStyle w:val="tl3"/>
            </w:rPr>
          </w:sdtEndPr>
          <w:sdtContent>
            <w:tc>
              <w:tcPr>
                <w:tcW w:w="5475" w:type="dxa"/>
                <w:tcBorders>
                  <w:top w:val="single" w:sz="4" w:space="0" w:color="auto"/>
                  <w:left w:val="single" w:sz="4" w:space="0" w:color="auto"/>
                  <w:bottom w:val="single" w:sz="4" w:space="0" w:color="auto"/>
                  <w:right w:val="single" w:sz="4" w:space="0" w:color="auto"/>
                </w:tcBorders>
              </w:tcPr>
              <w:p w:rsidR="00927A6D" w:rsidRPr="00AB2F7C" w:rsidRDefault="00DD66A1" w:rsidP="00F119D3">
                <w:pPr>
                  <w:rPr>
                    <w:rStyle w:val="tl3"/>
                    <w:rFonts w:asciiTheme="minorHAnsi" w:hAnsiTheme="minorHAnsi" w:cstheme="minorHAnsi"/>
                  </w:rPr>
                </w:pPr>
                <w:r>
                  <w:rPr>
                    <w:rStyle w:val="tl3"/>
                    <w:rFonts w:asciiTheme="minorHAnsi" w:hAnsiTheme="minorHAnsi" w:cstheme="minorHAnsi"/>
                  </w:rPr>
                  <w:t>2P3 Udržateľná mestská mobilita</w:t>
                </w:r>
              </w:p>
            </w:tc>
          </w:sdtContent>
        </w:sdt>
      </w:tr>
      <w:tr w:rsidR="00927A6D" w:rsidRPr="00EB0794" w:rsidTr="00B810E1">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hideMark/>
          </w:tcPr>
          <w:p w:rsidR="00927A6D" w:rsidRPr="001F2BC8" w:rsidRDefault="00927A6D" w:rsidP="00F119D3">
            <w:pPr>
              <w:rPr>
                <w:rFonts w:asciiTheme="minorHAnsi" w:hAnsiTheme="minorHAnsi" w:cstheme="minorHAnsi"/>
                <w:b/>
                <w:sz w:val="20"/>
                <w:lang w:eastAsia="en-US"/>
              </w:rPr>
            </w:pPr>
            <w:r w:rsidRPr="001F2BC8">
              <w:rPr>
                <w:rFonts w:asciiTheme="minorHAnsi" w:hAnsiTheme="minorHAnsi" w:cstheme="minorHAnsi"/>
                <w:b/>
                <w:sz w:val="20"/>
                <w:lang w:eastAsia="en-US"/>
              </w:rPr>
              <w:t>Špecifický cieľ</w:t>
            </w:r>
          </w:p>
        </w:tc>
        <w:sdt>
          <w:sdtPr>
            <w:rPr>
              <w:rStyle w:val="tl3"/>
              <w:rFonts w:asciiTheme="minorHAnsi" w:hAnsiTheme="minorHAnsi"/>
            </w:rPr>
            <w:id w:val="1967154565"/>
            <w:placeholder>
              <w:docPart w:val="A2E491662FED4331AFAC6126CBE7AD59"/>
            </w:placeholder>
            <w:comboBox>
              <w:listItem w:value="Vyberte položku."/>
              <w:listItem w:displayText="RSO1.1 Rozvoj a rozšírenie výskumných a inovačných kapacít a využívanie pokročilých technológií" w:value="RSO1.1 Rozvoj a rozšírenie výskumných a inovačných kapacít a využívanie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udržateľnej, inteligentnej, bezpečnej a intermodálnej  siete TEN-T odolnej proti zmene klímy" w:value="RSO3.1 Rozvoj udržateľnej, inteligentnej, bezpečnej a intermodálnej  siete TEN-T odolnej proti zmene klímy"/>
              <w:listItem w:displayText="RSO3.2 Rozvoj a posilňovanie udržateľnej, inteligentnej a intermodálnej vnútroštátnej, regionálnej a miestnej mobility odolnej proti zmene klímy vrátane zlepšeného prístupuk TEN-T a cezhraničnej mobility" w:value="RSO3.2 Rozvoj a posilňovanie udržateľnej, inteligentnej a intermodálnej vnútroštátnej, regionálnej a miestnej mobility odolnej proti zmene klímy vrátane zlepšeného prístupuk TEN-T a cezhraničnej mobility"/>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e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e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možnenie regiónom a ľuďom riešiť dôsledky v sociálnej, hospodárskej a environmentálnej oblasti, ako aj v oblasti zamestnanosti spôsobené transformáciou smerom k energetickým a klimatickým cieľom Únie na rok 2030 a k dosiahnutiu cieľa klimaticky neut" w:value="JSO8.1 možnenie regiónom a ľuďom riešiť dôsledky v sociálnej, hospodárskej a environmentálnej oblasti, ako aj v oblasti zamestnanosti spôsobené transformáciou smerom k energetickým a klimatickým cieľom Únie na rok 2030 a k dosiahnutiu cieľa klimaticky neut"/>
            </w:comboBox>
          </w:sdtPr>
          <w:sdtEndPr>
            <w:rPr>
              <w:rStyle w:val="tl3"/>
            </w:rPr>
          </w:sdtEndPr>
          <w:sdtContent>
            <w:tc>
              <w:tcPr>
                <w:tcW w:w="5475" w:type="dxa"/>
                <w:tcBorders>
                  <w:top w:val="single" w:sz="4" w:space="0" w:color="auto"/>
                  <w:left w:val="single" w:sz="4" w:space="0" w:color="auto"/>
                  <w:bottom w:val="single" w:sz="4" w:space="0" w:color="auto"/>
                  <w:right w:val="single" w:sz="4" w:space="0" w:color="auto"/>
                </w:tcBorders>
              </w:tcPr>
              <w:p w:rsidR="00927A6D" w:rsidRPr="00AB2F7C" w:rsidRDefault="00DD66A1" w:rsidP="00F119D3">
                <w:pPr>
                  <w:rPr>
                    <w:rStyle w:val="tl3"/>
                    <w:rFonts w:asciiTheme="minorHAnsi" w:hAnsiTheme="minorHAnsi"/>
                  </w:rPr>
                </w:pPr>
                <w:r>
                  <w:rPr>
                    <w:rStyle w:val="tl3"/>
                    <w:rFonts w:asciiTheme="minorHAnsi" w:hAnsiTheme="minorHAnsi"/>
                  </w:rPr>
                  <w:t>RSO2.8 Podpora udržateľnej multimodálnej mestskej mobility ako súčasti prechodu na hospodárstvo s nulovou bilanciou uhlíka</w:t>
                </w:r>
              </w:p>
            </w:tc>
          </w:sdtContent>
        </w:sdt>
      </w:tr>
      <w:tr w:rsidR="00927A6D" w:rsidRPr="00EB0794" w:rsidTr="00B810E1">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rsidR="00927A6D" w:rsidRPr="001F2BC8" w:rsidRDefault="00927A6D" w:rsidP="00CF078D">
            <w:pPr>
              <w:rPr>
                <w:rFonts w:asciiTheme="minorHAnsi" w:hAnsiTheme="minorHAnsi" w:cstheme="minorHAnsi"/>
                <w:b/>
                <w:sz w:val="20"/>
                <w:lang w:eastAsia="en-US"/>
              </w:rPr>
            </w:pPr>
            <w:r w:rsidRPr="001F2BC8">
              <w:rPr>
                <w:rFonts w:asciiTheme="minorHAnsi" w:hAnsiTheme="minorHAnsi" w:cstheme="minorHAnsi"/>
                <w:b/>
                <w:sz w:val="20"/>
                <w:lang w:eastAsia="en-US"/>
              </w:rPr>
              <w:t>Opatrenie (ak relevantné)</w:t>
            </w:r>
          </w:p>
        </w:tc>
        <w:sdt>
          <w:sdtPr>
            <w:rPr>
              <w:rStyle w:val="tl3"/>
              <w:rFonts w:asciiTheme="minorHAnsi" w:hAnsiTheme="minorHAnsi" w:cstheme="minorHAnsi"/>
            </w:rPr>
            <w:id w:val="358100631"/>
            <w:placeholder>
              <w:docPart w:val="3741A091E28F4612923B0B929DDF2DBB"/>
            </w:placeholde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rPr>
              <w:rStyle w:val="tl3"/>
            </w:rPr>
          </w:sdtEndPr>
          <w:sdtContent>
            <w:tc>
              <w:tcPr>
                <w:tcW w:w="5475" w:type="dxa"/>
                <w:tcBorders>
                  <w:top w:val="single" w:sz="4" w:space="0" w:color="auto"/>
                  <w:left w:val="single" w:sz="4" w:space="0" w:color="auto"/>
                  <w:bottom w:val="single" w:sz="4" w:space="0" w:color="auto"/>
                  <w:right w:val="single" w:sz="4" w:space="0" w:color="auto"/>
                </w:tcBorders>
              </w:tcPr>
              <w:p w:rsidR="00927A6D" w:rsidRPr="00AB2F7C" w:rsidRDefault="00DD66A1" w:rsidP="00F119D3">
                <w:pPr>
                  <w:rPr>
                    <w:rStyle w:val="tl3"/>
                    <w:rFonts w:asciiTheme="minorHAnsi" w:hAnsiTheme="minorHAnsi"/>
                  </w:rPr>
                </w:pPr>
                <w:r>
                  <w:rPr>
                    <w:rStyle w:val="tl3"/>
                    <w:rFonts w:asciiTheme="minorHAnsi" w:hAnsiTheme="minorHAnsi" w:cstheme="minorHAnsi"/>
                  </w:rPr>
                  <w:t>2.8.1 Rozvoj verejnej dopravy</w:t>
                </w:r>
              </w:p>
            </w:tc>
          </w:sdtContent>
        </w:sdt>
      </w:tr>
      <w:tr w:rsidR="000C0E25" w:rsidRPr="00EB0794" w:rsidTr="00B810E1">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C0E25" w:rsidRPr="001F2BC8" w:rsidRDefault="005B480B" w:rsidP="00760577">
            <w:pPr>
              <w:rPr>
                <w:rFonts w:asciiTheme="minorHAnsi" w:hAnsiTheme="minorHAnsi" w:cstheme="minorHAnsi"/>
                <w:b/>
                <w:sz w:val="20"/>
                <w:lang w:eastAsia="en-US"/>
              </w:rPr>
            </w:pPr>
            <w:r w:rsidRPr="001F2BC8">
              <w:rPr>
                <w:rFonts w:asciiTheme="minorHAnsi" w:hAnsiTheme="minorHAnsi" w:cstheme="minorHAnsi"/>
                <w:b/>
                <w:sz w:val="20"/>
                <w:lang w:eastAsia="en-US"/>
              </w:rPr>
              <w:t>Súvisiace typy a</w:t>
            </w:r>
            <w:r w:rsidR="000C0E25" w:rsidRPr="001F2BC8">
              <w:rPr>
                <w:rFonts w:asciiTheme="minorHAnsi" w:hAnsiTheme="minorHAnsi" w:cstheme="minorHAnsi"/>
                <w:b/>
                <w:sz w:val="20"/>
                <w:lang w:eastAsia="en-US"/>
              </w:rPr>
              <w:t>kci</w:t>
            </w:r>
            <w:r w:rsidRPr="001F2BC8">
              <w:rPr>
                <w:rFonts w:asciiTheme="minorHAnsi" w:hAnsiTheme="minorHAnsi" w:cstheme="minorHAnsi"/>
                <w:b/>
                <w:sz w:val="20"/>
                <w:lang w:eastAsia="en-US"/>
              </w:rPr>
              <w:t>í</w:t>
            </w:r>
            <w:r w:rsidR="00760577" w:rsidRPr="001F2BC8">
              <w:rPr>
                <w:rStyle w:val="Odkaznapoznmkupodiarou"/>
                <w:rFonts w:asciiTheme="minorHAnsi" w:hAnsiTheme="minorHAnsi" w:cstheme="minorHAnsi"/>
                <w:b/>
                <w:sz w:val="20"/>
                <w:lang w:eastAsia="en-US"/>
              </w:rPr>
              <w:footnoteReference w:id="7"/>
            </w:r>
          </w:p>
        </w:tc>
        <w:tc>
          <w:tcPr>
            <w:tcW w:w="5475" w:type="dxa"/>
            <w:tcBorders>
              <w:top w:val="single" w:sz="4" w:space="0" w:color="auto"/>
              <w:left w:val="single" w:sz="4" w:space="0" w:color="auto"/>
              <w:bottom w:val="single" w:sz="4" w:space="0" w:color="auto"/>
              <w:right w:val="single" w:sz="4" w:space="0" w:color="auto"/>
            </w:tcBorders>
          </w:tcPr>
          <w:p w:rsidR="000C0E25" w:rsidRPr="00AB2F7C" w:rsidRDefault="00AB2F7C" w:rsidP="00F119D3">
            <w:pPr>
              <w:rPr>
                <w:rStyle w:val="tl3"/>
                <w:rFonts w:asciiTheme="minorHAnsi" w:hAnsiTheme="minorHAnsi"/>
              </w:rPr>
            </w:pPr>
            <w:r w:rsidRPr="000504E8">
              <w:rPr>
                <w:rStyle w:val="tl3"/>
                <w:rFonts w:asciiTheme="minorHAnsi" w:hAnsiTheme="minorHAnsi" w:cstheme="minorHAnsi"/>
              </w:rPr>
              <w:t>Vybudovanie a modernizácia technickej základne na správu vozidiel MHD</w:t>
            </w:r>
          </w:p>
        </w:tc>
      </w:tr>
    </w:tbl>
    <w:p w:rsidR="00A7456A" w:rsidRPr="001F2BC8" w:rsidRDefault="005E4064" w:rsidP="001F2BC8">
      <w:pPr>
        <w:keepNext/>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jc w:val="center"/>
        <w:rPr>
          <w:rFonts w:asciiTheme="minorHAnsi" w:hAnsiTheme="minorHAnsi" w:cstheme="minorHAnsi"/>
          <w:b/>
          <w:sz w:val="22"/>
          <w:szCs w:val="22"/>
        </w:rPr>
      </w:pPr>
      <w:r w:rsidRPr="001F2BC8">
        <w:rPr>
          <w:rFonts w:asciiTheme="minorHAnsi" w:hAnsiTheme="minorHAnsi" w:cstheme="minorHAnsi"/>
          <w:b/>
          <w:sz w:val="22"/>
          <w:szCs w:val="22"/>
        </w:rPr>
        <w:t>Zákonné požiadavky (§ 23 ods. 3 zákona č. 121/2022 Z. z.)</w:t>
      </w:r>
    </w:p>
    <w:p w:rsidR="002B2436" w:rsidRPr="001F2BC8" w:rsidRDefault="002B2436" w:rsidP="001F2BC8">
      <w:pPr>
        <w:pStyle w:val="Odsekzoznamu"/>
        <w:keepNext/>
        <w:numPr>
          <w:ilvl w:val="0"/>
          <w:numId w:val="5"/>
        </w:numPr>
        <w:spacing w:before="120" w:after="120"/>
        <w:ind w:left="284" w:hanging="284"/>
        <w:contextualSpacing w:val="0"/>
        <w:jc w:val="both"/>
        <w:rPr>
          <w:rFonts w:asciiTheme="minorHAnsi" w:hAnsiTheme="minorHAnsi" w:cstheme="minorHAnsi"/>
          <w:b/>
          <w:sz w:val="22"/>
          <w:szCs w:val="22"/>
          <w:lang w:eastAsia="en-US"/>
        </w:rPr>
      </w:pPr>
      <w:r w:rsidRPr="001F2BC8">
        <w:rPr>
          <w:rFonts w:asciiTheme="minorHAnsi" w:hAnsiTheme="minorHAnsi" w:cstheme="minorHAnsi"/>
          <w:b/>
          <w:sz w:val="22"/>
          <w:szCs w:val="22"/>
          <w:lang w:eastAsia="en-US"/>
        </w:rPr>
        <w:t>Dôvod určenia prijímateľa národného projektu</w:t>
      </w:r>
      <w:r w:rsidR="001C7CE3" w:rsidRPr="001F2BC8">
        <w:rPr>
          <w:rStyle w:val="Odkaznapoznmkupodiarou"/>
          <w:rFonts w:asciiTheme="minorHAnsi" w:hAnsiTheme="minorHAnsi" w:cstheme="minorHAnsi"/>
          <w:b/>
          <w:sz w:val="22"/>
          <w:szCs w:val="22"/>
          <w:lang w:eastAsia="en-US"/>
        </w:rPr>
        <w:footnoteReference w:id="8"/>
      </w:r>
    </w:p>
    <w:p w:rsidR="001C081B" w:rsidRPr="001C081B" w:rsidRDefault="001C081B" w:rsidP="001C081B">
      <w:pPr>
        <w:spacing w:before="120" w:after="120"/>
        <w:jc w:val="both"/>
        <w:rPr>
          <w:rFonts w:asciiTheme="minorHAnsi" w:hAnsiTheme="minorHAnsi" w:cstheme="minorHAnsi"/>
          <w:i/>
          <w:sz w:val="22"/>
          <w:szCs w:val="22"/>
        </w:rPr>
      </w:pPr>
      <w:r w:rsidRPr="001C081B">
        <w:rPr>
          <w:rFonts w:asciiTheme="minorHAnsi" w:hAnsiTheme="minorHAnsi" w:cstheme="minorHAnsi"/>
          <w:i/>
          <w:sz w:val="22"/>
          <w:szCs w:val="22"/>
        </w:rPr>
        <w:t>Jednoznačne a stručne zdôvodnite výber prijímateľa NP ako jedinečnej osoby oprávnenej na realizáciu NP (napr. odkazom na Program Slovensko 2021 – 2027, v ktorom je priamo uvedený prijímateľ; odkazom na platné predpisy, podľa ktorých má</w:t>
      </w:r>
      <w:r w:rsidRPr="001C081B">
        <w:rPr>
          <w:rFonts w:asciiTheme="minorHAnsi" w:hAnsiTheme="minorHAnsi" w:cstheme="minorHAnsi"/>
          <w:i/>
          <w:sz w:val="22"/>
          <w:szCs w:val="22"/>
          <w:lang w:eastAsia="en-US"/>
        </w:rPr>
        <w:t xml:space="preserve"> prijímateľ osobitné, jedinečné/unikátne kompetencie na implementáciu aktivít NP priamo zo zákona;</w:t>
      </w:r>
      <w:r w:rsidRPr="001C081B">
        <w:rPr>
          <w:rFonts w:asciiTheme="minorHAnsi" w:hAnsiTheme="minorHAnsi" w:cstheme="minorHAnsi"/>
          <w:i/>
          <w:sz w:val="22"/>
          <w:szCs w:val="22"/>
        </w:rPr>
        <w:t xml:space="preserve"> odkazom na národnú stratégiu, ktorá odôvodňuje jedinečnosť prijímateľa NP a pod.).</w:t>
      </w:r>
    </w:p>
    <w:p w:rsidR="002B2436" w:rsidRPr="004D0182" w:rsidRDefault="00852341" w:rsidP="001F2BC8">
      <w:pPr>
        <w:spacing w:before="120" w:after="120"/>
        <w:jc w:val="both"/>
        <w:rPr>
          <w:rFonts w:asciiTheme="minorHAnsi" w:hAnsiTheme="minorHAnsi" w:cstheme="minorHAnsi"/>
          <w:sz w:val="22"/>
          <w:szCs w:val="22"/>
        </w:rPr>
      </w:pPr>
      <w:r w:rsidRPr="004D0182">
        <w:rPr>
          <w:rFonts w:asciiTheme="minorHAnsi" w:hAnsiTheme="minorHAnsi" w:cstheme="minorHAnsi"/>
          <w:sz w:val="22"/>
          <w:szCs w:val="22"/>
        </w:rPr>
        <w:t xml:space="preserve">DPMK je jediným poskytovateľom dopravných služieb vo verejnom záujme v mestskej hromadnej doprave na území mesta Košice. Zároveň je vlastníkom údržbovej základne a dopravných prostriedkov (električiek a trolejbusov) využívaných pre zabezpečenie výkonov v dráhovej MHD </w:t>
      </w:r>
      <w:r w:rsidR="00445004">
        <w:rPr>
          <w:rFonts w:asciiTheme="minorHAnsi" w:hAnsiTheme="minorHAnsi" w:cstheme="minorHAnsi"/>
          <w:sz w:val="22"/>
          <w:szCs w:val="22"/>
        </w:rPr>
        <w:br/>
      </w:r>
      <w:r w:rsidRPr="004D0182">
        <w:rPr>
          <w:rFonts w:asciiTheme="minorHAnsi" w:hAnsiTheme="minorHAnsi" w:cstheme="minorHAnsi"/>
          <w:sz w:val="22"/>
          <w:szCs w:val="22"/>
        </w:rPr>
        <w:t xml:space="preserve">na základe Zmluvy o výkonoch vo verejnom záujme v mestskej hromadnej doprave v Košiciach </w:t>
      </w:r>
      <w:r w:rsidR="00445004">
        <w:rPr>
          <w:rFonts w:asciiTheme="minorHAnsi" w:hAnsiTheme="minorHAnsi" w:cstheme="minorHAnsi"/>
          <w:sz w:val="22"/>
          <w:szCs w:val="22"/>
        </w:rPr>
        <w:br/>
      </w:r>
      <w:r w:rsidRPr="004D0182">
        <w:rPr>
          <w:rFonts w:asciiTheme="minorHAnsi" w:hAnsiTheme="minorHAnsi" w:cstheme="minorHAnsi"/>
          <w:sz w:val="22"/>
          <w:szCs w:val="22"/>
        </w:rPr>
        <w:t xml:space="preserve">na roky 2024 -2033. </w:t>
      </w:r>
      <w:r w:rsidR="00445004">
        <w:rPr>
          <w:rFonts w:asciiTheme="minorHAnsi" w:hAnsiTheme="minorHAnsi" w:cstheme="minorHAnsi"/>
          <w:sz w:val="22"/>
          <w:szCs w:val="22"/>
        </w:rPr>
        <w:t>DPMK taktiež vykonáva samotnú údržbu vozidlového parku dráhovej MHD. Vzhľadom na tieto skutočnosti je DPMK v podstate jediným oprávneným prijímateľom projektu.</w:t>
      </w:r>
    </w:p>
    <w:p w:rsidR="002B2436" w:rsidRPr="001F2BC8" w:rsidRDefault="00115118" w:rsidP="009534FD">
      <w:pPr>
        <w:pStyle w:val="Odsekzoznamu"/>
        <w:keepNext/>
        <w:numPr>
          <w:ilvl w:val="0"/>
          <w:numId w:val="5"/>
        </w:numPr>
        <w:spacing w:before="240" w:after="120"/>
        <w:ind w:left="284" w:hanging="284"/>
        <w:contextualSpacing w:val="0"/>
        <w:jc w:val="both"/>
        <w:rPr>
          <w:rFonts w:asciiTheme="minorHAnsi" w:hAnsiTheme="minorHAnsi" w:cstheme="minorHAnsi"/>
          <w:b/>
          <w:sz w:val="22"/>
          <w:szCs w:val="22"/>
          <w:lang w:eastAsia="en-US"/>
        </w:rPr>
      </w:pPr>
      <w:r w:rsidRPr="001F2BC8">
        <w:rPr>
          <w:rFonts w:asciiTheme="minorHAnsi" w:hAnsiTheme="minorHAnsi" w:cstheme="minorHAnsi"/>
          <w:b/>
          <w:sz w:val="22"/>
          <w:szCs w:val="22"/>
          <w:lang w:eastAsia="en-US"/>
        </w:rPr>
        <w:t>Odôvodnenie využitia národného projektu</w:t>
      </w:r>
    </w:p>
    <w:p w:rsidR="001C081B" w:rsidRDefault="001C081B" w:rsidP="001C081B">
      <w:pPr>
        <w:spacing w:before="120" w:after="120"/>
        <w:jc w:val="both"/>
        <w:rPr>
          <w:rFonts w:asciiTheme="minorHAnsi" w:hAnsiTheme="minorHAnsi" w:cstheme="minorHAnsi"/>
          <w:i/>
          <w:sz w:val="22"/>
          <w:szCs w:val="22"/>
        </w:rPr>
      </w:pPr>
      <w:r w:rsidRPr="001C081B">
        <w:rPr>
          <w:rFonts w:asciiTheme="minorHAnsi" w:hAnsiTheme="minorHAnsi" w:cstheme="minorHAnsi"/>
          <w:i/>
          <w:sz w:val="22"/>
          <w:szCs w:val="22"/>
        </w:rPr>
        <w:t>Vysvetlite, prečo je nevyhnutné realizovať NP, prípadne ako budú využité výstupy projektu.</w:t>
      </w:r>
    </w:p>
    <w:p w:rsidR="00074678" w:rsidRDefault="00074678" w:rsidP="001C081B">
      <w:pPr>
        <w:spacing w:before="120" w:after="120"/>
        <w:jc w:val="both"/>
        <w:rPr>
          <w:rFonts w:asciiTheme="minorHAnsi" w:hAnsiTheme="minorHAnsi" w:cstheme="minorHAnsi"/>
          <w:iCs/>
          <w:sz w:val="22"/>
          <w:szCs w:val="22"/>
        </w:rPr>
      </w:pPr>
      <w:r w:rsidRPr="003E2711">
        <w:rPr>
          <w:rFonts w:asciiTheme="minorHAnsi" w:hAnsiTheme="minorHAnsi" w:cstheme="minorHAnsi"/>
          <w:i/>
          <w:sz w:val="22"/>
          <w:szCs w:val="22"/>
          <w:u w:val="single"/>
        </w:rPr>
        <w:t>Nutnosť pokračovať v</w:t>
      </w:r>
      <w:r w:rsidR="003E2711" w:rsidRPr="003E2711">
        <w:rPr>
          <w:rFonts w:asciiTheme="minorHAnsi" w:hAnsiTheme="minorHAnsi" w:cstheme="minorHAnsi"/>
          <w:i/>
          <w:sz w:val="22"/>
          <w:szCs w:val="22"/>
          <w:u w:val="single"/>
        </w:rPr>
        <w:t> realizácii NP je z týchto dôvodov:</w:t>
      </w:r>
    </w:p>
    <w:p w:rsidR="003E2711" w:rsidRDefault="00244E69" w:rsidP="003E2711">
      <w:pPr>
        <w:pStyle w:val="Odsekzoznamu"/>
        <w:numPr>
          <w:ilvl w:val="0"/>
          <w:numId w:val="28"/>
        </w:numPr>
        <w:spacing w:before="120" w:after="120"/>
        <w:jc w:val="both"/>
        <w:rPr>
          <w:rFonts w:asciiTheme="minorHAnsi" w:hAnsiTheme="minorHAnsi" w:cstheme="minorHAnsi"/>
          <w:iCs/>
          <w:sz w:val="22"/>
          <w:szCs w:val="22"/>
        </w:rPr>
      </w:pPr>
      <w:r>
        <w:rPr>
          <w:rFonts w:asciiTheme="minorHAnsi" w:hAnsiTheme="minorHAnsi" w:cstheme="minorHAnsi"/>
          <w:iCs/>
          <w:sz w:val="22"/>
          <w:szCs w:val="22"/>
        </w:rPr>
        <w:t>Vozový park DPMK bol obnovený a v</w:t>
      </w:r>
      <w:r w:rsidR="00D05242">
        <w:rPr>
          <w:rFonts w:asciiTheme="minorHAnsi" w:hAnsiTheme="minorHAnsi" w:cstheme="minorHAnsi"/>
          <w:iCs/>
          <w:sz w:val="22"/>
          <w:szCs w:val="22"/>
        </w:rPr>
        <w:t> </w:t>
      </w:r>
      <w:r>
        <w:rPr>
          <w:rFonts w:asciiTheme="minorHAnsi" w:hAnsiTheme="minorHAnsi" w:cstheme="minorHAnsi"/>
          <w:iCs/>
          <w:sz w:val="22"/>
          <w:szCs w:val="22"/>
        </w:rPr>
        <w:t>súčasnosti</w:t>
      </w:r>
      <w:r w:rsidR="00D05242">
        <w:rPr>
          <w:rFonts w:asciiTheme="minorHAnsi" w:hAnsiTheme="minorHAnsi" w:cstheme="minorHAnsi"/>
          <w:iCs/>
          <w:sz w:val="22"/>
          <w:szCs w:val="22"/>
        </w:rPr>
        <w:t xml:space="preserve"> využívané haly na údržbu nevyhovujú </w:t>
      </w:r>
      <w:r w:rsidR="00765074">
        <w:rPr>
          <w:rFonts w:asciiTheme="minorHAnsi" w:hAnsiTheme="minorHAnsi" w:cstheme="minorHAnsi"/>
          <w:iCs/>
          <w:sz w:val="22"/>
          <w:szCs w:val="22"/>
        </w:rPr>
        <w:t xml:space="preserve">na údržbu a opravu </w:t>
      </w:r>
      <w:r w:rsidR="0048357C">
        <w:rPr>
          <w:rFonts w:asciiTheme="minorHAnsi" w:hAnsiTheme="minorHAnsi" w:cstheme="minorHAnsi"/>
          <w:iCs/>
          <w:sz w:val="22"/>
          <w:szCs w:val="22"/>
        </w:rPr>
        <w:t>e</w:t>
      </w:r>
      <w:r w:rsidR="00281D40">
        <w:rPr>
          <w:rFonts w:asciiTheme="minorHAnsi" w:hAnsiTheme="minorHAnsi" w:cstheme="minorHAnsi"/>
          <w:iCs/>
          <w:sz w:val="22"/>
          <w:szCs w:val="22"/>
        </w:rPr>
        <w:t>lektričiek</w:t>
      </w:r>
      <w:r w:rsidR="0048357C">
        <w:rPr>
          <w:rFonts w:asciiTheme="minorHAnsi" w:hAnsiTheme="minorHAnsi" w:cstheme="minorHAnsi"/>
          <w:iCs/>
          <w:sz w:val="22"/>
          <w:szCs w:val="22"/>
        </w:rPr>
        <w:t xml:space="preserve"> dĺžky viac ako 15 m</w:t>
      </w:r>
      <w:r w:rsidR="0022505E">
        <w:rPr>
          <w:rFonts w:asciiTheme="minorHAnsi" w:hAnsiTheme="minorHAnsi" w:cstheme="minorHAnsi"/>
          <w:iCs/>
          <w:sz w:val="22"/>
          <w:szCs w:val="22"/>
        </w:rPr>
        <w:t>,</w:t>
      </w:r>
    </w:p>
    <w:p w:rsidR="00281D40" w:rsidRDefault="00281D40" w:rsidP="003E2711">
      <w:pPr>
        <w:pStyle w:val="Odsekzoznamu"/>
        <w:numPr>
          <w:ilvl w:val="0"/>
          <w:numId w:val="28"/>
        </w:numPr>
        <w:spacing w:before="120" w:after="120"/>
        <w:jc w:val="both"/>
        <w:rPr>
          <w:rFonts w:asciiTheme="minorHAnsi" w:hAnsiTheme="minorHAnsi" w:cstheme="minorHAnsi"/>
          <w:iCs/>
          <w:sz w:val="22"/>
          <w:szCs w:val="22"/>
        </w:rPr>
      </w:pPr>
      <w:r>
        <w:rPr>
          <w:rFonts w:asciiTheme="minorHAnsi" w:hAnsiTheme="minorHAnsi" w:cstheme="minorHAnsi"/>
          <w:iCs/>
          <w:sz w:val="22"/>
          <w:szCs w:val="22"/>
        </w:rPr>
        <w:t xml:space="preserve">Údržbová základňa </w:t>
      </w:r>
      <w:r w:rsidR="00E861EC">
        <w:rPr>
          <w:rFonts w:asciiTheme="minorHAnsi" w:hAnsiTheme="minorHAnsi" w:cstheme="minorHAnsi"/>
          <w:iCs/>
          <w:sz w:val="22"/>
          <w:szCs w:val="22"/>
        </w:rPr>
        <w:t xml:space="preserve">nespĺňa technické ani kapacitné podmienky pre údržbu </w:t>
      </w:r>
      <w:r w:rsidR="000E2088">
        <w:rPr>
          <w:rFonts w:asciiTheme="minorHAnsi" w:hAnsiTheme="minorHAnsi" w:cstheme="minorHAnsi"/>
          <w:iCs/>
          <w:sz w:val="22"/>
          <w:szCs w:val="22"/>
        </w:rPr>
        <w:t xml:space="preserve">a opravy </w:t>
      </w:r>
      <w:r w:rsidR="00303093">
        <w:rPr>
          <w:rFonts w:asciiTheme="minorHAnsi" w:hAnsiTheme="minorHAnsi" w:cstheme="minorHAnsi"/>
          <w:iCs/>
          <w:sz w:val="22"/>
          <w:szCs w:val="22"/>
        </w:rPr>
        <w:t>novo</w:t>
      </w:r>
      <w:r w:rsidR="000E2088">
        <w:rPr>
          <w:rFonts w:asciiTheme="minorHAnsi" w:hAnsiTheme="minorHAnsi" w:cstheme="minorHAnsi"/>
          <w:iCs/>
          <w:sz w:val="22"/>
          <w:szCs w:val="22"/>
        </w:rPr>
        <w:t> </w:t>
      </w:r>
      <w:r w:rsidR="00303093">
        <w:rPr>
          <w:rFonts w:asciiTheme="minorHAnsi" w:hAnsiTheme="minorHAnsi" w:cstheme="minorHAnsi"/>
          <w:iCs/>
          <w:sz w:val="22"/>
          <w:szCs w:val="22"/>
        </w:rPr>
        <w:t>nakupovaných vozidiel</w:t>
      </w:r>
      <w:r w:rsidR="0022505E">
        <w:rPr>
          <w:rFonts w:asciiTheme="minorHAnsi" w:hAnsiTheme="minorHAnsi" w:cstheme="minorHAnsi"/>
          <w:iCs/>
          <w:sz w:val="22"/>
          <w:szCs w:val="22"/>
        </w:rPr>
        <w:t>,</w:t>
      </w:r>
    </w:p>
    <w:p w:rsidR="000E2088" w:rsidRDefault="000E2088" w:rsidP="003E2711">
      <w:pPr>
        <w:pStyle w:val="Odsekzoznamu"/>
        <w:numPr>
          <w:ilvl w:val="0"/>
          <w:numId w:val="28"/>
        </w:numPr>
        <w:spacing w:before="120" w:after="120"/>
        <w:jc w:val="both"/>
        <w:rPr>
          <w:rFonts w:asciiTheme="minorHAnsi" w:hAnsiTheme="minorHAnsi" w:cstheme="minorHAnsi"/>
          <w:iCs/>
          <w:sz w:val="22"/>
          <w:szCs w:val="22"/>
        </w:rPr>
      </w:pPr>
      <w:r>
        <w:rPr>
          <w:rFonts w:asciiTheme="minorHAnsi" w:hAnsiTheme="minorHAnsi" w:cstheme="minorHAnsi"/>
          <w:iCs/>
          <w:sz w:val="22"/>
          <w:szCs w:val="22"/>
        </w:rPr>
        <w:t xml:space="preserve">V súčasnosti vykonávané opravy a údržby </w:t>
      </w:r>
      <w:r w:rsidR="006B0C9D">
        <w:rPr>
          <w:rFonts w:asciiTheme="minorHAnsi" w:hAnsiTheme="minorHAnsi" w:cstheme="minorHAnsi"/>
          <w:iCs/>
          <w:sz w:val="22"/>
          <w:szCs w:val="22"/>
        </w:rPr>
        <w:t>sa ča</w:t>
      </w:r>
      <w:r w:rsidR="0022505E">
        <w:rPr>
          <w:rFonts w:asciiTheme="minorHAnsi" w:hAnsiTheme="minorHAnsi" w:cstheme="minorHAnsi"/>
          <w:iCs/>
          <w:sz w:val="22"/>
          <w:szCs w:val="22"/>
        </w:rPr>
        <w:t>sovo predlžujú z dôvodu zastaran</w:t>
      </w:r>
      <w:r w:rsidR="006B0C9D">
        <w:rPr>
          <w:rFonts w:asciiTheme="minorHAnsi" w:hAnsiTheme="minorHAnsi" w:cstheme="minorHAnsi"/>
          <w:iCs/>
          <w:sz w:val="22"/>
          <w:szCs w:val="22"/>
        </w:rPr>
        <w:t xml:space="preserve">ého technického vybavenia </w:t>
      </w:r>
      <w:r w:rsidR="005B732B">
        <w:rPr>
          <w:rFonts w:asciiTheme="minorHAnsi" w:hAnsiTheme="minorHAnsi" w:cstheme="minorHAnsi"/>
          <w:iCs/>
          <w:sz w:val="22"/>
          <w:szCs w:val="22"/>
        </w:rPr>
        <w:t>dielní</w:t>
      </w:r>
      <w:r w:rsidR="0022505E">
        <w:rPr>
          <w:rFonts w:asciiTheme="minorHAnsi" w:hAnsiTheme="minorHAnsi" w:cstheme="minorHAnsi"/>
          <w:iCs/>
          <w:sz w:val="22"/>
          <w:szCs w:val="22"/>
        </w:rPr>
        <w:t>.</w:t>
      </w:r>
    </w:p>
    <w:p w:rsidR="00B809DA" w:rsidRDefault="00B809DA" w:rsidP="00396D12">
      <w:pPr>
        <w:ind w:left="360"/>
        <w:jc w:val="both"/>
        <w:rPr>
          <w:rFonts w:asciiTheme="minorHAnsi" w:hAnsiTheme="minorHAnsi" w:cstheme="minorHAnsi"/>
          <w:iCs/>
          <w:sz w:val="22"/>
          <w:szCs w:val="22"/>
        </w:rPr>
      </w:pPr>
      <w:r w:rsidRPr="00396D12">
        <w:rPr>
          <w:rFonts w:asciiTheme="minorHAnsi" w:hAnsiTheme="minorHAnsi" w:cstheme="minorHAnsi"/>
          <w:iCs/>
          <w:sz w:val="22"/>
          <w:szCs w:val="22"/>
          <w:u w:val="single"/>
        </w:rPr>
        <w:t>Podrobnejšie informácie k nutnosti realizovať NP sú uvedené nižšie vo form</w:t>
      </w:r>
      <w:r w:rsidRPr="00B809DA">
        <w:rPr>
          <w:rFonts w:asciiTheme="minorHAnsi" w:hAnsiTheme="minorHAnsi" w:cstheme="minorHAnsi"/>
          <w:iCs/>
          <w:sz w:val="22"/>
          <w:szCs w:val="22"/>
        </w:rPr>
        <w:t xml:space="preserve">ulári, v časti </w:t>
      </w:r>
    </w:p>
    <w:p w:rsidR="00396D12" w:rsidRDefault="00B809DA" w:rsidP="00396D12">
      <w:pPr>
        <w:ind w:left="360" w:firstLine="348"/>
        <w:jc w:val="both"/>
        <w:rPr>
          <w:rFonts w:asciiTheme="minorHAnsi" w:hAnsiTheme="minorHAnsi" w:cstheme="minorHAnsi"/>
          <w:iCs/>
          <w:sz w:val="22"/>
          <w:szCs w:val="22"/>
        </w:rPr>
      </w:pPr>
      <w:r w:rsidRPr="00B809DA">
        <w:rPr>
          <w:rFonts w:asciiTheme="minorHAnsi" w:hAnsiTheme="minorHAnsi" w:cstheme="minorHAnsi"/>
          <w:iCs/>
          <w:sz w:val="22"/>
          <w:szCs w:val="22"/>
        </w:rPr>
        <w:t xml:space="preserve">Popis národného projektu </w:t>
      </w:r>
      <w:r w:rsidR="00396D12">
        <w:rPr>
          <w:rFonts w:asciiTheme="minorHAnsi" w:hAnsiTheme="minorHAnsi" w:cstheme="minorHAnsi"/>
          <w:iCs/>
          <w:sz w:val="22"/>
          <w:szCs w:val="22"/>
        </w:rPr>
        <w:tab/>
      </w:r>
    </w:p>
    <w:p w:rsidR="00396D12" w:rsidRDefault="00B809DA" w:rsidP="00396D12">
      <w:pPr>
        <w:ind w:left="1068" w:firstLine="348"/>
        <w:jc w:val="both"/>
        <w:rPr>
          <w:rFonts w:asciiTheme="minorHAnsi" w:hAnsiTheme="minorHAnsi" w:cstheme="minorHAnsi"/>
          <w:iCs/>
          <w:sz w:val="22"/>
          <w:szCs w:val="22"/>
        </w:rPr>
      </w:pPr>
      <w:r w:rsidRPr="00B809DA">
        <w:rPr>
          <w:rFonts w:asciiTheme="minorHAnsi" w:hAnsiTheme="minorHAnsi" w:cstheme="minorHAnsi"/>
          <w:iCs/>
          <w:sz w:val="22"/>
          <w:szCs w:val="22"/>
        </w:rPr>
        <w:lastRenderedPageBreak/>
        <w:t xml:space="preserve">5. Východiskový stav </w:t>
      </w:r>
    </w:p>
    <w:p w:rsidR="00B809DA" w:rsidRDefault="00B809DA" w:rsidP="00396D12">
      <w:pPr>
        <w:ind w:left="1428" w:firstLine="696"/>
        <w:jc w:val="both"/>
        <w:rPr>
          <w:rFonts w:asciiTheme="minorHAnsi" w:hAnsiTheme="minorHAnsi" w:cstheme="minorHAnsi"/>
          <w:iCs/>
          <w:sz w:val="22"/>
          <w:szCs w:val="22"/>
        </w:rPr>
      </w:pPr>
      <w:r w:rsidRPr="00B809DA">
        <w:rPr>
          <w:rFonts w:asciiTheme="minorHAnsi" w:hAnsiTheme="minorHAnsi" w:cstheme="minorHAnsi"/>
          <w:iCs/>
          <w:sz w:val="22"/>
          <w:szCs w:val="22"/>
        </w:rPr>
        <w:t>c. Popíšte problémové a prioritné oblasti, ktoré rieši zámer NP</w:t>
      </w:r>
    </w:p>
    <w:p w:rsidR="00396D12" w:rsidRDefault="00A00B28" w:rsidP="0022505E">
      <w:pPr>
        <w:spacing w:before="120"/>
        <w:jc w:val="both"/>
        <w:rPr>
          <w:rFonts w:asciiTheme="minorHAnsi" w:hAnsiTheme="minorHAnsi" w:cstheme="minorHAnsi"/>
          <w:iCs/>
          <w:sz w:val="22"/>
          <w:szCs w:val="22"/>
        </w:rPr>
      </w:pPr>
      <w:r>
        <w:rPr>
          <w:rFonts w:asciiTheme="minorHAnsi" w:hAnsiTheme="minorHAnsi" w:cstheme="minorHAnsi"/>
          <w:iCs/>
          <w:sz w:val="22"/>
          <w:szCs w:val="22"/>
        </w:rPr>
        <w:t xml:space="preserve">Tento projektový zámer predstavuje druhú fázu projektu, pričom jeho 1. fáza </w:t>
      </w:r>
      <w:r w:rsidR="0053082A">
        <w:rPr>
          <w:rFonts w:asciiTheme="minorHAnsi" w:hAnsiTheme="minorHAnsi" w:cstheme="minorHAnsi"/>
          <w:iCs/>
          <w:sz w:val="22"/>
          <w:szCs w:val="22"/>
        </w:rPr>
        <w:t xml:space="preserve">je predmetom NP spolufinancovaného </w:t>
      </w:r>
      <w:r w:rsidR="00310581">
        <w:rPr>
          <w:rFonts w:asciiTheme="minorHAnsi" w:hAnsiTheme="minorHAnsi" w:cstheme="minorHAnsi"/>
          <w:iCs/>
          <w:sz w:val="22"/>
          <w:szCs w:val="22"/>
        </w:rPr>
        <w:t>prostredníctvom Operačného programu integrovaná infraštruktúra</w:t>
      </w:r>
      <w:r w:rsidR="002841B5">
        <w:rPr>
          <w:rFonts w:asciiTheme="minorHAnsi" w:hAnsiTheme="minorHAnsi" w:cstheme="minorHAnsi"/>
          <w:iCs/>
          <w:sz w:val="22"/>
          <w:szCs w:val="22"/>
        </w:rPr>
        <w:t xml:space="preserve"> (ďalej len OPII) a preto je nevyhnutné </w:t>
      </w:r>
      <w:r w:rsidR="00ED109D">
        <w:rPr>
          <w:rFonts w:asciiTheme="minorHAnsi" w:hAnsiTheme="minorHAnsi" w:cstheme="minorHAnsi"/>
          <w:iCs/>
          <w:sz w:val="22"/>
          <w:szCs w:val="22"/>
        </w:rPr>
        <w:t xml:space="preserve">plynulo naviazať na 1. fázu a zabezpečiť financovanie </w:t>
      </w:r>
      <w:r w:rsidR="00FA7F2F">
        <w:rPr>
          <w:rFonts w:asciiTheme="minorHAnsi" w:hAnsiTheme="minorHAnsi" w:cstheme="minorHAnsi"/>
          <w:iCs/>
          <w:sz w:val="22"/>
          <w:szCs w:val="22"/>
        </w:rPr>
        <w:t>tohto projek</w:t>
      </w:r>
      <w:r w:rsidR="0031015F">
        <w:rPr>
          <w:rFonts w:asciiTheme="minorHAnsi" w:hAnsiTheme="minorHAnsi" w:cstheme="minorHAnsi"/>
          <w:iCs/>
          <w:sz w:val="22"/>
          <w:szCs w:val="22"/>
        </w:rPr>
        <w:t>tu ako celku prostredníctvom Programu Slovensko.</w:t>
      </w:r>
    </w:p>
    <w:p w:rsidR="00890F24" w:rsidRDefault="00890F24" w:rsidP="0022505E">
      <w:pPr>
        <w:spacing w:before="120"/>
        <w:jc w:val="both"/>
        <w:rPr>
          <w:rFonts w:asciiTheme="minorHAnsi" w:hAnsiTheme="minorHAnsi" w:cstheme="minorHAnsi"/>
          <w:iCs/>
          <w:sz w:val="22"/>
          <w:szCs w:val="22"/>
          <w:u w:val="single"/>
        </w:rPr>
      </w:pPr>
      <w:r w:rsidRPr="00890F24">
        <w:rPr>
          <w:rFonts w:asciiTheme="minorHAnsi" w:hAnsiTheme="minorHAnsi" w:cstheme="minorHAnsi"/>
          <w:iCs/>
          <w:sz w:val="22"/>
          <w:szCs w:val="22"/>
          <w:u w:val="single"/>
        </w:rPr>
        <w:t>Využitie výstupov projektu:</w:t>
      </w:r>
    </w:p>
    <w:p w:rsidR="00463C00" w:rsidRPr="00463C00" w:rsidRDefault="003D64F9" w:rsidP="00396D12">
      <w:pPr>
        <w:jc w:val="both"/>
        <w:rPr>
          <w:rFonts w:asciiTheme="minorHAnsi" w:hAnsiTheme="minorHAnsi" w:cstheme="minorHAnsi"/>
          <w:iCs/>
          <w:sz w:val="22"/>
          <w:szCs w:val="22"/>
        </w:rPr>
      </w:pPr>
      <w:r>
        <w:rPr>
          <w:rFonts w:asciiTheme="minorHAnsi" w:hAnsiTheme="minorHAnsi" w:cstheme="minorHAnsi"/>
          <w:iCs/>
          <w:sz w:val="22"/>
          <w:szCs w:val="22"/>
        </w:rPr>
        <w:t xml:space="preserve">Výstavbou novej haly údržby električiek sa zabezpečia všetky </w:t>
      </w:r>
      <w:r w:rsidR="00931991">
        <w:rPr>
          <w:rFonts w:asciiTheme="minorHAnsi" w:hAnsiTheme="minorHAnsi" w:cstheme="minorHAnsi"/>
          <w:iCs/>
          <w:sz w:val="22"/>
          <w:szCs w:val="22"/>
        </w:rPr>
        <w:t xml:space="preserve">technické </w:t>
      </w:r>
      <w:r w:rsidR="00CF734E">
        <w:rPr>
          <w:rFonts w:asciiTheme="minorHAnsi" w:hAnsiTheme="minorHAnsi" w:cstheme="minorHAnsi"/>
          <w:iCs/>
          <w:sz w:val="22"/>
          <w:szCs w:val="22"/>
        </w:rPr>
        <w:t xml:space="preserve">a technologické </w:t>
      </w:r>
      <w:r w:rsidR="00931991">
        <w:rPr>
          <w:rFonts w:asciiTheme="minorHAnsi" w:hAnsiTheme="minorHAnsi" w:cstheme="minorHAnsi"/>
          <w:iCs/>
          <w:sz w:val="22"/>
          <w:szCs w:val="22"/>
        </w:rPr>
        <w:t xml:space="preserve">podmienky pre údržbu a opravu </w:t>
      </w:r>
      <w:r w:rsidR="00012434">
        <w:rPr>
          <w:rFonts w:asciiTheme="minorHAnsi" w:hAnsiTheme="minorHAnsi" w:cstheme="minorHAnsi"/>
          <w:iCs/>
          <w:sz w:val="22"/>
          <w:szCs w:val="22"/>
        </w:rPr>
        <w:t>vozidiel, ktoré v súčasnom období DPMK vlastní a aj vozidiel, ktoré má v pláne nakúpiť v </w:t>
      </w:r>
      <w:r w:rsidR="00CF734E">
        <w:rPr>
          <w:rFonts w:asciiTheme="minorHAnsi" w:hAnsiTheme="minorHAnsi" w:cstheme="minorHAnsi"/>
          <w:iCs/>
          <w:sz w:val="22"/>
          <w:szCs w:val="22"/>
        </w:rPr>
        <w:t>najbližšom</w:t>
      </w:r>
      <w:r w:rsidR="00012434">
        <w:rPr>
          <w:rFonts w:asciiTheme="minorHAnsi" w:hAnsiTheme="minorHAnsi" w:cstheme="minorHAnsi"/>
          <w:iCs/>
          <w:sz w:val="22"/>
          <w:szCs w:val="22"/>
        </w:rPr>
        <w:t xml:space="preserve"> období.</w:t>
      </w:r>
      <w:r w:rsidR="007C6C64">
        <w:rPr>
          <w:rFonts w:asciiTheme="minorHAnsi" w:hAnsiTheme="minorHAnsi" w:cstheme="minorHAnsi"/>
          <w:iCs/>
          <w:sz w:val="22"/>
          <w:szCs w:val="22"/>
        </w:rPr>
        <w:t xml:space="preserve"> Realizáciou</w:t>
      </w:r>
      <w:r w:rsidR="00CB6C1B">
        <w:rPr>
          <w:rFonts w:asciiTheme="minorHAnsi" w:hAnsiTheme="minorHAnsi" w:cstheme="minorHAnsi"/>
          <w:iCs/>
          <w:sz w:val="22"/>
          <w:szCs w:val="22"/>
        </w:rPr>
        <w:t xml:space="preserve"> projektu sa vytvoria vhodné podmienky nie len na opravy</w:t>
      </w:r>
      <w:r w:rsidR="004E0ECE">
        <w:rPr>
          <w:rFonts w:asciiTheme="minorHAnsi" w:hAnsiTheme="minorHAnsi" w:cstheme="minorHAnsi"/>
          <w:iCs/>
          <w:sz w:val="22"/>
          <w:szCs w:val="22"/>
        </w:rPr>
        <w:t xml:space="preserve"> a údržby vozidiel, ale zlepšia sa aj </w:t>
      </w:r>
      <w:r w:rsidR="00A92349">
        <w:rPr>
          <w:rFonts w:asciiTheme="minorHAnsi" w:hAnsiTheme="minorHAnsi" w:cstheme="minorHAnsi"/>
          <w:iCs/>
          <w:sz w:val="22"/>
          <w:szCs w:val="22"/>
        </w:rPr>
        <w:t xml:space="preserve">pracovné </w:t>
      </w:r>
      <w:r w:rsidR="004E0ECE">
        <w:rPr>
          <w:rFonts w:asciiTheme="minorHAnsi" w:hAnsiTheme="minorHAnsi" w:cstheme="minorHAnsi"/>
          <w:iCs/>
          <w:sz w:val="22"/>
          <w:szCs w:val="22"/>
        </w:rPr>
        <w:t>podmienky pre zamestnancov vykonávajúcich tieto údržby.</w:t>
      </w:r>
    </w:p>
    <w:p w:rsidR="00115118" w:rsidRPr="001F2BC8" w:rsidRDefault="00CF078D" w:rsidP="009534FD">
      <w:pPr>
        <w:pStyle w:val="Odsekzoznamu"/>
        <w:keepNext/>
        <w:numPr>
          <w:ilvl w:val="0"/>
          <w:numId w:val="5"/>
        </w:numPr>
        <w:spacing w:before="240" w:after="120"/>
        <w:ind w:left="284" w:hanging="284"/>
        <w:contextualSpacing w:val="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Z</w:t>
      </w:r>
      <w:r w:rsidR="008A1808" w:rsidRPr="008A1808">
        <w:rPr>
          <w:rFonts w:asciiTheme="minorHAnsi" w:hAnsiTheme="minorHAnsi" w:cstheme="minorHAnsi"/>
          <w:b/>
          <w:sz w:val="22"/>
          <w:szCs w:val="22"/>
          <w:lang w:eastAsia="en-US"/>
        </w:rPr>
        <w:t xml:space="preserve">dôvodnenie vylúčenia ,,súťažného postupu“ výberu projektu prostredníctvom výzvy </w:t>
      </w:r>
    </w:p>
    <w:p w:rsidR="00E15A73" w:rsidRDefault="00115118" w:rsidP="001F2BC8">
      <w:pPr>
        <w:spacing w:before="120" w:after="120"/>
        <w:jc w:val="both"/>
        <w:rPr>
          <w:rFonts w:asciiTheme="minorHAnsi" w:hAnsiTheme="minorHAnsi" w:cstheme="minorHAnsi"/>
          <w:i/>
          <w:sz w:val="22"/>
          <w:szCs w:val="22"/>
        </w:rPr>
      </w:pPr>
      <w:r w:rsidRPr="00AB2F7C">
        <w:rPr>
          <w:rFonts w:asciiTheme="minorHAnsi" w:hAnsiTheme="minorHAnsi" w:cstheme="minorHAnsi"/>
          <w:i/>
          <w:sz w:val="22"/>
          <w:szCs w:val="22"/>
        </w:rPr>
        <w:t xml:space="preserve">Zdôvodnite, prečo je vhodnejšie realizovať NP ako </w:t>
      </w:r>
      <w:r w:rsidR="00173D5F" w:rsidRPr="00AB2F7C">
        <w:rPr>
          <w:rFonts w:asciiTheme="minorHAnsi" w:hAnsiTheme="minorHAnsi" w:cstheme="minorHAnsi"/>
          <w:i/>
          <w:sz w:val="22"/>
          <w:szCs w:val="22"/>
        </w:rPr>
        <w:t xml:space="preserve">využitie „súťažného postupu prostredníctvom </w:t>
      </w:r>
      <w:r w:rsidRPr="00AB2F7C">
        <w:rPr>
          <w:rFonts w:asciiTheme="minorHAnsi" w:hAnsiTheme="minorHAnsi" w:cstheme="minorHAnsi"/>
          <w:i/>
          <w:sz w:val="22"/>
          <w:szCs w:val="22"/>
        </w:rPr>
        <w:t>výzv</w:t>
      </w:r>
      <w:r w:rsidR="00173D5F" w:rsidRPr="00AB2F7C">
        <w:rPr>
          <w:rFonts w:asciiTheme="minorHAnsi" w:hAnsiTheme="minorHAnsi" w:cstheme="minorHAnsi"/>
          <w:i/>
          <w:sz w:val="22"/>
          <w:szCs w:val="22"/>
        </w:rPr>
        <w:t>y</w:t>
      </w:r>
      <w:r w:rsidRPr="00AB2F7C">
        <w:rPr>
          <w:rFonts w:asciiTheme="minorHAnsi" w:hAnsiTheme="minorHAnsi" w:cstheme="minorHAnsi"/>
          <w:i/>
          <w:sz w:val="22"/>
          <w:szCs w:val="22"/>
        </w:rPr>
        <w:t xml:space="preserve">(napr. </w:t>
      </w:r>
      <w:r w:rsidR="00173D5F" w:rsidRPr="00AB2F7C">
        <w:rPr>
          <w:rFonts w:asciiTheme="minorHAnsi" w:hAnsiTheme="minorHAnsi" w:cstheme="minorHAnsi"/>
          <w:i/>
          <w:sz w:val="22"/>
          <w:szCs w:val="22"/>
        </w:rPr>
        <w:t>porovnanie oboch spôsobov realizácie projektu</w:t>
      </w:r>
      <w:r w:rsidRPr="00AB2F7C">
        <w:rPr>
          <w:rFonts w:asciiTheme="minorHAnsi" w:hAnsiTheme="minorHAnsi" w:cstheme="minorHAnsi"/>
          <w:i/>
          <w:sz w:val="22"/>
          <w:szCs w:val="22"/>
        </w:rPr>
        <w:t>, efektívnejšie a hospodárnejšie využitie finančných prostriedkov</w:t>
      </w:r>
      <w:r w:rsidR="00E15A73" w:rsidRPr="00AB2F7C">
        <w:rPr>
          <w:rFonts w:asciiTheme="minorHAnsi" w:hAnsiTheme="minorHAnsi" w:cstheme="minorHAnsi"/>
          <w:i/>
          <w:sz w:val="22"/>
          <w:szCs w:val="22"/>
        </w:rPr>
        <w:t>, efektívnosť služby poskytovanej cieľovej skupine, zabezpečenie štandardov kvality a pod.).</w:t>
      </w:r>
    </w:p>
    <w:p w:rsidR="00AB2F7C" w:rsidRDefault="00AB2F7C" w:rsidP="00AB2F7C">
      <w:pPr>
        <w:jc w:val="both"/>
        <w:rPr>
          <w:rFonts w:asciiTheme="minorHAnsi" w:hAnsiTheme="minorHAnsi" w:cstheme="minorHAnsi"/>
          <w:sz w:val="22"/>
          <w:szCs w:val="22"/>
        </w:rPr>
      </w:pPr>
      <w:r w:rsidRPr="0003473C">
        <w:rPr>
          <w:rFonts w:asciiTheme="minorHAnsi" w:hAnsiTheme="minorHAnsi" w:cstheme="minorHAnsi"/>
          <w:sz w:val="22"/>
          <w:szCs w:val="22"/>
        </w:rPr>
        <w:t xml:space="preserve">Predkladaný zámer </w:t>
      </w:r>
      <w:r w:rsidR="00273FEA">
        <w:rPr>
          <w:rFonts w:asciiTheme="minorHAnsi" w:hAnsiTheme="minorHAnsi" w:cstheme="minorHAnsi"/>
          <w:sz w:val="22"/>
          <w:szCs w:val="22"/>
        </w:rPr>
        <w:t>n</w:t>
      </w:r>
      <w:r w:rsidRPr="0003473C">
        <w:rPr>
          <w:rFonts w:asciiTheme="minorHAnsi" w:hAnsiTheme="minorHAnsi" w:cstheme="minorHAnsi"/>
          <w:sz w:val="22"/>
          <w:szCs w:val="22"/>
        </w:rPr>
        <w:t>árodného projektu nie je vhodný na</w:t>
      </w:r>
      <w:r w:rsidR="00273FEA">
        <w:rPr>
          <w:rFonts w:asciiTheme="minorHAnsi" w:hAnsiTheme="minorHAnsi" w:cstheme="minorHAnsi"/>
          <w:sz w:val="22"/>
          <w:szCs w:val="22"/>
        </w:rPr>
        <w:t xml:space="preserve"> využitie „súťažného postupu“ výberu projektu</w:t>
      </w:r>
      <w:r w:rsidRPr="0003473C">
        <w:rPr>
          <w:rFonts w:asciiTheme="minorHAnsi" w:hAnsiTheme="minorHAnsi" w:cstheme="minorHAnsi"/>
          <w:sz w:val="22"/>
          <w:szCs w:val="22"/>
        </w:rPr>
        <w:t xml:space="preserve"> prostredníctvom výzvy na predkladanie žiadostí o NFP a to z dôvodov, že Dopravný podnik mesta Košice, akciová spoločnosť:</w:t>
      </w:r>
    </w:p>
    <w:p w:rsidR="00AB2F7C" w:rsidRPr="0003473C" w:rsidRDefault="00AB2F7C" w:rsidP="007C6C64">
      <w:pPr>
        <w:spacing w:before="120"/>
        <w:jc w:val="both"/>
        <w:rPr>
          <w:rFonts w:asciiTheme="minorHAnsi" w:hAnsiTheme="minorHAnsi" w:cstheme="minorHAnsi"/>
          <w:sz w:val="22"/>
          <w:szCs w:val="22"/>
        </w:rPr>
      </w:pPr>
      <w:r w:rsidRPr="0003473C">
        <w:rPr>
          <w:rFonts w:asciiTheme="minorHAnsi" w:hAnsiTheme="minorHAnsi" w:cstheme="minorHAnsi"/>
          <w:sz w:val="22"/>
          <w:szCs w:val="22"/>
        </w:rPr>
        <w:t>-  je jediným poskytovateľom MHD na území mesta Košice,</w:t>
      </w:r>
    </w:p>
    <w:p w:rsidR="00AB2F7C" w:rsidRPr="0003473C" w:rsidRDefault="00AB2F7C" w:rsidP="00AB2F7C">
      <w:pPr>
        <w:jc w:val="both"/>
        <w:rPr>
          <w:rFonts w:asciiTheme="minorHAnsi" w:hAnsiTheme="minorHAnsi" w:cstheme="minorHAnsi"/>
          <w:sz w:val="22"/>
          <w:szCs w:val="22"/>
        </w:rPr>
      </w:pPr>
      <w:r w:rsidRPr="0003473C">
        <w:rPr>
          <w:rFonts w:asciiTheme="minorHAnsi" w:hAnsiTheme="minorHAnsi" w:cstheme="minorHAnsi"/>
          <w:sz w:val="22"/>
          <w:szCs w:val="22"/>
        </w:rPr>
        <w:t xml:space="preserve">- vlastní vozidlá MHD, </w:t>
      </w:r>
    </w:p>
    <w:p w:rsidR="00AB2F7C" w:rsidRDefault="00AB2F7C" w:rsidP="00AB2F7C">
      <w:pPr>
        <w:jc w:val="both"/>
        <w:rPr>
          <w:rFonts w:asciiTheme="minorHAnsi" w:hAnsiTheme="minorHAnsi" w:cstheme="minorHAnsi"/>
          <w:sz w:val="22"/>
          <w:szCs w:val="22"/>
        </w:rPr>
      </w:pPr>
      <w:r w:rsidRPr="0003473C">
        <w:rPr>
          <w:rFonts w:asciiTheme="minorHAnsi" w:hAnsiTheme="minorHAnsi" w:cstheme="minorHAnsi"/>
          <w:sz w:val="22"/>
          <w:szCs w:val="22"/>
        </w:rPr>
        <w:t>- vykonáva údržbu vozidlového parku MHD</w:t>
      </w:r>
      <w:r>
        <w:rPr>
          <w:rFonts w:asciiTheme="minorHAnsi" w:hAnsiTheme="minorHAnsi" w:cstheme="minorHAnsi"/>
          <w:sz w:val="22"/>
          <w:szCs w:val="22"/>
        </w:rPr>
        <w:t>.</w:t>
      </w:r>
    </w:p>
    <w:p w:rsidR="00DC67D5" w:rsidRPr="0003473C" w:rsidRDefault="00DC67D5" w:rsidP="00AB2F7C">
      <w:pPr>
        <w:jc w:val="both"/>
        <w:rPr>
          <w:rFonts w:asciiTheme="minorHAnsi" w:hAnsiTheme="minorHAnsi" w:cstheme="minorHAnsi"/>
          <w:sz w:val="22"/>
          <w:szCs w:val="22"/>
        </w:rPr>
      </w:pPr>
    </w:p>
    <w:p w:rsidR="00AB2F7C" w:rsidRPr="0003473C" w:rsidRDefault="00AB2F7C" w:rsidP="00AB2F7C">
      <w:pPr>
        <w:jc w:val="both"/>
        <w:rPr>
          <w:rFonts w:asciiTheme="minorHAnsi" w:hAnsiTheme="minorHAnsi" w:cstheme="minorHAnsi"/>
          <w:sz w:val="22"/>
          <w:szCs w:val="22"/>
        </w:rPr>
      </w:pPr>
      <w:r w:rsidRPr="0003473C">
        <w:rPr>
          <w:rFonts w:asciiTheme="minorHAnsi" w:hAnsiTheme="minorHAnsi" w:cstheme="minorHAnsi"/>
          <w:sz w:val="22"/>
          <w:szCs w:val="22"/>
        </w:rPr>
        <w:t xml:space="preserve">Na základe vyššie uvedeného je </w:t>
      </w:r>
      <w:r>
        <w:rPr>
          <w:rFonts w:asciiTheme="minorHAnsi" w:hAnsiTheme="minorHAnsi" w:cstheme="minorHAnsi"/>
          <w:sz w:val="22"/>
          <w:szCs w:val="22"/>
        </w:rPr>
        <w:t>DPMK</w:t>
      </w:r>
      <w:r w:rsidRPr="0003473C">
        <w:rPr>
          <w:rFonts w:asciiTheme="minorHAnsi" w:hAnsiTheme="minorHAnsi" w:cstheme="minorHAnsi"/>
          <w:sz w:val="22"/>
          <w:szCs w:val="22"/>
        </w:rPr>
        <w:t xml:space="preserve"> relevantný k investíciám, ktoré sa týkajú verejnej osobnej dopravy v Košiciach a vo vzťahu k aktivitám projektu je DPMK jediným možným oprávneným prijímateľom projektu. Aplikácia výzvy prostredníctvom „súťažného postupu“ je preto irelevantná. Vzhľadom na charakter/zameranie projektu a vopred daného prijímateľa projektu sa nebude uplatňovať súťažný postup pri výbere projektu, ale poskytovateľ vyhlási pre prijímateľa výzvu na predloženie žiadosti o poskytnutie nenávratného finančného príspevku</w:t>
      </w:r>
      <w:r w:rsidR="00DC67D5">
        <w:rPr>
          <w:rFonts w:asciiTheme="minorHAnsi" w:hAnsiTheme="minorHAnsi" w:cstheme="minorHAnsi"/>
          <w:sz w:val="22"/>
          <w:szCs w:val="22"/>
        </w:rPr>
        <w:t xml:space="preserve"> pre národný projekt</w:t>
      </w:r>
      <w:r w:rsidRPr="0003473C">
        <w:rPr>
          <w:rFonts w:asciiTheme="minorHAnsi" w:hAnsiTheme="minorHAnsi" w:cstheme="minorHAnsi"/>
          <w:sz w:val="22"/>
          <w:szCs w:val="22"/>
        </w:rPr>
        <w:t>.</w:t>
      </w:r>
    </w:p>
    <w:p w:rsidR="0038141F" w:rsidRPr="001F2BC8" w:rsidRDefault="0038141F" w:rsidP="009534FD">
      <w:pPr>
        <w:pStyle w:val="Odsekzoznamu"/>
        <w:keepNext/>
        <w:numPr>
          <w:ilvl w:val="0"/>
          <w:numId w:val="5"/>
        </w:numPr>
        <w:spacing w:before="240" w:after="120"/>
        <w:ind w:left="284" w:hanging="284"/>
        <w:contextualSpacing w:val="0"/>
        <w:jc w:val="both"/>
        <w:rPr>
          <w:rFonts w:asciiTheme="minorHAnsi" w:hAnsiTheme="minorHAnsi" w:cstheme="minorHAnsi"/>
          <w:b/>
          <w:sz w:val="22"/>
          <w:szCs w:val="22"/>
          <w:lang w:eastAsia="en-US"/>
        </w:rPr>
      </w:pPr>
      <w:r w:rsidRPr="001F2BC8">
        <w:rPr>
          <w:rFonts w:asciiTheme="minorHAnsi" w:hAnsiTheme="minorHAnsi" w:cstheme="minorHAnsi"/>
          <w:b/>
          <w:sz w:val="22"/>
          <w:szCs w:val="22"/>
          <w:lang w:eastAsia="en-US"/>
        </w:rPr>
        <w:t>Odôvodnenie rozhodnutia nezapojiť partnerov do implementácie aktivít</w:t>
      </w:r>
    </w:p>
    <w:p w:rsidR="00881ECC" w:rsidRPr="00AB2F7C" w:rsidRDefault="0038141F" w:rsidP="001F2BC8">
      <w:pPr>
        <w:spacing w:before="120" w:after="120"/>
        <w:jc w:val="both"/>
        <w:rPr>
          <w:rFonts w:asciiTheme="minorHAnsi" w:hAnsiTheme="minorHAnsi" w:cstheme="minorHAnsi"/>
          <w:i/>
          <w:sz w:val="22"/>
          <w:szCs w:val="22"/>
        </w:rPr>
      </w:pPr>
      <w:r w:rsidRPr="00AB2F7C">
        <w:rPr>
          <w:rFonts w:asciiTheme="minorHAnsi" w:hAnsiTheme="minorHAnsi" w:cstheme="minorHAnsi"/>
          <w:i/>
          <w:sz w:val="22"/>
          <w:szCs w:val="22"/>
        </w:rPr>
        <w:t>Ak nezapojíte do implementácie aktivít NP niektorého z partnerov podľa článku 8 nariadenia o spoločných ustanoveniach</w:t>
      </w:r>
      <w:r w:rsidR="00CD30EF" w:rsidRPr="00AB2F7C">
        <w:rPr>
          <w:rStyle w:val="Odkaznapoznmkupodiarou"/>
          <w:rFonts w:asciiTheme="minorHAnsi" w:hAnsiTheme="minorHAnsi" w:cstheme="minorHAnsi"/>
          <w:i/>
          <w:sz w:val="22"/>
          <w:szCs w:val="22"/>
        </w:rPr>
        <w:footnoteReference w:id="9"/>
      </w:r>
      <w:r w:rsidRPr="00AB2F7C">
        <w:rPr>
          <w:rFonts w:asciiTheme="minorHAnsi" w:hAnsiTheme="minorHAnsi" w:cstheme="minorHAnsi"/>
          <w:i/>
          <w:sz w:val="22"/>
          <w:szCs w:val="22"/>
        </w:rPr>
        <w:t xml:space="preserve">, zdôvodnite ich nezapojenie. </w:t>
      </w:r>
      <w:r w:rsidR="00881ECC" w:rsidRPr="00AB2F7C">
        <w:rPr>
          <w:rFonts w:asciiTheme="minorHAnsi" w:hAnsiTheme="minorHAnsi" w:cstheme="minorHAnsi"/>
          <w:i/>
          <w:sz w:val="22"/>
          <w:szCs w:val="22"/>
        </w:rPr>
        <w:t>V prípade, ak žiadateľ spolupracoval s partnermi už pri príprave zámeru NP, uvedie informáciu o ich zapojení v tejto časti.</w:t>
      </w:r>
    </w:p>
    <w:p w:rsidR="0038141F" w:rsidRPr="00AB2F7C" w:rsidRDefault="0038141F" w:rsidP="001F2BC8">
      <w:pPr>
        <w:spacing w:before="120" w:after="120"/>
        <w:jc w:val="both"/>
        <w:rPr>
          <w:rFonts w:asciiTheme="minorHAnsi" w:hAnsiTheme="minorHAnsi" w:cstheme="minorHAnsi"/>
          <w:i/>
          <w:sz w:val="22"/>
          <w:szCs w:val="22"/>
        </w:rPr>
      </w:pPr>
      <w:r w:rsidRPr="00AB2F7C">
        <w:rPr>
          <w:rFonts w:asciiTheme="minorHAnsi" w:hAnsiTheme="minorHAnsi" w:cstheme="minorHAnsi"/>
          <w:i/>
          <w:sz w:val="22"/>
          <w:szCs w:val="22"/>
        </w:rPr>
        <w:t>Konkrétne ide o:</w:t>
      </w:r>
    </w:p>
    <w:p w:rsidR="0038141F" w:rsidRPr="00AB2F7C" w:rsidRDefault="0038141F" w:rsidP="00D201E8">
      <w:pPr>
        <w:pStyle w:val="Odsekzoznamu"/>
        <w:numPr>
          <w:ilvl w:val="0"/>
          <w:numId w:val="8"/>
        </w:numPr>
        <w:jc w:val="both"/>
        <w:rPr>
          <w:rFonts w:asciiTheme="minorHAnsi" w:hAnsiTheme="minorHAnsi" w:cstheme="minorHAnsi"/>
          <w:i/>
          <w:sz w:val="22"/>
          <w:szCs w:val="22"/>
        </w:rPr>
      </w:pPr>
      <w:r w:rsidRPr="00AB2F7C">
        <w:rPr>
          <w:rFonts w:asciiTheme="minorHAnsi" w:hAnsiTheme="minorHAnsi" w:cstheme="minorHAnsi"/>
          <w:i/>
          <w:sz w:val="22"/>
          <w:szCs w:val="22"/>
        </w:rPr>
        <w:t>regionálne, miestne, mestské a ostatné orgány verejnej správy;</w:t>
      </w:r>
    </w:p>
    <w:p w:rsidR="0038141F" w:rsidRPr="00AB2F7C" w:rsidRDefault="0038141F" w:rsidP="00D201E8">
      <w:pPr>
        <w:pStyle w:val="Odsekzoznamu"/>
        <w:numPr>
          <w:ilvl w:val="0"/>
          <w:numId w:val="8"/>
        </w:numPr>
        <w:jc w:val="both"/>
        <w:rPr>
          <w:rFonts w:asciiTheme="minorHAnsi" w:hAnsiTheme="minorHAnsi" w:cstheme="minorHAnsi"/>
          <w:i/>
          <w:sz w:val="22"/>
          <w:szCs w:val="22"/>
        </w:rPr>
      </w:pPr>
      <w:r w:rsidRPr="00AB2F7C">
        <w:rPr>
          <w:rFonts w:asciiTheme="minorHAnsi" w:hAnsiTheme="minorHAnsi" w:cstheme="minorHAnsi"/>
          <w:i/>
          <w:sz w:val="22"/>
          <w:szCs w:val="22"/>
        </w:rPr>
        <w:t>hospodárskych a sociálnych partnerov;</w:t>
      </w:r>
    </w:p>
    <w:p w:rsidR="0038141F" w:rsidRPr="00AB2F7C" w:rsidRDefault="00CF078D" w:rsidP="00D201E8">
      <w:pPr>
        <w:pStyle w:val="Odsekzoznamu"/>
        <w:numPr>
          <w:ilvl w:val="0"/>
          <w:numId w:val="8"/>
        </w:numPr>
        <w:jc w:val="both"/>
        <w:rPr>
          <w:rFonts w:asciiTheme="minorHAnsi" w:hAnsiTheme="minorHAnsi" w:cstheme="minorHAnsi"/>
          <w:i/>
          <w:sz w:val="22"/>
          <w:szCs w:val="22"/>
        </w:rPr>
      </w:pPr>
      <w:r w:rsidRPr="00AB2F7C">
        <w:rPr>
          <w:rFonts w:asciiTheme="minorHAnsi" w:hAnsiTheme="minorHAnsi" w:cstheme="minorHAnsi"/>
          <w:i/>
          <w:sz w:val="22"/>
          <w:szCs w:val="22"/>
        </w:rPr>
        <w:t xml:space="preserve">subjekty, ktoré zastupujú </w:t>
      </w:r>
      <w:r w:rsidR="0038141F" w:rsidRPr="00AB2F7C">
        <w:rPr>
          <w:rFonts w:asciiTheme="minorHAnsi" w:hAnsiTheme="minorHAnsi" w:cstheme="minorHAnsi"/>
          <w:i/>
          <w:sz w:val="22"/>
          <w:szCs w:val="22"/>
        </w:rPr>
        <w:t>občiansku spoločnosť;</w:t>
      </w:r>
    </w:p>
    <w:p w:rsidR="00C1179C" w:rsidRPr="00301C1D" w:rsidRDefault="0038141F" w:rsidP="00D201E8">
      <w:pPr>
        <w:pStyle w:val="Odsekzoznamu"/>
        <w:numPr>
          <w:ilvl w:val="0"/>
          <w:numId w:val="8"/>
        </w:numPr>
        <w:jc w:val="both"/>
        <w:rPr>
          <w:rFonts w:asciiTheme="minorHAnsi" w:hAnsiTheme="minorHAnsi" w:cstheme="minorHAnsi"/>
          <w:sz w:val="22"/>
          <w:szCs w:val="22"/>
        </w:rPr>
      </w:pPr>
      <w:r w:rsidRPr="00AB2F7C">
        <w:rPr>
          <w:rFonts w:asciiTheme="minorHAnsi" w:hAnsiTheme="minorHAnsi" w:cstheme="minorHAnsi"/>
          <w:i/>
          <w:sz w:val="22"/>
          <w:szCs w:val="22"/>
        </w:rPr>
        <w:t>výskumné organizácie a univerzity.</w:t>
      </w:r>
    </w:p>
    <w:p w:rsidR="00301C1D" w:rsidRPr="00AB2F7C" w:rsidRDefault="00301C1D" w:rsidP="00301C1D">
      <w:pPr>
        <w:pStyle w:val="Odsekzoznamu"/>
        <w:jc w:val="both"/>
        <w:rPr>
          <w:rFonts w:asciiTheme="minorHAnsi" w:hAnsiTheme="minorHAnsi" w:cstheme="minorHAnsi"/>
          <w:sz w:val="22"/>
          <w:szCs w:val="22"/>
        </w:rPr>
      </w:pPr>
    </w:p>
    <w:p w:rsidR="00AB2F7C" w:rsidRPr="00AB2F7C" w:rsidRDefault="00AB2F7C" w:rsidP="00AB2F7C">
      <w:pPr>
        <w:jc w:val="both"/>
        <w:rPr>
          <w:rFonts w:asciiTheme="minorHAnsi" w:hAnsiTheme="minorHAnsi" w:cstheme="minorHAnsi"/>
          <w:sz w:val="22"/>
          <w:szCs w:val="22"/>
        </w:rPr>
      </w:pPr>
      <w:r w:rsidRPr="00AB2F7C">
        <w:rPr>
          <w:rFonts w:asciiTheme="minorHAnsi" w:hAnsiTheme="minorHAnsi" w:cstheme="minorHAnsi"/>
          <w:sz w:val="22"/>
          <w:szCs w:val="22"/>
        </w:rPr>
        <w:t>Do národného projektu neboli zapojen</w:t>
      </w:r>
      <w:r>
        <w:rPr>
          <w:rFonts w:asciiTheme="minorHAnsi" w:hAnsiTheme="minorHAnsi" w:cstheme="minorHAnsi"/>
          <w:sz w:val="22"/>
          <w:szCs w:val="22"/>
        </w:rPr>
        <w:t>í partneri. Národný projekt MUZ2</w:t>
      </w:r>
      <w:r w:rsidRPr="00AB2F7C">
        <w:rPr>
          <w:rFonts w:asciiTheme="minorHAnsi" w:hAnsiTheme="minorHAnsi" w:cstheme="minorHAnsi"/>
          <w:sz w:val="22"/>
          <w:szCs w:val="22"/>
        </w:rPr>
        <w:t xml:space="preserve"> je na pravidelnej báze komunikovaný a konzultovaný s Mestom Košice. Úzke prepojenie s Mestom Košice vyplýva aj zo skutočnosti, že Mesto Košice je do tohto projektu zapojené po vecnej a aj odbornej stránke ako objednávateľ výkonov MHD vo verejnom záujme. Z uvedeného dôvodu nebol dôvod na ďalšie </w:t>
      </w:r>
      <w:r w:rsidRPr="00AB2F7C">
        <w:rPr>
          <w:rFonts w:asciiTheme="minorHAnsi" w:hAnsiTheme="minorHAnsi" w:cstheme="minorHAnsi"/>
          <w:sz w:val="22"/>
          <w:szCs w:val="22"/>
        </w:rPr>
        <w:lastRenderedPageBreak/>
        <w:t>zapojenie Mesta Košice ako partnera do projektu realizácie – 2. fázy. Ostatní vyššie uvedení partneri nie sú relevantní k predmetu predkladaného zámeru NP.</w:t>
      </w:r>
    </w:p>
    <w:p w:rsidR="00AB2F7C" w:rsidRPr="00AB2F7C" w:rsidRDefault="00AB2F7C" w:rsidP="00AB2F7C">
      <w:pPr>
        <w:jc w:val="both"/>
        <w:rPr>
          <w:rFonts w:asciiTheme="minorHAnsi" w:hAnsiTheme="minorHAnsi" w:cstheme="minorHAnsi"/>
          <w:sz w:val="22"/>
          <w:szCs w:val="22"/>
        </w:rPr>
      </w:pPr>
    </w:p>
    <w:p w:rsidR="0038141F" w:rsidRPr="001F2BC8" w:rsidRDefault="0038141F" w:rsidP="001F2BC8">
      <w:pPr>
        <w:keepNext/>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jc w:val="center"/>
        <w:rPr>
          <w:rFonts w:asciiTheme="minorHAnsi" w:hAnsiTheme="minorHAnsi" w:cstheme="minorHAnsi"/>
          <w:b/>
          <w:sz w:val="22"/>
          <w:szCs w:val="22"/>
        </w:rPr>
      </w:pPr>
      <w:r w:rsidRPr="001F2BC8">
        <w:rPr>
          <w:rFonts w:asciiTheme="minorHAnsi" w:hAnsiTheme="minorHAnsi" w:cstheme="minorHAnsi"/>
          <w:b/>
          <w:sz w:val="22"/>
          <w:szCs w:val="22"/>
        </w:rPr>
        <w:t>Popis národného projektu</w:t>
      </w:r>
    </w:p>
    <w:p w:rsidR="000C0E25" w:rsidRPr="001F2BC8" w:rsidRDefault="000C0E25" w:rsidP="001F2BC8">
      <w:pPr>
        <w:pStyle w:val="Odsekzoznamu"/>
        <w:numPr>
          <w:ilvl w:val="0"/>
          <w:numId w:val="5"/>
        </w:numPr>
        <w:spacing w:before="120" w:after="120"/>
        <w:ind w:left="284" w:hanging="284"/>
        <w:contextualSpacing w:val="0"/>
        <w:jc w:val="both"/>
        <w:rPr>
          <w:rFonts w:asciiTheme="minorHAnsi" w:hAnsiTheme="minorHAnsi" w:cstheme="minorHAnsi"/>
          <w:b/>
          <w:sz w:val="22"/>
          <w:szCs w:val="22"/>
          <w:lang w:eastAsia="en-US"/>
        </w:rPr>
      </w:pPr>
      <w:r w:rsidRPr="001F2BC8">
        <w:rPr>
          <w:rFonts w:asciiTheme="minorHAnsi" w:hAnsiTheme="minorHAnsi" w:cstheme="minorHAnsi"/>
          <w:b/>
          <w:sz w:val="22"/>
          <w:szCs w:val="22"/>
          <w:lang w:eastAsia="en-US"/>
        </w:rPr>
        <w:t>Východiskový stav</w:t>
      </w:r>
    </w:p>
    <w:p w:rsidR="000C0E25" w:rsidRDefault="000C0E25" w:rsidP="001F2BC8">
      <w:pPr>
        <w:pStyle w:val="Odsekzoznamu"/>
        <w:numPr>
          <w:ilvl w:val="1"/>
          <w:numId w:val="2"/>
        </w:numPr>
        <w:spacing w:before="120" w:after="120"/>
        <w:ind w:left="567" w:hanging="283"/>
        <w:contextualSpacing w:val="0"/>
        <w:jc w:val="both"/>
        <w:rPr>
          <w:rFonts w:asciiTheme="minorHAnsi" w:hAnsiTheme="minorHAnsi" w:cstheme="minorHAnsi"/>
          <w:sz w:val="22"/>
          <w:szCs w:val="22"/>
        </w:rPr>
      </w:pPr>
      <w:r w:rsidRPr="001F2BC8">
        <w:rPr>
          <w:rFonts w:asciiTheme="minorHAnsi" w:hAnsiTheme="minorHAnsi" w:cstheme="minorHAnsi"/>
          <w:sz w:val="22"/>
          <w:szCs w:val="22"/>
        </w:rPr>
        <w:t>Uveďte východiskové dokumenty na regionálnej, národnej a európskej úrovni, ktoré priamo súvisia s realizáciou NP:</w:t>
      </w:r>
    </w:p>
    <w:p w:rsidR="00EF1217" w:rsidRPr="00EF1217" w:rsidRDefault="00EF1217" w:rsidP="00EF1217">
      <w:pPr>
        <w:autoSpaceDE w:val="0"/>
        <w:autoSpaceDN w:val="0"/>
        <w:adjustRightInd w:val="0"/>
        <w:ind w:left="567"/>
        <w:jc w:val="both"/>
        <w:rPr>
          <w:rFonts w:asciiTheme="minorHAnsi" w:hAnsiTheme="minorHAnsi" w:cstheme="minorHAnsi"/>
          <w:sz w:val="22"/>
          <w:szCs w:val="22"/>
        </w:rPr>
      </w:pPr>
      <w:r w:rsidRPr="00EF1217">
        <w:rPr>
          <w:rFonts w:asciiTheme="minorHAnsi" w:hAnsiTheme="minorHAnsi" w:cstheme="minorHAnsi"/>
          <w:sz w:val="22"/>
          <w:szCs w:val="22"/>
        </w:rPr>
        <w:t xml:space="preserve">Predložený </w:t>
      </w:r>
      <w:r w:rsidR="00A43793">
        <w:rPr>
          <w:rFonts w:asciiTheme="minorHAnsi" w:hAnsiTheme="minorHAnsi" w:cstheme="minorHAnsi"/>
          <w:sz w:val="22"/>
          <w:szCs w:val="22"/>
        </w:rPr>
        <w:t xml:space="preserve">zámer </w:t>
      </w:r>
      <w:r w:rsidRPr="00EF1217">
        <w:rPr>
          <w:rFonts w:asciiTheme="minorHAnsi" w:hAnsiTheme="minorHAnsi" w:cstheme="minorHAnsi"/>
          <w:sz w:val="22"/>
          <w:szCs w:val="22"/>
        </w:rPr>
        <w:t>projekt</w:t>
      </w:r>
      <w:r w:rsidR="00A43793">
        <w:rPr>
          <w:rFonts w:asciiTheme="minorHAnsi" w:hAnsiTheme="minorHAnsi" w:cstheme="minorHAnsi"/>
          <w:sz w:val="22"/>
          <w:szCs w:val="22"/>
        </w:rPr>
        <w:t>u MUZ2</w:t>
      </w:r>
      <w:r w:rsidRPr="00EF1217">
        <w:rPr>
          <w:rFonts w:asciiTheme="minorHAnsi" w:hAnsiTheme="minorHAnsi" w:cstheme="minorHAnsi"/>
          <w:sz w:val="22"/>
          <w:szCs w:val="22"/>
        </w:rPr>
        <w:t xml:space="preserve"> vychádza a je plne v súlade s prioritami viacerých strategických dokumentov na národnej i regionálnej úrovni. V prvom rade je plne v súlade so Strategickým plánom rozvoja dopravy SR do roku 2030, kde napĺňa Strategický globálny cieľ 3 (SGC 3) prostredníctvom realizácie nasledujúceho opatrenia: </w:t>
      </w:r>
    </w:p>
    <w:p w:rsidR="00EF1217" w:rsidRPr="00EF1217" w:rsidRDefault="00EF1217" w:rsidP="009534FD">
      <w:pPr>
        <w:numPr>
          <w:ilvl w:val="0"/>
          <w:numId w:val="19"/>
        </w:numPr>
        <w:spacing w:before="120" w:after="240"/>
        <w:ind w:left="851" w:hanging="284"/>
        <w:rPr>
          <w:rFonts w:asciiTheme="minorHAnsi" w:hAnsiTheme="minorHAnsi" w:cstheme="minorHAnsi"/>
          <w:sz w:val="22"/>
          <w:szCs w:val="22"/>
        </w:rPr>
      </w:pPr>
      <w:r w:rsidRPr="00EF1217">
        <w:rPr>
          <w:rFonts w:asciiTheme="minorHAnsi" w:hAnsiTheme="minorHAnsi" w:cstheme="minorHAnsi"/>
          <w:sz w:val="22"/>
          <w:szCs w:val="22"/>
        </w:rPr>
        <w:t>OPVO8 - Modernizácia a výstavba električkových a trolejbusových tratí a súvisiacej údržbovej základne a infraštruktúry pre nízkoemisné autobusy a elektrobusy</w:t>
      </w:r>
    </w:p>
    <w:p w:rsidR="00EF1217" w:rsidRPr="009534FD" w:rsidRDefault="00EF1217" w:rsidP="00EF1217">
      <w:pPr>
        <w:pStyle w:val="Bezriadkovania"/>
        <w:ind w:left="567"/>
        <w:rPr>
          <w:rFonts w:asciiTheme="minorHAnsi" w:hAnsiTheme="minorHAnsi" w:cstheme="minorHAnsi"/>
          <w:sz w:val="22"/>
          <w:szCs w:val="22"/>
          <w:u w:val="single"/>
        </w:rPr>
      </w:pPr>
      <w:r w:rsidRPr="009534FD">
        <w:rPr>
          <w:rFonts w:asciiTheme="minorHAnsi" w:hAnsiTheme="minorHAnsi" w:cstheme="minorHAnsi"/>
          <w:sz w:val="22"/>
          <w:szCs w:val="22"/>
          <w:u w:val="single"/>
        </w:rPr>
        <w:t>Na regionálnej úrovni je projekt v súlade s dokumentmi:</w:t>
      </w:r>
    </w:p>
    <w:p w:rsidR="00EF1217" w:rsidRPr="00EF1217" w:rsidRDefault="00EF1217" w:rsidP="009534FD">
      <w:pPr>
        <w:numPr>
          <w:ilvl w:val="0"/>
          <w:numId w:val="19"/>
        </w:numPr>
        <w:spacing w:before="120"/>
        <w:ind w:left="851" w:hanging="284"/>
        <w:rPr>
          <w:rFonts w:asciiTheme="minorHAnsi" w:hAnsiTheme="minorHAnsi" w:cstheme="minorHAnsi"/>
          <w:sz w:val="22"/>
          <w:szCs w:val="22"/>
        </w:rPr>
      </w:pPr>
      <w:r w:rsidRPr="00EF1217">
        <w:rPr>
          <w:rFonts w:asciiTheme="minorHAnsi" w:hAnsiTheme="minorHAnsi" w:cstheme="minorHAnsi"/>
          <w:sz w:val="22"/>
          <w:szCs w:val="22"/>
        </w:rPr>
        <w:t>Územný plán veľk</w:t>
      </w:r>
      <w:r>
        <w:rPr>
          <w:rFonts w:asciiTheme="minorHAnsi" w:hAnsiTheme="minorHAnsi" w:cstheme="minorHAnsi"/>
          <w:sz w:val="22"/>
          <w:szCs w:val="22"/>
        </w:rPr>
        <w:t>ého územného celku Košický kraj</w:t>
      </w:r>
      <w:r w:rsidRPr="00EF1217">
        <w:rPr>
          <w:rFonts w:asciiTheme="minorHAnsi" w:hAnsiTheme="minorHAnsi" w:cstheme="minorHAnsi"/>
          <w:sz w:val="22"/>
          <w:szCs w:val="22"/>
        </w:rPr>
        <w:t>,</w:t>
      </w:r>
    </w:p>
    <w:p w:rsidR="00EF1217" w:rsidRDefault="00EF1217" w:rsidP="009534FD">
      <w:pPr>
        <w:numPr>
          <w:ilvl w:val="0"/>
          <w:numId w:val="19"/>
        </w:numPr>
        <w:ind w:left="851" w:hanging="284"/>
        <w:rPr>
          <w:rFonts w:asciiTheme="minorHAnsi" w:hAnsiTheme="minorHAnsi" w:cstheme="minorHAnsi"/>
          <w:sz w:val="22"/>
          <w:szCs w:val="22"/>
        </w:rPr>
      </w:pPr>
      <w:r w:rsidRPr="00EF1217">
        <w:rPr>
          <w:rFonts w:asciiTheme="minorHAnsi" w:hAnsiTheme="minorHAnsi" w:cstheme="minorHAnsi"/>
          <w:sz w:val="22"/>
          <w:szCs w:val="22"/>
        </w:rPr>
        <w:t>Program hospodárskeho a sociálneho rozvoja Košického samosprávneho kraja na roky 20</w:t>
      </w:r>
      <w:r w:rsidR="006D3424">
        <w:rPr>
          <w:rFonts w:asciiTheme="minorHAnsi" w:hAnsiTheme="minorHAnsi" w:cstheme="minorHAnsi"/>
          <w:sz w:val="22"/>
          <w:szCs w:val="22"/>
        </w:rPr>
        <w:t>23</w:t>
      </w:r>
      <w:r w:rsidRPr="00EF1217">
        <w:rPr>
          <w:rFonts w:asciiTheme="minorHAnsi" w:hAnsiTheme="minorHAnsi" w:cstheme="minorHAnsi"/>
          <w:sz w:val="22"/>
          <w:szCs w:val="22"/>
        </w:rPr>
        <w:t xml:space="preserve"> až 202</w:t>
      </w:r>
      <w:r w:rsidR="00D61196">
        <w:rPr>
          <w:rFonts w:asciiTheme="minorHAnsi" w:hAnsiTheme="minorHAnsi" w:cstheme="minorHAnsi"/>
          <w:sz w:val="22"/>
          <w:szCs w:val="22"/>
        </w:rPr>
        <w:t>7</w:t>
      </w:r>
      <w:r w:rsidR="00301C1D">
        <w:rPr>
          <w:rFonts w:asciiTheme="minorHAnsi" w:hAnsiTheme="minorHAnsi" w:cstheme="minorHAnsi"/>
          <w:sz w:val="22"/>
          <w:szCs w:val="22"/>
        </w:rPr>
        <w:t>,</w:t>
      </w:r>
    </w:p>
    <w:p w:rsidR="00EF1217" w:rsidRDefault="00EF1217" w:rsidP="009534FD">
      <w:pPr>
        <w:numPr>
          <w:ilvl w:val="0"/>
          <w:numId w:val="19"/>
        </w:numPr>
        <w:ind w:left="851" w:hanging="284"/>
        <w:rPr>
          <w:rFonts w:asciiTheme="minorHAnsi" w:hAnsiTheme="minorHAnsi" w:cstheme="minorHAnsi"/>
          <w:sz w:val="22"/>
          <w:szCs w:val="22"/>
        </w:rPr>
      </w:pPr>
      <w:r w:rsidRPr="004D0182">
        <w:rPr>
          <w:rFonts w:asciiTheme="minorHAnsi" w:hAnsiTheme="minorHAnsi" w:cstheme="minorHAnsi"/>
          <w:sz w:val="22"/>
          <w:szCs w:val="22"/>
        </w:rPr>
        <w:t>Plán udržateľnej mobility KSK</w:t>
      </w:r>
      <w:r w:rsidR="00301C1D">
        <w:rPr>
          <w:rFonts w:asciiTheme="minorHAnsi" w:hAnsiTheme="minorHAnsi" w:cstheme="minorHAnsi"/>
          <w:sz w:val="22"/>
          <w:szCs w:val="22"/>
        </w:rPr>
        <w:t>.</w:t>
      </w:r>
    </w:p>
    <w:p w:rsidR="009534FD" w:rsidRDefault="009534FD" w:rsidP="009534FD">
      <w:pPr>
        <w:ind w:left="851"/>
        <w:rPr>
          <w:rFonts w:asciiTheme="minorHAnsi" w:hAnsiTheme="minorHAnsi" w:cstheme="minorHAnsi"/>
          <w:sz w:val="22"/>
          <w:szCs w:val="22"/>
        </w:rPr>
      </w:pPr>
    </w:p>
    <w:p w:rsidR="00EF1217" w:rsidRPr="009534FD" w:rsidRDefault="00EF1217" w:rsidP="009534FD">
      <w:pPr>
        <w:pStyle w:val="Bezriadkovania"/>
        <w:ind w:left="567"/>
        <w:rPr>
          <w:rFonts w:asciiTheme="minorHAnsi" w:hAnsiTheme="minorHAnsi" w:cstheme="minorHAnsi"/>
          <w:sz w:val="22"/>
          <w:szCs w:val="22"/>
          <w:u w:val="single"/>
        </w:rPr>
      </w:pPr>
      <w:r w:rsidRPr="009534FD">
        <w:rPr>
          <w:rFonts w:asciiTheme="minorHAnsi" w:hAnsiTheme="minorHAnsi" w:cstheme="minorHAnsi"/>
          <w:sz w:val="22"/>
          <w:szCs w:val="22"/>
          <w:u w:val="single"/>
        </w:rPr>
        <w:t>Na miestnej úrovni ide najmä o nasledovné dokumenty:  </w:t>
      </w:r>
    </w:p>
    <w:p w:rsidR="00EF1217" w:rsidRPr="00EF1217" w:rsidRDefault="00EF1217" w:rsidP="009534FD">
      <w:pPr>
        <w:numPr>
          <w:ilvl w:val="0"/>
          <w:numId w:val="19"/>
        </w:numPr>
        <w:spacing w:before="120"/>
        <w:ind w:left="851" w:hanging="284"/>
        <w:rPr>
          <w:rFonts w:asciiTheme="minorHAnsi" w:hAnsiTheme="minorHAnsi" w:cstheme="minorHAnsi"/>
          <w:sz w:val="22"/>
          <w:szCs w:val="22"/>
        </w:rPr>
      </w:pPr>
      <w:r w:rsidRPr="00EF1217">
        <w:rPr>
          <w:rFonts w:asciiTheme="minorHAnsi" w:hAnsiTheme="minorHAnsi" w:cstheme="minorHAnsi"/>
          <w:sz w:val="22"/>
          <w:szCs w:val="22"/>
        </w:rPr>
        <w:t xml:space="preserve">Stratégia rozvoja dopravy a </w:t>
      </w:r>
      <w:r w:rsidR="007056F3">
        <w:rPr>
          <w:rFonts w:asciiTheme="minorHAnsi" w:hAnsiTheme="minorHAnsi" w:cstheme="minorHAnsi"/>
          <w:sz w:val="22"/>
          <w:szCs w:val="22"/>
        </w:rPr>
        <w:t>dopravných stavieb mesta Košice</w:t>
      </w:r>
      <w:r w:rsidRPr="00EF1217">
        <w:rPr>
          <w:rFonts w:asciiTheme="minorHAnsi" w:hAnsiTheme="minorHAnsi" w:cstheme="minorHAnsi"/>
          <w:sz w:val="22"/>
          <w:szCs w:val="22"/>
        </w:rPr>
        <w:t>,</w:t>
      </w:r>
    </w:p>
    <w:p w:rsidR="00D342C2" w:rsidRDefault="00EF1217" w:rsidP="009534FD">
      <w:pPr>
        <w:numPr>
          <w:ilvl w:val="0"/>
          <w:numId w:val="19"/>
        </w:numPr>
        <w:ind w:left="851" w:hanging="284"/>
        <w:rPr>
          <w:rFonts w:asciiTheme="minorHAnsi" w:hAnsiTheme="minorHAnsi" w:cstheme="minorHAnsi"/>
          <w:sz w:val="22"/>
          <w:szCs w:val="22"/>
        </w:rPr>
      </w:pPr>
      <w:r w:rsidRPr="00D342C2">
        <w:rPr>
          <w:rFonts w:asciiTheme="minorHAnsi" w:hAnsiTheme="minorHAnsi" w:cstheme="minorHAnsi"/>
          <w:sz w:val="22"/>
          <w:szCs w:val="22"/>
        </w:rPr>
        <w:t>Územný plán hospodár</w:t>
      </w:r>
      <w:r w:rsidR="007056F3" w:rsidRPr="00D342C2">
        <w:rPr>
          <w:rFonts w:asciiTheme="minorHAnsi" w:hAnsiTheme="minorHAnsi" w:cstheme="minorHAnsi"/>
          <w:sz w:val="22"/>
          <w:szCs w:val="22"/>
        </w:rPr>
        <w:t>sko–sídelnej aglomerácie Košice</w:t>
      </w:r>
      <w:r w:rsidRPr="00D342C2">
        <w:rPr>
          <w:rFonts w:asciiTheme="minorHAnsi" w:hAnsiTheme="minorHAnsi" w:cstheme="minorHAnsi"/>
          <w:sz w:val="22"/>
          <w:szCs w:val="22"/>
        </w:rPr>
        <w:t>,</w:t>
      </w:r>
    </w:p>
    <w:p w:rsidR="009534FD" w:rsidRPr="009534FD" w:rsidRDefault="00D342C2" w:rsidP="009534FD">
      <w:pPr>
        <w:numPr>
          <w:ilvl w:val="0"/>
          <w:numId w:val="19"/>
        </w:numPr>
        <w:ind w:left="851" w:hanging="284"/>
        <w:rPr>
          <w:rFonts w:asciiTheme="minorHAnsi" w:hAnsiTheme="minorHAnsi" w:cstheme="minorHAnsi"/>
          <w:sz w:val="22"/>
          <w:szCs w:val="22"/>
        </w:rPr>
      </w:pPr>
      <w:r>
        <w:rPr>
          <w:rFonts w:asciiTheme="minorHAnsi" w:hAnsiTheme="minorHAnsi" w:cstheme="minorHAnsi"/>
          <w:sz w:val="22"/>
          <w:szCs w:val="22"/>
        </w:rPr>
        <w:t xml:space="preserve">Program </w:t>
      </w:r>
      <w:r w:rsidRPr="00D342C2">
        <w:rPr>
          <w:rFonts w:asciiTheme="minorHAnsi" w:hAnsiTheme="minorHAnsi" w:cstheme="minorHAnsi"/>
          <w:sz w:val="22"/>
          <w:szCs w:val="22"/>
        </w:rPr>
        <w:t>hospodárskeho</w:t>
      </w:r>
      <w:r w:rsidR="00D015EE">
        <w:rPr>
          <w:rFonts w:asciiTheme="minorHAnsi" w:hAnsiTheme="minorHAnsi" w:cstheme="minorHAnsi"/>
          <w:sz w:val="22"/>
          <w:szCs w:val="22"/>
        </w:rPr>
        <w:t xml:space="preserve"> </w:t>
      </w:r>
      <w:r w:rsidRPr="00D342C2">
        <w:rPr>
          <w:rFonts w:asciiTheme="minorHAnsi" w:hAnsiTheme="minorHAnsi" w:cstheme="minorHAnsi"/>
          <w:sz w:val="22"/>
          <w:szCs w:val="22"/>
        </w:rPr>
        <w:t>rozvoja</w:t>
      </w:r>
      <w:r w:rsidR="00D015EE">
        <w:rPr>
          <w:rFonts w:asciiTheme="minorHAnsi" w:hAnsiTheme="minorHAnsi" w:cstheme="minorHAnsi"/>
          <w:sz w:val="22"/>
          <w:szCs w:val="22"/>
        </w:rPr>
        <w:t xml:space="preserve"> </w:t>
      </w:r>
      <w:r w:rsidR="00301C1D">
        <w:rPr>
          <w:rFonts w:asciiTheme="minorHAnsi" w:hAnsiTheme="minorHAnsi" w:cstheme="minorHAnsi"/>
          <w:sz w:val="22"/>
          <w:szCs w:val="22"/>
        </w:rPr>
        <w:t>a</w:t>
      </w:r>
      <w:r w:rsidR="00D015EE">
        <w:rPr>
          <w:rFonts w:asciiTheme="minorHAnsi" w:hAnsiTheme="minorHAnsi" w:cstheme="minorHAnsi"/>
          <w:sz w:val="22"/>
          <w:szCs w:val="22"/>
        </w:rPr>
        <w:t xml:space="preserve"> </w:t>
      </w:r>
      <w:r>
        <w:rPr>
          <w:rFonts w:asciiTheme="minorHAnsi" w:hAnsiTheme="minorHAnsi" w:cstheme="minorHAnsi"/>
          <w:sz w:val="22"/>
          <w:szCs w:val="22"/>
        </w:rPr>
        <w:t xml:space="preserve">sociálneho </w:t>
      </w:r>
      <w:r w:rsidRPr="00D342C2">
        <w:rPr>
          <w:rFonts w:asciiTheme="minorHAnsi" w:hAnsiTheme="minorHAnsi" w:cstheme="minorHAnsi"/>
          <w:sz w:val="22"/>
          <w:szCs w:val="22"/>
        </w:rPr>
        <w:t>rozvoja</w:t>
      </w:r>
      <w:r w:rsidR="00D015EE">
        <w:rPr>
          <w:rFonts w:asciiTheme="minorHAnsi" w:hAnsiTheme="minorHAnsi" w:cstheme="minorHAnsi"/>
          <w:sz w:val="22"/>
          <w:szCs w:val="22"/>
        </w:rPr>
        <w:t xml:space="preserve"> </w:t>
      </w:r>
      <w:r w:rsidRPr="00D342C2">
        <w:rPr>
          <w:rFonts w:asciiTheme="minorHAnsi" w:hAnsiTheme="minorHAnsi" w:cstheme="minorHAnsi"/>
          <w:sz w:val="22"/>
          <w:szCs w:val="22"/>
        </w:rPr>
        <w:t>mesta</w:t>
      </w:r>
      <w:r w:rsidR="00D015EE">
        <w:rPr>
          <w:rFonts w:asciiTheme="minorHAnsi" w:hAnsiTheme="minorHAnsi" w:cstheme="minorHAnsi"/>
          <w:sz w:val="22"/>
          <w:szCs w:val="22"/>
        </w:rPr>
        <w:t xml:space="preserve"> </w:t>
      </w:r>
      <w:r>
        <w:rPr>
          <w:rFonts w:asciiTheme="minorHAnsi" w:hAnsiTheme="minorHAnsi" w:cstheme="minorHAnsi"/>
          <w:sz w:val="22"/>
          <w:szCs w:val="22"/>
        </w:rPr>
        <w:t>K</w:t>
      </w:r>
      <w:r w:rsidRPr="00D342C2">
        <w:rPr>
          <w:rFonts w:asciiTheme="minorHAnsi" w:hAnsiTheme="minorHAnsi" w:cstheme="minorHAnsi"/>
          <w:sz w:val="22"/>
          <w:szCs w:val="22"/>
        </w:rPr>
        <w:t>ošice</w:t>
      </w:r>
      <w:r w:rsidR="00D015EE">
        <w:rPr>
          <w:rFonts w:asciiTheme="minorHAnsi" w:hAnsiTheme="minorHAnsi" w:cstheme="minorHAnsi"/>
          <w:sz w:val="22"/>
          <w:szCs w:val="22"/>
        </w:rPr>
        <w:t xml:space="preserve"> </w:t>
      </w:r>
      <w:r w:rsidRPr="00D342C2">
        <w:rPr>
          <w:rFonts w:asciiTheme="minorHAnsi" w:hAnsiTheme="minorHAnsi" w:cstheme="minorHAnsi"/>
          <w:sz w:val="22"/>
          <w:szCs w:val="22"/>
        </w:rPr>
        <w:t>a</w:t>
      </w:r>
      <w:r w:rsidR="00D015EE">
        <w:rPr>
          <w:rFonts w:asciiTheme="minorHAnsi" w:hAnsiTheme="minorHAnsi" w:cstheme="minorHAnsi"/>
          <w:sz w:val="22"/>
          <w:szCs w:val="22"/>
        </w:rPr>
        <w:t> </w:t>
      </w:r>
      <w:r w:rsidRPr="00D342C2">
        <w:rPr>
          <w:rFonts w:asciiTheme="minorHAnsi" w:hAnsiTheme="minorHAnsi" w:cstheme="minorHAnsi"/>
          <w:sz w:val="22"/>
          <w:szCs w:val="22"/>
        </w:rPr>
        <w:t>jeho</w:t>
      </w:r>
      <w:r w:rsidR="00D015EE">
        <w:rPr>
          <w:rFonts w:asciiTheme="minorHAnsi" w:hAnsiTheme="minorHAnsi" w:cstheme="minorHAnsi"/>
          <w:sz w:val="22"/>
          <w:szCs w:val="22"/>
        </w:rPr>
        <w:t xml:space="preserve"> </w:t>
      </w:r>
      <w:r w:rsidRPr="00D342C2">
        <w:rPr>
          <w:rFonts w:asciiTheme="minorHAnsi" w:hAnsiTheme="minorHAnsi" w:cstheme="minorHAnsi"/>
          <w:sz w:val="22"/>
          <w:szCs w:val="22"/>
        </w:rPr>
        <w:t>funkčnej</w:t>
      </w:r>
      <w:r w:rsidR="00D015EE">
        <w:rPr>
          <w:rFonts w:asciiTheme="minorHAnsi" w:hAnsiTheme="minorHAnsi" w:cstheme="minorHAnsi"/>
          <w:sz w:val="22"/>
          <w:szCs w:val="22"/>
        </w:rPr>
        <w:t xml:space="preserve"> </w:t>
      </w:r>
      <w:r w:rsidRPr="00D342C2">
        <w:rPr>
          <w:rFonts w:asciiTheme="minorHAnsi" w:hAnsiTheme="minorHAnsi" w:cstheme="minorHAnsi"/>
          <w:sz w:val="22"/>
          <w:szCs w:val="22"/>
        </w:rPr>
        <w:t>oblasti</w:t>
      </w:r>
      <w:r w:rsidR="00301C1D">
        <w:rPr>
          <w:rFonts w:asciiTheme="minorHAnsi" w:hAnsiTheme="minorHAnsi" w:cstheme="minorHAnsi"/>
          <w:sz w:val="22"/>
          <w:szCs w:val="22"/>
        </w:rPr>
        <w:t xml:space="preserve"> na</w:t>
      </w:r>
      <w:r w:rsidR="00663818">
        <w:rPr>
          <w:rFonts w:asciiTheme="minorHAnsi" w:hAnsiTheme="minorHAnsi" w:cstheme="minorHAnsi"/>
          <w:sz w:val="22"/>
          <w:szCs w:val="22"/>
        </w:rPr>
        <w:t> </w:t>
      </w:r>
      <w:r w:rsidR="00301C1D">
        <w:rPr>
          <w:rFonts w:asciiTheme="minorHAnsi" w:hAnsiTheme="minorHAnsi" w:cstheme="minorHAnsi"/>
          <w:sz w:val="22"/>
          <w:szCs w:val="22"/>
        </w:rPr>
        <w:t>roky</w:t>
      </w:r>
      <w:r w:rsidR="00D015EE">
        <w:rPr>
          <w:rFonts w:asciiTheme="minorHAnsi" w:hAnsiTheme="minorHAnsi" w:cstheme="minorHAnsi"/>
          <w:sz w:val="22"/>
          <w:szCs w:val="22"/>
        </w:rPr>
        <w:t xml:space="preserve"> </w:t>
      </w:r>
      <w:r w:rsidRPr="00D342C2">
        <w:rPr>
          <w:rFonts w:asciiTheme="minorHAnsi" w:hAnsiTheme="minorHAnsi" w:cstheme="minorHAnsi"/>
          <w:sz w:val="22"/>
          <w:szCs w:val="22"/>
        </w:rPr>
        <w:t>2022-2027</w:t>
      </w:r>
    </w:p>
    <w:p w:rsidR="00EF1217" w:rsidRPr="00EF1217" w:rsidRDefault="00EF1217" w:rsidP="009534FD">
      <w:pPr>
        <w:pStyle w:val="Bezriadkovania"/>
        <w:spacing w:before="120"/>
        <w:ind w:left="567"/>
        <w:jc w:val="both"/>
        <w:rPr>
          <w:rFonts w:asciiTheme="minorHAnsi" w:hAnsiTheme="minorHAnsi" w:cstheme="minorHAnsi"/>
          <w:sz w:val="22"/>
          <w:szCs w:val="22"/>
        </w:rPr>
      </w:pPr>
      <w:r w:rsidRPr="00EF1217">
        <w:rPr>
          <w:rFonts w:asciiTheme="minorHAnsi" w:hAnsiTheme="minorHAnsi" w:cstheme="minorHAnsi"/>
          <w:sz w:val="22"/>
          <w:szCs w:val="22"/>
        </w:rPr>
        <w:t>Projekt tiež nadväzuje na Plán dopravnej obslužnosti verejnou osobn</w:t>
      </w:r>
      <w:r w:rsidR="00CB59BB">
        <w:rPr>
          <w:rFonts w:asciiTheme="minorHAnsi" w:hAnsiTheme="minorHAnsi" w:cstheme="minorHAnsi"/>
          <w:sz w:val="22"/>
          <w:szCs w:val="22"/>
        </w:rPr>
        <w:t>ou dopravou územia mesta Košice,</w:t>
      </w:r>
      <w:r w:rsidRPr="00EF1217">
        <w:rPr>
          <w:rFonts w:asciiTheme="minorHAnsi" w:hAnsiTheme="minorHAnsi" w:cstheme="minorHAnsi"/>
          <w:sz w:val="22"/>
          <w:szCs w:val="22"/>
        </w:rPr>
        <w:t xml:space="preserve"> Štúdiu realizovateľnosti integrovaného systému osobnej koľajovej dopravy v regióne Košíc (2009) a vychádza zo Štúdie realizovateľnosti projektov „Obnova vozového parku električiek Košice“ a „Modernizácia električkových tratí v meste Košice“ (2013).  </w:t>
      </w:r>
    </w:p>
    <w:p w:rsidR="000C0E25" w:rsidRDefault="000C0E25" w:rsidP="009534FD">
      <w:pPr>
        <w:pStyle w:val="Odsekzoznamu"/>
        <w:numPr>
          <w:ilvl w:val="1"/>
          <w:numId w:val="2"/>
        </w:numPr>
        <w:spacing w:before="240" w:after="120"/>
        <w:ind w:left="709" w:hanging="425"/>
        <w:contextualSpacing w:val="0"/>
        <w:jc w:val="both"/>
        <w:rPr>
          <w:rFonts w:asciiTheme="minorHAnsi" w:hAnsiTheme="minorHAnsi" w:cstheme="minorHAnsi"/>
          <w:sz w:val="22"/>
          <w:szCs w:val="22"/>
        </w:rPr>
      </w:pPr>
      <w:r w:rsidRPr="001F2BC8">
        <w:rPr>
          <w:rFonts w:asciiTheme="minorHAnsi" w:hAnsiTheme="minorHAnsi" w:cstheme="minorHAnsi"/>
          <w:sz w:val="22"/>
          <w:szCs w:val="22"/>
        </w:rPr>
        <w:t xml:space="preserve">Uveďte predchádzajúce výstupy z dostupných analýz, na ktoré nadväzuje navrhovaný zámer NP (štatistiky, analýzy, štúdie,...): </w:t>
      </w:r>
    </w:p>
    <w:p w:rsidR="00CB59BB" w:rsidRPr="003D2141" w:rsidRDefault="00CB59BB" w:rsidP="003D2141">
      <w:pPr>
        <w:autoSpaceDE w:val="0"/>
        <w:autoSpaceDN w:val="0"/>
        <w:adjustRightInd w:val="0"/>
        <w:ind w:left="709"/>
        <w:jc w:val="both"/>
        <w:rPr>
          <w:rFonts w:asciiTheme="minorHAnsi" w:hAnsiTheme="minorHAnsi" w:cstheme="minorHAnsi"/>
          <w:sz w:val="22"/>
          <w:szCs w:val="22"/>
        </w:rPr>
      </w:pPr>
      <w:r w:rsidRPr="003D2141">
        <w:rPr>
          <w:rFonts w:asciiTheme="minorHAnsi" w:hAnsiTheme="minorHAnsi" w:cstheme="minorHAnsi"/>
          <w:sz w:val="22"/>
          <w:szCs w:val="22"/>
        </w:rPr>
        <w:t>V roku 2013 bola spracovaná  Štúdia realizovateľnosti projektov „Obnova vozového parku električiek Košice“ a „Modernizácia  električkových tratí v meste Košice“</w:t>
      </w:r>
      <w:r w:rsidR="007C6C64">
        <w:rPr>
          <w:rStyle w:val="Odkaznapoznmkupodiarou"/>
          <w:sz w:val="22"/>
          <w:szCs w:val="22"/>
        </w:rPr>
        <w:footnoteReference w:id="10"/>
      </w:r>
      <w:r w:rsidRPr="003D2141">
        <w:rPr>
          <w:rFonts w:asciiTheme="minorHAnsi" w:hAnsiTheme="minorHAnsi" w:cstheme="minorHAnsi"/>
          <w:sz w:val="22"/>
          <w:szCs w:val="22"/>
        </w:rPr>
        <w:t xml:space="preserve">, kde bolo porovnávaných 5 variantov možného vývoja. Varianty sú spracované ako nulový, minimalistický (konzervatívny), minimálny modernizačný koncept, reálny a maximalistický. Hlavným merateľným ukazovateľom variantov je počet prepravených osôb. V prípade každého z variantov bola vyjadrená ich realizovateľnosť, a to najmä z ekonomického, technického a realizačného hľadiska. </w:t>
      </w:r>
    </w:p>
    <w:p w:rsidR="00CB59BB" w:rsidRPr="003D2141" w:rsidRDefault="00CB59BB" w:rsidP="003D2141">
      <w:pPr>
        <w:pStyle w:val="Bezriadkovania"/>
        <w:ind w:left="709"/>
        <w:jc w:val="both"/>
        <w:rPr>
          <w:rFonts w:asciiTheme="minorHAnsi" w:hAnsiTheme="minorHAnsi" w:cstheme="minorHAnsi"/>
          <w:sz w:val="22"/>
          <w:szCs w:val="22"/>
        </w:rPr>
      </w:pPr>
      <w:r w:rsidRPr="003D2141">
        <w:rPr>
          <w:rFonts w:asciiTheme="minorHAnsi" w:hAnsiTheme="minorHAnsi" w:cstheme="minorHAnsi"/>
          <w:sz w:val="22"/>
          <w:szCs w:val="22"/>
        </w:rPr>
        <w:t xml:space="preserve">Následne bola realizovaná multikriteriálna analýza, ktorá vyhodnotila ako najvhodnejší Variant č.4. Tento variant zahŕňa 3 synergické a navzájom prepojené projekty, a to projekty „Modernizácia električkových tratí v meste Košice“, „Obnova vozového parku električiek Košice“ a projekt  „Modernizácia depa“. </w:t>
      </w:r>
    </w:p>
    <w:p w:rsidR="00CB59BB" w:rsidRPr="003D2141" w:rsidRDefault="00CB59BB" w:rsidP="003D2141">
      <w:pPr>
        <w:widowControl w:val="0"/>
        <w:tabs>
          <w:tab w:val="left" w:pos="567"/>
        </w:tabs>
        <w:ind w:left="709"/>
        <w:jc w:val="both"/>
        <w:rPr>
          <w:rFonts w:asciiTheme="minorHAnsi" w:hAnsiTheme="minorHAnsi" w:cstheme="minorHAnsi"/>
          <w:sz w:val="22"/>
          <w:szCs w:val="22"/>
        </w:rPr>
      </w:pPr>
      <w:r w:rsidRPr="003D2141">
        <w:rPr>
          <w:rFonts w:asciiTheme="minorHAnsi" w:hAnsiTheme="minorHAnsi" w:cstheme="minorHAnsi"/>
          <w:sz w:val="22"/>
          <w:szCs w:val="22"/>
        </w:rPr>
        <w:lastRenderedPageBreak/>
        <w:t>Zo Štúdie realizovateľnosti projektu vyplynul návrh optimálneho technického riešenia, ktorý predpokladá nasledovné technické riešenie a s ním súvisiace požiadavky na modernizáciu depa:</w:t>
      </w:r>
    </w:p>
    <w:p w:rsidR="00CB59BB" w:rsidRPr="003D2141" w:rsidRDefault="00CB59BB" w:rsidP="003D2141">
      <w:pPr>
        <w:numPr>
          <w:ilvl w:val="0"/>
          <w:numId w:val="21"/>
        </w:numPr>
        <w:ind w:left="993" w:hanging="284"/>
        <w:jc w:val="both"/>
        <w:rPr>
          <w:rFonts w:asciiTheme="minorHAnsi" w:hAnsiTheme="minorHAnsi" w:cstheme="minorHAnsi"/>
          <w:sz w:val="22"/>
          <w:szCs w:val="22"/>
        </w:rPr>
      </w:pPr>
      <w:r w:rsidRPr="003D2141">
        <w:rPr>
          <w:rFonts w:asciiTheme="minorHAnsi" w:hAnsiTheme="minorHAnsi" w:cstheme="minorHAnsi"/>
          <w:sz w:val="22"/>
          <w:szCs w:val="22"/>
        </w:rPr>
        <w:t xml:space="preserve">vytvoriť potrebný priestor pre výkon predpísanej údržby a opráv koľajových vozidiel,  </w:t>
      </w:r>
    </w:p>
    <w:p w:rsidR="00CB59BB" w:rsidRPr="003D2141" w:rsidRDefault="00CB59BB" w:rsidP="003D2141">
      <w:pPr>
        <w:numPr>
          <w:ilvl w:val="0"/>
          <w:numId w:val="21"/>
        </w:numPr>
        <w:ind w:left="993" w:hanging="284"/>
        <w:jc w:val="both"/>
        <w:rPr>
          <w:rFonts w:asciiTheme="minorHAnsi" w:hAnsiTheme="minorHAnsi" w:cstheme="minorHAnsi"/>
          <w:sz w:val="22"/>
          <w:szCs w:val="22"/>
        </w:rPr>
      </w:pPr>
      <w:r w:rsidRPr="003D2141">
        <w:rPr>
          <w:rFonts w:asciiTheme="minorHAnsi" w:hAnsiTheme="minorHAnsi" w:cstheme="minorHAnsi"/>
          <w:sz w:val="22"/>
          <w:szCs w:val="22"/>
        </w:rPr>
        <w:t>zmodernizovať špecializované dielne na výkon údržby jednotlivých funkčných celkov,</w:t>
      </w:r>
    </w:p>
    <w:p w:rsidR="00CB59BB" w:rsidRPr="003D2141" w:rsidRDefault="00CB59BB" w:rsidP="003D2141">
      <w:pPr>
        <w:numPr>
          <w:ilvl w:val="0"/>
          <w:numId w:val="21"/>
        </w:numPr>
        <w:ind w:left="993" w:hanging="284"/>
        <w:jc w:val="both"/>
        <w:rPr>
          <w:rFonts w:asciiTheme="minorHAnsi" w:hAnsiTheme="minorHAnsi" w:cstheme="minorHAnsi"/>
          <w:sz w:val="22"/>
          <w:szCs w:val="22"/>
        </w:rPr>
      </w:pPr>
      <w:r w:rsidRPr="003D2141">
        <w:rPr>
          <w:rFonts w:asciiTheme="minorHAnsi" w:hAnsiTheme="minorHAnsi" w:cstheme="minorHAnsi"/>
          <w:sz w:val="22"/>
          <w:szCs w:val="22"/>
        </w:rPr>
        <w:t xml:space="preserve">dovybaviť depo potrebným strojným a technologickým zariadením, </w:t>
      </w:r>
    </w:p>
    <w:p w:rsidR="00CB59BB" w:rsidRPr="003D2141" w:rsidRDefault="00CB59BB" w:rsidP="003D2141">
      <w:pPr>
        <w:numPr>
          <w:ilvl w:val="0"/>
          <w:numId w:val="21"/>
        </w:numPr>
        <w:ind w:left="993" w:hanging="284"/>
        <w:jc w:val="both"/>
        <w:rPr>
          <w:rFonts w:asciiTheme="minorHAnsi" w:hAnsiTheme="minorHAnsi" w:cstheme="minorHAnsi"/>
          <w:sz w:val="22"/>
          <w:szCs w:val="22"/>
        </w:rPr>
      </w:pPr>
      <w:r w:rsidRPr="003D2141">
        <w:rPr>
          <w:rFonts w:asciiTheme="minorHAnsi" w:hAnsiTheme="minorHAnsi" w:cstheme="minorHAnsi"/>
          <w:sz w:val="22"/>
          <w:szCs w:val="22"/>
        </w:rPr>
        <w:t>znížiť vplyv počasia na odstavené vozidlá prekrytím odstavných koľají,</w:t>
      </w:r>
    </w:p>
    <w:p w:rsidR="00CB59BB" w:rsidRPr="003D2141" w:rsidRDefault="00CB59BB" w:rsidP="003D2141">
      <w:pPr>
        <w:numPr>
          <w:ilvl w:val="0"/>
          <w:numId w:val="21"/>
        </w:numPr>
        <w:ind w:left="993" w:hanging="284"/>
        <w:jc w:val="both"/>
        <w:rPr>
          <w:rFonts w:asciiTheme="minorHAnsi" w:hAnsiTheme="minorHAnsi" w:cstheme="minorHAnsi"/>
          <w:sz w:val="22"/>
          <w:szCs w:val="22"/>
        </w:rPr>
      </w:pPr>
      <w:r w:rsidRPr="003D2141">
        <w:rPr>
          <w:rFonts w:asciiTheme="minorHAnsi" w:hAnsiTheme="minorHAnsi" w:cstheme="minorHAnsi"/>
          <w:sz w:val="22"/>
          <w:szCs w:val="22"/>
        </w:rPr>
        <w:t xml:space="preserve">zlepšiť podmienky pre výkon externého a interného čistenia vozidiel, </w:t>
      </w:r>
    </w:p>
    <w:p w:rsidR="00CB59BB" w:rsidRPr="003D2141" w:rsidRDefault="00CB59BB" w:rsidP="003D2141">
      <w:pPr>
        <w:numPr>
          <w:ilvl w:val="0"/>
          <w:numId w:val="21"/>
        </w:numPr>
        <w:ind w:left="993" w:hanging="284"/>
        <w:jc w:val="both"/>
        <w:rPr>
          <w:rFonts w:asciiTheme="minorHAnsi" w:hAnsiTheme="minorHAnsi" w:cstheme="minorHAnsi"/>
          <w:sz w:val="22"/>
          <w:szCs w:val="22"/>
        </w:rPr>
      </w:pPr>
      <w:r w:rsidRPr="003D2141">
        <w:rPr>
          <w:rFonts w:asciiTheme="minorHAnsi" w:hAnsiTheme="minorHAnsi" w:cstheme="minorHAnsi"/>
          <w:sz w:val="22"/>
          <w:szCs w:val="22"/>
        </w:rPr>
        <w:t>zlepšiť pracovné podmienky zamestnancov a zvýšiť bezpečnosť práce,</w:t>
      </w:r>
    </w:p>
    <w:p w:rsidR="00CB59BB" w:rsidRPr="003D2141" w:rsidRDefault="00CB59BB" w:rsidP="003D2141">
      <w:pPr>
        <w:numPr>
          <w:ilvl w:val="0"/>
          <w:numId w:val="21"/>
        </w:numPr>
        <w:ind w:left="993" w:hanging="284"/>
        <w:jc w:val="both"/>
        <w:rPr>
          <w:rFonts w:asciiTheme="minorHAnsi" w:hAnsiTheme="minorHAnsi" w:cstheme="minorHAnsi"/>
          <w:sz w:val="22"/>
          <w:szCs w:val="22"/>
        </w:rPr>
      </w:pPr>
      <w:r w:rsidRPr="003D2141">
        <w:rPr>
          <w:rFonts w:asciiTheme="minorHAnsi" w:hAnsiTheme="minorHAnsi" w:cstheme="minorHAnsi"/>
          <w:sz w:val="22"/>
          <w:szCs w:val="22"/>
        </w:rPr>
        <w:t xml:space="preserve">znížiť energetickú náročnosť údržby a prevádzky modernizáciou strojných a technologických zariadení, </w:t>
      </w:r>
    </w:p>
    <w:p w:rsidR="00CB59BB" w:rsidRPr="003D2141" w:rsidRDefault="00CB59BB" w:rsidP="003D2141">
      <w:pPr>
        <w:numPr>
          <w:ilvl w:val="0"/>
          <w:numId w:val="21"/>
        </w:numPr>
        <w:ind w:left="993" w:hanging="284"/>
        <w:jc w:val="both"/>
        <w:rPr>
          <w:rFonts w:asciiTheme="minorHAnsi" w:hAnsiTheme="minorHAnsi" w:cstheme="minorHAnsi"/>
          <w:sz w:val="22"/>
          <w:szCs w:val="22"/>
        </w:rPr>
      </w:pPr>
      <w:r w:rsidRPr="003D2141">
        <w:rPr>
          <w:rFonts w:asciiTheme="minorHAnsi" w:hAnsiTheme="minorHAnsi" w:cstheme="minorHAnsi"/>
          <w:sz w:val="22"/>
          <w:szCs w:val="22"/>
        </w:rPr>
        <w:t>znížiť environmentálne záťaže a riziká environmentálnych havárií, ako aj iných technických mimoriadnych udalostí a havárií,</w:t>
      </w:r>
    </w:p>
    <w:p w:rsidR="00CB59BB" w:rsidRPr="003D2141" w:rsidRDefault="00CB59BB" w:rsidP="003D2141">
      <w:pPr>
        <w:numPr>
          <w:ilvl w:val="0"/>
          <w:numId w:val="21"/>
        </w:numPr>
        <w:ind w:left="993" w:hanging="284"/>
        <w:jc w:val="both"/>
        <w:rPr>
          <w:rFonts w:asciiTheme="minorHAnsi" w:hAnsiTheme="minorHAnsi" w:cstheme="minorHAnsi"/>
          <w:sz w:val="22"/>
          <w:szCs w:val="22"/>
        </w:rPr>
      </w:pPr>
      <w:r w:rsidRPr="003D2141">
        <w:rPr>
          <w:rFonts w:asciiTheme="minorHAnsi" w:hAnsiTheme="minorHAnsi" w:cstheme="minorHAnsi"/>
          <w:sz w:val="22"/>
          <w:szCs w:val="22"/>
        </w:rPr>
        <w:t>vytvoriť lepšie možnosti pre automatické stavanie vlakovej cesty a zlepšiť manipuláciu s vozidlami po zokruhovaní trate v areáli depa,</w:t>
      </w:r>
    </w:p>
    <w:p w:rsidR="00CB59BB" w:rsidRPr="003D2141" w:rsidRDefault="00CB59BB" w:rsidP="003D2141">
      <w:pPr>
        <w:numPr>
          <w:ilvl w:val="0"/>
          <w:numId w:val="21"/>
        </w:numPr>
        <w:ind w:left="993" w:hanging="284"/>
        <w:jc w:val="both"/>
        <w:rPr>
          <w:rFonts w:asciiTheme="minorHAnsi" w:hAnsiTheme="minorHAnsi" w:cstheme="minorHAnsi"/>
          <w:sz w:val="22"/>
          <w:szCs w:val="22"/>
        </w:rPr>
      </w:pPr>
      <w:r w:rsidRPr="003D2141">
        <w:rPr>
          <w:rFonts w:asciiTheme="minorHAnsi" w:hAnsiTheme="minorHAnsi" w:cstheme="minorHAnsi"/>
          <w:sz w:val="22"/>
          <w:szCs w:val="22"/>
        </w:rPr>
        <w:t>znížiť režijné náklady na výkon jednotlivých druhov údržby, ako aj náklady na udržiavanie budov a areálu.</w:t>
      </w:r>
    </w:p>
    <w:p w:rsidR="00CB59BB" w:rsidRPr="003D2141" w:rsidRDefault="00CB59BB" w:rsidP="003D2141">
      <w:pPr>
        <w:autoSpaceDE w:val="0"/>
        <w:autoSpaceDN w:val="0"/>
        <w:adjustRightInd w:val="0"/>
        <w:spacing w:before="120"/>
        <w:ind w:left="709"/>
        <w:jc w:val="both"/>
        <w:rPr>
          <w:rFonts w:asciiTheme="minorHAnsi" w:hAnsiTheme="minorHAnsi" w:cstheme="minorHAnsi"/>
          <w:sz w:val="22"/>
          <w:szCs w:val="22"/>
        </w:rPr>
      </w:pPr>
      <w:r w:rsidRPr="003D2141">
        <w:rPr>
          <w:rFonts w:asciiTheme="minorHAnsi" w:hAnsiTheme="minorHAnsi" w:cstheme="minorHAnsi"/>
          <w:sz w:val="22"/>
          <w:szCs w:val="22"/>
        </w:rPr>
        <w:t>Následne na to bola v rámci projektu s názvom „Modernizácia električkového depa DPMK – projektová dokumentácia“(ITMS kód: 23140110032)</w:t>
      </w:r>
      <w:r w:rsidR="00A61BEF">
        <w:rPr>
          <w:rFonts w:asciiTheme="minorHAnsi" w:hAnsiTheme="minorHAnsi" w:cstheme="minorHAnsi"/>
          <w:sz w:val="22"/>
          <w:szCs w:val="22"/>
        </w:rPr>
        <w:t>, ktorý bol financovaný z prostriedkov Operačného programu Doprava,</w:t>
      </w:r>
      <w:r w:rsidRPr="003D2141">
        <w:rPr>
          <w:rFonts w:asciiTheme="minorHAnsi" w:hAnsiTheme="minorHAnsi" w:cstheme="minorHAnsi"/>
          <w:sz w:val="22"/>
          <w:szCs w:val="22"/>
        </w:rPr>
        <w:t xml:space="preserve"> spracovaná dokumentácia meračských prác, dokumentácia stavebno-technického prieskumu, dokumentácia stavebného zámeru, dokumentácia pre územné rozhodnutie a dokumentácia pre stavebné povolenie. </w:t>
      </w:r>
      <w:r w:rsidR="00A61BEF">
        <w:rPr>
          <w:rFonts w:asciiTheme="minorHAnsi" w:hAnsiTheme="minorHAnsi" w:cstheme="minorHAnsi"/>
          <w:sz w:val="22"/>
          <w:szCs w:val="22"/>
        </w:rPr>
        <w:t>Ďalej</w:t>
      </w:r>
      <w:r w:rsidRPr="003D2141">
        <w:rPr>
          <w:rFonts w:asciiTheme="minorHAnsi" w:hAnsiTheme="minorHAnsi" w:cstheme="minorHAnsi"/>
          <w:sz w:val="22"/>
          <w:szCs w:val="22"/>
        </w:rPr>
        <w:t xml:space="preserve"> bola vykonaná štátna expertíza a vydané právoplatné územné rozhodnutie. Posledným krokom bolo  zabezpečenie vydania právoplatných stavebných povolení, a to: </w:t>
      </w:r>
    </w:p>
    <w:p w:rsidR="00CB59BB" w:rsidRPr="003D2141" w:rsidRDefault="00CB59BB" w:rsidP="003D2141">
      <w:pPr>
        <w:pStyle w:val="Odsekzoznamu"/>
        <w:numPr>
          <w:ilvl w:val="0"/>
          <w:numId w:val="22"/>
        </w:numPr>
        <w:autoSpaceDE w:val="0"/>
        <w:autoSpaceDN w:val="0"/>
        <w:adjustRightInd w:val="0"/>
        <w:spacing w:before="120"/>
        <w:ind w:left="993" w:hanging="284"/>
        <w:contextualSpacing w:val="0"/>
        <w:jc w:val="both"/>
        <w:rPr>
          <w:rFonts w:asciiTheme="minorHAnsi" w:hAnsiTheme="minorHAnsi" w:cstheme="minorHAnsi"/>
          <w:sz w:val="22"/>
          <w:szCs w:val="22"/>
        </w:rPr>
      </w:pPr>
      <w:r w:rsidRPr="003D2141">
        <w:rPr>
          <w:rFonts w:asciiTheme="minorHAnsi" w:hAnsiTheme="minorHAnsi" w:cstheme="minorHAnsi"/>
          <w:sz w:val="22"/>
          <w:szCs w:val="22"/>
        </w:rPr>
        <w:t>Stavebné povolenie vydané obcou Čaňa č. 694/2016-Ča na stavbu "Modernizácia električkového depa DPMK“,</w:t>
      </w:r>
    </w:p>
    <w:p w:rsidR="00CB59BB" w:rsidRPr="003D2141" w:rsidRDefault="00CB59BB" w:rsidP="003D2141">
      <w:pPr>
        <w:pStyle w:val="Odsekzoznamu"/>
        <w:numPr>
          <w:ilvl w:val="0"/>
          <w:numId w:val="22"/>
        </w:numPr>
        <w:autoSpaceDE w:val="0"/>
        <w:autoSpaceDN w:val="0"/>
        <w:adjustRightInd w:val="0"/>
        <w:ind w:left="993" w:hanging="284"/>
        <w:jc w:val="both"/>
        <w:rPr>
          <w:rFonts w:asciiTheme="minorHAnsi" w:hAnsiTheme="minorHAnsi" w:cstheme="minorHAnsi"/>
          <w:sz w:val="22"/>
          <w:szCs w:val="22"/>
        </w:rPr>
      </w:pPr>
      <w:r w:rsidRPr="003D2141">
        <w:rPr>
          <w:rFonts w:asciiTheme="minorHAnsi" w:hAnsiTheme="minorHAnsi" w:cstheme="minorHAnsi"/>
          <w:sz w:val="22"/>
          <w:szCs w:val="22"/>
        </w:rPr>
        <w:t>Stavebné povolenie vydané mestom Košice č. A/2016/14725-11 na stavebný objekt SO 00-07-31.1</w:t>
      </w:r>
      <w:r w:rsidR="00D00DC1">
        <w:rPr>
          <w:rFonts w:asciiTheme="minorHAnsi" w:hAnsiTheme="minorHAnsi" w:cstheme="minorHAnsi"/>
          <w:sz w:val="22"/>
          <w:szCs w:val="22"/>
        </w:rPr>
        <w:t xml:space="preserve">- </w:t>
      </w:r>
      <w:r w:rsidR="00D00DC1" w:rsidRPr="00D00DC1">
        <w:rPr>
          <w:rFonts w:asciiTheme="minorHAnsi" w:hAnsiTheme="minorHAnsi" w:cstheme="minorHAnsi"/>
          <w:sz w:val="22"/>
          <w:szCs w:val="22"/>
        </w:rPr>
        <w:t>Depo DPMK,  Spevnené plochy a chodníky - komunikácie</w:t>
      </w:r>
      <w:r w:rsidRPr="003D2141">
        <w:rPr>
          <w:rFonts w:asciiTheme="minorHAnsi" w:hAnsiTheme="minorHAnsi" w:cstheme="minorHAnsi"/>
          <w:sz w:val="22"/>
          <w:szCs w:val="22"/>
        </w:rPr>
        <w:t xml:space="preserve">, </w:t>
      </w:r>
    </w:p>
    <w:p w:rsidR="00CB59BB" w:rsidRPr="003D2141" w:rsidRDefault="00CB59BB" w:rsidP="003D2141">
      <w:pPr>
        <w:pStyle w:val="Odsekzoznamu"/>
        <w:numPr>
          <w:ilvl w:val="0"/>
          <w:numId w:val="22"/>
        </w:numPr>
        <w:autoSpaceDE w:val="0"/>
        <w:autoSpaceDN w:val="0"/>
        <w:adjustRightInd w:val="0"/>
        <w:ind w:left="993" w:hanging="284"/>
        <w:jc w:val="both"/>
        <w:rPr>
          <w:rFonts w:asciiTheme="minorHAnsi" w:hAnsiTheme="minorHAnsi" w:cstheme="minorHAnsi"/>
          <w:sz w:val="22"/>
          <w:szCs w:val="22"/>
        </w:rPr>
      </w:pPr>
      <w:r w:rsidRPr="003D2141">
        <w:rPr>
          <w:rFonts w:asciiTheme="minorHAnsi" w:hAnsiTheme="minorHAnsi" w:cstheme="minorHAnsi"/>
          <w:sz w:val="22"/>
          <w:szCs w:val="22"/>
        </w:rPr>
        <w:t xml:space="preserve">Stavebné povolenie č. 660/2017/OD-05108 vydané Košickým samosprávnym krajom na stavbu "Modernizácia električkového depa DPMK“. </w:t>
      </w:r>
    </w:p>
    <w:p w:rsidR="00CB59BB" w:rsidRPr="003D2141" w:rsidRDefault="00CB59BB" w:rsidP="003D2141">
      <w:pPr>
        <w:autoSpaceDE w:val="0"/>
        <w:autoSpaceDN w:val="0"/>
        <w:adjustRightInd w:val="0"/>
        <w:ind w:left="709"/>
        <w:jc w:val="both"/>
        <w:rPr>
          <w:rFonts w:asciiTheme="minorHAnsi" w:hAnsiTheme="minorHAnsi" w:cstheme="minorHAnsi"/>
          <w:sz w:val="22"/>
          <w:szCs w:val="22"/>
        </w:rPr>
      </w:pPr>
      <w:r w:rsidRPr="003D2141">
        <w:rPr>
          <w:rFonts w:asciiTheme="minorHAnsi" w:hAnsiTheme="minorHAnsi" w:cstheme="minorHAnsi"/>
          <w:sz w:val="22"/>
          <w:szCs w:val="22"/>
        </w:rPr>
        <w:t>Všetky stavebné povolenia boli predĺžené v súlade s platnou legislatívou a sú právoplatné.</w:t>
      </w:r>
    </w:p>
    <w:p w:rsidR="006B276E" w:rsidRDefault="006B276E" w:rsidP="009534FD">
      <w:pPr>
        <w:pStyle w:val="Odsekzoznamu"/>
        <w:numPr>
          <w:ilvl w:val="1"/>
          <w:numId w:val="2"/>
        </w:numPr>
        <w:spacing w:before="240" w:after="120"/>
        <w:ind w:left="568" w:hanging="284"/>
        <w:contextualSpacing w:val="0"/>
        <w:jc w:val="both"/>
        <w:rPr>
          <w:rFonts w:asciiTheme="minorHAnsi" w:hAnsiTheme="minorHAnsi" w:cstheme="minorHAnsi"/>
          <w:sz w:val="22"/>
          <w:szCs w:val="22"/>
        </w:rPr>
      </w:pPr>
      <w:r w:rsidRPr="001F2BC8">
        <w:rPr>
          <w:rFonts w:asciiTheme="minorHAnsi" w:hAnsiTheme="minorHAnsi" w:cstheme="minorHAnsi"/>
          <w:sz w:val="22"/>
          <w:szCs w:val="22"/>
        </w:rPr>
        <w:t xml:space="preserve">Popíšte problémové a prioritné oblasti, ktoré rieši zámer NP. (Zoznam známych problémov, ktoré vyplývajú zo súčasného stavu a je potrebné ich riešiť): </w:t>
      </w:r>
    </w:p>
    <w:p w:rsidR="004B60A0" w:rsidRPr="0022435E" w:rsidRDefault="004B60A0" w:rsidP="0022435E">
      <w:pPr>
        <w:pStyle w:val="Bezriadkovania"/>
        <w:ind w:left="567"/>
        <w:jc w:val="both"/>
        <w:rPr>
          <w:rFonts w:asciiTheme="minorHAnsi" w:hAnsiTheme="minorHAnsi" w:cstheme="minorHAnsi"/>
          <w:sz w:val="22"/>
          <w:szCs w:val="22"/>
        </w:rPr>
      </w:pPr>
      <w:r w:rsidRPr="0022435E">
        <w:rPr>
          <w:rFonts w:asciiTheme="minorHAnsi" w:hAnsiTheme="minorHAnsi" w:cstheme="minorHAnsi"/>
          <w:sz w:val="22"/>
          <w:szCs w:val="22"/>
        </w:rPr>
        <w:t>Momentálne DPMK čelí silnej konkurencii zo strany individuálnej automobilovej dopravy (IAD), ktorá je jeho najväčším konkurentom. IAD postupne znižuje počet prepravených osôb MHD, a</w:t>
      </w:r>
      <w:r w:rsidR="004D0182">
        <w:rPr>
          <w:rFonts w:asciiTheme="minorHAnsi" w:hAnsiTheme="minorHAnsi" w:cstheme="minorHAnsi"/>
          <w:sz w:val="22"/>
          <w:szCs w:val="22"/>
        </w:rPr>
        <w:t> </w:t>
      </w:r>
      <w:r w:rsidRPr="0022435E">
        <w:rPr>
          <w:rFonts w:asciiTheme="minorHAnsi" w:hAnsiTheme="minorHAnsi" w:cstheme="minorHAnsi"/>
          <w:sz w:val="22"/>
          <w:szCs w:val="22"/>
        </w:rPr>
        <w:t>tým aj podiel podniku na dopravnom trhu. Úbytok cestujúcich za obdobie posledných 15</w:t>
      </w:r>
      <w:r w:rsidR="0022435E">
        <w:rPr>
          <w:rFonts w:asciiTheme="minorHAnsi" w:hAnsiTheme="minorHAnsi" w:cstheme="minorHAnsi"/>
          <w:sz w:val="22"/>
          <w:szCs w:val="22"/>
        </w:rPr>
        <w:t> </w:t>
      </w:r>
      <w:r w:rsidRPr="0022435E">
        <w:rPr>
          <w:rFonts w:asciiTheme="minorHAnsi" w:hAnsiTheme="minorHAnsi" w:cstheme="minorHAnsi"/>
          <w:sz w:val="22"/>
          <w:szCs w:val="22"/>
        </w:rPr>
        <w:t xml:space="preserve">rokov, možno pripísať najmä nedostatkom ako sú nevyhovujúce prepravné podmienky a kvalita dopravy, nevhodná časová harmonizácia jednotlivých druhov verejnej hromadnej </w:t>
      </w:r>
      <w:r w:rsidR="00380E80">
        <w:rPr>
          <w:rFonts w:asciiTheme="minorHAnsi" w:hAnsiTheme="minorHAnsi" w:cstheme="minorHAnsi"/>
          <w:sz w:val="22"/>
          <w:szCs w:val="22"/>
        </w:rPr>
        <w:t>dopravy</w:t>
      </w:r>
      <w:r w:rsidRPr="0022435E">
        <w:rPr>
          <w:rFonts w:asciiTheme="minorHAnsi" w:hAnsiTheme="minorHAnsi" w:cstheme="minorHAnsi"/>
          <w:sz w:val="22"/>
          <w:szCs w:val="22"/>
        </w:rPr>
        <w:t>, mobilita občanov za prácou, vplyv nezamestnanosti, regionálne rozvojové disparity, atď. Tieto a ďalšie dôvody spôsobili odliv cestujúcich na individuálnu osobnú dopravu a autobusovú verejnú dopravu.</w:t>
      </w:r>
    </w:p>
    <w:p w:rsidR="004B60A0" w:rsidRPr="0022435E" w:rsidRDefault="004B60A0" w:rsidP="0022435E">
      <w:pPr>
        <w:pStyle w:val="Odsekzoznamu"/>
        <w:autoSpaceDE w:val="0"/>
        <w:autoSpaceDN w:val="0"/>
        <w:adjustRightInd w:val="0"/>
        <w:ind w:left="567"/>
        <w:jc w:val="both"/>
        <w:rPr>
          <w:rFonts w:asciiTheme="minorHAnsi" w:hAnsiTheme="minorHAnsi" w:cstheme="minorHAnsi"/>
          <w:sz w:val="22"/>
          <w:szCs w:val="22"/>
        </w:rPr>
      </w:pPr>
      <w:r w:rsidRPr="0022435E">
        <w:rPr>
          <w:rFonts w:asciiTheme="minorHAnsi" w:hAnsiTheme="minorHAnsi" w:cstheme="minorHAnsi"/>
          <w:sz w:val="22"/>
          <w:szCs w:val="22"/>
        </w:rPr>
        <w:t xml:space="preserve">SWOT analýza realizovaná v rámci Štúdie realizovateľnosti projektov „Obnova vozového parku električiek Košice“ a „Modernizácia  električkových tratí v meste Košice“ (2013) identifikovala  kľúčové slabé stránky DPMK a prevádzky MHD v Košiciach ako sú zastaraná a technicky nevyhovujúca  infraštruktúra, zastaraný a nevyhovujúci vozový park, vysoké náklady na údržbu, nedostatok originálnych náhradných dielov na údržbu jestvujúcej flotily, vysoká poruchovosť vozového parku, vysoký počet lokálnych obmedzení rýchlosti, žiadna preferencia MHD oproti IAD, nízka plynulosť prevádzky, nízka úroveň investícií do modernizácie infraštruktúry, </w:t>
      </w:r>
      <w:r w:rsidRPr="0022435E">
        <w:rPr>
          <w:rFonts w:asciiTheme="minorHAnsi" w:hAnsiTheme="minorHAnsi" w:cstheme="minorHAnsi"/>
          <w:sz w:val="22"/>
          <w:szCs w:val="22"/>
        </w:rPr>
        <w:lastRenderedPageBreak/>
        <w:t xml:space="preserve">dlhodobý pokles prepravovaných zákazníkov, zvýšené zaťaženie životného prostredia negatívnymi vplyvmi (hluk, vibrácie), nedostatočná ekonomická efektivita prevádzky, nevyhovujúci stav niektorých zastávok MHD (bezpečnosť, bezbariérovosť), meškanie a nespoľahlivosť spojov, nedostatočné technické zázemie  a nízky komfort prepravy pre cestujúcich. </w:t>
      </w:r>
    </w:p>
    <w:p w:rsidR="004B60A0" w:rsidRPr="0022435E" w:rsidRDefault="004B60A0" w:rsidP="0022435E">
      <w:pPr>
        <w:pStyle w:val="Odsekzoznamu"/>
        <w:autoSpaceDE w:val="0"/>
        <w:autoSpaceDN w:val="0"/>
        <w:adjustRightInd w:val="0"/>
        <w:ind w:left="567"/>
        <w:jc w:val="both"/>
        <w:rPr>
          <w:rFonts w:asciiTheme="minorHAnsi" w:hAnsiTheme="minorHAnsi" w:cstheme="minorHAnsi"/>
          <w:sz w:val="22"/>
          <w:szCs w:val="22"/>
        </w:rPr>
      </w:pPr>
      <w:r w:rsidRPr="0022435E">
        <w:rPr>
          <w:rFonts w:asciiTheme="minorHAnsi" w:hAnsiTheme="minorHAnsi" w:cstheme="minorHAnsi"/>
          <w:sz w:val="22"/>
          <w:szCs w:val="22"/>
        </w:rPr>
        <w:t>Jestvujúci stav teda ohroz</w:t>
      </w:r>
      <w:r w:rsidR="0022435E">
        <w:rPr>
          <w:rFonts w:asciiTheme="minorHAnsi" w:hAnsiTheme="minorHAnsi" w:cstheme="minorHAnsi"/>
          <w:sz w:val="22"/>
          <w:szCs w:val="22"/>
        </w:rPr>
        <w:t>oval</w:t>
      </w:r>
      <w:r w:rsidRPr="0022435E">
        <w:rPr>
          <w:rFonts w:asciiTheme="minorHAnsi" w:hAnsiTheme="minorHAnsi" w:cstheme="minorHAnsi"/>
          <w:sz w:val="22"/>
          <w:szCs w:val="22"/>
        </w:rPr>
        <w:t xml:space="preserve"> bezpečnosť dopravy, spomaľ</w:t>
      </w:r>
      <w:r w:rsidR="0022435E">
        <w:rPr>
          <w:rFonts w:asciiTheme="minorHAnsi" w:hAnsiTheme="minorHAnsi" w:cstheme="minorHAnsi"/>
          <w:sz w:val="22"/>
          <w:szCs w:val="22"/>
        </w:rPr>
        <w:t>oval</w:t>
      </w:r>
      <w:r w:rsidRPr="0022435E">
        <w:rPr>
          <w:rFonts w:asciiTheme="minorHAnsi" w:hAnsiTheme="minorHAnsi" w:cstheme="minorHAnsi"/>
          <w:sz w:val="22"/>
          <w:szCs w:val="22"/>
        </w:rPr>
        <w:t xml:space="preserve"> dopravu a m</w:t>
      </w:r>
      <w:r w:rsidR="0022435E">
        <w:rPr>
          <w:rFonts w:asciiTheme="minorHAnsi" w:hAnsiTheme="minorHAnsi" w:cstheme="minorHAnsi"/>
          <w:sz w:val="22"/>
          <w:szCs w:val="22"/>
        </w:rPr>
        <w:t>al</w:t>
      </w:r>
      <w:r w:rsidRPr="0022435E">
        <w:rPr>
          <w:rFonts w:asciiTheme="minorHAnsi" w:hAnsiTheme="minorHAnsi" w:cstheme="minorHAnsi"/>
          <w:sz w:val="22"/>
          <w:szCs w:val="22"/>
        </w:rPr>
        <w:t xml:space="preserve"> negatívne hlukové, vibračné a environmentálne vplyvy. Stav vozidlového parku sa zlepšil nákupom 46</w:t>
      </w:r>
      <w:r w:rsidR="0022435E">
        <w:rPr>
          <w:rFonts w:asciiTheme="minorHAnsi" w:hAnsiTheme="minorHAnsi" w:cstheme="minorHAnsi"/>
          <w:sz w:val="22"/>
          <w:szCs w:val="22"/>
        </w:rPr>
        <w:t> </w:t>
      </w:r>
      <w:r w:rsidRPr="0022435E">
        <w:rPr>
          <w:rFonts w:asciiTheme="minorHAnsi" w:hAnsiTheme="minorHAnsi" w:cstheme="minorHAnsi"/>
          <w:sz w:val="22"/>
          <w:szCs w:val="22"/>
        </w:rPr>
        <w:t>nových električiek rovnakého typu v rokoch 2014 až 2018</w:t>
      </w:r>
      <w:r w:rsidR="0022435E">
        <w:rPr>
          <w:rFonts w:asciiTheme="minorHAnsi" w:hAnsiTheme="minorHAnsi" w:cstheme="minorHAnsi"/>
          <w:sz w:val="22"/>
          <w:szCs w:val="22"/>
        </w:rPr>
        <w:t xml:space="preserve"> a modernizáciou </w:t>
      </w:r>
      <w:r w:rsidR="007A613D">
        <w:rPr>
          <w:rFonts w:asciiTheme="minorHAnsi" w:hAnsiTheme="minorHAnsi" w:cstheme="minorHAnsi"/>
          <w:sz w:val="22"/>
          <w:szCs w:val="22"/>
        </w:rPr>
        <w:t>2/3</w:t>
      </w:r>
      <w:r w:rsidR="004D0182">
        <w:rPr>
          <w:rFonts w:asciiTheme="minorHAnsi" w:hAnsiTheme="minorHAnsi" w:cstheme="minorHAnsi"/>
          <w:sz w:val="22"/>
          <w:szCs w:val="22"/>
        </w:rPr>
        <w:t> </w:t>
      </w:r>
      <w:r w:rsidR="0022435E">
        <w:rPr>
          <w:rFonts w:asciiTheme="minorHAnsi" w:hAnsiTheme="minorHAnsi" w:cstheme="minorHAnsi"/>
          <w:sz w:val="22"/>
          <w:szCs w:val="22"/>
        </w:rPr>
        <w:t>električkových tratí</w:t>
      </w:r>
      <w:r w:rsidRPr="0022435E">
        <w:rPr>
          <w:rFonts w:asciiTheme="minorHAnsi" w:hAnsiTheme="minorHAnsi" w:cstheme="minorHAnsi"/>
          <w:sz w:val="22"/>
          <w:szCs w:val="22"/>
        </w:rPr>
        <w:t>. To však neplat</w:t>
      </w:r>
      <w:r w:rsidR="0022435E">
        <w:rPr>
          <w:rFonts w:asciiTheme="minorHAnsi" w:hAnsiTheme="minorHAnsi" w:cstheme="minorHAnsi"/>
          <w:sz w:val="22"/>
          <w:szCs w:val="22"/>
        </w:rPr>
        <w:t>ilo</w:t>
      </w:r>
      <w:r w:rsidRPr="0022435E">
        <w:rPr>
          <w:rFonts w:asciiTheme="minorHAnsi" w:hAnsiTheme="minorHAnsi" w:cstheme="minorHAnsi"/>
          <w:sz w:val="22"/>
          <w:szCs w:val="22"/>
        </w:rPr>
        <w:t xml:space="preserve"> o stave technického zázemia</w:t>
      </w:r>
      <w:r w:rsidR="007A613D">
        <w:rPr>
          <w:rFonts w:asciiTheme="minorHAnsi" w:hAnsiTheme="minorHAnsi" w:cstheme="minorHAnsi"/>
          <w:sz w:val="22"/>
          <w:szCs w:val="22"/>
        </w:rPr>
        <w:t xml:space="preserve"> na údržbu električiek</w:t>
      </w:r>
      <w:r w:rsidRPr="0022435E">
        <w:rPr>
          <w:rFonts w:asciiTheme="minorHAnsi" w:hAnsiTheme="minorHAnsi" w:cstheme="minorHAnsi"/>
          <w:sz w:val="22"/>
          <w:szCs w:val="22"/>
        </w:rPr>
        <w:t xml:space="preserve">, to </w:t>
      </w:r>
      <w:r w:rsidR="0022435E">
        <w:rPr>
          <w:rFonts w:asciiTheme="minorHAnsi" w:hAnsiTheme="minorHAnsi" w:cstheme="minorHAnsi"/>
          <w:sz w:val="22"/>
          <w:szCs w:val="22"/>
        </w:rPr>
        <w:t>bolo</w:t>
      </w:r>
      <w:r w:rsidR="00380E80">
        <w:rPr>
          <w:rFonts w:asciiTheme="minorHAnsi" w:hAnsiTheme="minorHAnsi" w:cstheme="minorHAnsi"/>
          <w:sz w:val="22"/>
          <w:szCs w:val="22"/>
        </w:rPr>
        <w:t xml:space="preserve"> naďalej</w:t>
      </w:r>
      <w:r w:rsidRPr="0022435E">
        <w:rPr>
          <w:rFonts w:asciiTheme="minorHAnsi" w:hAnsiTheme="minorHAnsi" w:cstheme="minorHAnsi"/>
          <w:sz w:val="22"/>
          <w:szCs w:val="22"/>
        </w:rPr>
        <w:t xml:space="preserve"> v dlhodobo neudržateľnom stave. </w:t>
      </w:r>
      <w:r w:rsidR="0022435E">
        <w:rPr>
          <w:rFonts w:asciiTheme="minorHAnsi" w:hAnsiTheme="minorHAnsi" w:cstheme="minorHAnsi"/>
          <w:sz w:val="22"/>
          <w:szCs w:val="22"/>
        </w:rPr>
        <w:t>Z uvedeného dôvodu sa v roku 2022 začalo s</w:t>
      </w:r>
      <w:r w:rsidR="007A613D">
        <w:rPr>
          <w:rFonts w:asciiTheme="minorHAnsi" w:hAnsiTheme="minorHAnsi" w:cstheme="minorHAnsi"/>
          <w:sz w:val="22"/>
          <w:szCs w:val="22"/>
        </w:rPr>
        <w:t> </w:t>
      </w:r>
      <w:r w:rsidR="0022435E">
        <w:rPr>
          <w:rFonts w:asciiTheme="minorHAnsi" w:hAnsiTheme="minorHAnsi" w:cstheme="minorHAnsi"/>
          <w:sz w:val="22"/>
          <w:szCs w:val="22"/>
        </w:rPr>
        <w:t xml:space="preserve">celkovou rekonštrukciou areálu Depa na údržbu električiek a výstavbou novej haly údržby. </w:t>
      </w:r>
    </w:p>
    <w:p w:rsidR="00517E46" w:rsidRDefault="004B60A0" w:rsidP="0022435E">
      <w:pPr>
        <w:pStyle w:val="Odsekzoznamu"/>
        <w:autoSpaceDE w:val="0"/>
        <w:autoSpaceDN w:val="0"/>
        <w:adjustRightInd w:val="0"/>
        <w:ind w:left="567"/>
        <w:jc w:val="both"/>
        <w:rPr>
          <w:rFonts w:asciiTheme="minorHAnsi" w:hAnsiTheme="minorHAnsi" w:cstheme="minorHAnsi"/>
          <w:sz w:val="22"/>
          <w:szCs w:val="22"/>
        </w:rPr>
      </w:pPr>
      <w:r w:rsidRPr="0022435E">
        <w:rPr>
          <w:rFonts w:asciiTheme="minorHAnsi" w:hAnsiTheme="minorHAnsi" w:cstheme="minorHAnsi"/>
          <w:sz w:val="22"/>
          <w:szCs w:val="22"/>
        </w:rPr>
        <w:t>Tým</w:t>
      </w:r>
      <w:r w:rsidR="0022435E">
        <w:rPr>
          <w:rFonts w:asciiTheme="minorHAnsi" w:hAnsiTheme="minorHAnsi" w:cstheme="minorHAnsi"/>
          <w:sz w:val="22"/>
          <w:szCs w:val="22"/>
        </w:rPr>
        <w:t>, že</w:t>
      </w:r>
      <w:r w:rsidRPr="0022435E">
        <w:rPr>
          <w:rFonts w:asciiTheme="minorHAnsi" w:hAnsiTheme="minorHAnsi" w:cstheme="minorHAnsi"/>
          <w:sz w:val="22"/>
          <w:szCs w:val="22"/>
        </w:rPr>
        <w:t xml:space="preserve"> podnik začal investovať do koľajových vozidiel</w:t>
      </w:r>
      <w:r w:rsidR="0022435E" w:rsidRPr="0022435E">
        <w:rPr>
          <w:rFonts w:asciiTheme="minorHAnsi" w:hAnsiTheme="minorHAnsi" w:cstheme="minorHAnsi"/>
          <w:sz w:val="22"/>
          <w:szCs w:val="22"/>
        </w:rPr>
        <w:t xml:space="preserve"> a </w:t>
      </w:r>
      <w:r w:rsidR="0022435E">
        <w:rPr>
          <w:rFonts w:asciiTheme="minorHAnsi" w:hAnsiTheme="minorHAnsi" w:cstheme="minorHAnsi"/>
          <w:sz w:val="22"/>
          <w:szCs w:val="22"/>
        </w:rPr>
        <w:t>modernizácie</w:t>
      </w:r>
      <w:r w:rsidR="0022435E" w:rsidRPr="0022435E">
        <w:rPr>
          <w:rFonts w:asciiTheme="minorHAnsi" w:hAnsiTheme="minorHAnsi" w:cstheme="minorHAnsi"/>
          <w:sz w:val="22"/>
          <w:szCs w:val="22"/>
        </w:rPr>
        <w:t xml:space="preserve"> technického zázemia</w:t>
      </w:r>
      <w:r w:rsidRPr="0022435E">
        <w:rPr>
          <w:rFonts w:asciiTheme="minorHAnsi" w:hAnsiTheme="minorHAnsi" w:cstheme="minorHAnsi"/>
          <w:sz w:val="22"/>
          <w:szCs w:val="22"/>
        </w:rPr>
        <w:t xml:space="preserve">, mesto Košice do modernizácie </w:t>
      </w:r>
      <w:r w:rsidR="0022435E">
        <w:rPr>
          <w:rFonts w:asciiTheme="minorHAnsi" w:hAnsiTheme="minorHAnsi" w:cstheme="minorHAnsi"/>
          <w:sz w:val="22"/>
          <w:szCs w:val="22"/>
        </w:rPr>
        <w:t xml:space="preserve">električkových </w:t>
      </w:r>
      <w:r w:rsidRPr="0022435E">
        <w:rPr>
          <w:rFonts w:asciiTheme="minorHAnsi" w:hAnsiTheme="minorHAnsi" w:cstheme="minorHAnsi"/>
          <w:sz w:val="22"/>
          <w:szCs w:val="22"/>
        </w:rPr>
        <w:t>tratí</w:t>
      </w:r>
      <w:r w:rsidR="0022435E">
        <w:rPr>
          <w:rFonts w:asciiTheme="minorHAnsi" w:hAnsiTheme="minorHAnsi" w:cstheme="minorHAnsi"/>
          <w:sz w:val="22"/>
          <w:szCs w:val="22"/>
        </w:rPr>
        <w:t>,</w:t>
      </w:r>
      <w:r w:rsidRPr="0022435E">
        <w:rPr>
          <w:rFonts w:asciiTheme="minorHAnsi" w:hAnsiTheme="minorHAnsi" w:cstheme="minorHAnsi"/>
          <w:sz w:val="22"/>
          <w:szCs w:val="22"/>
        </w:rPr>
        <w:t xml:space="preserve"> DPMK </w:t>
      </w:r>
      <w:r w:rsidR="0022435E">
        <w:rPr>
          <w:rFonts w:asciiTheme="minorHAnsi" w:hAnsiTheme="minorHAnsi" w:cstheme="minorHAnsi"/>
          <w:sz w:val="22"/>
          <w:szCs w:val="22"/>
        </w:rPr>
        <w:t xml:space="preserve">bude </w:t>
      </w:r>
      <w:r w:rsidRPr="0022435E">
        <w:rPr>
          <w:rFonts w:asciiTheme="minorHAnsi" w:hAnsiTheme="minorHAnsi" w:cstheme="minorHAnsi"/>
          <w:sz w:val="22"/>
          <w:szCs w:val="22"/>
        </w:rPr>
        <w:t xml:space="preserve">schopný udržať a zlepšiť </w:t>
      </w:r>
      <w:r w:rsidR="0022435E">
        <w:rPr>
          <w:rFonts w:asciiTheme="minorHAnsi" w:hAnsiTheme="minorHAnsi" w:cstheme="minorHAnsi"/>
          <w:sz w:val="22"/>
          <w:szCs w:val="22"/>
        </w:rPr>
        <w:t>svoju</w:t>
      </w:r>
      <w:r w:rsidRPr="0022435E">
        <w:rPr>
          <w:rFonts w:asciiTheme="minorHAnsi" w:hAnsiTheme="minorHAnsi" w:cstheme="minorHAnsi"/>
          <w:sz w:val="22"/>
          <w:szCs w:val="22"/>
        </w:rPr>
        <w:t xml:space="preserve"> pozíciu na trhu. Modernizácia depa nadväzuje na ďalš</w:t>
      </w:r>
      <w:r w:rsidR="00517E46">
        <w:rPr>
          <w:rFonts w:asciiTheme="minorHAnsi" w:hAnsiTheme="minorHAnsi" w:cstheme="minorHAnsi"/>
          <w:sz w:val="22"/>
          <w:szCs w:val="22"/>
        </w:rPr>
        <w:t>ie</w:t>
      </w:r>
      <w:r w:rsidRPr="0022435E">
        <w:rPr>
          <w:rFonts w:asciiTheme="minorHAnsi" w:hAnsiTheme="minorHAnsi" w:cstheme="minorHAnsi"/>
          <w:sz w:val="22"/>
          <w:szCs w:val="22"/>
        </w:rPr>
        <w:t xml:space="preserve"> projekt</w:t>
      </w:r>
      <w:r w:rsidR="00517E46">
        <w:rPr>
          <w:rFonts w:asciiTheme="minorHAnsi" w:hAnsiTheme="minorHAnsi" w:cstheme="minorHAnsi"/>
          <w:sz w:val="22"/>
          <w:szCs w:val="22"/>
        </w:rPr>
        <w:t>y realizované DPMK a mestom Košice</w:t>
      </w:r>
      <w:r w:rsidRPr="0022435E">
        <w:rPr>
          <w:rFonts w:asciiTheme="minorHAnsi" w:hAnsiTheme="minorHAnsi" w:cstheme="minorHAnsi"/>
          <w:sz w:val="22"/>
          <w:szCs w:val="22"/>
        </w:rPr>
        <w:t xml:space="preserve"> a plne vytvára podmienky pre ďalší rozvoj podniku. </w:t>
      </w:r>
    </w:p>
    <w:p w:rsidR="004B60A0" w:rsidRDefault="004B60A0" w:rsidP="0022435E">
      <w:pPr>
        <w:pStyle w:val="Odsekzoznamu"/>
        <w:autoSpaceDE w:val="0"/>
        <w:autoSpaceDN w:val="0"/>
        <w:adjustRightInd w:val="0"/>
        <w:ind w:left="567"/>
        <w:jc w:val="both"/>
        <w:rPr>
          <w:rFonts w:asciiTheme="minorHAnsi" w:hAnsiTheme="minorHAnsi" w:cstheme="minorHAnsi"/>
          <w:sz w:val="22"/>
          <w:szCs w:val="22"/>
        </w:rPr>
      </w:pPr>
      <w:r w:rsidRPr="0022435E">
        <w:rPr>
          <w:rFonts w:asciiTheme="minorHAnsi" w:hAnsiTheme="minorHAnsi" w:cstheme="minorHAnsi"/>
          <w:sz w:val="22"/>
          <w:szCs w:val="22"/>
        </w:rPr>
        <w:t xml:space="preserve">Stav technického zázemia </w:t>
      </w:r>
      <w:r w:rsidR="0022435E">
        <w:rPr>
          <w:rFonts w:asciiTheme="minorHAnsi" w:hAnsiTheme="minorHAnsi" w:cstheme="minorHAnsi"/>
          <w:sz w:val="22"/>
          <w:szCs w:val="22"/>
        </w:rPr>
        <w:t>bol</w:t>
      </w:r>
      <w:r w:rsidRPr="0022435E">
        <w:rPr>
          <w:rFonts w:asciiTheme="minorHAnsi" w:hAnsiTheme="minorHAnsi" w:cstheme="minorHAnsi"/>
          <w:sz w:val="22"/>
          <w:szCs w:val="22"/>
        </w:rPr>
        <w:t xml:space="preserve"> nevyhovujúci a hlavne s ohľadom na realizáciu projektu obnovy vozového parku </w:t>
      </w:r>
      <w:r w:rsidR="0022435E">
        <w:rPr>
          <w:rFonts w:asciiTheme="minorHAnsi" w:hAnsiTheme="minorHAnsi" w:cstheme="minorHAnsi"/>
          <w:sz w:val="22"/>
          <w:szCs w:val="22"/>
        </w:rPr>
        <w:t>bolo</w:t>
      </w:r>
      <w:r w:rsidRPr="0022435E">
        <w:rPr>
          <w:rFonts w:asciiTheme="minorHAnsi" w:hAnsiTheme="minorHAnsi" w:cstheme="minorHAnsi"/>
          <w:sz w:val="22"/>
          <w:szCs w:val="22"/>
        </w:rPr>
        <w:t xml:space="preserve"> nutné, aby došlo k modernizácii ako technologického vybavenia pre</w:t>
      </w:r>
      <w:r w:rsidR="00517E46">
        <w:rPr>
          <w:rFonts w:asciiTheme="minorHAnsi" w:hAnsiTheme="minorHAnsi" w:cstheme="minorHAnsi"/>
          <w:sz w:val="22"/>
          <w:szCs w:val="22"/>
        </w:rPr>
        <w:t> </w:t>
      </w:r>
      <w:r w:rsidRPr="0022435E">
        <w:rPr>
          <w:rFonts w:asciiTheme="minorHAnsi" w:hAnsiTheme="minorHAnsi" w:cstheme="minorHAnsi"/>
          <w:sz w:val="22"/>
          <w:szCs w:val="22"/>
        </w:rPr>
        <w:t xml:space="preserve">údržbu električiek, tak </w:t>
      </w:r>
      <w:r w:rsidR="00517E46">
        <w:rPr>
          <w:rFonts w:asciiTheme="minorHAnsi" w:hAnsiTheme="minorHAnsi" w:cstheme="minorHAnsi"/>
          <w:sz w:val="22"/>
          <w:szCs w:val="22"/>
        </w:rPr>
        <w:t xml:space="preserve">i </w:t>
      </w:r>
      <w:r w:rsidRPr="0022435E">
        <w:rPr>
          <w:rFonts w:asciiTheme="minorHAnsi" w:hAnsiTheme="minorHAnsi" w:cstheme="minorHAnsi"/>
          <w:sz w:val="22"/>
          <w:szCs w:val="22"/>
        </w:rPr>
        <w:t xml:space="preserve">celkového prostredia pre zaistenia adekvátneho technického zázemia pre bezproblémovú prevádzku </w:t>
      </w:r>
      <w:r w:rsidR="00517E46">
        <w:rPr>
          <w:rFonts w:asciiTheme="minorHAnsi" w:hAnsiTheme="minorHAnsi" w:cstheme="minorHAnsi"/>
          <w:sz w:val="22"/>
          <w:szCs w:val="22"/>
        </w:rPr>
        <w:t xml:space="preserve">nových </w:t>
      </w:r>
      <w:r w:rsidRPr="0022435E">
        <w:rPr>
          <w:rFonts w:asciiTheme="minorHAnsi" w:hAnsiTheme="minorHAnsi" w:cstheme="minorHAnsi"/>
          <w:sz w:val="22"/>
          <w:szCs w:val="22"/>
        </w:rPr>
        <w:t>moderných koľajových vozidiel.</w:t>
      </w:r>
    </w:p>
    <w:p w:rsidR="00716AD8" w:rsidRDefault="00716AD8" w:rsidP="0011795B">
      <w:pPr>
        <w:adjustRightInd w:val="0"/>
        <w:ind w:left="567"/>
        <w:jc w:val="both"/>
        <w:rPr>
          <w:rFonts w:asciiTheme="minorHAnsi" w:hAnsiTheme="minorHAnsi" w:cstheme="minorHAnsi"/>
          <w:sz w:val="22"/>
          <w:szCs w:val="22"/>
        </w:rPr>
      </w:pPr>
      <w:r w:rsidRPr="0011795B">
        <w:rPr>
          <w:rFonts w:asciiTheme="minorHAnsi" w:hAnsiTheme="minorHAnsi" w:cstheme="minorHAnsi"/>
          <w:sz w:val="22"/>
          <w:szCs w:val="22"/>
        </w:rPr>
        <w:t>Pôvodné objekty depa sú najviac dotknuté novými električkovými súpravami a bolo nutné ich modernizovať. Nové vozidlá, ktoré boli dodané DPMK</w:t>
      </w:r>
      <w:r w:rsidR="00517E46">
        <w:rPr>
          <w:rFonts w:asciiTheme="minorHAnsi" w:hAnsiTheme="minorHAnsi" w:cstheme="minorHAnsi"/>
          <w:sz w:val="22"/>
          <w:szCs w:val="22"/>
        </w:rPr>
        <w:t xml:space="preserve"> v rokoch 2014-2018</w:t>
      </w:r>
      <w:r w:rsidRPr="0011795B">
        <w:rPr>
          <w:rFonts w:asciiTheme="minorHAnsi" w:hAnsiTheme="minorHAnsi" w:cstheme="minorHAnsi"/>
          <w:sz w:val="22"/>
          <w:szCs w:val="22"/>
        </w:rPr>
        <w:t xml:space="preserve">, majú väčšiu dĺžku vozidiel (22,6 m), než predtým používané električky T3 a ešte premávajúce električky typu T6 (15 m). Keďže dĺžka vozidla je limitujúcim faktorom pre väčšinu prevádzok v rámci areálu, nové vozidlá si vyžadujú úpravy v týchto prevádzkach. </w:t>
      </w:r>
      <w:r w:rsidR="00505455" w:rsidRPr="0011795B">
        <w:rPr>
          <w:rFonts w:asciiTheme="minorHAnsi" w:hAnsiTheme="minorHAnsi" w:cstheme="minorHAnsi"/>
          <w:sz w:val="22"/>
          <w:szCs w:val="22"/>
        </w:rPr>
        <w:t xml:space="preserve">V rámci </w:t>
      </w:r>
      <w:r w:rsidR="00517E46">
        <w:rPr>
          <w:rFonts w:asciiTheme="minorHAnsi" w:hAnsiTheme="minorHAnsi" w:cstheme="minorHAnsi"/>
          <w:sz w:val="22"/>
          <w:szCs w:val="22"/>
        </w:rPr>
        <w:t>MUZ</w:t>
      </w:r>
      <w:r w:rsidR="00505455" w:rsidRPr="0011795B">
        <w:rPr>
          <w:rFonts w:asciiTheme="minorHAnsi" w:hAnsiTheme="minorHAnsi" w:cstheme="minorHAnsi"/>
          <w:sz w:val="22"/>
          <w:szCs w:val="22"/>
        </w:rPr>
        <w:t>II</w:t>
      </w:r>
      <w:r w:rsidR="00D015EE">
        <w:rPr>
          <w:rFonts w:asciiTheme="minorHAnsi" w:hAnsiTheme="minorHAnsi" w:cstheme="minorHAnsi"/>
          <w:sz w:val="22"/>
          <w:szCs w:val="22"/>
        </w:rPr>
        <w:t xml:space="preserve"> </w:t>
      </w:r>
      <w:r w:rsidR="00505455" w:rsidRPr="0011795B">
        <w:rPr>
          <w:rFonts w:asciiTheme="minorHAnsi" w:hAnsiTheme="minorHAnsi" w:cstheme="minorHAnsi"/>
          <w:sz w:val="22"/>
          <w:szCs w:val="22"/>
        </w:rPr>
        <w:t>sa</w:t>
      </w:r>
      <w:r w:rsidR="00D015EE">
        <w:rPr>
          <w:rFonts w:asciiTheme="minorHAnsi" w:hAnsiTheme="minorHAnsi" w:cstheme="minorHAnsi"/>
          <w:sz w:val="22"/>
          <w:szCs w:val="22"/>
        </w:rPr>
        <w:t xml:space="preserve"> </w:t>
      </w:r>
      <w:r w:rsidR="00517E46">
        <w:rPr>
          <w:rFonts w:asciiTheme="minorHAnsi" w:hAnsiTheme="minorHAnsi" w:cstheme="minorHAnsi"/>
          <w:sz w:val="22"/>
          <w:szCs w:val="22"/>
        </w:rPr>
        <w:t xml:space="preserve">na konci </w:t>
      </w:r>
      <w:r w:rsidR="00211A89" w:rsidRPr="0011795B">
        <w:rPr>
          <w:rFonts w:asciiTheme="minorHAnsi" w:hAnsiTheme="minorHAnsi" w:cstheme="minorHAnsi"/>
          <w:sz w:val="22"/>
          <w:szCs w:val="22"/>
        </w:rPr>
        <w:t>rok</w:t>
      </w:r>
      <w:r w:rsidR="00517E46">
        <w:rPr>
          <w:rFonts w:asciiTheme="minorHAnsi" w:hAnsiTheme="minorHAnsi" w:cstheme="minorHAnsi"/>
          <w:sz w:val="22"/>
          <w:szCs w:val="22"/>
        </w:rPr>
        <w:t>a</w:t>
      </w:r>
      <w:r w:rsidR="00211A89" w:rsidRPr="0011795B">
        <w:rPr>
          <w:rFonts w:asciiTheme="minorHAnsi" w:hAnsiTheme="minorHAnsi" w:cstheme="minorHAnsi"/>
          <w:sz w:val="22"/>
          <w:szCs w:val="22"/>
        </w:rPr>
        <w:t xml:space="preserve"> 2022 </w:t>
      </w:r>
      <w:r w:rsidR="00505455" w:rsidRPr="0011795B">
        <w:rPr>
          <w:rFonts w:asciiTheme="minorHAnsi" w:hAnsiTheme="minorHAnsi" w:cstheme="minorHAnsi"/>
          <w:sz w:val="22"/>
          <w:szCs w:val="22"/>
        </w:rPr>
        <w:t xml:space="preserve">začala výstavba novej haly </w:t>
      </w:r>
      <w:r w:rsidRPr="0011795B">
        <w:rPr>
          <w:rFonts w:asciiTheme="minorHAnsi" w:hAnsiTheme="minorHAnsi" w:cstheme="minorHAnsi"/>
          <w:sz w:val="22"/>
          <w:szCs w:val="22"/>
        </w:rPr>
        <w:t xml:space="preserve">opráv, kde </w:t>
      </w:r>
      <w:r w:rsidR="00505455" w:rsidRPr="0011795B">
        <w:rPr>
          <w:rFonts w:asciiTheme="minorHAnsi" w:hAnsiTheme="minorHAnsi" w:cstheme="minorHAnsi"/>
          <w:sz w:val="22"/>
          <w:szCs w:val="22"/>
        </w:rPr>
        <w:t>budú</w:t>
      </w:r>
      <w:r w:rsidRPr="0011795B">
        <w:rPr>
          <w:rFonts w:asciiTheme="minorHAnsi" w:hAnsiTheme="minorHAnsi" w:cstheme="minorHAnsi"/>
          <w:sz w:val="22"/>
          <w:szCs w:val="22"/>
        </w:rPr>
        <w:t xml:space="preserve"> vykonávané pravidelné opravy </w:t>
      </w:r>
      <w:r w:rsidR="00517E46">
        <w:rPr>
          <w:rFonts w:asciiTheme="minorHAnsi" w:hAnsiTheme="minorHAnsi" w:cstheme="minorHAnsi"/>
          <w:sz w:val="22"/>
          <w:szCs w:val="22"/>
        </w:rPr>
        <w:t xml:space="preserve">a údržby </w:t>
      </w:r>
      <w:r w:rsidRPr="0011795B">
        <w:rPr>
          <w:rFonts w:asciiTheme="minorHAnsi" w:hAnsiTheme="minorHAnsi" w:cstheme="minorHAnsi"/>
          <w:sz w:val="22"/>
          <w:szCs w:val="22"/>
        </w:rPr>
        <w:t>vozidiel</w:t>
      </w:r>
      <w:r w:rsidR="0011795B">
        <w:rPr>
          <w:rFonts w:asciiTheme="minorHAnsi" w:hAnsiTheme="minorHAnsi" w:cstheme="minorHAnsi"/>
          <w:sz w:val="22"/>
          <w:szCs w:val="22"/>
        </w:rPr>
        <w:t>. Táto hala</w:t>
      </w:r>
      <w:r w:rsidR="00505455" w:rsidRPr="0011795B">
        <w:rPr>
          <w:rFonts w:asciiTheme="minorHAnsi" w:hAnsiTheme="minorHAnsi" w:cstheme="minorHAnsi"/>
          <w:sz w:val="22"/>
          <w:szCs w:val="22"/>
        </w:rPr>
        <w:t> </w:t>
      </w:r>
      <w:r w:rsidR="00211A89" w:rsidRPr="0011795B">
        <w:rPr>
          <w:rFonts w:asciiTheme="minorHAnsi" w:hAnsiTheme="minorHAnsi" w:cstheme="minorHAnsi"/>
          <w:sz w:val="22"/>
          <w:szCs w:val="22"/>
        </w:rPr>
        <w:t>bude</w:t>
      </w:r>
      <w:r w:rsidR="00505455" w:rsidRPr="0011795B">
        <w:rPr>
          <w:rFonts w:asciiTheme="minorHAnsi" w:hAnsiTheme="minorHAnsi" w:cstheme="minorHAnsi"/>
          <w:sz w:val="22"/>
          <w:szCs w:val="22"/>
        </w:rPr>
        <w:t xml:space="preserve"> prispôsobená na</w:t>
      </w:r>
      <w:r w:rsidR="00211A89" w:rsidRPr="0011795B">
        <w:rPr>
          <w:rFonts w:asciiTheme="minorHAnsi" w:hAnsiTheme="minorHAnsi" w:cstheme="minorHAnsi"/>
          <w:sz w:val="22"/>
          <w:szCs w:val="22"/>
        </w:rPr>
        <w:t> </w:t>
      </w:r>
      <w:r w:rsidR="00505455" w:rsidRPr="0011795B">
        <w:rPr>
          <w:rFonts w:asciiTheme="minorHAnsi" w:hAnsiTheme="minorHAnsi" w:cstheme="minorHAnsi"/>
          <w:sz w:val="22"/>
          <w:szCs w:val="22"/>
        </w:rPr>
        <w:t xml:space="preserve">údržbu </w:t>
      </w:r>
      <w:r w:rsidR="0011795B">
        <w:rPr>
          <w:rFonts w:asciiTheme="minorHAnsi" w:hAnsiTheme="minorHAnsi" w:cstheme="minorHAnsi"/>
          <w:sz w:val="22"/>
          <w:szCs w:val="22"/>
        </w:rPr>
        <w:t xml:space="preserve">všetkých </w:t>
      </w:r>
      <w:r w:rsidR="00505455" w:rsidRPr="0011795B">
        <w:rPr>
          <w:rFonts w:asciiTheme="minorHAnsi" w:hAnsiTheme="minorHAnsi" w:cstheme="minorHAnsi"/>
          <w:sz w:val="22"/>
          <w:szCs w:val="22"/>
        </w:rPr>
        <w:t>typov a dĺžok električiek</w:t>
      </w:r>
      <w:r w:rsidR="00211A89" w:rsidRPr="0011795B">
        <w:rPr>
          <w:rFonts w:asciiTheme="minorHAnsi" w:hAnsiTheme="minorHAnsi" w:cstheme="minorHAnsi"/>
          <w:sz w:val="22"/>
          <w:szCs w:val="22"/>
        </w:rPr>
        <w:t>, ktoré DPM</w:t>
      </w:r>
      <w:r w:rsidR="0011795B" w:rsidRPr="0011795B">
        <w:rPr>
          <w:rFonts w:asciiTheme="minorHAnsi" w:hAnsiTheme="minorHAnsi" w:cstheme="minorHAnsi"/>
          <w:sz w:val="22"/>
          <w:szCs w:val="22"/>
        </w:rPr>
        <w:t>K</w:t>
      </w:r>
      <w:r w:rsidR="00211A89" w:rsidRPr="0011795B">
        <w:rPr>
          <w:rFonts w:asciiTheme="minorHAnsi" w:hAnsiTheme="minorHAnsi" w:cstheme="minorHAnsi"/>
          <w:sz w:val="22"/>
          <w:szCs w:val="22"/>
        </w:rPr>
        <w:t xml:space="preserve"> v súčasnosti prevádzkuje a plánuje </w:t>
      </w:r>
      <w:r w:rsidR="0011795B">
        <w:rPr>
          <w:rFonts w:asciiTheme="minorHAnsi" w:hAnsiTheme="minorHAnsi" w:cstheme="minorHAnsi"/>
          <w:sz w:val="22"/>
          <w:szCs w:val="22"/>
        </w:rPr>
        <w:t xml:space="preserve">v nadchádzajúcom období </w:t>
      </w:r>
      <w:r w:rsidR="00211A89" w:rsidRPr="0011795B">
        <w:rPr>
          <w:rFonts w:asciiTheme="minorHAnsi" w:hAnsiTheme="minorHAnsi" w:cstheme="minorHAnsi"/>
          <w:sz w:val="22"/>
          <w:szCs w:val="22"/>
        </w:rPr>
        <w:t>nakúpiť</w:t>
      </w:r>
      <w:r w:rsidRPr="0011795B">
        <w:rPr>
          <w:rFonts w:asciiTheme="minorHAnsi" w:hAnsiTheme="minorHAnsi" w:cstheme="minorHAnsi"/>
          <w:sz w:val="22"/>
          <w:szCs w:val="22"/>
        </w:rPr>
        <w:t>.</w:t>
      </w:r>
      <w:r w:rsidR="00505455" w:rsidRPr="0011795B">
        <w:rPr>
          <w:rFonts w:asciiTheme="minorHAnsi" w:hAnsiTheme="minorHAnsi" w:cstheme="minorHAnsi"/>
          <w:sz w:val="22"/>
          <w:szCs w:val="22"/>
        </w:rPr>
        <w:t xml:space="preserve"> Súčasťou </w:t>
      </w:r>
      <w:r w:rsidR="0011795B" w:rsidRPr="0011795B">
        <w:rPr>
          <w:rFonts w:asciiTheme="minorHAnsi" w:hAnsiTheme="minorHAnsi" w:cstheme="minorHAnsi"/>
          <w:sz w:val="22"/>
          <w:szCs w:val="22"/>
        </w:rPr>
        <w:t xml:space="preserve">tohto </w:t>
      </w:r>
      <w:r w:rsidR="00505455" w:rsidRPr="0011795B">
        <w:rPr>
          <w:rFonts w:asciiTheme="minorHAnsi" w:hAnsiTheme="minorHAnsi" w:cstheme="minorHAnsi"/>
          <w:sz w:val="22"/>
          <w:szCs w:val="22"/>
        </w:rPr>
        <w:t xml:space="preserve">projektu </w:t>
      </w:r>
      <w:r w:rsidR="0011795B" w:rsidRPr="0011795B">
        <w:rPr>
          <w:rFonts w:asciiTheme="minorHAnsi" w:hAnsiTheme="minorHAnsi" w:cstheme="minorHAnsi"/>
          <w:sz w:val="22"/>
          <w:szCs w:val="22"/>
        </w:rPr>
        <w:t>je</w:t>
      </w:r>
      <w:r w:rsidR="00505455" w:rsidRPr="0011795B">
        <w:rPr>
          <w:rFonts w:asciiTheme="minorHAnsi" w:hAnsiTheme="minorHAnsi" w:cstheme="minorHAnsi"/>
          <w:sz w:val="22"/>
          <w:szCs w:val="22"/>
        </w:rPr>
        <w:t xml:space="preserve"> aj nákup strojov a zariadení do</w:t>
      </w:r>
      <w:r w:rsidR="0011795B">
        <w:rPr>
          <w:rFonts w:asciiTheme="minorHAnsi" w:hAnsiTheme="minorHAnsi" w:cstheme="minorHAnsi"/>
          <w:sz w:val="22"/>
          <w:szCs w:val="22"/>
        </w:rPr>
        <w:t> </w:t>
      </w:r>
      <w:r w:rsidR="00505455" w:rsidRPr="0011795B">
        <w:rPr>
          <w:rFonts w:asciiTheme="minorHAnsi" w:hAnsiTheme="minorHAnsi" w:cstheme="minorHAnsi"/>
          <w:sz w:val="22"/>
          <w:szCs w:val="22"/>
        </w:rPr>
        <w:t xml:space="preserve">dielenských priestorov, ktoré uľahčia a zrýchlia pravidelné údržby a opravy vozidiel. Pôvodná hala </w:t>
      </w:r>
      <w:r w:rsidR="00517E46">
        <w:rPr>
          <w:rFonts w:asciiTheme="minorHAnsi" w:hAnsiTheme="minorHAnsi" w:cstheme="minorHAnsi"/>
          <w:sz w:val="22"/>
          <w:szCs w:val="22"/>
        </w:rPr>
        <w:t xml:space="preserve">údržby </w:t>
      </w:r>
      <w:r w:rsidR="00505455" w:rsidRPr="0011795B">
        <w:rPr>
          <w:rFonts w:asciiTheme="minorHAnsi" w:hAnsiTheme="minorHAnsi" w:cstheme="minorHAnsi"/>
          <w:sz w:val="22"/>
          <w:szCs w:val="22"/>
        </w:rPr>
        <w:t>je zo 60</w:t>
      </w:r>
      <w:r w:rsidR="0011795B">
        <w:rPr>
          <w:rFonts w:asciiTheme="minorHAnsi" w:hAnsiTheme="minorHAnsi" w:cstheme="minorHAnsi"/>
          <w:sz w:val="22"/>
          <w:szCs w:val="22"/>
        </w:rPr>
        <w:t>-tých</w:t>
      </w:r>
      <w:r w:rsidR="00505455" w:rsidRPr="0011795B">
        <w:rPr>
          <w:rFonts w:asciiTheme="minorHAnsi" w:hAnsiTheme="minorHAnsi" w:cstheme="minorHAnsi"/>
          <w:sz w:val="22"/>
          <w:szCs w:val="22"/>
        </w:rPr>
        <w:t xml:space="preserve"> rokov 20. storočia a bola prispôsobená na</w:t>
      </w:r>
      <w:r w:rsidR="00517E46">
        <w:rPr>
          <w:rFonts w:asciiTheme="minorHAnsi" w:hAnsiTheme="minorHAnsi" w:cstheme="minorHAnsi"/>
          <w:sz w:val="22"/>
          <w:szCs w:val="22"/>
        </w:rPr>
        <w:t> </w:t>
      </w:r>
      <w:r w:rsidR="00505455" w:rsidRPr="0011795B">
        <w:rPr>
          <w:rFonts w:asciiTheme="minorHAnsi" w:hAnsiTheme="minorHAnsi" w:cstheme="minorHAnsi"/>
          <w:sz w:val="22"/>
          <w:szCs w:val="22"/>
        </w:rPr>
        <w:t>električky s maximálnou dĺžkou 15 m, tzv. krátkych električiek</w:t>
      </w:r>
      <w:r w:rsidR="00947607">
        <w:rPr>
          <w:rFonts w:asciiTheme="minorHAnsi" w:hAnsiTheme="minorHAnsi" w:cstheme="minorHAnsi"/>
          <w:sz w:val="22"/>
          <w:szCs w:val="22"/>
        </w:rPr>
        <w:t>.</w:t>
      </w:r>
    </w:p>
    <w:p w:rsidR="004F0207" w:rsidRDefault="004F0207" w:rsidP="0011795B">
      <w:pPr>
        <w:adjustRightInd w:val="0"/>
        <w:ind w:left="567"/>
        <w:jc w:val="both"/>
        <w:rPr>
          <w:rFonts w:asciiTheme="minorHAnsi" w:hAnsiTheme="minorHAnsi" w:cstheme="minorHAnsi"/>
          <w:i/>
          <w:sz w:val="22"/>
          <w:szCs w:val="22"/>
          <w:u w:val="single"/>
        </w:rPr>
      </w:pPr>
    </w:p>
    <w:p w:rsidR="00942F55" w:rsidRPr="00942F55" w:rsidRDefault="00942F55" w:rsidP="0011795B">
      <w:pPr>
        <w:adjustRightInd w:val="0"/>
        <w:ind w:left="567"/>
        <w:jc w:val="both"/>
        <w:rPr>
          <w:rFonts w:asciiTheme="minorHAnsi" w:hAnsiTheme="minorHAnsi" w:cstheme="minorHAnsi"/>
          <w:i/>
          <w:sz w:val="22"/>
          <w:szCs w:val="22"/>
          <w:u w:val="single"/>
        </w:rPr>
      </w:pPr>
      <w:r w:rsidRPr="00942F55">
        <w:rPr>
          <w:rFonts w:asciiTheme="minorHAnsi" w:hAnsiTheme="minorHAnsi" w:cstheme="minorHAnsi"/>
          <w:i/>
          <w:sz w:val="22"/>
          <w:szCs w:val="22"/>
          <w:u w:val="single"/>
        </w:rPr>
        <w:t>Charakteristika aktuálneho stavu</w:t>
      </w:r>
    </w:p>
    <w:p w:rsidR="004B645D" w:rsidRDefault="00942F55" w:rsidP="00942F55">
      <w:pPr>
        <w:spacing w:after="240"/>
        <w:ind w:left="567"/>
        <w:jc w:val="both"/>
        <w:rPr>
          <w:rFonts w:asciiTheme="minorHAnsi" w:hAnsiTheme="minorHAnsi" w:cstheme="minorHAnsi"/>
          <w:sz w:val="22"/>
          <w:szCs w:val="22"/>
        </w:rPr>
      </w:pPr>
      <w:r w:rsidRPr="00942F55">
        <w:rPr>
          <w:rFonts w:asciiTheme="minorHAnsi" w:hAnsiTheme="minorHAnsi" w:cstheme="minorHAnsi"/>
          <w:sz w:val="22"/>
          <w:szCs w:val="22"/>
        </w:rPr>
        <w:t>K</w:t>
      </w:r>
      <w:r w:rsidR="004B645D">
        <w:rPr>
          <w:rFonts w:asciiTheme="minorHAnsi" w:hAnsiTheme="minorHAnsi" w:cstheme="minorHAnsi"/>
          <w:sz w:val="22"/>
          <w:szCs w:val="22"/>
        </w:rPr>
        <w:t>eďže sa jedná o fázovaný projekt</w:t>
      </w:r>
      <w:r w:rsidR="004F0207">
        <w:rPr>
          <w:rFonts w:asciiTheme="minorHAnsi" w:hAnsiTheme="minorHAnsi" w:cstheme="minorHAnsi"/>
          <w:sz w:val="22"/>
          <w:szCs w:val="22"/>
        </w:rPr>
        <w:t xml:space="preserve">, ktorého 1. fáza sa realizovala v rámci </w:t>
      </w:r>
      <w:r w:rsidR="00F6225F">
        <w:rPr>
          <w:rFonts w:asciiTheme="minorHAnsi" w:hAnsiTheme="minorHAnsi" w:cstheme="minorHAnsi"/>
          <w:sz w:val="22"/>
          <w:szCs w:val="22"/>
        </w:rPr>
        <w:t>OPII</w:t>
      </w:r>
      <w:r w:rsidR="004F0207">
        <w:rPr>
          <w:rFonts w:asciiTheme="minorHAnsi" w:hAnsiTheme="minorHAnsi" w:cstheme="minorHAnsi"/>
          <w:sz w:val="22"/>
          <w:szCs w:val="22"/>
        </w:rPr>
        <w:t>,</w:t>
      </w:r>
      <w:r w:rsidR="004B645D">
        <w:rPr>
          <w:rFonts w:asciiTheme="minorHAnsi" w:hAnsiTheme="minorHAnsi" w:cstheme="minorHAnsi"/>
          <w:sz w:val="22"/>
          <w:szCs w:val="22"/>
        </w:rPr>
        <w:t xml:space="preserve"> k</w:t>
      </w:r>
      <w:r w:rsidRPr="00942F55">
        <w:rPr>
          <w:rFonts w:asciiTheme="minorHAnsi" w:hAnsiTheme="minorHAnsi" w:cstheme="minorHAnsi"/>
          <w:sz w:val="22"/>
          <w:szCs w:val="22"/>
        </w:rPr>
        <w:t xml:space="preserve">u dňu predloženia </w:t>
      </w:r>
      <w:r>
        <w:rPr>
          <w:rFonts w:asciiTheme="minorHAnsi" w:hAnsiTheme="minorHAnsi" w:cstheme="minorHAnsi"/>
          <w:sz w:val="22"/>
          <w:szCs w:val="22"/>
        </w:rPr>
        <w:t>zámeru</w:t>
      </w:r>
      <w:r w:rsidRPr="00942F55">
        <w:rPr>
          <w:rFonts w:asciiTheme="minorHAnsi" w:hAnsiTheme="minorHAnsi" w:cstheme="minorHAnsi"/>
          <w:sz w:val="22"/>
          <w:szCs w:val="22"/>
        </w:rPr>
        <w:t xml:space="preserve"> projektu </w:t>
      </w:r>
      <w:r w:rsidR="004B645D">
        <w:rPr>
          <w:rFonts w:asciiTheme="minorHAnsi" w:hAnsiTheme="minorHAnsi" w:cstheme="minorHAnsi"/>
          <w:sz w:val="22"/>
          <w:szCs w:val="22"/>
        </w:rPr>
        <w:t>MUZ2</w:t>
      </w:r>
      <w:r w:rsidR="004F0207">
        <w:rPr>
          <w:rFonts w:asciiTheme="minorHAnsi" w:hAnsiTheme="minorHAnsi" w:cstheme="minorHAnsi"/>
          <w:sz w:val="22"/>
          <w:szCs w:val="22"/>
        </w:rPr>
        <w:t xml:space="preserve"> – 2. fáza</w:t>
      </w:r>
      <w:r w:rsidR="00D015EE">
        <w:rPr>
          <w:rFonts w:asciiTheme="minorHAnsi" w:hAnsiTheme="minorHAnsi" w:cstheme="minorHAnsi"/>
          <w:sz w:val="22"/>
          <w:szCs w:val="22"/>
        </w:rPr>
        <w:t xml:space="preserve"> </w:t>
      </w:r>
      <w:r>
        <w:rPr>
          <w:rFonts w:asciiTheme="minorHAnsi" w:hAnsiTheme="minorHAnsi" w:cstheme="minorHAnsi"/>
          <w:sz w:val="22"/>
          <w:szCs w:val="22"/>
        </w:rPr>
        <w:t>boli</w:t>
      </w:r>
      <w:r w:rsidR="00D015EE">
        <w:rPr>
          <w:rFonts w:asciiTheme="minorHAnsi" w:hAnsiTheme="minorHAnsi" w:cstheme="minorHAnsi"/>
          <w:sz w:val="22"/>
          <w:szCs w:val="22"/>
        </w:rPr>
        <w:t xml:space="preserve"> </w:t>
      </w:r>
      <w:r w:rsidR="001D78ED">
        <w:rPr>
          <w:rFonts w:asciiTheme="minorHAnsi" w:hAnsiTheme="minorHAnsi" w:cstheme="minorHAnsi"/>
          <w:sz w:val="22"/>
          <w:szCs w:val="22"/>
        </w:rPr>
        <w:t>v</w:t>
      </w:r>
      <w:r w:rsidR="00D015EE">
        <w:rPr>
          <w:rFonts w:asciiTheme="minorHAnsi" w:hAnsiTheme="minorHAnsi" w:cstheme="minorHAnsi"/>
          <w:sz w:val="22"/>
          <w:szCs w:val="22"/>
        </w:rPr>
        <w:t xml:space="preserve"> </w:t>
      </w:r>
      <w:r w:rsidRPr="00942F55">
        <w:rPr>
          <w:rFonts w:asciiTheme="minorHAnsi" w:hAnsiTheme="minorHAnsi" w:cstheme="minorHAnsi"/>
          <w:sz w:val="22"/>
          <w:szCs w:val="22"/>
        </w:rPr>
        <w:t>realiz</w:t>
      </w:r>
      <w:r w:rsidR="001D78ED">
        <w:rPr>
          <w:rFonts w:asciiTheme="minorHAnsi" w:hAnsiTheme="minorHAnsi" w:cstheme="minorHAnsi"/>
          <w:sz w:val="22"/>
          <w:szCs w:val="22"/>
        </w:rPr>
        <w:t>ácii</w:t>
      </w:r>
      <w:r w:rsidRPr="00942F55">
        <w:rPr>
          <w:rFonts w:asciiTheme="minorHAnsi" w:hAnsiTheme="minorHAnsi" w:cstheme="minorHAnsi"/>
          <w:sz w:val="22"/>
          <w:szCs w:val="22"/>
        </w:rPr>
        <w:t xml:space="preserve"> všetky stavebné objekty</w:t>
      </w:r>
      <w:r w:rsidR="00607496">
        <w:rPr>
          <w:rFonts w:asciiTheme="minorHAnsi" w:hAnsiTheme="minorHAnsi" w:cstheme="minorHAnsi"/>
          <w:sz w:val="22"/>
          <w:szCs w:val="22"/>
        </w:rPr>
        <w:t xml:space="preserve"> </w:t>
      </w:r>
      <w:r w:rsidRPr="00942F55">
        <w:rPr>
          <w:rFonts w:asciiTheme="minorHAnsi" w:hAnsiTheme="minorHAnsi" w:cstheme="minorHAnsi"/>
          <w:sz w:val="22"/>
          <w:szCs w:val="22"/>
        </w:rPr>
        <w:t>(ďalej aj „SO“) / prevádzkové súbory (ďalej aj „PS“)</w:t>
      </w:r>
      <w:r w:rsidR="004D0182">
        <w:rPr>
          <w:rFonts w:asciiTheme="minorHAnsi" w:hAnsiTheme="minorHAnsi" w:cstheme="minorHAnsi"/>
          <w:sz w:val="22"/>
          <w:szCs w:val="22"/>
        </w:rPr>
        <w:t xml:space="preserve"> projektu MUZ2</w:t>
      </w:r>
      <w:r w:rsidRPr="00942F55">
        <w:rPr>
          <w:rFonts w:asciiTheme="minorHAnsi" w:hAnsiTheme="minorHAnsi" w:cstheme="minorHAnsi"/>
          <w:sz w:val="22"/>
          <w:szCs w:val="22"/>
        </w:rPr>
        <w:t xml:space="preserve">. </w:t>
      </w:r>
    </w:p>
    <w:p w:rsidR="00942F55" w:rsidRPr="00942F55" w:rsidRDefault="00942F55" w:rsidP="00942F55">
      <w:pPr>
        <w:spacing w:after="240"/>
        <w:ind w:left="567"/>
        <w:jc w:val="both"/>
        <w:rPr>
          <w:rFonts w:asciiTheme="minorHAnsi" w:hAnsiTheme="minorHAnsi" w:cstheme="minorHAnsi"/>
          <w:sz w:val="22"/>
          <w:szCs w:val="22"/>
        </w:rPr>
      </w:pPr>
      <w:r w:rsidRPr="00942F55">
        <w:rPr>
          <w:rFonts w:asciiTheme="minorHAnsi" w:hAnsiTheme="minorHAnsi" w:cstheme="minorHAnsi"/>
          <w:sz w:val="22"/>
          <w:szCs w:val="22"/>
        </w:rPr>
        <w:t xml:space="preserve">Zo stavebnej časti sa </w:t>
      </w:r>
      <w:r w:rsidR="00786140">
        <w:rPr>
          <w:rFonts w:asciiTheme="minorHAnsi" w:hAnsiTheme="minorHAnsi" w:cstheme="minorHAnsi"/>
          <w:sz w:val="22"/>
          <w:szCs w:val="22"/>
        </w:rPr>
        <w:t>finalizuje</w:t>
      </w:r>
      <w:r w:rsidRPr="00942F55">
        <w:rPr>
          <w:rFonts w:asciiTheme="minorHAnsi" w:hAnsiTheme="minorHAnsi" w:cstheme="minorHAnsi"/>
          <w:sz w:val="22"/>
          <w:szCs w:val="22"/>
        </w:rPr>
        <w:t xml:space="preserve"> realizácia vonkajšej časti budovy haly údržby električiek. Ukončená bola strech</w:t>
      </w:r>
      <w:r w:rsidR="00786140">
        <w:rPr>
          <w:rFonts w:asciiTheme="minorHAnsi" w:hAnsiTheme="minorHAnsi" w:cstheme="minorHAnsi"/>
          <w:sz w:val="22"/>
          <w:szCs w:val="22"/>
        </w:rPr>
        <w:t>a</w:t>
      </w:r>
      <w:r w:rsidRPr="00942F55">
        <w:rPr>
          <w:rFonts w:asciiTheme="minorHAnsi" w:hAnsiTheme="minorHAnsi" w:cstheme="minorHAnsi"/>
          <w:sz w:val="22"/>
          <w:szCs w:val="22"/>
        </w:rPr>
        <w:t xml:space="preserve"> budovy, bleskozvody, uzemnenia, vonkajšie opláštenie a okná. Vo</w:t>
      </w:r>
      <w:r w:rsidR="00786140">
        <w:rPr>
          <w:rFonts w:asciiTheme="minorHAnsi" w:hAnsiTheme="minorHAnsi" w:cstheme="minorHAnsi"/>
          <w:sz w:val="22"/>
          <w:szCs w:val="22"/>
        </w:rPr>
        <w:t> </w:t>
      </w:r>
      <w:r w:rsidRPr="00942F55">
        <w:rPr>
          <w:rFonts w:asciiTheme="minorHAnsi" w:hAnsiTheme="minorHAnsi" w:cstheme="minorHAnsi"/>
          <w:sz w:val="22"/>
          <w:szCs w:val="22"/>
        </w:rPr>
        <w:t>vnútornej časti sa postupne realizujú práce na elektroinštalácii, MaR (meranie a regulácia), vzduchotechnike, vykurovanie a</w:t>
      </w:r>
      <w:r w:rsidR="001D78ED">
        <w:rPr>
          <w:rFonts w:asciiTheme="minorHAnsi" w:hAnsiTheme="minorHAnsi" w:cstheme="minorHAnsi"/>
          <w:sz w:val="22"/>
          <w:szCs w:val="22"/>
        </w:rPr>
        <w:t> </w:t>
      </w:r>
      <w:r w:rsidRPr="00942F55">
        <w:rPr>
          <w:rFonts w:asciiTheme="minorHAnsi" w:hAnsiTheme="minorHAnsi" w:cstheme="minorHAnsi"/>
          <w:sz w:val="22"/>
          <w:szCs w:val="22"/>
        </w:rPr>
        <w:t>zdr</w:t>
      </w:r>
      <w:r w:rsidR="001D78ED">
        <w:rPr>
          <w:rFonts w:asciiTheme="minorHAnsi" w:hAnsiTheme="minorHAnsi" w:cstheme="minorHAnsi"/>
          <w:sz w:val="22"/>
          <w:szCs w:val="22"/>
        </w:rPr>
        <w:t>avotechnike. Zhotoviteľ realizoval</w:t>
      </w:r>
      <w:r w:rsidRPr="00942F55">
        <w:rPr>
          <w:rFonts w:asciiTheme="minorHAnsi" w:hAnsiTheme="minorHAnsi" w:cstheme="minorHAnsi"/>
          <w:sz w:val="22"/>
          <w:szCs w:val="22"/>
        </w:rPr>
        <w:t xml:space="preserve"> stavebné práce na kanáloch pre </w:t>
      </w:r>
      <w:r w:rsidR="001D78ED">
        <w:rPr>
          <w:rFonts w:asciiTheme="minorHAnsi" w:hAnsiTheme="minorHAnsi" w:cstheme="minorHAnsi"/>
          <w:sz w:val="22"/>
          <w:szCs w:val="22"/>
        </w:rPr>
        <w:t xml:space="preserve">údržbu </w:t>
      </w:r>
      <w:r w:rsidRPr="00942F55">
        <w:rPr>
          <w:rFonts w:asciiTheme="minorHAnsi" w:hAnsiTheme="minorHAnsi" w:cstheme="minorHAnsi"/>
          <w:sz w:val="22"/>
          <w:szCs w:val="22"/>
        </w:rPr>
        <w:t>električ</w:t>
      </w:r>
      <w:r w:rsidR="001D78ED">
        <w:rPr>
          <w:rFonts w:asciiTheme="minorHAnsi" w:hAnsiTheme="minorHAnsi" w:cstheme="minorHAnsi"/>
          <w:sz w:val="22"/>
          <w:szCs w:val="22"/>
        </w:rPr>
        <w:t>ie</w:t>
      </w:r>
      <w:r w:rsidRPr="00942F55">
        <w:rPr>
          <w:rFonts w:asciiTheme="minorHAnsi" w:hAnsiTheme="minorHAnsi" w:cstheme="minorHAnsi"/>
          <w:sz w:val="22"/>
          <w:szCs w:val="22"/>
        </w:rPr>
        <w:t>k, ktoré b</w:t>
      </w:r>
      <w:r>
        <w:rPr>
          <w:rFonts w:asciiTheme="minorHAnsi" w:hAnsiTheme="minorHAnsi" w:cstheme="minorHAnsi"/>
          <w:sz w:val="22"/>
          <w:szCs w:val="22"/>
        </w:rPr>
        <w:t>oli</w:t>
      </w:r>
      <w:r w:rsidRPr="00942F55">
        <w:rPr>
          <w:rFonts w:asciiTheme="minorHAnsi" w:hAnsiTheme="minorHAnsi" w:cstheme="minorHAnsi"/>
          <w:sz w:val="22"/>
          <w:szCs w:val="22"/>
        </w:rPr>
        <w:t xml:space="preserve"> stavebne ukončené do konca 12/2023. </w:t>
      </w:r>
      <w:r>
        <w:rPr>
          <w:rFonts w:asciiTheme="minorHAnsi" w:hAnsiTheme="minorHAnsi" w:cstheme="minorHAnsi"/>
          <w:sz w:val="22"/>
          <w:szCs w:val="22"/>
        </w:rPr>
        <w:t>Práce pokračujú na zhotov</w:t>
      </w:r>
      <w:r w:rsidR="001D78ED">
        <w:rPr>
          <w:rFonts w:asciiTheme="minorHAnsi" w:hAnsiTheme="minorHAnsi" w:cstheme="minorHAnsi"/>
          <w:sz w:val="22"/>
          <w:szCs w:val="22"/>
        </w:rPr>
        <w:t>ovaní</w:t>
      </w:r>
      <w:r w:rsidR="00D015EE">
        <w:rPr>
          <w:rFonts w:asciiTheme="minorHAnsi" w:hAnsiTheme="minorHAnsi" w:cstheme="minorHAnsi"/>
          <w:sz w:val="22"/>
          <w:szCs w:val="22"/>
        </w:rPr>
        <w:t xml:space="preserve"> </w:t>
      </w:r>
      <w:r w:rsidRPr="00942F55">
        <w:rPr>
          <w:rFonts w:asciiTheme="minorHAnsi" w:hAnsiTheme="minorHAnsi" w:cstheme="minorHAnsi"/>
          <w:sz w:val="22"/>
          <w:szCs w:val="22"/>
        </w:rPr>
        <w:t>základ</w:t>
      </w:r>
      <w:r>
        <w:rPr>
          <w:rFonts w:asciiTheme="minorHAnsi" w:hAnsiTheme="minorHAnsi" w:cstheme="minorHAnsi"/>
          <w:sz w:val="22"/>
          <w:szCs w:val="22"/>
        </w:rPr>
        <w:t>ov</w:t>
      </w:r>
      <w:r w:rsidR="001D78ED">
        <w:rPr>
          <w:rFonts w:asciiTheme="minorHAnsi" w:hAnsiTheme="minorHAnsi" w:cstheme="minorHAnsi"/>
          <w:sz w:val="22"/>
          <w:szCs w:val="22"/>
        </w:rPr>
        <w:t xml:space="preserve"> a </w:t>
      </w:r>
      <w:r w:rsidRPr="00942F55">
        <w:rPr>
          <w:rFonts w:asciiTheme="minorHAnsi" w:hAnsiTheme="minorHAnsi" w:cstheme="minorHAnsi"/>
          <w:sz w:val="22"/>
          <w:szCs w:val="22"/>
        </w:rPr>
        <w:t>podl</w:t>
      </w:r>
      <w:r w:rsidR="001D78ED">
        <w:rPr>
          <w:rFonts w:asciiTheme="minorHAnsi" w:hAnsiTheme="minorHAnsi" w:cstheme="minorHAnsi"/>
          <w:sz w:val="22"/>
          <w:szCs w:val="22"/>
        </w:rPr>
        <w:t>áh</w:t>
      </w:r>
      <w:r w:rsidRPr="00942F55">
        <w:rPr>
          <w:rFonts w:asciiTheme="minorHAnsi" w:hAnsiTheme="minorHAnsi" w:cstheme="minorHAnsi"/>
          <w:sz w:val="22"/>
          <w:szCs w:val="22"/>
        </w:rPr>
        <w:t xml:space="preserve"> pod jednotlivé stroje a zariadenia, ktoré budú nainštalované v hale. V rámci budovy je na 2. NP vybudované sociálne zázemie pre zamestnancov</w:t>
      </w:r>
      <w:r w:rsidR="001D78ED">
        <w:rPr>
          <w:rFonts w:asciiTheme="minorHAnsi" w:hAnsiTheme="minorHAnsi" w:cstheme="minorHAnsi"/>
          <w:sz w:val="22"/>
          <w:szCs w:val="22"/>
        </w:rPr>
        <w:t xml:space="preserve"> a</w:t>
      </w:r>
      <w:r w:rsidRPr="00942F55">
        <w:rPr>
          <w:rFonts w:asciiTheme="minorHAnsi" w:hAnsiTheme="minorHAnsi" w:cstheme="minorHAnsi"/>
          <w:sz w:val="22"/>
          <w:szCs w:val="22"/>
        </w:rPr>
        <w:t xml:space="preserve"> administratívna časť</w:t>
      </w:r>
      <w:r w:rsidR="001D78ED">
        <w:rPr>
          <w:rFonts w:asciiTheme="minorHAnsi" w:hAnsiTheme="minorHAnsi" w:cstheme="minorHAnsi"/>
          <w:sz w:val="22"/>
          <w:szCs w:val="22"/>
        </w:rPr>
        <w:t>,</w:t>
      </w:r>
      <w:r>
        <w:rPr>
          <w:rFonts w:asciiTheme="minorHAnsi" w:hAnsiTheme="minorHAnsi" w:cstheme="minorHAnsi"/>
          <w:sz w:val="22"/>
          <w:szCs w:val="22"/>
        </w:rPr>
        <w:t> pokračuje realizácia</w:t>
      </w:r>
      <w:r w:rsidR="001C09D8">
        <w:rPr>
          <w:rFonts w:asciiTheme="minorHAnsi" w:hAnsiTheme="minorHAnsi" w:cstheme="minorHAnsi"/>
          <w:sz w:val="22"/>
          <w:szCs w:val="22"/>
        </w:rPr>
        <w:t xml:space="preserve"> stavebných prác v</w:t>
      </w:r>
      <w:r w:rsidRPr="00942F55">
        <w:rPr>
          <w:rFonts w:asciiTheme="minorHAnsi" w:hAnsiTheme="minorHAnsi" w:cstheme="minorHAnsi"/>
          <w:sz w:val="22"/>
          <w:szCs w:val="22"/>
        </w:rPr>
        <w:t xml:space="preserve"> dielensk</w:t>
      </w:r>
      <w:r w:rsidR="001C09D8">
        <w:rPr>
          <w:rFonts w:asciiTheme="minorHAnsi" w:hAnsiTheme="minorHAnsi" w:cstheme="minorHAnsi"/>
          <w:sz w:val="22"/>
          <w:szCs w:val="22"/>
        </w:rPr>
        <w:t>ých</w:t>
      </w:r>
      <w:r w:rsidRPr="00942F55">
        <w:rPr>
          <w:rFonts w:asciiTheme="minorHAnsi" w:hAnsiTheme="minorHAnsi" w:cstheme="minorHAnsi"/>
          <w:sz w:val="22"/>
          <w:szCs w:val="22"/>
        </w:rPr>
        <w:t xml:space="preserve"> miestnosti</w:t>
      </w:r>
      <w:r w:rsidR="001C09D8">
        <w:rPr>
          <w:rFonts w:asciiTheme="minorHAnsi" w:hAnsiTheme="minorHAnsi" w:cstheme="minorHAnsi"/>
          <w:sz w:val="22"/>
          <w:szCs w:val="22"/>
        </w:rPr>
        <w:t>ach</w:t>
      </w:r>
      <w:r w:rsidRPr="00942F55">
        <w:rPr>
          <w:rFonts w:asciiTheme="minorHAnsi" w:hAnsiTheme="minorHAnsi" w:cstheme="minorHAnsi"/>
          <w:sz w:val="22"/>
          <w:szCs w:val="22"/>
        </w:rPr>
        <w:t xml:space="preserve">. </w:t>
      </w:r>
      <w:r w:rsidR="001D78ED">
        <w:rPr>
          <w:rFonts w:asciiTheme="minorHAnsi" w:hAnsiTheme="minorHAnsi" w:cstheme="minorHAnsi"/>
          <w:sz w:val="22"/>
          <w:szCs w:val="22"/>
        </w:rPr>
        <w:t>Vybudované</w:t>
      </w:r>
      <w:r w:rsidRPr="00942F55">
        <w:rPr>
          <w:rFonts w:asciiTheme="minorHAnsi" w:hAnsiTheme="minorHAnsi" w:cstheme="minorHAnsi"/>
          <w:sz w:val="22"/>
          <w:szCs w:val="22"/>
        </w:rPr>
        <w:t xml:space="preserve"> boli všetky prípojky – areálová dažďová a splašková kanalizácia, voda, teplovod, požiarny vodovod, plyn - pre halu údržby, súčasne bola hala napojená na vnútroareálovú kanalizáciu, ktorej rekonštrukcia sa realizuje v rámci MUZ1. Z technológií dodávaných v rámci stavebnej časti sú </w:t>
      </w:r>
      <w:r w:rsidR="001D78ED">
        <w:rPr>
          <w:rFonts w:asciiTheme="minorHAnsi" w:hAnsiTheme="minorHAnsi" w:cstheme="minorHAnsi"/>
          <w:sz w:val="22"/>
          <w:szCs w:val="22"/>
        </w:rPr>
        <w:t xml:space="preserve">v </w:t>
      </w:r>
      <w:r w:rsidRPr="00942F55">
        <w:rPr>
          <w:rFonts w:asciiTheme="minorHAnsi" w:hAnsiTheme="minorHAnsi" w:cstheme="minorHAnsi"/>
          <w:sz w:val="22"/>
          <w:szCs w:val="22"/>
        </w:rPr>
        <w:t xml:space="preserve">hale </w:t>
      </w:r>
      <w:r w:rsidR="001C09D8">
        <w:rPr>
          <w:rFonts w:asciiTheme="minorHAnsi" w:hAnsiTheme="minorHAnsi" w:cstheme="minorHAnsi"/>
          <w:sz w:val="22"/>
          <w:szCs w:val="22"/>
        </w:rPr>
        <w:t>namontované už </w:t>
      </w:r>
      <w:r w:rsidRPr="00942F55">
        <w:rPr>
          <w:rFonts w:asciiTheme="minorHAnsi" w:hAnsiTheme="minorHAnsi" w:cstheme="minorHAnsi"/>
          <w:sz w:val="22"/>
          <w:szCs w:val="22"/>
        </w:rPr>
        <w:t>mostové a stĺpové otočné žeriavy a výťah.</w:t>
      </w:r>
    </w:p>
    <w:p w:rsidR="00942F55" w:rsidRDefault="00942F55" w:rsidP="00942F55">
      <w:pPr>
        <w:spacing w:after="240"/>
        <w:ind w:left="567"/>
        <w:jc w:val="both"/>
        <w:rPr>
          <w:rFonts w:asciiTheme="minorHAnsi" w:hAnsiTheme="minorHAnsi" w:cstheme="minorHAnsi"/>
          <w:sz w:val="22"/>
          <w:szCs w:val="22"/>
        </w:rPr>
      </w:pPr>
      <w:r w:rsidRPr="00942F55">
        <w:rPr>
          <w:rFonts w:asciiTheme="minorHAnsi" w:hAnsiTheme="minorHAnsi" w:cstheme="minorHAnsi"/>
          <w:sz w:val="22"/>
          <w:szCs w:val="22"/>
        </w:rPr>
        <w:lastRenderedPageBreak/>
        <w:t>V priebehu roka 2023 boli zazmluvnené dodávky strojov a zariadení, ktoré neboli súčasťou zmluvy o dielo so spoločnosťou TSS Grade</w:t>
      </w:r>
      <w:r w:rsidR="00D015EE">
        <w:rPr>
          <w:rFonts w:asciiTheme="minorHAnsi" w:hAnsiTheme="minorHAnsi" w:cstheme="minorHAnsi"/>
          <w:sz w:val="22"/>
          <w:szCs w:val="22"/>
        </w:rPr>
        <w:t xml:space="preserve"> </w:t>
      </w:r>
      <w:r w:rsidRPr="00942F55">
        <w:rPr>
          <w:rFonts w:asciiTheme="minorHAnsi" w:hAnsiTheme="minorHAnsi" w:cstheme="minorHAnsi"/>
          <w:sz w:val="22"/>
          <w:szCs w:val="22"/>
        </w:rPr>
        <w:t xml:space="preserve">a.s.. Prebieha realizácia </w:t>
      </w:r>
      <w:r w:rsidR="00E648C7">
        <w:rPr>
          <w:rFonts w:asciiTheme="minorHAnsi" w:hAnsiTheme="minorHAnsi" w:cstheme="minorHAnsi"/>
          <w:sz w:val="22"/>
          <w:szCs w:val="22"/>
        </w:rPr>
        <w:t xml:space="preserve">PS </w:t>
      </w:r>
      <w:r w:rsidRPr="00942F55">
        <w:rPr>
          <w:rFonts w:asciiTheme="minorHAnsi" w:hAnsiTheme="minorHAnsi" w:cstheme="minorHAnsi"/>
          <w:sz w:val="22"/>
          <w:szCs w:val="22"/>
        </w:rPr>
        <w:t>Oznamovac</w:t>
      </w:r>
      <w:r w:rsidR="00E648C7">
        <w:rPr>
          <w:rFonts w:asciiTheme="minorHAnsi" w:hAnsiTheme="minorHAnsi" w:cstheme="minorHAnsi"/>
          <w:sz w:val="22"/>
          <w:szCs w:val="22"/>
        </w:rPr>
        <w:t>ie</w:t>
      </w:r>
      <w:r w:rsidR="00D015EE">
        <w:rPr>
          <w:rFonts w:asciiTheme="minorHAnsi" w:hAnsiTheme="minorHAnsi" w:cstheme="minorHAnsi"/>
          <w:sz w:val="22"/>
          <w:szCs w:val="22"/>
        </w:rPr>
        <w:t xml:space="preserve"> </w:t>
      </w:r>
      <w:r w:rsidRPr="00942F55">
        <w:rPr>
          <w:rFonts w:asciiTheme="minorHAnsi" w:hAnsiTheme="minorHAnsi" w:cstheme="minorHAnsi"/>
          <w:sz w:val="22"/>
          <w:szCs w:val="22"/>
        </w:rPr>
        <w:t>zariaden</w:t>
      </w:r>
      <w:r w:rsidR="00E648C7">
        <w:rPr>
          <w:rFonts w:asciiTheme="minorHAnsi" w:hAnsiTheme="minorHAnsi" w:cstheme="minorHAnsi"/>
          <w:sz w:val="22"/>
          <w:szCs w:val="22"/>
        </w:rPr>
        <w:t>ia</w:t>
      </w:r>
      <w:r w:rsidR="00D015EE">
        <w:rPr>
          <w:rFonts w:asciiTheme="minorHAnsi" w:hAnsiTheme="minorHAnsi" w:cstheme="minorHAnsi"/>
          <w:sz w:val="22"/>
          <w:szCs w:val="22"/>
        </w:rPr>
        <w:t xml:space="preserve"> </w:t>
      </w:r>
      <w:r w:rsidRPr="00942F55">
        <w:rPr>
          <w:rFonts w:asciiTheme="minorHAnsi" w:hAnsiTheme="minorHAnsi" w:cstheme="minorHAnsi"/>
          <w:sz w:val="22"/>
          <w:szCs w:val="22"/>
        </w:rPr>
        <w:t xml:space="preserve">v súčinnosti so zhotoviteľom stavebnej časti. </w:t>
      </w:r>
      <w:r w:rsidR="001D78ED">
        <w:rPr>
          <w:rFonts w:asciiTheme="minorHAnsi" w:hAnsiTheme="minorHAnsi" w:cstheme="minorHAnsi"/>
          <w:sz w:val="22"/>
          <w:szCs w:val="22"/>
        </w:rPr>
        <w:t xml:space="preserve">Ku koncu </w:t>
      </w:r>
      <w:r w:rsidR="00E648C7">
        <w:rPr>
          <w:rFonts w:asciiTheme="minorHAnsi" w:hAnsiTheme="minorHAnsi" w:cstheme="minorHAnsi"/>
          <w:sz w:val="22"/>
          <w:szCs w:val="22"/>
        </w:rPr>
        <w:t>rok</w:t>
      </w:r>
      <w:r w:rsidR="001D78ED">
        <w:rPr>
          <w:rFonts w:asciiTheme="minorHAnsi" w:hAnsiTheme="minorHAnsi" w:cstheme="minorHAnsi"/>
          <w:sz w:val="22"/>
          <w:szCs w:val="22"/>
        </w:rPr>
        <w:t>a</w:t>
      </w:r>
      <w:r w:rsidRPr="00942F55">
        <w:rPr>
          <w:rFonts w:asciiTheme="minorHAnsi" w:hAnsiTheme="minorHAnsi" w:cstheme="minorHAnsi"/>
          <w:sz w:val="22"/>
          <w:szCs w:val="22"/>
        </w:rPr>
        <w:t>2023 b</w:t>
      </w:r>
      <w:r w:rsidR="00E648C7">
        <w:rPr>
          <w:rFonts w:asciiTheme="minorHAnsi" w:hAnsiTheme="minorHAnsi" w:cstheme="minorHAnsi"/>
          <w:sz w:val="22"/>
          <w:szCs w:val="22"/>
        </w:rPr>
        <w:t>oli</w:t>
      </w:r>
      <w:r w:rsidRPr="00942F55">
        <w:rPr>
          <w:rFonts w:asciiTheme="minorHAnsi" w:hAnsiTheme="minorHAnsi" w:cstheme="minorHAnsi"/>
          <w:sz w:val="22"/>
          <w:szCs w:val="22"/>
        </w:rPr>
        <w:t xml:space="preserve"> dodané stĺpové zdviháky </w:t>
      </w:r>
      <w:r w:rsidR="001D78ED">
        <w:rPr>
          <w:rFonts w:asciiTheme="minorHAnsi" w:hAnsiTheme="minorHAnsi" w:cstheme="minorHAnsi"/>
          <w:sz w:val="22"/>
          <w:szCs w:val="22"/>
        </w:rPr>
        <w:t>pre</w:t>
      </w:r>
      <w:r w:rsidR="00E648C7">
        <w:rPr>
          <w:rFonts w:asciiTheme="minorHAnsi" w:hAnsiTheme="minorHAnsi" w:cstheme="minorHAnsi"/>
          <w:sz w:val="22"/>
          <w:szCs w:val="22"/>
        </w:rPr>
        <w:t> </w:t>
      </w:r>
      <w:r w:rsidRPr="00942F55">
        <w:rPr>
          <w:rFonts w:asciiTheme="minorHAnsi" w:hAnsiTheme="minorHAnsi" w:cstheme="minorHAnsi"/>
          <w:sz w:val="22"/>
          <w:szCs w:val="22"/>
        </w:rPr>
        <w:t xml:space="preserve">električky. Postupne je dodávané dielenské vybavenie haly, náradie, zariadenie kováčskej vyhne a diagnostické zariadenie – geometria kolies. Keďže </w:t>
      </w:r>
      <w:r w:rsidR="001D78ED">
        <w:rPr>
          <w:rFonts w:asciiTheme="minorHAnsi" w:hAnsiTheme="minorHAnsi" w:cstheme="minorHAnsi"/>
          <w:sz w:val="22"/>
          <w:szCs w:val="22"/>
        </w:rPr>
        <w:t xml:space="preserve">kúpne </w:t>
      </w:r>
      <w:r w:rsidRPr="00942F55">
        <w:rPr>
          <w:rFonts w:asciiTheme="minorHAnsi" w:hAnsiTheme="minorHAnsi" w:cstheme="minorHAnsi"/>
          <w:sz w:val="22"/>
          <w:szCs w:val="22"/>
        </w:rPr>
        <w:t xml:space="preserve">zmluvy na Kovoobrábacie stroje, Lis na nalisovanie železničných súkolesí a vybavenie skúšobne elektromotorov boli uzatvorené v 10/2023 a vzhľadom na termíny výroby, </w:t>
      </w:r>
      <w:r w:rsidR="001D78ED">
        <w:rPr>
          <w:rFonts w:asciiTheme="minorHAnsi" w:hAnsiTheme="minorHAnsi" w:cstheme="minorHAnsi"/>
          <w:sz w:val="22"/>
          <w:szCs w:val="22"/>
        </w:rPr>
        <w:t xml:space="preserve">ich </w:t>
      </w:r>
      <w:r w:rsidRPr="00942F55">
        <w:rPr>
          <w:rFonts w:asciiTheme="minorHAnsi" w:hAnsiTheme="minorHAnsi" w:cstheme="minorHAnsi"/>
          <w:sz w:val="22"/>
          <w:szCs w:val="22"/>
        </w:rPr>
        <w:t>dodanie bude možné až v 2.polroku 2024.</w:t>
      </w:r>
    </w:p>
    <w:p w:rsidR="00AA221A" w:rsidRPr="00942F55" w:rsidRDefault="00AA221A" w:rsidP="00942F55">
      <w:pPr>
        <w:spacing w:after="240"/>
        <w:ind w:left="567"/>
        <w:jc w:val="both"/>
        <w:rPr>
          <w:rFonts w:asciiTheme="minorHAnsi" w:hAnsiTheme="minorHAnsi" w:cstheme="minorHAnsi"/>
          <w:sz w:val="22"/>
          <w:szCs w:val="22"/>
        </w:rPr>
      </w:pPr>
      <w:r>
        <w:rPr>
          <w:rFonts w:asciiTheme="minorHAnsi" w:hAnsiTheme="minorHAnsi" w:cstheme="minorHAnsi"/>
          <w:sz w:val="22"/>
          <w:szCs w:val="22"/>
        </w:rPr>
        <w:t>Z vyššie uvedeného vyplýva, že projekt MUZ2 má zazmluv</w:t>
      </w:r>
      <w:r w:rsidR="007C40E4">
        <w:rPr>
          <w:rFonts w:asciiTheme="minorHAnsi" w:hAnsiTheme="minorHAnsi" w:cstheme="minorHAnsi"/>
          <w:sz w:val="22"/>
          <w:szCs w:val="22"/>
        </w:rPr>
        <w:t>n</w:t>
      </w:r>
      <w:r>
        <w:rPr>
          <w:rFonts w:asciiTheme="minorHAnsi" w:hAnsiTheme="minorHAnsi" w:cstheme="minorHAnsi"/>
          <w:sz w:val="22"/>
          <w:szCs w:val="22"/>
        </w:rPr>
        <w:t>eného</w:t>
      </w:r>
      <w:r w:rsidR="00D015EE">
        <w:rPr>
          <w:rFonts w:asciiTheme="minorHAnsi" w:hAnsiTheme="minorHAnsi" w:cstheme="minorHAnsi"/>
          <w:sz w:val="22"/>
          <w:szCs w:val="22"/>
        </w:rPr>
        <w:t xml:space="preserve"> </w:t>
      </w:r>
      <w:r w:rsidR="0092673F">
        <w:rPr>
          <w:rFonts w:asciiTheme="minorHAnsi" w:hAnsiTheme="minorHAnsi" w:cstheme="minorHAnsi"/>
          <w:sz w:val="22"/>
          <w:szCs w:val="22"/>
        </w:rPr>
        <w:t>zhotoviteľa/dodávateľa</w:t>
      </w:r>
      <w:r>
        <w:rPr>
          <w:rFonts w:asciiTheme="minorHAnsi" w:hAnsiTheme="minorHAnsi" w:cstheme="minorHAnsi"/>
          <w:sz w:val="22"/>
          <w:szCs w:val="22"/>
        </w:rPr>
        <w:t xml:space="preserve"> na</w:t>
      </w:r>
      <w:r w:rsidR="00590BA9">
        <w:rPr>
          <w:rFonts w:asciiTheme="minorHAnsi" w:hAnsiTheme="minorHAnsi" w:cstheme="minorHAnsi"/>
          <w:sz w:val="22"/>
          <w:szCs w:val="22"/>
        </w:rPr>
        <w:t> </w:t>
      </w:r>
      <w:r>
        <w:rPr>
          <w:rFonts w:asciiTheme="minorHAnsi" w:hAnsiTheme="minorHAnsi" w:cstheme="minorHAnsi"/>
          <w:sz w:val="22"/>
          <w:szCs w:val="22"/>
        </w:rPr>
        <w:t>ukončenie stavebnej aj technologickej časti stavby. Stavebná časť by mala byť ukončená v II.</w:t>
      </w:r>
      <w:r w:rsidR="00590BA9">
        <w:rPr>
          <w:rFonts w:asciiTheme="minorHAnsi" w:hAnsiTheme="minorHAnsi" w:cstheme="minorHAnsi"/>
          <w:sz w:val="22"/>
          <w:szCs w:val="22"/>
        </w:rPr>
        <w:t> </w:t>
      </w:r>
      <w:r w:rsidR="004346C5">
        <w:rPr>
          <w:rFonts w:asciiTheme="minorHAnsi" w:hAnsiTheme="minorHAnsi" w:cstheme="minorHAnsi"/>
          <w:sz w:val="22"/>
          <w:szCs w:val="22"/>
        </w:rPr>
        <w:t>štvrťroku</w:t>
      </w:r>
      <w:r>
        <w:rPr>
          <w:rFonts w:asciiTheme="minorHAnsi" w:hAnsiTheme="minorHAnsi" w:cstheme="minorHAnsi"/>
          <w:sz w:val="22"/>
          <w:szCs w:val="22"/>
        </w:rPr>
        <w:t xml:space="preserve"> 2024 a v priebehu roka 2024 by mali byť dodané aj všetky stroje a</w:t>
      </w:r>
      <w:r w:rsidR="001D78ED">
        <w:rPr>
          <w:rFonts w:asciiTheme="minorHAnsi" w:hAnsiTheme="minorHAnsi" w:cstheme="minorHAnsi"/>
          <w:sz w:val="22"/>
          <w:szCs w:val="22"/>
        </w:rPr>
        <w:t> </w:t>
      </w:r>
      <w:r>
        <w:rPr>
          <w:rFonts w:asciiTheme="minorHAnsi" w:hAnsiTheme="minorHAnsi" w:cstheme="minorHAnsi"/>
          <w:sz w:val="22"/>
          <w:szCs w:val="22"/>
        </w:rPr>
        <w:t>zariadenia</w:t>
      </w:r>
      <w:r w:rsidR="001D78ED">
        <w:rPr>
          <w:rFonts w:asciiTheme="minorHAnsi" w:hAnsiTheme="minorHAnsi" w:cstheme="minorHAnsi"/>
          <w:sz w:val="22"/>
          <w:szCs w:val="22"/>
        </w:rPr>
        <w:t xml:space="preserve"> na</w:t>
      </w:r>
      <w:r w:rsidR="00590BA9">
        <w:rPr>
          <w:rFonts w:asciiTheme="minorHAnsi" w:hAnsiTheme="minorHAnsi" w:cstheme="minorHAnsi"/>
          <w:sz w:val="22"/>
          <w:szCs w:val="22"/>
        </w:rPr>
        <w:t> </w:t>
      </w:r>
      <w:r w:rsidR="001D78ED">
        <w:rPr>
          <w:rFonts w:asciiTheme="minorHAnsi" w:hAnsiTheme="minorHAnsi" w:cstheme="minorHAnsi"/>
          <w:sz w:val="22"/>
          <w:szCs w:val="22"/>
        </w:rPr>
        <w:t>vykonávanie údržby a opráv</w:t>
      </w:r>
      <w:r>
        <w:rPr>
          <w:rFonts w:asciiTheme="minorHAnsi" w:hAnsiTheme="minorHAnsi" w:cstheme="minorHAnsi"/>
          <w:sz w:val="22"/>
          <w:szCs w:val="22"/>
        </w:rPr>
        <w:t xml:space="preserve">. </w:t>
      </w:r>
      <w:r w:rsidR="00E61BAD">
        <w:rPr>
          <w:rFonts w:asciiTheme="minorHAnsi" w:hAnsiTheme="minorHAnsi" w:cstheme="minorHAnsi"/>
          <w:sz w:val="22"/>
          <w:szCs w:val="22"/>
        </w:rPr>
        <w:t xml:space="preserve">Halu údržby </w:t>
      </w:r>
      <w:r>
        <w:rPr>
          <w:rFonts w:asciiTheme="minorHAnsi" w:hAnsiTheme="minorHAnsi" w:cstheme="minorHAnsi"/>
          <w:sz w:val="22"/>
          <w:szCs w:val="22"/>
        </w:rPr>
        <w:t xml:space="preserve">DPMK plánuje </w:t>
      </w:r>
      <w:r w:rsidR="00E61BAD">
        <w:rPr>
          <w:rFonts w:asciiTheme="minorHAnsi" w:hAnsiTheme="minorHAnsi" w:cstheme="minorHAnsi"/>
          <w:sz w:val="22"/>
          <w:szCs w:val="22"/>
        </w:rPr>
        <w:t>dať d</w:t>
      </w:r>
      <w:r>
        <w:rPr>
          <w:rFonts w:asciiTheme="minorHAnsi" w:hAnsiTheme="minorHAnsi" w:cstheme="minorHAnsi"/>
          <w:sz w:val="22"/>
          <w:szCs w:val="22"/>
        </w:rPr>
        <w:t>o predčasné</w:t>
      </w:r>
      <w:r w:rsidR="00E61BAD">
        <w:rPr>
          <w:rFonts w:asciiTheme="minorHAnsi" w:hAnsiTheme="minorHAnsi" w:cstheme="minorHAnsi"/>
          <w:sz w:val="22"/>
          <w:szCs w:val="22"/>
        </w:rPr>
        <w:t>ho</w:t>
      </w:r>
      <w:r>
        <w:rPr>
          <w:rFonts w:asciiTheme="minorHAnsi" w:hAnsiTheme="minorHAnsi" w:cstheme="minorHAnsi"/>
          <w:sz w:val="22"/>
          <w:szCs w:val="22"/>
        </w:rPr>
        <w:t xml:space="preserve"> užívani</w:t>
      </w:r>
      <w:r w:rsidR="00E61BAD">
        <w:rPr>
          <w:rFonts w:asciiTheme="minorHAnsi" w:hAnsiTheme="minorHAnsi" w:cstheme="minorHAnsi"/>
          <w:sz w:val="22"/>
          <w:szCs w:val="22"/>
        </w:rPr>
        <w:t>a po</w:t>
      </w:r>
      <w:r w:rsidR="00590BA9">
        <w:rPr>
          <w:rFonts w:asciiTheme="minorHAnsi" w:hAnsiTheme="minorHAnsi" w:cstheme="minorHAnsi"/>
          <w:sz w:val="22"/>
          <w:szCs w:val="22"/>
        </w:rPr>
        <w:t> </w:t>
      </w:r>
      <w:r w:rsidR="00E61BAD">
        <w:rPr>
          <w:rFonts w:asciiTheme="minorHAnsi" w:hAnsiTheme="minorHAnsi" w:cstheme="minorHAnsi"/>
          <w:sz w:val="22"/>
          <w:szCs w:val="22"/>
        </w:rPr>
        <w:t>odsúhlasení</w:t>
      </w:r>
      <w:r>
        <w:rPr>
          <w:rFonts w:asciiTheme="minorHAnsi" w:hAnsiTheme="minorHAnsi" w:cstheme="minorHAnsi"/>
          <w:sz w:val="22"/>
          <w:szCs w:val="22"/>
        </w:rPr>
        <w:t xml:space="preserve"> príslušný</w:t>
      </w:r>
      <w:r w:rsidR="00E61BAD">
        <w:rPr>
          <w:rFonts w:asciiTheme="minorHAnsi" w:hAnsiTheme="minorHAnsi" w:cstheme="minorHAnsi"/>
          <w:sz w:val="22"/>
          <w:szCs w:val="22"/>
        </w:rPr>
        <w:t>m</w:t>
      </w:r>
      <w:r>
        <w:rPr>
          <w:rFonts w:asciiTheme="minorHAnsi" w:hAnsiTheme="minorHAnsi" w:cstheme="minorHAnsi"/>
          <w:sz w:val="22"/>
          <w:szCs w:val="22"/>
        </w:rPr>
        <w:t xml:space="preserve"> stavebný</w:t>
      </w:r>
      <w:r w:rsidR="00E61BAD">
        <w:rPr>
          <w:rFonts w:asciiTheme="minorHAnsi" w:hAnsiTheme="minorHAnsi" w:cstheme="minorHAnsi"/>
          <w:sz w:val="22"/>
          <w:szCs w:val="22"/>
        </w:rPr>
        <w:t>m</w:t>
      </w:r>
      <w:r>
        <w:rPr>
          <w:rFonts w:asciiTheme="minorHAnsi" w:hAnsiTheme="minorHAnsi" w:cstheme="minorHAnsi"/>
          <w:sz w:val="22"/>
          <w:szCs w:val="22"/>
        </w:rPr>
        <w:t xml:space="preserve"> úrad</w:t>
      </w:r>
      <w:r w:rsidR="00E61BAD">
        <w:rPr>
          <w:rFonts w:asciiTheme="minorHAnsi" w:hAnsiTheme="minorHAnsi" w:cstheme="minorHAnsi"/>
          <w:sz w:val="22"/>
          <w:szCs w:val="22"/>
        </w:rPr>
        <w:t>om</w:t>
      </w:r>
      <w:r>
        <w:rPr>
          <w:rFonts w:asciiTheme="minorHAnsi" w:hAnsiTheme="minorHAnsi" w:cstheme="minorHAnsi"/>
          <w:sz w:val="22"/>
          <w:szCs w:val="22"/>
        </w:rPr>
        <w:t xml:space="preserve"> z dôvodu, aby mohla pokračovať realizácia modernizácie časti </w:t>
      </w:r>
      <w:r w:rsidR="00E61BAD">
        <w:rPr>
          <w:rFonts w:asciiTheme="minorHAnsi" w:hAnsiTheme="minorHAnsi" w:cstheme="minorHAnsi"/>
          <w:sz w:val="22"/>
          <w:szCs w:val="22"/>
        </w:rPr>
        <w:t xml:space="preserve">pôvodného </w:t>
      </w:r>
      <w:r>
        <w:rPr>
          <w:rFonts w:asciiTheme="minorHAnsi" w:hAnsiTheme="minorHAnsi" w:cstheme="minorHAnsi"/>
          <w:sz w:val="22"/>
          <w:szCs w:val="22"/>
        </w:rPr>
        <w:t>depa v rámci MUZ1</w:t>
      </w:r>
      <w:r w:rsidR="00E61BAD">
        <w:rPr>
          <w:rFonts w:asciiTheme="minorHAnsi" w:hAnsiTheme="minorHAnsi" w:cstheme="minorHAnsi"/>
          <w:sz w:val="22"/>
          <w:szCs w:val="22"/>
        </w:rPr>
        <w:t>, ktoré v súčasnosti ešte slúžia pri údržbe koľajových vozidiel.</w:t>
      </w:r>
    </w:p>
    <w:p w:rsidR="000C0E25" w:rsidRDefault="000C0E25" w:rsidP="001F2BC8">
      <w:pPr>
        <w:pStyle w:val="Odsekzoznamu"/>
        <w:numPr>
          <w:ilvl w:val="1"/>
          <w:numId w:val="2"/>
        </w:numPr>
        <w:spacing w:before="120" w:after="120"/>
        <w:ind w:left="567" w:hanging="283"/>
        <w:contextualSpacing w:val="0"/>
        <w:jc w:val="both"/>
        <w:rPr>
          <w:rFonts w:asciiTheme="minorHAnsi" w:hAnsiTheme="minorHAnsi" w:cstheme="minorHAnsi"/>
          <w:sz w:val="22"/>
          <w:szCs w:val="22"/>
        </w:rPr>
      </w:pPr>
      <w:r w:rsidRPr="001F2BC8">
        <w:rPr>
          <w:rFonts w:asciiTheme="minorHAnsi" w:hAnsiTheme="minorHAnsi" w:cstheme="minorHAnsi"/>
          <w:sz w:val="22"/>
          <w:szCs w:val="22"/>
        </w:rPr>
        <w:t>Uveďte, na ktoré z ukončených a prebiehajúcich národných projektov</w:t>
      </w:r>
      <w:r w:rsidRPr="001F2BC8">
        <w:rPr>
          <w:rStyle w:val="Odkaznapoznmkupodiarou"/>
          <w:rFonts w:asciiTheme="minorHAnsi" w:hAnsiTheme="minorHAnsi" w:cstheme="minorHAnsi"/>
          <w:sz w:val="22"/>
          <w:szCs w:val="22"/>
        </w:rPr>
        <w:footnoteReference w:id="11"/>
      </w:r>
      <w:r w:rsidRPr="001F2BC8">
        <w:rPr>
          <w:rFonts w:asciiTheme="minorHAnsi" w:hAnsiTheme="minorHAnsi" w:cstheme="minorHAnsi"/>
          <w:sz w:val="22"/>
          <w:szCs w:val="22"/>
        </w:rPr>
        <w:t xml:space="preserve"> zámer NP priamo nadväzuje, v čom je navrhovaný NP od nich odlišný</w:t>
      </w:r>
      <w:r w:rsidR="009F70BF">
        <w:rPr>
          <w:rFonts w:asciiTheme="minorHAnsi" w:hAnsiTheme="minorHAnsi" w:cstheme="minorHAnsi"/>
          <w:sz w:val="22"/>
          <w:szCs w:val="22"/>
        </w:rPr>
        <w:t>, resp. na ktoré NP čiastočne nadväzuje / prelína sa s nimi v istej časti</w:t>
      </w:r>
      <w:r w:rsidRPr="001F2BC8">
        <w:rPr>
          <w:rFonts w:asciiTheme="minorHAnsi" w:hAnsiTheme="minorHAnsi" w:cstheme="minorHAnsi"/>
          <w:sz w:val="22"/>
          <w:szCs w:val="22"/>
        </w:rPr>
        <w:t xml:space="preserve"> a ako sú v ňom zohľadnené </w:t>
      </w:r>
      <w:r w:rsidR="009F70BF">
        <w:rPr>
          <w:rFonts w:asciiTheme="minorHAnsi" w:hAnsiTheme="minorHAnsi" w:cstheme="minorHAnsi"/>
          <w:sz w:val="22"/>
          <w:szCs w:val="22"/>
        </w:rPr>
        <w:t xml:space="preserve">(čiastkové) </w:t>
      </w:r>
      <w:r w:rsidRPr="001F2BC8">
        <w:rPr>
          <w:rFonts w:asciiTheme="minorHAnsi" w:hAnsiTheme="minorHAnsi" w:cstheme="minorHAnsi"/>
          <w:sz w:val="22"/>
          <w:szCs w:val="22"/>
        </w:rPr>
        <w:t>výsledky/dopady predchádzajúcich NP (ak</w:t>
      </w:r>
      <w:r w:rsidR="00736BFC" w:rsidRPr="001F2BC8">
        <w:rPr>
          <w:rFonts w:asciiTheme="minorHAnsi" w:hAnsiTheme="minorHAnsi" w:cstheme="minorHAnsi"/>
          <w:sz w:val="22"/>
          <w:szCs w:val="22"/>
        </w:rPr>
        <w:t xml:space="preserve"> je to</w:t>
      </w:r>
      <w:r w:rsidRPr="001F2BC8">
        <w:rPr>
          <w:rFonts w:asciiTheme="minorHAnsi" w:hAnsiTheme="minorHAnsi" w:cstheme="minorHAnsi"/>
          <w:sz w:val="22"/>
          <w:szCs w:val="22"/>
        </w:rPr>
        <w:t xml:space="preserve"> relevantné):</w:t>
      </w:r>
    </w:p>
    <w:p w:rsidR="005F08E1" w:rsidRPr="00835F52" w:rsidRDefault="005F08E1" w:rsidP="00835F52">
      <w:pPr>
        <w:ind w:left="567"/>
        <w:jc w:val="both"/>
        <w:rPr>
          <w:rFonts w:asciiTheme="minorHAnsi" w:hAnsiTheme="minorHAnsi" w:cstheme="minorHAnsi"/>
          <w:sz w:val="22"/>
          <w:szCs w:val="22"/>
        </w:rPr>
      </w:pPr>
      <w:r w:rsidRPr="00835F52">
        <w:rPr>
          <w:rFonts w:asciiTheme="minorHAnsi" w:hAnsiTheme="minorHAnsi" w:cstheme="minorHAnsi"/>
          <w:sz w:val="22"/>
          <w:szCs w:val="22"/>
        </w:rPr>
        <w:t>Projekt má relevanciu aj k projektom podporených z Operačného programu Integrovaná infraštruktúra 2014-2020</w:t>
      </w:r>
      <w:r w:rsidR="00432DA6">
        <w:rPr>
          <w:rFonts w:asciiTheme="minorHAnsi" w:hAnsiTheme="minorHAnsi" w:cstheme="minorHAnsi"/>
          <w:sz w:val="22"/>
          <w:szCs w:val="22"/>
        </w:rPr>
        <w:t xml:space="preserve"> a Integrovaného regionálneho operačného programu 2014 - 2020</w:t>
      </w:r>
      <w:r w:rsidRPr="00835F52">
        <w:rPr>
          <w:rFonts w:asciiTheme="minorHAnsi" w:hAnsiTheme="minorHAnsi" w:cstheme="minorHAnsi"/>
          <w:sz w:val="22"/>
          <w:szCs w:val="22"/>
        </w:rPr>
        <w:t>:</w:t>
      </w:r>
    </w:p>
    <w:p w:rsidR="005F08E1" w:rsidRPr="00792BA7" w:rsidRDefault="005F08E1" w:rsidP="00432DA6">
      <w:pPr>
        <w:tabs>
          <w:tab w:val="left" w:pos="709"/>
        </w:tabs>
        <w:spacing w:before="120"/>
        <w:ind w:left="567"/>
        <w:jc w:val="both"/>
        <w:rPr>
          <w:rFonts w:asciiTheme="minorHAnsi" w:hAnsiTheme="minorHAnsi" w:cstheme="minorHAnsi"/>
          <w:i/>
          <w:sz w:val="22"/>
          <w:szCs w:val="22"/>
        </w:rPr>
      </w:pPr>
      <w:r w:rsidRPr="00792BA7">
        <w:rPr>
          <w:rFonts w:asciiTheme="minorHAnsi" w:hAnsiTheme="minorHAnsi" w:cstheme="minorHAnsi"/>
          <w:i/>
          <w:sz w:val="22"/>
          <w:szCs w:val="22"/>
        </w:rPr>
        <w:t>Zrealizované projekty v rámci O</w:t>
      </w:r>
      <w:r w:rsidR="00835F52" w:rsidRPr="00792BA7">
        <w:rPr>
          <w:rFonts w:asciiTheme="minorHAnsi" w:hAnsiTheme="minorHAnsi" w:cstheme="minorHAnsi"/>
          <w:i/>
          <w:sz w:val="22"/>
          <w:szCs w:val="22"/>
        </w:rPr>
        <w:t>PII</w:t>
      </w:r>
      <w:r w:rsidRPr="00792BA7">
        <w:rPr>
          <w:rFonts w:asciiTheme="minorHAnsi" w:hAnsiTheme="minorHAnsi" w:cstheme="minorHAnsi"/>
          <w:i/>
          <w:sz w:val="22"/>
          <w:szCs w:val="22"/>
        </w:rPr>
        <w:t xml:space="preserve"> 2014 - 2020:</w:t>
      </w:r>
    </w:p>
    <w:p w:rsidR="005F08E1" w:rsidRPr="00835F52" w:rsidRDefault="005F08E1" w:rsidP="00792BA7">
      <w:pPr>
        <w:pStyle w:val="Odsekzoznamu"/>
        <w:numPr>
          <w:ilvl w:val="0"/>
          <w:numId w:val="23"/>
        </w:numPr>
        <w:tabs>
          <w:tab w:val="left" w:pos="993"/>
        </w:tabs>
        <w:ind w:left="993" w:hanging="284"/>
        <w:jc w:val="both"/>
        <w:rPr>
          <w:rFonts w:asciiTheme="minorHAnsi" w:hAnsiTheme="minorHAnsi" w:cstheme="minorHAnsi"/>
          <w:sz w:val="22"/>
          <w:szCs w:val="22"/>
        </w:rPr>
      </w:pPr>
      <w:r w:rsidRPr="00835F52">
        <w:rPr>
          <w:rFonts w:asciiTheme="minorHAnsi" w:hAnsiTheme="minorHAnsi" w:cstheme="minorHAnsi"/>
          <w:sz w:val="22"/>
          <w:szCs w:val="22"/>
        </w:rPr>
        <w:t xml:space="preserve">Modernizácia električkových tratí v Košiciach – 2. etapa – 1. časť, </w:t>
      </w:r>
      <w:r w:rsidR="00F059CA">
        <w:rPr>
          <w:rFonts w:asciiTheme="minorHAnsi" w:hAnsiTheme="minorHAnsi" w:cstheme="minorHAnsi"/>
          <w:sz w:val="22"/>
          <w:szCs w:val="22"/>
        </w:rPr>
        <w:t>(MMK)</w:t>
      </w:r>
    </w:p>
    <w:p w:rsidR="005F08E1" w:rsidRPr="00835F52" w:rsidRDefault="005F08E1" w:rsidP="00792BA7">
      <w:pPr>
        <w:pStyle w:val="Odsekzoznamu"/>
        <w:numPr>
          <w:ilvl w:val="0"/>
          <w:numId w:val="23"/>
        </w:numPr>
        <w:tabs>
          <w:tab w:val="left" w:pos="993"/>
        </w:tabs>
        <w:ind w:left="993" w:hanging="284"/>
        <w:jc w:val="both"/>
        <w:rPr>
          <w:rFonts w:asciiTheme="minorHAnsi" w:hAnsiTheme="minorHAnsi" w:cstheme="minorHAnsi"/>
          <w:sz w:val="22"/>
          <w:szCs w:val="22"/>
        </w:rPr>
      </w:pPr>
      <w:r w:rsidRPr="00835F52">
        <w:rPr>
          <w:rFonts w:asciiTheme="minorHAnsi" w:hAnsiTheme="minorHAnsi" w:cstheme="minorHAnsi"/>
          <w:sz w:val="22"/>
          <w:szCs w:val="22"/>
        </w:rPr>
        <w:t xml:space="preserve">Obnova vozidlového parku električiek v Košiciach – 1. časť, </w:t>
      </w:r>
    </w:p>
    <w:p w:rsidR="00A301B8" w:rsidRDefault="00835F52" w:rsidP="00792BA7">
      <w:pPr>
        <w:pStyle w:val="Odsekzoznamu"/>
        <w:numPr>
          <w:ilvl w:val="0"/>
          <w:numId w:val="23"/>
        </w:numPr>
        <w:tabs>
          <w:tab w:val="left" w:pos="993"/>
        </w:tabs>
        <w:ind w:left="993" w:hanging="284"/>
        <w:jc w:val="both"/>
        <w:rPr>
          <w:rFonts w:asciiTheme="minorHAnsi" w:hAnsiTheme="minorHAnsi" w:cstheme="minorHAnsi"/>
          <w:sz w:val="22"/>
          <w:szCs w:val="22"/>
        </w:rPr>
      </w:pPr>
      <w:r w:rsidRPr="00835F52">
        <w:rPr>
          <w:rFonts w:asciiTheme="minorHAnsi" w:hAnsiTheme="minorHAnsi" w:cstheme="minorHAnsi"/>
          <w:sz w:val="22"/>
          <w:szCs w:val="22"/>
        </w:rPr>
        <w:t>Modernizácia električkových tratí v Košiciach – 2. etapa – 2. časť – projektová dokumentácia</w:t>
      </w:r>
      <w:r w:rsidR="00F059CA">
        <w:rPr>
          <w:rFonts w:asciiTheme="minorHAnsi" w:hAnsiTheme="minorHAnsi" w:cstheme="minorHAnsi"/>
          <w:sz w:val="22"/>
          <w:szCs w:val="22"/>
        </w:rPr>
        <w:t xml:space="preserve"> (MMK)</w:t>
      </w:r>
    </w:p>
    <w:p w:rsidR="00792BA7" w:rsidRPr="00792BA7" w:rsidRDefault="00792BA7" w:rsidP="00432DA6">
      <w:pPr>
        <w:tabs>
          <w:tab w:val="left" w:pos="709"/>
        </w:tabs>
        <w:spacing w:before="120"/>
        <w:ind w:left="567"/>
        <w:jc w:val="both"/>
        <w:rPr>
          <w:rFonts w:asciiTheme="minorHAnsi" w:hAnsiTheme="minorHAnsi" w:cstheme="minorHAnsi"/>
          <w:i/>
          <w:sz w:val="22"/>
          <w:szCs w:val="22"/>
        </w:rPr>
      </w:pPr>
      <w:r w:rsidRPr="00792BA7">
        <w:rPr>
          <w:rFonts w:asciiTheme="minorHAnsi" w:hAnsiTheme="minorHAnsi" w:cstheme="minorHAnsi"/>
          <w:i/>
          <w:sz w:val="22"/>
          <w:szCs w:val="22"/>
        </w:rPr>
        <w:t>Projekty v realizácii v rámci OPII 2014 - 2020:</w:t>
      </w:r>
    </w:p>
    <w:p w:rsidR="00792BA7" w:rsidRDefault="00792BA7" w:rsidP="00792BA7">
      <w:pPr>
        <w:pStyle w:val="Odsekzoznamu"/>
        <w:numPr>
          <w:ilvl w:val="0"/>
          <w:numId w:val="26"/>
        </w:numPr>
        <w:tabs>
          <w:tab w:val="left" w:pos="993"/>
        </w:tabs>
        <w:ind w:hanging="1000"/>
        <w:jc w:val="both"/>
        <w:rPr>
          <w:rFonts w:asciiTheme="minorHAnsi" w:hAnsiTheme="minorHAnsi" w:cstheme="minorHAnsi"/>
          <w:sz w:val="22"/>
          <w:szCs w:val="22"/>
        </w:rPr>
      </w:pPr>
      <w:r w:rsidRPr="00792BA7">
        <w:rPr>
          <w:rFonts w:asciiTheme="minorHAnsi" w:hAnsiTheme="minorHAnsi" w:cstheme="minorHAnsi"/>
          <w:sz w:val="22"/>
          <w:szCs w:val="22"/>
        </w:rPr>
        <w:t xml:space="preserve">Modernizácia </w:t>
      </w:r>
      <w:r>
        <w:rPr>
          <w:rFonts w:asciiTheme="minorHAnsi" w:hAnsiTheme="minorHAnsi" w:cstheme="minorHAnsi"/>
          <w:sz w:val="22"/>
          <w:szCs w:val="22"/>
        </w:rPr>
        <w:t>údržbovej základne v Košiciach, realizácia – 1. etapa</w:t>
      </w:r>
    </w:p>
    <w:p w:rsidR="00792BA7" w:rsidRPr="00792BA7" w:rsidRDefault="00792BA7" w:rsidP="00792BA7">
      <w:pPr>
        <w:pStyle w:val="Odsekzoznamu"/>
        <w:numPr>
          <w:ilvl w:val="0"/>
          <w:numId w:val="26"/>
        </w:numPr>
        <w:tabs>
          <w:tab w:val="left" w:pos="993"/>
        </w:tabs>
        <w:ind w:hanging="1000"/>
        <w:jc w:val="both"/>
        <w:rPr>
          <w:rFonts w:asciiTheme="minorHAnsi" w:hAnsiTheme="minorHAnsi" w:cstheme="minorHAnsi"/>
          <w:sz w:val="22"/>
          <w:szCs w:val="22"/>
        </w:rPr>
      </w:pPr>
      <w:r w:rsidRPr="00792BA7">
        <w:rPr>
          <w:rFonts w:asciiTheme="minorHAnsi" w:hAnsiTheme="minorHAnsi" w:cstheme="minorHAnsi"/>
          <w:sz w:val="22"/>
          <w:szCs w:val="22"/>
        </w:rPr>
        <w:t xml:space="preserve">Modernizácia </w:t>
      </w:r>
      <w:r>
        <w:rPr>
          <w:rFonts w:asciiTheme="minorHAnsi" w:hAnsiTheme="minorHAnsi" w:cstheme="minorHAnsi"/>
          <w:sz w:val="22"/>
          <w:szCs w:val="22"/>
        </w:rPr>
        <w:t>údržbovej základne v Košiciach, realizácia – 2. etapa</w:t>
      </w:r>
    </w:p>
    <w:p w:rsidR="00835F52" w:rsidRPr="00792BA7" w:rsidRDefault="00835F52" w:rsidP="00432DA6">
      <w:pPr>
        <w:spacing w:before="120"/>
        <w:ind w:left="567"/>
        <w:jc w:val="both"/>
        <w:rPr>
          <w:rFonts w:asciiTheme="minorHAnsi" w:hAnsiTheme="minorHAnsi" w:cstheme="minorHAnsi"/>
          <w:i/>
          <w:sz w:val="22"/>
          <w:szCs w:val="22"/>
        </w:rPr>
      </w:pPr>
      <w:r w:rsidRPr="00792BA7">
        <w:rPr>
          <w:rFonts w:asciiTheme="minorHAnsi" w:hAnsiTheme="minorHAnsi" w:cstheme="minorHAnsi"/>
          <w:i/>
          <w:sz w:val="22"/>
          <w:szCs w:val="22"/>
        </w:rPr>
        <w:t>Zrealizované projekty v rámci  IROP 2014 - 2020:</w:t>
      </w:r>
    </w:p>
    <w:p w:rsidR="00835F52" w:rsidRPr="00835F52" w:rsidRDefault="00835F52" w:rsidP="00792BA7">
      <w:pPr>
        <w:pStyle w:val="Bezriadkovania"/>
        <w:numPr>
          <w:ilvl w:val="0"/>
          <w:numId w:val="24"/>
        </w:numPr>
        <w:tabs>
          <w:tab w:val="left" w:pos="993"/>
        </w:tabs>
        <w:ind w:left="567" w:firstLine="142"/>
        <w:jc w:val="both"/>
        <w:rPr>
          <w:rFonts w:asciiTheme="minorHAnsi" w:hAnsiTheme="minorHAnsi" w:cstheme="minorHAnsi"/>
          <w:sz w:val="22"/>
          <w:szCs w:val="22"/>
        </w:rPr>
      </w:pPr>
      <w:r w:rsidRPr="00835F52">
        <w:rPr>
          <w:rFonts w:asciiTheme="minorHAnsi" w:hAnsiTheme="minorHAnsi" w:cstheme="minorHAnsi"/>
          <w:sz w:val="22"/>
          <w:szCs w:val="22"/>
        </w:rPr>
        <w:t xml:space="preserve">Nákup vysokoenvironmentálnych nízkopodlažných autobusov MHD v DPMK, a.s., </w:t>
      </w:r>
    </w:p>
    <w:p w:rsidR="00835F52" w:rsidRPr="00835F52" w:rsidRDefault="00835F52" w:rsidP="00792BA7">
      <w:pPr>
        <w:pStyle w:val="Odsekzoznamu"/>
        <w:numPr>
          <w:ilvl w:val="0"/>
          <w:numId w:val="24"/>
        </w:numPr>
        <w:tabs>
          <w:tab w:val="left" w:pos="993"/>
        </w:tabs>
        <w:ind w:left="567" w:firstLine="142"/>
        <w:jc w:val="both"/>
        <w:rPr>
          <w:rFonts w:asciiTheme="minorHAnsi" w:hAnsiTheme="minorHAnsi" w:cstheme="minorHAnsi"/>
          <w:sz w:val="22"/>
          <w:szCs w:val="22"/>
        </w:rPr>
      </w:pPr>
      <w:r w:rsidRPr="00835F52">
        <w:rPr>
          <w:rFonts w:asciiTheme="minorHAnsi" w:hAnsiTheme="minorHAnsi" w:cstheme="minorHAnsi"/>
          <w:sz w:val="22"/>
          <w:szCs w:val="22"/>
        </w:rPr>
        <w:t xml:space="preserve">Modernizácia dopravného dispečingu DPMK, a.s., </w:t>
      </w:r>
    </w:p>
    <w:p w:rsidR="00835F52" w:rsidRPr="00835F52" w:rsidRDefault="00835F52" w:rsidP="00792BA7">
      <w:pPr>
        <w:pStyle w:val="Odsekzoznamu"/>
        <w:numPr>
          <w:ilvl w:val="0"/>
          <w:numId w:val="23"/>
        </w:numPr>
        <w:tabs>
          <w:tab w:val="left" w:pos="993"/>
        </w:tabs>
        <w:ind w:left="567" w:firstLine="142"/>
        <w:jc w:val="both"/>
        <w:rPr>
          <w:rFonts w:asciiTheme="minorHAnsi" w:hAnsiTheme="minorHAnsi" w:cstheme="minorHAnsi"/>
          <w:sz w:val="22"/>
          <w:szCs w:val="22"/>
        </w:rPr>
      </w:pPr>
      <w:r w:rsidRPr="00835F52">
        <w:rPr>
          <w:rFonts w:asciiTheme="minorHAnsi" w:hAnsiTheme="minorHAnsi" w:cstheme="minorHAnsi"/>
          <w:sz w:val="22"/>
          <w:szCs w:val="22"/>
        </w:rPr>
        <w:t xml:space="preserve">Modernizácia dopravného dispečingu DPMK, a.s. - II. etapa, </w:t>
      </w:r>
    </w:p>
    <w:p w:rsidR="00835F52" w:rsidRPr="00835F52" w:rsidRDefault="00835F52" w:rsidP="00792BA7">
      <w:pPr>
        <w:numPr>
          <w:ilvl w:val="0"/>
          <w:numId w:val="23"/>
        </w:numPr>
        <w:tabs>
          <w:tab w:val="left" w:pos="993"/>
        </w:tabs>
        <w:ind w:left="567" w:firstLine="142"/>
        <w:jc w:val="both"/>
        <w:rPr>
          <w:rFonts w:asciiTheme="minorHAnsi" w:hAnsiTheme="minorHAnsi" w:cstheme="minorHAnsi"/>
          <w:sz w:val="22"/>
          <w:szCs w:val="22"/>
        </w:rPr>
      </w:pPr>
      <w:r w:rsidRPr="00835F52">
        <w:rPr>
          <w:rFonts w:asciiTheme="minorHAnsi" w:hAnsiTheme="minorHAnsi" w:cstheme="minorHAnsi"/>
          <w:sz w:val="22"/>
          <w:szCs w:val="22"/>
        </w:rPr>
        <w:t>Modernizácia tarifného systému v DPMK, a.s.</w:t>
      </w:r>
    </w:p>
    <w:p w:rsidR="00835F52" w:rsidRDefault="00835F52" w:rsidP="00792BA7">
      <w:pPr>
        <w:pStyle w:val="Odsekzoznamu"/>
        <w:numPr>
          <w:ilvl w:val="0"/>
          <w:numId w:val="25"/>
        </w:numPr>
        <w:tabs>
          <w:tab w:val="left" w:pos="993"/>
        </w:tabs>
        <w:ind w:left="567" w:firstLine="142"/>
        <w:jc w:val="both"/>
        <w:rPr>
          <w:iCs/>
        </w:rPr>
      </w:pPr>
      <w:r w:rsidRPr="00835F52">
        <w:rPr>
          <w:rFonts w:asciiTheme="minorHAnsi" w:hAnsiTheme="minorHAnsi" w:cstheme="minorHAnsi"/>
          <w:sz w:val="22"/>
          <w:szCs w:val="22"/>
        </w:rPr>
        <w:t>Nákup CNG autobusov</w:t>
      </w:r>
    </w:p>
    <w:p w:rsidR="000C0E25" w:rsidRDefault="000C0E25" w:rsidP="009534FD">
      <w:pPr>
        <w:pStyle w:val="Odsekzoznamu"/>
        <w:numPr>
          <w:ilvl w:val="1"/>
          <w:numId w:val="2"/>
        </w:numPr>
        <w:tabs>
          <w:tab w:val="left" w:pos="567"/>
        </w:tabs>
        <w:spacing w:before="240" w:after="120"/>
        <w:ind w:left="568" w:hanging="284"/>
        <w:contextualSpacing w:val="0"/>
        <w:jc w:val="both"/>
        <w:rPr>
          <w:rFonts w:asciiTheme="minorHAnsi" w:hAnsiTheme="minorHAnsi" w:cstheme="minorHAnsi"/>
          <w:sz w:val="22"/>
          <w:szCs w:val="22"/>
        </w:rPr>
      </w:pPr>
      <w:r w:rsidRPr="001F2BC8">
        <w:rPr>
          <w:rFonts w:asciiTheme="minorHAnsi" w:hAnsiTheme="minorHAnsi" w:cstheme="minorHAnsi"/>
          <w:sz w:val="22"/>
          <w:szCs w:val="22"/>
        </w:rPr>
        <w:t xml:space="preserve">Popíšte administratívnu, finančnú a prevádzkovú kapacitu žiadateľa a partnera (v prípade, </w:t>
      </w:r>
      <w:r w:rsidR="00CD30EF" w:rsidRPr="001F2BC8">
        <w:rPr>
          <w:rFonts w:asciiTheme="minorHAnsi" w:hAnsiTheme="minorHAnsi" w:cstheme="minorHAnsi"/>
          <w:sz w:val="22"/>
          <w:szCs w:val="22"/>
        </w:rPr>
        <w:t>ak</w:t>
      </w:r>
      <w:r w:rsidR="00D015EE">
        <w:rPr>
          <w:rFonts w:asciiTheme="minorHAnsi" w:hAnsiTheme="minorHAnsi" w:cstheme="minorHAnsi"/>
          <w:sz w:val="22"/>
          <w:szCs w:val="22"/>
        </w:rPr>
        <w:t xml:space="preserve"> </w:t>
      </w:r>
      <w:r w:rsidR="00CD30EF" w:rsidRPr="001F2BC8">
        <w:rPr>
          <w:rFonts w:asciiTheme="minorHAnsi" w:hAnsiTheme="minorHAnsi" w:cstheme="minorHAnsi"/>
          <w:sz w:val="22"/>
          <w:szCs w:val="22"/>
        </w:rPr>
        <w:t>je</w:t>
      </w:r>
      <w:r w:rsidR="00D015EE">
        <w:rPr>
          <w:rFonts w:asciiTheme="minorHAnsi" w:hAnsiTheme="minorHAnsi" w:cstheme="minorHAnsi"/>
          <w:sz w:val="22"/>
          <w:szCs w:val="22"/>
        </w:rPr>
        <w:t xml:space="preserve"> </w:t>
      </w:r>
      <w:r w:rsidRPr="001F2BC8">
        <w:rPr>
          <w:rFonts w:asciiTheme="minorHAnsi" w:hAnsiTheme="minorHAnsi" w:cstheme="minorHAnsi"/>
          <w:sz w:val="22"/>
          <w:szCs w:val="22"/>
        </w:rPr>
        <w:t>v projekte zapojený aj partner):</w:t>
      </w:r>
    </w:p>
    <w:p w:rsidR="002A05A9" w:rsidRDefault="00F059CA" w:rsidP="00786140">
      <w:pPr>
        <w:pStyle w:val="Bezriadkovania"/>
        <w:ind w:left="567"/>
        <w:jc w:val="both"/>
        <w:rPr>
          <w:rFonts w:asciiTheme="minorHAnsi" w:hAnsiTheme="minorHAnsi" w:cstheme="minorHAnsi"/>
          <w:sz w:val="22"/>
          <w:szCs w:val="22"/>
        </w:rPr>
      </w:pPr>
      <w:r w:rsidRPr="00F059CA">
        <w:rPr>
          <w:rFonts w:asciiTheme="minorHAnsi" w:hAnsiTheme="minorHAnsi" w:cstheme="minorHAnsi"/>
          <w:sz w:val="22"/>
          <w:szCs w:val="22"/>
        </w:rPr>
        <w:t>DPMK má dostatočné personálne, technické, administratívne a ďalšie prevádzkové kapacity na</w:t>
      </w:r>
      <w:r w:rsidR="00786140">
        <w:rPr>
          <w:rFonts w:asciiTheme="minorHAnsi" w:hAnsiTheme="minorHAnsi" w:cstheme="minorHAnsi"/>
          <w:sz w:val="22"/>
          <w:szCs w:val="22"/>
        </w:rPr>
        <w:t> </w:t>
      </w:r>
      <w:r w:rsidRPr="00F059CA">
        <w:rPr>
          <w:rFonts w:asciiTheme="minorHAnsi" w:hAnsiTheme="minorHAnsi" w:cstheme="minorHAnsi"/>
          <w:sz w:val="22"/>
          <w:szCs w:val="22"/>
        </w:rPr>
        <w:t>úspešnú realizáciu projektu i na zabezpečenie dlhodobej udržateľnosti jeho výsledkov. DPMK má tiež rozsiahle skúsenosti s implementáciou vlastných investičných projektov</w:t>
      </w:r>
      <w:r w:rsidR="00432DA6">
        <w:rPr>
          <w:rFonts w:asciiTheme="minorHAnsi" w:hAnsiTheme="minorHAnsi" w:cstheme="minorHAnsi"/>
          <w:sz w:val="22"/>
          <w:szCs w:val="22"/>
        </w:rPr>
        <w:t>,</w:t>
      </w:r>
      <w:r w:rsidRPr="00F059CA">
        <w:rPr>
          <w:rFonts w:asciiTheme="minorHAnsi" w:hAnsiTheme="minorHAnsi" w:cstheme="minorHAnsi"/>
          <w:sz w:val="22"/>
          <w:szCs w:val="22"/>
        </w:rPr>
        <w:t xml:space="preserve"> ako aj </w:t>
      </w:r>
      <w:r w:rsidR="00432DA6">
        <w:rPr>
          <w:rFonts w:asciiTheme="minorHAnsi" w:hAnsiTheme="minorHAnsi" w:cstheme="minorHAnsi"/>
          <w:sz w:val="22"/>
          <w:szCs w:val="22"/>
        </w:rPr>
        <w:t xml:space="preserve">projektov </w:t>
      </w:r>
      <w:r w:rsidRPr="00F059CA">
        <w:rPr>
          <w:rFonts w:asciiTheme="minorHAnsi" w:hAnsiTheme="minorHAnsi" w:cstheme="minorHAnsi"/>
          <w:sz w:val="22"/>
          <w:szCs w:val="22"/>
        </w:rPr>
        <w:t xml:space="preserve">zo zdrojov EÚ. Kapacita žiadateľa je dokumentovaná aj </w:t>
      </w:r>
      <w:r w:rsidR="00432DA6">
        <w:rPr>
          <w:rFonts w:asciiTheme="minorHAnsi" w:hAnsiTheme="minorHAnsi" w:cstheme="minorHAnsi"/>
          <w:sz w:val="22"/>
          <w:szCs w:val="22"/>
        </w:rPr>
        <w:t>úspešným zrealizovaním vyššie uvedených projektov</w:t>
      </w:r>
      <w:r>
        <w:rPr>
          <w:rFonts w:asciiTheme="minorHAnsi" w:hAnsiTheme="minorHAnsi" w:cstheme="minorHAnsi"/>
          <w:sz w:val="22"/>
          <w:szCs w:val="22"/>
        </w:rPr>
        <w:t xml:space="preserve">, ktoré </w:t>
      </w:r>
      <w:r w:rsidR="00432DA6">
        <w:rPr>
          <w:rFonts w:asciiTheme="minorHAnsi" w:hAnsiTheme="minorHAnsi" w:cstheme="minorHAnsi"/>
          <w:sz w:val="22"/>
          <w:szCs w:val="22"/>
        </w:rPr>
        <w:t>boli</w:t>
      </w:r>
      <w:r w:rsidR="00D015EE">
        <w:rPr>
          <w:rFonts w:asciiTheme="minorHAnsi" w:hAnsiTheme="minorHAnsi" w:cstheme="minorHAnsi"/>
          <w:sz w:val="22"/>
          <w:szCs w:val="22"/>
        </w:rPr>
        <w:t xml:space="preserve"> </w:t>
      </w:r>
      <w:r w:rsidR="00432DA6">
        <w:rPr>
          <w:rFonts w:asciiTheme="minorHAnsi" w:hAnsiTheme="minorHAnsi" w:cstheme="minorHAnsi"/>
          <w:sz w:val="22"/>
          <w:szCs w:val="22"/>
        </w:rPr>
        <w:t>implementované</w:t>
      </w:r>
      <w:r>
        <w:rPr>
          <w:rFonts w:asciiTheme="minorHAnsi" w:hAnsiTheme="minorHAnsi" w:cstheme="minorHAnsi"/>
          <w:sz w:val="22"/>
          <w:szCs w:val="22"/>
        </w:rPr>
        <w:t xml:space="preserve"> aj v spolupráci s mestom Košice (MMK)</w:t>
      </w:r>
      <w:r w:rsidRPr="00F059CA">
        <w:rPr>
          <w:rFonts w:asciiTheme="minorHAnsi" w:hAnsiTheme="minorHAnsi" w:cstheme="minorHAnsi"/>
          <w:sz w:val="22"/>
          <w:szCs w:val="22"/>
        </w:rPr>
        <w:t>.</w:t>
      </w:r>
    </w:p>
    <w:p w:rsidR="002A05A9" w:rsidRDefault="002A05A9" w:rsidP="00786140">
      <w:pPr>
        <w:pStyle w:val="Bezriadkovania"/>
        <w:ind w:left="567"/>
        <w:jc w:val="both"/>
        <w:rPr>
          <w:rFonts w:asciiTheme="minorHAnsi" w:hAnsiTheme="minorHAnsi" w:cstheme="minorHAnsi"/>
          <w:sz w:val="22"/>
          <w:szCs w:val="22"/>
        </w:rPr>
      </w:pPr>
      <w:r w:rsidRPr="002A05A9">
        <w:rPr>
          <w:rFonts w:asciiTheme="minorHAnsi" w:hAnsiTheme="minorHAnsi" w:cstheme="minorHAnsi"/>
          <w:sz w:val="22"/>
          <w:szCs w:val="22"/>
        </w:rPr>
        <w:lastRenderedPageBreak/>
        <w:t>Podnik má dostatočné kapacity na zabezpečenie riadenia projektu. Projektový tím bude zložený z</w:t>
      </w:r>
      <w:r>
        <w:rPr>
          <w:rFonts w:asciiTheme="minorHAnsi" w:hAnsiTheme="minorHAnsi" w:cstheme="minorHAnsi"/>
          <w:sz w:val="22"/>
          <w:szCs w:val="22"/>
        </w:rPr>
        <w:t> </w:t>
      </w:r>
      <w:r w:rsidRPr="002A05A9">
        <w:rPr>
          <w:rFonts w:asciiTheme="minorHAnsi" w:hAnsiTheme="minorHAnsi" w:cstheme="minorHAnsi"/>
          <w:sz w:val="22"/>
          <w:szCs w:val="22"/>
        </w:rPr>
        <w:t>projektového manažéra a finančného manažéra. Miesta projektového manažéra a finančného manažéra budú zastávať interní pracovníci podniku so skúsenosť</w:t>
      </w:r>
      <w:r w:rsidR="00AA221A">
        <w:rPr>
          <w:rFonts w:asciiTheme="minorHAnsi" w:hAnsiTheme="minorHAnsi" w:cstheme="minorHAnsi"/>
          <w:sz w:val="22"/>
          <w:szCs w:val="22"/>
        </w:rPr>
        <w:t>ami z implementácie projektov z </w:t>
      </w:r>
      <w:r w:rsidRPr="002A05A9">
        <w:rPr>
          <w:rFonts w:asciiTheme="minorHAnsi" w:hAnsiTheme="minorHAnsi" w:cstheme="minorHAnsi"/>
          <w:sz w:val="22"/>
          <w:szCs w:val="22"/>
        </w:rPr>
        <w:t>fondov Európskej únie.</w:t>
      </w:r>
    </w:p>
    <w:p w:rsidR="000C0E25" w:rsidRPr="001F2BC8" w:rsidRDefault="0052168B" w:rsidP="009534FD">
      <w:pPr>
        <w:pStyle w:val="Odsekzoznamu"/>
        <w:keepNext/>
        <w:numPr>
          <w:ilvl w:val="0"/>
          <w:numId w:val="5"/>
        </w:numPr>
        <w:spacing w:before="240" w:after="120"/>
        <w:ind w:left="284" w:hanging="284"/>
        <w:contextualSpacing w:val="0"/>
        <w:jc w:val="both"/>
        <w:rPr>
          <w:rFonts w:asciiTheme="minorHAnsi" w:hAnsiTheme="minorHAnsi" w:cstheme="minorHAnsi"/>
          <w:b/>
          <w:sz w:val="22"/>
          <w:szCs w:val="22"/>
          <w:lang w:eastAsia="en-US"/>
        </w:rPr>
      </w:pPr>
      <w:r w:rsidRPr="001F2BC8">
        <w:rPr>
          <w:rFonts w:asciiTheme="minorHAnsi" w:hAnsiTheme="minorHAnsi" w:cstheme="minorHAnsi"/>
          <w:b/>
          <w:sz w:val="22"/>
          <w:szCs w:val="22"/>
          <w:lang w:eastAsia="en-US"/>
        </w:rPr>
        <w:t>H</w:t>
      </w:r>
      <w:r w:rsidR="000C0E25" w:rsidRPr="001F2BC8">
        <w:rPr>
          <w:rFonts w:asciiTheme="minorHAnsi" w:hAnsiTheme="minorHAnsi" w:cstheme="minorHAnsi"/>
          <w:b/>
          <w:sz w:val="22"/>
          <w:szCs w:val="22"/>
          <w:lang w:eastAsia="en-US"/>
        </w:rPr>
        <w:t>lavné ciele NP (stručne):</w:t>
      </w:r>
    </w:p>
    <w:p w:rsidR="000C0E25" w:rsidRDefault="0084296B" w:rsidP="001F2BC8">
      <w:pPr>
        <w:spacing w:before="120" w:after="120"/>
        <w:jc w:val="both"/>
        <w:rPr>
          <w:rFonts w:asciiTheme="minorHAnsi" w:hAnsiTheme="minorHAnsi" w:cstheme="minorHAnsi"/>
          <w:i/>
          <w:sz w:val="22"/>
          <w:szCs w:val="22"/>
          <w:lang w:eastAsia="en-US"/>
        </w:rPr>
      </w:pPr>
      <w:r w:rsidRPr="001F2BC8">
        <w:rPr>
          <w:rFonts w:asciiTheme="minorHAnsi" w:hAnsiTheme="minorHAnsi" w:cstheme="minorHAnsi"/>
          <w:i/>
          <w:sz w:val="22"/>
          <w:szCs w:val="22"/>
          <w:lang w:eastAsia="en-US"/>
        </w:rPr>
        <w:t>V tejto časti popíšte očakávané ciele a očakávané výstupy/výsledky projektu</w:t>
      </w:r>
      <w:r w:rsidR="0091614A">
        <w:rPr>
          <w:rFonts w:asciiTheme="minorHAnsi" w:hAnsiTheme="minorHAnsi" w:cstheme="minorHAnsi"/>
          <w:i/>
          <w:sz w:val="22"/>
          <w:szCs w:val="22"/>
          <w:lang w:eastAsia="en-US"/>
        </w:rPr>
        <w:t xml:space="preserve">. Popíšte prínos projektu pre napĺňanie cieľov </w:t>
      </w:r>
      <w:r w:rsidRPr="001F2BC8">
        <w:rPr>
          <w:rFonts w:asciiTheme="minorHAnsi" w:hAnsiTheme="minorHAnsi" w:cstheme="minorHAnsi"/>
          <w:i/>
          <w:sz w:val="22"/>
          <w:szCs w:val="22"/>
        </w:rPr>
        <w:t xml:space="preserve">a výsledkov príslušnej priority/špecifického cieľa/opatrenia </w:t>
      </w:r>
      <w:r w:rsidR="0091614A" w:rsidRPr="001F2BC8">
        <w:rPr>
          <w:rFonts w:asciiTheme="minorHAnsi" w:hAnsiTheme="minorHAnsi" w:cstheme="minorHAnsi"/>
          <w:i/>
          <w:sz w:val="22"/>
          <w:szCs w:val="22"/>
        </w:rPr>
        <w:t>Program</w:t>
      </w:r>
      <w:r w:rsidR="00E45C61">
        <w:rPr>
          <w:rFonts w:asciiTheme="minorHAnsi" w:hAnsiTheme="minorHAnsi" w:cstheme="minorHAnsi"/>
          <w:i/>
          <w:sz w:val="22"/>
          <w:szCs w:val="22"/>
        </w:rPr>
        <w:t>u</w:t>
      </w:r>
      <w:r w:rsidR="0091614A" w:rsidRPr="001F2BC8">
        <w:rPr>
          <w:rFonts w:asciiTheme="minorHAnsi" w:hAnsiTheme="minorHAnsi" w:cstheme="minorHAnsi"/>
          <w:i/>
          <w:sz w:val="22"/>
          <w:szCs w:val="22"/>
        </w:rPr>
        <w:t xml:space="preserve"> Slovensko 2021 – 2027</w:t>
      </w:r>
      <w:r w:rsidR="0091614A">
        <w:rPr>
          <w:rFonts w:asciiTheme="minorHAnsi" w:hAnsiTheme="minorHAnsi" w:cstheme="minorHAnsi"/>
          <w:i/>
          <w:sz w:val="22"/>
          <w:szCs w:val="22"/>
        </w:rPr>
        <w:t>, ako aj súvisiacich strategických dokumentov na národnej úrovni</w:t>
      </w:r>
      <w:r w:rsidRPr="001F2BC8">
        <w:rPr>
          <w:rFonts w:asciiTheme="minorHAnsi" w:hAnsiTheme="minorHAnsi" w:cstheme="minorHAnsi"/>
          <w:i/>
          <w:sz w:val="22"/>
          <w:szCs w:val="22"/>
        </w:rPr>
        <w:t>(ak je to relevantné)</w:t>
      </w:r>
      <w:r w:rsidRPr="001F2BC8">
        <w:rPr>
          <w:rFonts w:asciiTheme="minorHAnsi" w:hAnsiTheme="minorHAnsi" w:cstheme="minorHAnsi"/>
          <w:i/>
          <w:sz w:val="22"/>
          <w:szCs w:val="22"/>
          <w:lang w:eastAsia="en-US"/>
        </w:rPr>
        <w:t xml:space="preserve">. </w:t>
      </w:r>
    </w:p>
    <w:p w:rsidR="000477BD" w:rsidRPr="000477BD" w:rsidRDefault="005731E9" w:rsidP="000477BD">
      <w:pPr>
        <w:jc w:val="both"/>
        <w:rPr>
          <w:rFonts w:asciiTheme="minorHAnsi" w:hAnsiTheme="minorHAnsi" w:cstheme="minorHAnsi"/>
          <w:sz w:val="22"/>
          <w:szCs w:val="22"/>
        </w:rPr>
      </w:pPr>
      <w:r>
        <w:rPr>
          <w:rFonts w:asciiTheme="minorHAnsi" w:hAnsiTheme="minorHAnsi" w:cstheme="minorHAnsi"/>
          <w:sz w:val="22"/>
          <w:szCs w:val="22"/>
        </w:rPr>
        <w:t>Hlavným c</w:t>
      </w:r>
      <w:r w:rsidRPr="0011795B">
        <w:rPr>
          <w:rFonts w:asciiTheme="minorHAnsi" w:hAnsiTheme="minorHAnsi" w:cstheme="minorHAnsi"/>
          <w:sz w:val="22"/>
          <w:szCs w:val="22"/>
        </w:rPr>
        <w:t>ieľom projektu je</w:t>
      </w:r>
      <w:r>
        <w:rPr>
          <w:rFonts w:asciiTheme="minorHAnsi" w:hAnsiTheme="minorHAnsi" w:cstheme="minorHAnsi"/>
          <w:sz w:val="22"/>
          <w:szCs w:val="22"/>
        </w:rPr>
        <w:t> </w:t>
      </w:r>
      <w:r w:rsidRPr="0011795B">
        <w:rPr>
          <w:rFonts w:asciiTheme="minorHAnsi" w:hAnsiTheme="minorHAnsi" w:cstheme="minorHAnsi"/>
          <w:sz w:val="22"/>
          <w:szCs w:val="22"/>
        </w:rPr>
        <w:t>zabezpečiť pripravenosť areálu</w:t>
      </w:r>
      <w:r>
        <w:rPr>
          <w:rFonts w:asciiTheme="minorHAnsi" w:hAnsiTheme="minorHAnsi" w:cstheme="minorHAnsi"/>
          <w:sz w:val="22"/>
          <w:szCs w:val="22"/>
        </w:rPr>
        <w:t xml:space="preserve"> depa</w:t>
      </w:r>
      <w:r w:rsidRPr="0011795B">
        <w:rPr>
          <w:rFonts w:asciiTheme="minorHAnsi" w:hAnsiTheme="minorHAnsi" w:cstheme="minorHAnsi"/>
          <w:sz w:val="22"/>
          <w:szCs w:val="22"/>
        </w:rPr>
        <w:t xml:space="preserve"> na</w:t>
      </w:r>
      <w:r>
        <w:rPr>
          <w:rFonts w:asciiTheme="minorHAnsi" w:hAnsiTheme="minorHAnsi" w:cstheme="minorHAnsi"/>
          <w:sz w:val="22"/>
          <w:szCs w:val="22"/>
        </w:rPr>
        <w:t> </w:t>
      </w:r>
      <w:r w:rsidRPr="0011795B">
        <w:rPr>
          <w:rFonts w:asciiTheme="minorHAnsi" w:hAnsiTheme="minorHAnsi" w:cstheme="minorHAnsi"/>
          <w:sz w:val="22"/>
          <w:szCs w:val="22"/>
        </w:rPr>
        <w:t>zmenu vozového parku</w:t>
      </w:r>
      <w:r>
        <w:rPr>
          <w:rFonts w:asciiTheme="minorHAnsi" w:hAnsiTheme="minorHAnsi" w:cstheme="minorHAnsi"/>
          <w:sz w:val="22"/>
          <w:szCs w:val="22"/>
        </w:rPr>
        <w:t xml:space="preserve"> a zabezpečiť tak adekvátne podmienky pre údržbu a opravy moderných, nízkopodlažných vozidiel dráhovej MHD. </w:t>
      </w:r>
      <w:r w:rsidR="000477BD" w:rsidRPr="000477BD">
        <w:rPr>
          <w:rFonts w:asciiTheme="minorHAnsi" w:hAnsiTheme="minorHAnsi" w:cstheme="minorHAnsi"/>
          <w:sz w:val="22"/>
          <w:szCs w:val="22"/>
        </w:rPr>
        <w:t xml:space="preserve">Realizáciou projektu žiadateľ naplní cieľ a očakávané výsledky </w:t>
      </w:r>
      <w:r>
        <w:rPr>
          <w:rFonts w:asciiTheme="minorHAnsi" w:hAnsiTheme="minorHAnsi" w:cstheme="minorHAnsi"/>
          <w:sz w:val="22"/>
          <w:szCs w:val="22"/>
        </w:rPr>
        <w:t>priority</w:t>
      </w:r>
      <w:r w:rsidR="000477BD" w:rsidRPr="000477BD">
        <w:rPr>
          <w:rFonts w:asciiTheme="minorHAnsi" w:hAnsiTheme="minorHAnsi" w:cstheme="minorHAnsi"/>
          <w:sz w:val="22"/>
          <w:szCs w:val="22"/>
        </w:rPr>
        <w:t xml:space="preserve"> 2P3 </w:t>
      </w:r>
      <w:r>
        <w:rPr>
          <w:rFonts w:asciiTheme="minorHAnsi" w:hAnsiTheme="minorHAnsi" w:cstheme="minorHAnsi"/>
          <w:sz w:val="22"/>
          <w:szCs w:val="22"/>
        </w:rPr>
        <w:t>U</w:t>
      </w:r>
      <w:r w:rsidR="000477BD" w:rsidRPr="000477BD">
        <w:rPr>
          <w:rFonts w:asciiTheme="minorHAnsi" w:hAnsiTheme="minorHAnsi" w:cstheme="minorHAnsi"/>
          <w:sz w:val="22"/>
          <w:szCs w:val="22"/>
        </w:rPr>
        <w:t>držateľná mestská mobilita</w:t>
      </w:r>
      <w:r>
        <w:rPr>
          <w:rFonts w:asciiTheme="minorHAnsi" w:hAnsiTheme="minorHAnsi" w:cstheme="minorHAnsi"/>
          <w:sz w:val="22"/>
          <w:szCs w:val="22"/>
        </w:rPr>
        <w:t xml:space="preserve"> v rámci špecifického cieľa </w:t>
      </w:r>
      <w:r w:rsidRPr="005409A8">
        <w:rPr>
          <w:rFonts w:asciiTheme="minorHAnsi" w:hAnsiTheme="minorHAnsi" w:cstheme="minorHAnsi"/>
          <w:sz w:val="22"/>
          <w:szCs w:val="22"/>
        </w:rPr>
        <w:t>RSO2.8 Podpora udržateľnej multimodálnej mestskej mobility ako súčasti prechodu na hospodárstvo s nulovou bilanciou uhlíka</w:t>
      </w:r>
      <w:r>
        <w:rPr>
          <w:rFonts w:asciiTheme="minorHAnsi" w:hAnsiTheme="minorHAnsi" w:cstheme="minorHAnsi"/>
          <w:sz w:val="22"/>
          <w:szCs w:val="22"/>
        </w:rPr>
        <w:t xml:space="preserve"> Programu Slovensko</w:t>
      </w:r>
      <w:r w:rsidR="000477BD" w:rsidRPr="000477BD">
        <w:rPr>
          <w:rFonts w:asciiTheme="minorHAnsi" w:hAnsiTheme="minorHAnsi" w:cstheme="minorHAnsi"/>
          <w:sz w:val="22"/>
          <w:szCs w:val="22"/>
        </w:rPr>
        <w:t>, a</w:t>
      </w:r>
      <w:r w:rsidR="00D015EE">
        <w:rPr>
          <w:rFonts w:asciiTheme="minorHAnsi" w:hAnsiTheme="minorHAnsi" w:cstheme="minorHAnsi"/>
          <w:sz w:val="22"/>
          <w:szCs w:val="22"/>
        </w:rPr>
        <w:t xml:space="preserve"> </w:t>
      </w:r>
      <w:r w:rsidR="000477BD" w:rsidRPr="000477BD">
        <w:rPr>
          <w:rFonts w:asciiTheme="minorHAnsi" w:hAnsiTheme="minorHAnsi" w:cstheme="minorHAnsi"/>
          <w:sz w:val="22"/>
          <w:szCs w:val="22"/>
        </w:rPr>
        <w:t>to</w:t>
      </w:r>
      <w:r>
        <w:rPr>
          <w:rFonts w:asciiTheme="minorHAnsi" w:hAnsiTheme="minorHAnsi" w:cstheme="minorHAnsi"/>
          <w:sz w:val="22"/>
          <w:szCs w:val="22"/>
        </w:rPr>
        <w:t xml:space="preserve"> prostredníctvom</w:t>
      </w:r>
      <w:r w:rsidR="000477BD" w:rsidRPr="000477BD">
        <w:rPr>
          <w:rFonts w:asciiTheme="minorHAnsi" w:hAnsiTheme="minorHAnsi" w:cstheme="minorHAnsi"/>
          <w:sz w:val="22"/>
          <w:szCs w:val="22"/>
        </w:rPr>
        <w:t xml:space="preserve"> zlepšeni</w:t>
      </w:r>
      <w:r>
        <w:rPr>
          <w:rFonts w:asciiTheme="minorHAnsi" w:hAnsiTheme="minorHAnsi" w:cstheme="minorHAnsi"/>
          <w:sz w:val="22"/>
          <w:szCs w:val="22"/>
        </w:rPr>
        <w:t>a</w:t>
      </w:r>
      <w:r w:rsidR="000477BD" w:rsidRPr="000477BD">
        <w:rPr>
          <w:rFonts w:asciiTheme="minorHAnsi" w:hAnsiTheme="minorHAnsi" w:cstheme="minorHAnsi"/>
          <w:sz w:val="22"/>
          <w:szCs w:val="22"/>
        </w:rPr>
        <w:t xml:space="preserve"> kvality údržby dráhových vozidiel MHD. Očakáva sa, že výstavba a modernizácia údržbovej základne v synergii s</w:t>
      </w:r>
      <w:r w:rsidR="00D015EE">
        <w:rPr>
          <w:rFonts w:asciiTheme="minorHAnsi" w:hAnsiTheme="minorHAnsi" w:cstheme="minorHAnsi"/>
          <w:sz w:val="22"/>
          <w:szCs w:val="22"/>
        </w:rPr>
        <w:t> </w:t>
      </w:r>
      <w:r w:rsidR="000477BD" w:rsidRPr="000477BD">
        <w:rPr>
          <w:rFonts w:asciiTheme="minorHAnsi" w:hAnsiTheme="minorHAnsi" w:cstheme="minorHAnsi"/>
          <w:sz w:val="22"/>
          <w:szCs w:val="22"/>
        </w:rPr>
        <w:t>projektmi</w:t>
      </w:r>
      <w:r w:rsidR="00D015EE">
        <w:rPr>
          <w:rFonts w:asciiTheme="minorHAnsi" w:hAnsiTheme="minorHAnsi" w:cstheme="minorHAnsi"/>
          <w:sz w:val="22"/>
          <w:szCs w:val="22"/>
        </w:rPr>
        <w:t xml:space="preserve"> </w:t>
      </w:r>
      <w:r w:rsidR="000477BD" w:rsidRPr="000477BD">
        <w:rPr>
          <w:rFonts w:asciiTheme="minorHAnsi" w:hAnsiTheme="minorHAnsi" w:cstheme="minorHAnsi"/>
          <w:sz w:val="22"/>
          <w:szCs w:val="22"/>
        </w:rPr>
        <w:t>zameranými na obnovu vozového parku a výstavbu a modernizáciu infraštruktúry pre dráhovú MHD prispeje k zvýšeniu kvality služieb ponúkaných MHD, zlepšeniu kultúry a komfortu cestovania v rámci MHD, zlepšeniu jej spoľahlivosti a bezpečnosti a podnieti rast dopytu po službách MHD.</w:t>
      </w:r>
    </w:p>
    <w:p w:rsidR="0052168B" w:rsidRPr="001F2BC8" w:rsidRDefault="005C5ACD" w:rsidP="009534FD">
      <w:pPr>
        <w:pStyle w:val="Odsekzoznamu"/>
        <w:keepNext/>
        <w:numPr>
          <w:ilvl w:val="0"/>
          <w:numId w:val="5"/>
        </w:numPr>
        <w:spacing w:before="240" w:after="120"/>
        <w:ind w:left="284" w:hanging="284"/>
        <w:contextualSpacing w:val="0"/>
        <w:jc w:val="both"/>
        <w:rPr>
          <w:rFonts w:asciiTheme="minorHAnsi" w:hAnsiTheme="minorHAnsi" w:cstheme="minorHAnsi"/>
          <w:b/>
          <w:sz w:val="22"/>
          <w:szCs w:val="22"/>
          <w:lang w:eastAsia="en-US"/>
        </w:rPr>
      </w:pPr>
      <w:r w:rsidRPr="001F2BC8">
        <w:rPr>
          <w:rFonts w:asciiTheme="minorHAnsi" w:hAnsiTheme="minorHAnsi" w:cstheme="minorHAnsi"/>
          <w:b/>
          <w:sz w:val="22"/>
          <w:szCs w:val="22"/>
          <w:lang w:eastAsia="en-US"/>
        </w:rPr>
        <w:t>Merateľné</w:t>
      </w:r>
      <w:r w:rsidR="00770EF6" w:rsidRPr="001F2BC8">
        <w:rPr>
          <w:rFonts w:asciiTheme="minorHAnsi" w:hAnsiTheme="minorHAnsi" w:cstheme="minorHAnsi"/>
          <w:b/>
          <w:sz w:val="22"/>
          <w:szCs w:val="22"/>
          <w:lang w:eastAsia="en-US"/>
        </w:rPr>
        <w:t xml:space="preserve"> ukazovatele NP a iné údaje</w:t>
      </w:r>
    </w:p>
    <w:p w:rsidR="0084296B" w:rsidRDefault="0084296B" w:rsidP="001F2BC8">
      <w:pPr>
        <w:keepNext/>
        <w:spacing w:before="120" w:after="120"/>
        <w:jc w:val="both"/>
        <w:rPr>
          <w:rFonts w:asciiTheme="minorHAnsi" w:hAnsiTheme="minorHAnsi" w:cstheme="minorHAnsi"/>
          <w:i/>
          <w:sz w:val="22"/>
          <w:szCs w:val="22"/>
          <w:lang w:eastAsia="en-US"/>
        </w:rPr>
      </w:pPr>
      <w:r w:rsidRPr="001F2BC8">
        <w:rPr>
          <w:rFonts w:asciiTheme="minorHAnsi" w:hAnsiTheme="minorHAnsi" w:cstheme="minorHAnsi"/>
          <w:i/>
          <w:sz w:val="22"/>
          <w:szCs w:val="22"/>
          <w:lang w:eastAsia="en-US"/>
        </w:rPr>
        <w:t>V tabuľke nižšie uveďte merateľné ukazovatele projektu</w:t>
      </w:r>
      <w:r w:rsidR="005C5ACD" w:rsidRPr="001F2BC8">
        <w:rPr>
          <w:rFonts w:asciiTheme="minorHAnsi" w:hAnsiTheme="minorHAnsi" w:cstheme="minorHAnsi"/>
          <w:i/>
          <w:sz w:val="22"/>
          <w:szCs w:val="22"/>
          <w:lang w:eastAsia="en-US"/>
        </w:rPr>
        <w:t xml:space="preserve"> a iné údaje</w:t>
      </w:r>
      <w:r w:rsidRPr="001F2BC8">
        <w:rPr>
          <w:rFonts w:asciiTheme="minorHAnsi" w:hAnsiTheme="minorHAnsi" w:cstheme="minorHAnsi"/>
          <w:i/>
          <w:sz w:val="22"/>
          <w:szCs w:val="22"/>
          <w:lang w:eastAsia="en-US"/>
        </w:rPr>
        <w:t>.</w:t>
      </w:r>
      <w:r w:rsidR="00BB70E4">
        <w:rPr>
          <w:rFonts w:asciiTheme="minorHAnsi" w:hAnsiTheme="minorHAnsi" w:cstheme="minorHAnsi"/>
          <w:i/>
          <w:sz w:val="22"/>
          <w:szCs w:val="22"/>
          <w:lang w:eastAsia="en-US"/>
        </w:rPr>
        <w:t xml:space="preserve"> Poskytovateľ v spolupráci so žiadateľom</w:t>
      </w:r>
      <w:r w:rsidR="005C5ACD" w:rsidRPr="001F2BC8">
        <w:rPr>
          <w:rFonts w:asciiTheme="minorHAnsi" w:hAnsiTheme="minorHAnsi" w:cstheme="minorHAnsi"/>
          <w:i/>
          <w:sz w:val="22"/>
          <w:szCs w:val="22"/>
          <w:lang w:eastAsia="en-US"/>
        </w:rPr>
        <w:t xml:space="preserve"> uvádza</w:t>
      </w:r>
      <w:r w:rsidR="00BB70E4">
        <w:rPr>
          <w:rFonts w:asciiTheme="minorHAnsi" w:hAnsiTheme="minorHAnsi" w:cstheme="minorHAnsi"/>
          <w:i/>
          <w:sz w:val="22"/>
          <w:szCs w:val="22"/>
          <w:lang w:eastAsia="en-US"/>
        </w:rPr>
        <w:t>jú</w:t>
      </w:r>
      <w:r w:rsidR="005C5ACD" w:rsidRPr="001F2BC8">
        <w:rPr>
          <w:rFonts w:asciiTheme="minorHAnsi" w:hAnsiTheme="minorHAnsi" w:cstheme="minorHAnsi"/>
          <w:i/>
          <w:sz w:val="22"/>
          <w:szCs w:val="22"/>
          <w:lang w:eastAsia="en-US"/>
        </w:rPr>
        <w:t xml:space="preserve"> povinne minimálne jeden merateľný ukazovateľ projektu – výstup a minimálne jeden merateľný ukazovateľ projektu výsledok</w:t>
      </w:r>
      <w:r w:rsidR="005C5ACD" w:rsidRPr="001F2BC8">
        <w:rPr>
          <w:rStyle w:val="Odkaznapoznmkupodiarou"/>
          <w:rFonts w:asciiTheme="minorHAnsi" w:hAnsiTheme="minorHAnsi" w:cstheme="minorHAnsi"/>
          <w:i/>
          <w:sz w:val="22"/>
          <w:szCs w:val="22"/>
          <w:lang w:eastAsia="en-US"/>
        </w:rPr>
        <w:footnoteReference w:id="12"/>
      </w:r>
      <w:r w:rsidR="005C5ACD" w:rsidRPr="001F2BC8">
        <w:rPr>
          <w:rFonts w:asciiTheme="minorHAnsi" w:hAnsiTheme="minorHAnsi" w:cstheme="minorHAnsi"/>
          <w:i/>
          <w:sz w:val="22"/>
          <w:szCs w:val="22"/>
          <w:lang w:eastAsia="en-US"/>
        </w:rPr>
        <w:t>.</w:t>
      </w:r>
      <w:r w:rsidRPr="001F2BC8">
        <w:rPr>
          <w:rFonts w:asciiTheme="minorHAnsi" w:hAnsiTheme="minorHAnsi" w:cstheme="minorHAnsi"/>
          <w:i/>
          <w:sz w:val="22"/>
          <w:szCs w:val="22"/>
          <w:lang w:eastAsia="en-US"/>
        </w:rPr>
        <w:t xml:space="preserve"> Merateľné ukazovatele projektu musia byť definované tak, aby odrážali výstupy/výsledky projektu a predstavovali kvantifikáciu toho, čo sa realizáciou aktivít za požadované výdavky dosiahne</w:t>
      </w:r>
      <w:r w:rsidRPr="00481815">
        <w:rPr>
          <w:rStyle w:val="Odkaznapoznmkupodiarou"/>
          <w:rFonts w:asciiTheme="minorHAnsi" w:hAnsiTheme="minorHAnsi" w:cstheme="minorHAnsi"/>
          <w:i/>
          <w:sz w:val="22"/>
          <w:szCs w:val="22"/>
          <w:lang w:eastAsia="en-US"/>
        </w:rPr>
        <w:footnoteReference w:id="13"/>
      </w:r>
      <w:r w:rsidRPr="001F2BC8">
        <w:rPr>
          <w:rFonts w:asciiTheme="minorHAnsi" w:hAnsiTheme="minorHAnsi" w:cstheme="minorHAnsi"/>
          <w:i/>
          <w:sz w:val="22"/>
          <w:szCs w:val="22"/>
          <w:lang w:eastAsia="en-US"/>
        </w:rPr>
        <w:t>.</w:t>
      </w:r>
    </w:p>
    <w:p w:rsidR="00BE1025" w:rsidRPr="00EC33B2" w:rsidRDefault="00BE1025" w:rsidP="00D201E8">
      <w:pPr>
        <w:keepNext/>
        <w:jc w:val="both"/>
        <w:rPr>
          <w:rFonts w:asciiTheme="minorHAnsi" w:hAnsiTheme="minorHAnsi" w:cstheme="minorHAnsi"/>
          <w:b/>
          <w:sz w:val="22"/>
          <w:szCs w:val="22"/>
          <w:lang w:eastAsia="en-US"/>
        </w:rPr>
      </w:pPr>
      <w:r w:rsidRPr="00EC33B2">
        <w:rPr>
          <w:rFonts w:asciiTheme="minorHAnsi" w:hAnsiTheme="minorHAnsi" w:cstheme="minorHAnsi"/>
          <w:b/>
          <w:sz w:val="22"/>
          <w:szCs w:val="22"/>
          <w:lang w:eastAsia="en-US"/>
        </w:rPr>
        <w:t>Zoznam merateľných ukazovateľov projektu</w:t>
      </w:r>
    </w:p>
    <w:tbl>
      <w:tblPr>
        <w:tblStyle w:val="Mriekatabuky"/>
        <w:tblW w:w="9207" w:type="dxa"/>
        <w:jc w:val="center"/>
        <w:tblLayout w:type="fixed"/>
        <w:tblLook w:val="04A0" w:firstRow="1" w:lastRow="0" w:firstColumn="1" w:lastColumn="0" w:noHBand="0" w:noVBand="1"/>
      </w:tblPr>
      <w:tblGrid>
        <w:gridCol w:w="1413"/>
        <w:gridCol w:w="1631"/>
        <w:gridCol w:w="2970"/>
        <w:gridCol w:w="1596"/>
        <w:gridCol w:w="1597"/>
      </w:tblGrid>
      <w:tr w:rsidR="009A30D2" w:rsidRPr="00D201E8" w:rsidTr="00481815">
        <w:trPr>
          <w:trHeight w:val="372"/>
          <w:jc w:val="center"/>
        </w:trPr>
        <w:tc>
          <w:tcPr>
            <w:tcW w:w="1413" w:type="dxa"/>
            <w:shd w:val="clear" w:color="auto" w:fill="FFE599" w:themeFill="accent4" w:themeFillTint="66"/>
            <w:vAlign w:val="center"/>
            <w:hideMark/>
          </w:tcPr>
          <w:p w:rsidR="009A30D2" w:rsidRPr="00EC33B2" w:rsidRDefault="009A30D2" w:rsidP="00770EF6">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Typ merateľného ukazovateľa projektu</w:t>
            </w:r>
          </w:p>
        </w:tc>
        <w:tc>
          <w:tcPr>
            <w:tcW w:w="1631" w:type="dxa"/>
            <w:shd w:val="clear" w:color="auto" w:fill="FFE599" w:themeFill="accent4" w:themeFillTint="66"/>
            <w:vAlign w:val="center"/>
          </w:tcPr>
          <w:p w:rsidR="009A30D2" w:rsidRPr="00481815" w:rsidRDefault="009A30D2" w:rsidP="005C5ACD">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Kód merateľného ukazovateľa projektu</w:t>
            </w:r>
            <w:r w:rsidR="00BE1025" w:rsidRPr="00EC33B2">
              <w:rPr>
                <w:rStyle w:val="Odkaznapoznmkupodiarou"/>
                <w:rFonts w:asciiTheme="minorHAnsi" w:hAnsiTheme="minorHAnsi" w:cstheme="minorHAnsi"/>
                <w:b/>
                <w:sz w:val="20"/>
                <w:szCs w:val="20"/>
                <w:lang w:eastAsia="en-US"/>
              </w:rPr>
              <w:footnoteReference w:id="14"/>
            </w:r>
          </w:p>
        </w:tc>
        <w:tc>
          <w:tcPr>
            <w:tcW w:w="2970" w:type="dxa"/>
            <w:shd w:val="clear" w:color="auto" w:fill="FFE599" w:themeFill="accent4" w:themeFillTint="66"/>
            <w:vAlign w:val="center"/>
            <w:hideMark/>
          </w:tcPr>
          <w:p w:rsidR="009A30D2" w:rsidRPr="00EC33B2" w:rsidRDefault="009A30D2" w:rsidP="005C5ACD">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Názov merateľného ukazovateľa projektu</w:t>
            </w:r>
          </w:p>
        </w:tc>
        <w:tc>
          <w:tcPr>
            <w:tcW w:w="1596" w:type="dxa"/>
            <w:shd w:val="clear" w:color="auto" w:fill="FFE599" w:themeFill="accent4" w:themeFillTint="66"/>
            <w:vAlign w:val="center"/>
          </w:tcPr>
          <w:p w:rsidR="009A30D2" w:rsidRPr="00EC33B2" w:rsidRDefault="009A30D2" w:rsidP="005C5ACD">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Merná jednotka merateľného ukazovateľa projektu</w:t>
            </w:r>
          </w:p>
        </w:tc>
        <w:tc>
          <w:tcPr>
            <w:tcW w:w="1597" w:type="dxa"/>
            <w:shd w:val="clear" w:color="auto" w:fill="FFE599" w:themeFill="accent4" w:themeFillTint="66"/>
            <w:vAlign w:val="center"/>
          </w:tcPr>
          <w:p w:rsidR="009A30D2" w:rsidRPr="00481815" w:rsidRDefault="009A30D2" w:rsidP="005C5ACD">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Indikatívna cieľová hodnota</w:t>
            </w:r>
            <w:r w:rsidRPr="00EC33B2">
              <w:rPr>
                <w:rStyle w:val="Odkaznapoznmkupodiarou"/>
                <w:rFonts w:asciiTheme="minorHAnsi" w:hAnsiTheme="minorHAnsi" w:cstheme="minorHAnsi"/>
                <w:b/>
                <w:sz w:val="20"/>
                <w:szCs w:val="20"/>
                <w:lang w:eastAsia="en-US"/>
              </w:rPr>
              <w:footnoteReference w:id="15"/>
            </w:r>
          </w:p>
        </w:tc>
      </w:tr>
      <w:tr w:rsidR="009A30D2" w:rsidRPr="00D201E8" w:rsidTr="007C40E4">
        <w:trPr>
          <w:trHeight w:val="43"/>
          <w:jc w:val="center"/>
        </w:trPr>
        <w:sdt>
          <w:sdtPr>
            <w:rPr>
              <w:rStyle w:val="tl4"/>
              <w:rFonts w:asciiTheme="minorHAnsi" w:hAnsiTheme="minorHAnsi" w:cstheme="minorHAnsi"/>
              <w:szCs w:val="20"/>
            </w:rPr>
            <w:id w:val="-1088457847"/>
            <w:placeholder>
              <w:docPart w:val="572D7C6C7DB944D6B93335391D95C8C1"/>
            </w:placeholder>
            <w:comboBox>
              <w:listItem w:value="Vyberte položku."/>
              <w:listItem w:displayText="výstup" w:value="výstup"/>
              <w:listItem w:displayText="výsledok" w:value="výsledok"/>
            </w:comboBox>
          </w:sdtPr>
          <w:sdtEndPr>
            <w:rPr>
              <w:rStyle w:val="Predvolenpsmoodseku"/>
              <w:sz w:val="22"/>
              <w:lang w:eastAsia="en-US"/>
            </w:rPr>
          </w:sdtEndPr>
          <w:sdtContent>
            <w:tc>
              <w:tcPr>
                <w:tcW w:w="1413" w:type="dxa"/>
                <w:shd w:val="clear" w:color="auto" w:fill="auto"/>
                <w:vAlign w:val="center"/>
              </w:tcPr>
              <w:p w:rsidR="009A30D2" w:rsidRPr="00EC33B2" w:rsidRDefault="00DD66A1" w:rsidP="007C40E4">
                <w:pPr>
                  <w:jc w:val="center"/>
                  <w:rPr>
                    <w:rFonts w:asciiTheme="minorHAnsi" w:hAnsiTheme="minorHAnsi" w:cstheme="minorHAnsi"/>
                    <w:sz w:val="20"/>
                    <w:szCs w:val="20"/>
                    <w:lang w:eastAsia="en-US"/>
                  </w:rPr>
                </w:pPr>
                <w:r>
                  <w:rPr>
                    <w:rStyle w:val="tl4"/>
                    <w:rFonts w:asciiTheme="minorHAnsi" w:hAnsiTheme="minorHAnsi" w:cstheme="minorHAnsi"/>
                    <w:szCs w:val="20"/>
                  </w:rPr>
                  <w:t>výstup</w:t>
                </w:r>
              </w:p>
            </w:tc>
          </w:sdtContent>
        </w:sdt>
        <w:tc>
          <w:tcPr>
            <w:tcW w:w="1631" w:type="dxa"/>
            <w:vAlign w:val="center"/>
          </w:tcPr>
          <w:p w:rsidR="009A30D2" w:rsidRPr="00EC33B2" w:rsidRDefault="00AB2F7C" w:rsidP="00EC33B2">
            <w:pPr>
              <w:jc w:val="center"/>
              <w:rPr>
                <w:rFonts w:asciiTheme="minorHAnsi" w:hAnsiTheme="minorHAnsi" w:cstheme="minorHAnsi"/>
                <w:sz w:val="20"/>
                <w:szCs w:val="20"/>
                <w:lang w:eastAsia="en-US"/>
              </w:rPr>
            </w:pPr>
            <w:r w:rsidRPr="000504E8">
              <w:rPr>
                <w:rFonts w:asciiTheme="minorHAnsi" w:hAnsiTheme="minorHAnsi" w:cstheme="minorHAnsi"/>
                <w:sz w:val="20"/>
                <w:szCs w:val="20"/>
              </w:rPr>
              <w:t>PSKPSOI20</w:t>
            </w:r>
          </w:p>
        </w:tc>
        <w:tc>
          <w:tcPr>
            <w:tcW w:w="2970" w:type="dxa"/>
            <w:shd w:val="clear" w:color="auto" w:fill="auto"/>
            <w:vAlign w:val="center"/>
          </w:tcPr>
          <w:p w:rsidR="009A30D2" w:rsidRPr="003040F2" w:rsidRDefault="00F903D8" w:rsidP="00D201E8">
            <w:pPr>
              <w:rPr>
                <w:rFonts w:asciiTheme="minorHAnsi" w:hAnsiTheme="minorHAnsi" w:cstheme="minorHAnsi"/>
                <w:sz w:val="20"/>
                <w:szCs w:val="20"/>
              </w:rPr>
            </w:pPr>
            <w:r w:rsidRPr="003040F2">
              <w:rPr>
                <w:rFonts w:asciiTheme="minorHAnsi" w:hAnsiTheme="minorHAnsi" w:cstheme="minorHAnsi"/>
                <w:sz w:val="20"/>
                <w:szCs w:val="20"/>
              </w:rPr>
              <w:t xml:space="preserve">Počet vybudovaných a modernizovaných technických základní na opravu a údržbu vozového parku </w:t>
            </w:r>
            <w:r w:rsidR="009919F4">
              <w:rPr>
                <w:rFonts w:asciiTheme="minorHAnsi" w:hAnsiTheme="minorHAnsi" w:cstheme="minorHAnsi"/>
                <w:sz w:val="20"/>
                <w:szCs w:val="20"/>
              </w:rPr>
              <w:t>verejnej osobnej dopravy</w:t>
            </w:r>
          </w:p>
        </w:tc>
        <w:tc>
          <w:tcPr>
            <w:tcW w:w="1596" w:type="dxa"/>
            <w:vAlign w:val="center"/>
          </w:tcPr>
          <w:p w:rsidR="009A30D2" w:rsidRPr="00EC33B2" w:rsidRDefault="00AB2F7C" w:rsidP="00EC33B2">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počet</w:t>
            </w:r>
          </w:p>
        </w:tc>
        <w:tc>
          <w:tcPr>
            <w:tcW w:w="1597" w:type="dxa"/>
            <w:vAlign w:val="center"/>
          </w:tcPr>
          <w:p w:rsidR="009A30D2" w:rsidRPr="00EC33B2" w:rsidRDefault="00786140" w:rsidP="00EC33B2">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w:t>
            </w:r>
          </w:p>
        </w:tc>
      </w:tr>
      <w:tr w:rsidR="009919F4" w:rsidRPr="00D201E8" w:rsidTr="007C40E4">
        <w:trPr>
          <w:trHeight w:val="43"/>
          <w:jc w:val="center"/>
        </w:trPr>
        <w:sdt>
          <w:sdtPr>
            <w:rPr>
              <w:rStyle w:val="tl4"/>
              <w:rFonts w:asciiTheme="minorHAnsi" w:hAnsiTheme="minorHAnsi" w:cstheme="minorHAnsi"/>
              <w:szCs w:val="20"/>
            </w:rPr>
            <w:id w:val="1426997073"/>
            <w:placeholder>
              <w:docPart w:val="5B66877352834C4AA7AAEFA6A3E3CFC5"/>
            </w:placeholder>
            <w:comboBox>
              <w:listItem w:value="Vyberte položku."/>
              <w:listItem w:displayText="výstup" w:value="výstup"/>
              <w:listItem w:displayText="výsledok" w:value="výsledok"/>
            </w:comboBox>
          </w:sdtPr>
          <w:sdtEndPr>
            <w:rPr>
              <w:rStyle w:val="Predvolenpsmoodseku"/>
              <w:sz w:val="22"/>
              <w:lang w:eastAsia="en-US"/>
            </w:rPr>
          </w:sdtEndPr>
          <w:sdtContent>
            <w:tc>
              <w:tcPr>
                <w:tcW w:w="1413" w:type="dxa"/>
                <w:shd w:val="clear" w:color="auto" w:fill="auto"/>
                <w:vAlign w:val="center"/>
              </w:tcPr>
              <w:p w:rsidR="009919F4" w:rsidRDefault="00DD66A1" w:rsidP="009919F4">
                <w:pPr>
                  <w:jc w:val="center"/>
                  <w:rPr>
                    <w:rStyle w:val="tl4"/>
                    <w:rFonts w:asciiTheme="minorHAnsi" w:hAnsiTheme="minorHAnsi" w:cstheme="minorHAnsi"/>
                    <w:szCs w:val="20"/>
                  </w:rPr>
                </w:pPr>
                <w:r>
                  <w:rPr>
                    <w:rStyle w:val="tl4"/>
                    <w:rFonts w:asciiTheme="minorHAnsi" w:hAnsiTheme="minorHAnsi" w:cstheme="minorHAnsi"/>
                    <w:szCs w:val="20"/>
                  </w:rPr>
                  <w:t>výsledok</w:t>
                </w:r>
              </w:p>
            </w:tc>
          </w:sdtContent>
        </w:sdt>
        <w:tc>
          <w:tcPr>
            <w:tcW w:w="1631" w:type="dxa"/>
            <w:vAlign w:val="center"/>
          </w:tcPr>
          <w:p w:rsidR="009919F4" w:rsidRPr="000504E8" w:rsidRDefault="009919F4" w:rsidP="009919F4">
            <w:pPr>
              <w:jc w:val="center"/>
              <w:rPr>
                <w:rFonts w:asciiTheme="minorHAnsi" w:hAnsiTheme="minorHAnsi" w:cstheme="minorHAnsi"/>
                <w:sz w:val="20"/>
                <w:szCs w:val="20"/>
              </w:rPr>
            </w:pPr>
            <w:r w:rsidRPr="004F2B42">
              <w:rPr>
                <w:rFonts w:asciiTheme="minorHAnsi" w:hAnsiTheme="minorHAnsi" w:cstheme="minorHAnsi"/>
                <w:iCs/>
                <w:sz w:val="20"/>
                <w:szCs w:val="20"/>
                <w:lang w:eastAsia="en-US"/>
              </w:rPr>
              <w:t>PSKPR131</w:t>
            </w:r>
          </w:p>
        </w:tc>
        <w:tc>
          <w:tcPr>
            <w:tcW w:w="2970" w:type="dxa"/>
            <w:shd w:val="clear" w:color="auto" w:fill="auto"/>
            <w:vAlign w:val="center"/>
          </w:tcPr>
          <w:p w:rsidR="009919F4" w:rsidRPr="003040F2" w:rsidRDefault="009919F4" w:rsidP="009919F4">
            <w:pPr>
              <w:rPr>
                <w:rFonts w:asciiTheme="minorHAnsi" w:hAnsiTheme="minorHAnsi" w:cstheme="minorHAnsi"/>
                <w:sz w:val="20"/>
                <w:szCs w:val="20"/>
              </w:rPr>
            </w:pPr>
            <w:r w:rsidRPr="004F2B42">
              <w:rPr>
                <w:rFonts w:asciiTheme="minorHAnsi" w:hAnsiTheme="minorHAnsi" w:cstheme="minorHAnsi"/>
                <w:iCs/>
                <w:sz w:val="20"/>
                <w:szCs w:val="20"/>
                <w:lang w:eastAsia="en-US"/>
              </w:rPr>
              <w:t>Časová úspora cestujúcich zo zníženia počtu vynechaných spojov na linkách VOD</w:t>
            </w:r>
          </w:p>
        </w:tc>
        <w:tc>
          <w:tcPr>
            <w:tcW w:w="1596" w:type="dxa"/>
            <w:vAlign w:val="center"/>
          </w:tcPr>
          <w:p w:rsidR="009919F4" w:rsidRDefault="009919F4" w:rsidP="009919F4">
            <w:pPr>
              <w:jc w:val="center"/>
              <w:rPr>
                <w:rFonts w:asciiTheme="minorHAnsi" w:hAnsiTheme="minorHAnsi" w:cstheme="minorHAnsi"/>
                <w:sz w:val="20"/>
                <w:szCs w:val="20"/>
                <w:lang w:eastAsia="en-US"/>
              </w:rPr>
            </w:pPr>
            <w:r w:rsidRPr="004F2B42">
              <w:rPr>
                <w:rFonts w:asciiTheme="minorHAnsi" w:hAnsiTheme="minorHAnsi" w:cstheme="minorHAnsi"/>
                <w:spacing w:val="-11"/>
                <w:sz w:val="20"/>
                <w:szCs w:val="20"/>
                <w:lang w:bidi="sk-SK"/>
              </w:rPr>
              <w:t>minúta/rok</w:t>
            </w:r>
          </w:p>
        </w:tc>
        <w:tc>
          <w:tcPr>
            <w:tcW w:w="1597" w:type="dxa"/>
            <w:vAlign w:val="center"/>
          </w:tcPr>
          <w:p w:rsidR="009919F4" w:rsidRDefault="00E6446B" w:rsidP="009919F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19 003</w:t>
            </w:r>
          </w:p>
        </w:tc>
      </w:tr>
    </w:tbl>
    <w:p w:rsidR="00757293" w:rsidRPr="00EC33B2" w:rsidRDefault="00BE1025" w:rsidP="00EC33B2">
      <w:pPr>
        <w:spacing w:before="120"/>
        <w:rPr>
          <w:rFonts w:asciiTheme="minorHAnsi" w:hAnsiTheme="minorHAnsi" w:cstheme="minorHAnsi"/>
          <w:b/>
          <w:sz w:val="22"/>
          <w:lang w:eastAsia="en-US"/>
        </w:rPr>
      </w:pPr>
      <w:r w:rsidRPr="00EC33B2">
        <w:rPr>
          <w:rFonts w:asciiTheme="minorHAnsi" w:hAnsiTheme="minorHAnsi" w:cstheme="minorHAnsi"/>
          <w:b/>
          <w:sz w:val="22"/>
          <w:lang w:eastAsia="en-US"/>
        </w:rPr>
        <w:t>Z</w:t>
      </w:r>
      <w:r w:rsidR="00757293" w:rsidRPr="00EC33B2">
        <w:rPr>
          <w:rFonts w:asciiTheme="minorHAnsi" w:hAnsiTheme="minorHAnsi" w:cstheme="minorHAnsi"/>
          <w:b/>
          <w:sz w:val="22"/>
          <w:lang w:eastAsia="en-US"/>
        </w:rPr>
        <w:t>oznam iných údajov projektu (ak relevantné)</w:t>
      </w:r>
    </w:p>
    <w:tbl>
      <w:tblPr>
        <w:tblStyle w:val="Mriekatabuky"/>
        <w:tblW w:w="9209" w:type="dxa"/>
        <w:jc w:val="center"/>
        <w:tblLayout w:type="fixed"/>
        <w:tblLook w:val="04A0" w:firstRow="1" w:lastRow="0" w:firstColumn="1" w:lastColumn="0" w:noHBand="0" w:noVBand="1"/>
      </w:tblPr>
      <w:tblGrid>
        <w:gridCol w:w="1271"/>
        <w:gridCol w:w="6095"/>
        <w:gridCol w:w="1843"/>
      </w:tblGrid>
      <w:tr w:rsidR="009A30D2" w:rsidRPr="00D201E8" w:rsidTr="00EC33B2">
        <w:trPr>
          <w:trHeight w:val="618"/>
          <w:jc w:val="center"/>
        </w:trPr>
        <w:tc>
          <w:tcPr>
            <w:tcW w:w="1271" w:type="dxa"/>
            <w:shd w:val="clear" w:color="auto" w:fill="FFE599" w:themeFill="accent4" w:themeFillTint="66"/>
            <w:vAlign w:val="center"/>
          </w:tcPr>
          <w:p w:rsidR="009A30D2" w:rsidRPr="00D35BC0" w:rsidRDefault="009A30D2" w:rsidP="00D201E8">
            <w:pPr>
              <w:jc w:val="center"/>
              <w:rPr>
                <w:rFonts w:asciiTheme="minorHAnsi" w:hAnsiTheme="minorHAnsi" w:cstheme="minorHAnsi"/>
                <w:b/>
                <w:sz w:val="20"/>
                <w:lang w:eastAsia="en-US"/>
              </w:rPr>
            </w:pPr>
            <w:r w:rsidRPr="00D35BC0">
              <w:rPr>
                <w:rFonts w:asciiTheme="minorHAnsi" w:hAnsiTheme="minorHAnsi" w:cstheme="minorHAnsi"/>
                <w:b/>
                <w:sz w:val="20"/>
                <w:lang w:eastAsia="en-US"/>
              </w:rPr>
              <w:t>Kód iného údaja</w:t>
            </w:r>
            <w:r w:rsidR="00731F79" w:rsidRPr="00EC33B2">
              <w:rPr>
                <w:rStyle w:val="Odkaznapoznmkupodiarou"/>
                <w:rFonts w:asciiTheme="minorHAnsi" w:hAnsiTheme="minorHAnsi" w:cstheme="minorHAnsi"/>
                <w:b/>
                <w:sz w:val="20"/>
                <w:lang w:eastAsia="en-US"/>
              </w:rPr>
              <w:footnoteReference w:id="16"/>
            </w:r>
          </w:p>
        </w:tc>
        <w:tc>
          <w:tcPr>
            <w:tcW w:w="6095" w:type="dxa"/>
            <w:shd w:val="clear" w:color="auto" w:fill="FFE599" w:themeFill="accent4" w:themeFillTint="66"/>
            <w:vAlign w:val="center"/>
            <w:hideMark/>
          </w:tcPr>
          <w:p w:rsidR="009A30D2" w:rsidRPr="00EC33B2" w:rsidRDefault="009A30D2" w:rsidP="00D201E8">
            <w:pPr>
              <w:jc w:val="center"/>
              <w:rPr>
                <w:rFonts w:asciiTheme="minorHAnsi" w:hAnsiTheme="minorHAnsi" w:cstheme="minorHAnsi"/>
                <w:b/>
                <w:sz w:val="20"/>
                <w:lang w:eastAsia="en-US"/>
              </w:rPr>
            </w:pPr>
            <w:r>
              <w:rPr>
                <w:rFonts w:asciiTheme="minorHAnsi" w:hAnsiTheme="minorHAnsi" w:cstheme="minorHAnsi"/>
                <w:b/>
                <w:sz w:val="20"/>
                <w:lang w:eastAsia="en-US"/>
              </w:rPr>
              <w:t>N</w:t>
            </w:r>
            <w:r w:rsidRPr="00EC33B2">
              <w:rPr>
                <w:rFonts w:asciiTheme="minorHAnsi" w:hAnsiTheme="minorHAnsi" w:cstheme="minorHAnsi"/>
                <w:b/>
                <w:sz w:val="20"/>
                <w:lang w:eastAsia="en-US"/>
              </w:rPr>
              <w:t>ázov iného údaja</w:t>
            </w:r>
          </w:p>
        </w:tc>
        <w:tc>
          <w:tcPr>
            <w:tcW w:w="1843" w:type="dxa"/>
            <w:shd w:val="clear" w:color="auto" w:fill="FFE599" w:themeFill="accent4" w:themeFillTint="66"/>
            <w:vAlign w:val="center"/>
          </w:tcPr>
          <w:p w:rsidR="009A30D2" w:rsidRPr="00EC33B2" w:rsidRDefault="009A30D2" w:rsidP="00D201E8">
            <w:pPr>
              <w:jc w:val="center"/>
              <w:rPr>
                <w:rFonts w:asciiTheme="minorHAnsi" w:hAnsiTheme="minorHAnsi" w:cstheme="minorHAnsi"/>
                <w:b/>
                <w:sz w:val="20"/>
                <w:lang w:eastAsia="en-US"/>
              </w:rPr>
            </w:pPr>
            <w:r w:rsidRPr="00EC33B2">
              <w:rPr>
                <w:rFonts w:asciiTheme="minorHAnsi" w:hAnsiTheme="minorHAnsi" w:cstheme="minorHAnsi"/>
                <w:b/>
                <w:sz w:val="20"/>
                <w:lang w:eastAsia="en-US"/>
              </w:rPr>
              <w:t>Merná jednotka iného údaja</w:t>
            </w:r>
          </w:p>
        </w:tc>
      </w:tr>
      <w:tr w:rsidR="009A30D2" w:rsidRPr="00D201E8" w:rsidTr="00EC33B2">
        <w:trPr>
          <w:trHeight w:val="65"/>
          <w:jc w:val="center"/>
        </w:trPr>
        <w:tc>
          <w:tcPr>
            <w:tcW w:w="1271" w:type="dxa"/>
          </w:tcPr>
          <w:p w:rsidR="009A30D2" w:rsidRPr="00AB2F7C" w:rsidRDefault="009A30D2" w:rsidP="00AB2F7C">
            <w:pPr>
              <w:pStyle w:val="Odsekzoznamu"/>
              <w:numPr>
                <w:ilvl w:val="0"/>
                <w:numId w:val="21"/>
              </w:numPr>
              <w:jc w:val="center"/>
              <w:rPr>
                <w:rFonts w:asciiTheme="minorHAnsi" w:hAnsiTheme="minorHAnsi" w:cstheme="minorHAnsi"/>
                <w:sz w:val="20"/>
                <w:lang w:eastAsia="en-US"/>
              </w:rPr>
            </w:pPr>
          </w:p>
        </w:tc>
        <w:tc>
          <w:tcPr>
            <w:tcW w:w="6095" w:type="dxa"/>
            <w:shd w:val="clear" w:color="auto" w:fill="auto"/>
            <w:vAlign w:val="center"/>
          </w:tcPr>
          <w:p w:rsidR="009A30D2" w:rsidRPr="00EC33B2" w:rsidRDefault="00AB2F7C" w:rsidP="00D201E8">
            <w:pPr>
              <w:rPr>
                <w:rFonts w:asciiTheme="minorHAnsi" w:hAnsiTheme="minorHAnsi" w:cstheme="minorHAnsi"/>
                <w:sz w:val="20"/>
                <w:lang w:eastAsia="en-US"/>
              </w:rPr>
            </w:pPr>
            <w:r>
              <w:rPr>
                <w:rFonts w:asciiTheme="minorHAnsi" w:hAnsiTheme="minorHAnsi" w:cstheme="minorHAnsi"/>
                <w:sz w:val="20"/>
                <w:lang w:eastAsia="en-US"/>
              </w:rPr>
              <w:t>nerelevantné</w:t>
            </w:r>
          </w:p>
        </w:tc>
        <w:tc>
          <w:tcPr>
            <w:tcW w:w="1843" w:type="dxa"/>
            <w:vAlign w:val="center"/>
          </w:tcPr>
          <w:p w:rsidR="009A30D2" w:rsidRPr="00EC33B2" w:rsidRDefault="00AB2F7C" w:rsidP="00EC33B2">
            <w:pPr>
              <w:jc w:val="center"/>
              <w:rPr>
                <w:rFonts w:asciiTheme="minorHAnsi" w:hAnsiTheme="minorHAnsi" w:cstheme="minorHAnsi"/>
                <w:sz w:val="20"/>
                <w:lang w:eastAsia="en-US"/>
              </w:rPr>
            </w:pPr>
            <w:r>
              <w:rPr>
                <w:rFonts w:asciiTheme="minorHAnsi" w:hAnsiTheme="minorHAnsi" w:cstheme="minorHAnsi"/>
                <w:sz w:val="20"/>
                <w:lang w:eastAsia="en-US"/>
              </w:rPr>
              <w:t>-</w:t>
            </w:r>
          </w:p>
        </w:tc>
      </w:tr>
    </w:tbl>
    <w:p w:rsidR="00736BFC" w:rsidRPr="00EC33B2" w:rsidRDefault="00C92F10" w:rsidP="009534FD">
      <w:pPr>
        <w:pStyle w:val="Odsekzoznamu"/>
        <w:keepNext/>
        <w:numPr>
          <w:ilvl w:val="0"/>
          <w:numId w:val="5"/>
        </w:numPr>
        <w:spacing w:before="240" w:after="120"/>
        <w:ind w:left="284" w:hanging="284"/>
        <w:contextualSpacing w:val="0"/>
        <w:jc w:val="both"/>
        <w:rPr>
          <w:rFonts w:asciiTheme="minorHAnsi" w:hAnsiTheme="minorHAnsi" w:cstheme="minorHAnsi"/>
          <w:b/>
          <w:sz w:val="22"/>
          <w:szCs w:val="22"/>
          <w:lang w:eastAsia="en-US"/>
        </w:rPr>
      </w:pPr>
      <w:r w:rsidRPr="00EC33B2">
        <w:rPr>
          <w:rFonts w:asciiTheme="minorHAnsi" w:hAnsiTheme="minorHAnsi" w:cstheme="minorHAnsi"/>
          <w:b/>
          <w:sz w:val="22"/>
          <w:szCs w:val="22"/>
          <w:lang w:eastAsia="en-US"/>
        </w:rPr>
        <w:t>Prínosy, ktoré sa dajú očakávať pre cieľové skupiny (ak je to relevantné)</w:t>
      </w:r>
    </w:p>
    <w:tbl>
      <w:tblPr>
        <w:tblStyle w:val="Mriekatabuky"/>
        <w:tblW w:w="9276" w:type="dxa"/>
        <w:tblLayout w:type="fixed"/>
        <w:tblLook w:val="04A0" w:firstRow="1" w:lastRow="0" w:firstColumn="1" w:lastColumn="0" w:noHBand="0" w:noVBand="1"/>
      </w:tblPr>
      <w:tblGrid>
        <w:gridCol w:w="2093"/>
        <w:gridCol w:w="3260"/>
        <w:gridCol w:w="3923"/>
      </w:tblGrid>
      <w:tr w:rsidR="006A7B76" w:rsidRPr="00EB0794" w:rsidTr="00AB2F7C">
        <w:tc>
          <w:tcPr>
            <w:tcW w:w="2093" w:type="dxa"/>
            <w:shd w:val="clear" w:color="auto" w:fill="FFE599" w:themeFill="accent4" w:themeFillTint="66"/>
            <w:hideMark/>
          </w:tcPr>
          <w:p w:rsidR="006A7B76" w:rsidRPr="00EC33B2" w:rsidRDefault="00C92F10" w:rsidP="00173D5F">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Cieľová skupina</w:t>
            </w:r>
          </w:p>
        </w:tc>
        <w:tc>
          <w:tcPr>
            <w:tcW w:w="3260" w:type="dxa"/>
            <w:shd w:val="clear" w:color="auto" w:fill="FFE599" w:themeFill="accent4" w:themeFillTint="66"/>
            <w:hideMark/>
          </w:tcPr>
          <w:p w:rsidR="006A7B76" w:rsidRPr="00EC33B2" w:rsidRDefault="00C92F10" w:rsidP="00F119D3">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Počet</w:t>
            </w:r>
            <w:r w:rsidRPr="00EC33B2">
              <w:rPr>
                <w:rStyle w:val="Odkaznapoznmkupodiarou"/>
                <w:rFonts w:asciiTheme="minorHAnsi" w:hAnsiTheme="minorHAnsi" w:cstheme="minorHAnsi"/>
                <w:b/>
                <w:sz w:val="20"/>
                <w:szCs w:val="20"/>
                <w:lang w:eastAsia="en-US"/>
              </w:rPr>
              <w:footnoteReference w:id="17"/>
            </w:r>
          </w:p>
        </w:tc>
        <w:tc>
          <w:tcPr>
            <w:tcW w:w="3923" w:type="dxa"/>
            <w:shd w:val="clear" w:color="auto" w:fill="FFE599" w:themeFill="accent4" w:themeFillTint="66"/>
            <w:hideMark/>
          </w:tcPr>
          <w:p w:rsidR="006A7B76" w:rsidRPr="00EC33B2" w:rsidRDefault="00C92F10" w:rsidP="00C92F10">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Prínos</w:t>
            </w:r>
          </w:p>
        </w:tc>
      </w:tr>
      <w:tr w:rsidR="006A7B76" w:rsidRPr="00EB0794" w:rsidTr="00AB2F7C">
        <w:tc>
          <w:tcPr>
            <w:tcW w:w="2093" w:type="dxa"/>
            <w:shd w:val="clear" w:color="auto" w:fill="auto"/>
          </w:tcPr>
          <w:p w:rsidR="006A7B76" w:rsidRPr="003040F2" w:rsidRDefault="00F903D8" w:rsidP="00C935D9">
            <w:pPr>
              <w:rPr>
                <w:rFonts w:asciiTheme="minorHAnsi" w:hAnsiTheme="minorHAnsi" w:cstheme="minorHAnsi"/>
                <w:sz w:val="20"/>
                <w:szCs w:val="20"/>
              </w:rPr>
            </w:pPr>
            <w:r w:rsidRPr="003040F2">
              <w:rPr>
                <w:rFonts w:asciiTheme="minorHAnsi" w:hAnsiTheme="minorHAnsi" w:cstheme="minorHAnsi"/>
                <w:sz w:val="20"/>
                <w:szCs w:val="20"/>
              </w:rPr>
              <w:t>široká verejnosť (občania mesta, občania okolitých obcí a miest dochádzajúci za prácou a návštevníci mesta)</w:t>
            </w:r>
          </w:p>
        </w:tc>
        <w:tc>
          <w:tcPr>
            <w:tcW w:w="3260" w:type="dxa"/>
            <w:shd w:val="clear" w:color="auto" w:fill="auto"/>
          </w:tcPr>
          <w:p w:rsidR="00AB2F7C" w:rsidRDefault="00AB2F7C" w:rsidP="00AB2F7C">
            <w:pPr>
              <w:rPr>
                <w:rFonts w:asciiTheme="minorHAnsi" w:hAnsiTheme="minorHAnsi" w:cstheme="minorHAnsi"/>
                <w:sz w:val="20"/>
                <w:szCs w:val="20"/>
              </w:rPr>
            </w:pPr>
            <w:r w:rsidRPr="003040F2">
              <w:rPr>
                <w:rFonts w:asciiTheme="minorHAnsi" w:hAnsiTheme="minorHAnsi" w:cstheme="minorHAnsi"/>
                <w:sz w:val="20"/>
                <w:szCs w:val="20"/>
              </w:rPr>
              <w:t xml:space="preserve">Počet prepravených cestujúcich za rok </w:t>
            </w:r>
          </w:p>
          <w:p w:rsidR="00AB2F7C" w:rsidRDefault="00AB2F7C" w:rsidP="00AB2F7C">
            <w:pPr>
              <w:pStyle w:val="Odsekzoznamu"/>
              <w:numPr>
                <w:ilvl w:val="0"/>
                <w:numId w:val="21"/>
              </w:numPr>
              <w:ind w:left="176" w:hanging="176"/>
              <w:rPr>
                <w:rFonts w:asciiTheme="minorHAnsi" w:hAnsiTheme="minorHAnsi" w:cstheme="minorHAnsi"/>
                <w:sz w:val="20"/>
                <w:szCs w:val="20"/>
              </w:rPr>
            </w:pPr>
            <w:r w:rsidRPr="00C54E53">
              <w:rPr>
                <w:rFonts w:asciiTheme="minorHAnsi" w:hAnsiTheme="minorHAnsi" w:cstheme="minorHAnsi"/>
                <w:sz w:val="20"/>
                <w:szCs w:val="20"/>
              </w:rPr>
              <w:t>2021 bolo MHD prepravených 48 753 tisíc osôb, z toho  električková trakcia prepravila 15 779 tisíc cestujúcich.</w:t>
            </w:r>
          </w:p>
          <w:p w:rsidR="00AB2F7C" w:rsidRDefault="00AB2F7C" w:rsidP="00AB2F7C">
            <w:pPr>
              <w:pStyle w:val="Odsekzoznamu"/>
              <w:numPr>
                <w:ilvl w:val="0"/>
                <w:numId w:val="21"/>
              </w:numPr>
              <w:ind w:left="176" w:hanging="176"/>
              <w:rPr>
                <w:rFonts w:asciiTheme="minorHAnsi" w:hAnsiTheme="minorHAnsi" w:cstheme="minorHAnsi"/>
                <w:sz w:val="20"/>
                <w:szCs w:val="20"/>
              </w:rPr>
            </w:pPr>
            <w:r w:rsidRPr="00C54E53">
              <w:rPr>
                <w:rFonts w:asciiTheme="minorHAnsi" w:hAnsiTheme="minorHAnsi" w:cstheme="minorHAnsi"/>
                <w:sz w:val="20"/>
                <w:szCs w:val="20"/>
              </w:rPr>
              <w:t>202</w:t>
            </w:r>
            <w:r>
              <w:rPr>
                <w:rFonts w:asciiTheme="minorHAnsi" w:hAnsiTheme="minorHAnsi" w:cstheme="minorHAnsi"/>
                <w:sz w:val="20"/>
                <w:szCs w:val="20"/>
              </w:rPr>
              <w:t>2</w:t>
            </w:r>
            <w:r w:rsidRPr="00C54E53">
              <w:rPr>
                <w:rFonts w:asciiTheme="minorHAnsi" w:hAnsiTheme="minorHAnsi" w:cstheme="minorHAnsi"/>
                <w:sz w:val="20"/>
                <w:szCs w:val="20"/>
              </w:rPr>
              <w:t xml:space="preserve"> bolo MHD prepravených </w:t>
            </w:r>
            <w:r>
              <w:rPr>
                <w:rFonts w:asciiTheme="minorHAnsi" w:hAnsiTheme="minorHAnsi" w:cstheme="minorHAnsi"/>
                <w:sz w:val="20"/>
                <w:szCs w:val="20"/>
              </w:rPr>
              <w:t>64</w:t>
            </w:r>
            <w:r w:rsidRPr="00C54E53">
              <w:rPr>
                <w:rFonts w:asciiTheme="minorHAnsi" w:hAnsiTheme="minorHAnsi" w:cstheme="minorHAnsi"/>
                <w:sz w:val="20"/>
                <w:szCs w:val="20"/>
              </w:rPr>
              <w:t> </w:t>
            </w:r>
            <w:r>
              <w:rPr>
                <w:rFonts w:asciiTheme="minorHAnsi" w:hAnsiTheme="minorHAnsi" w:cstheme="minorHAnsi"/>
                <w:sz w:val="20"/>
                <w:szCs w:val="20"/>
              </w:rPr>
              <w:t>361</w:t>
            </w:r>
            <w:r w:rsidRPr="00C54E53">
              <w:rPr>
                <w:rFonts w:asciiTheme="minorHAnsi" w:hAnsiTheme="minorHAnsi" w:cstheme="minorHAnsi"/>
                <w:sz w:val="20"/>
                <w:szCs w:val="20"/>
              </w:rPr>
              <w:t xml:space="preserve"> tisíc osôb, z toho  e</w:t>
            </w:r>
            <w:r>
              <w:rPr>
                <w:rFonts w:asciiTheme="minorHAnsi" w:hAnsiTheme="minorHAnsi" w:cstheme="minorHAnsi"/>
                <w:sz w:val="20"/>
                <w:szCs w:val="20"/>
              </w:rPr>
              <w:t>lektričková trakcia prepravila 20</w:t>
            </w:r>
            <w:r w:rsidRPr="00C54E53">
              <w:rPr>
                <w:rFonts w:asciiTheme="minorHAnsi" w:hAnsiTheme="minorHAnsi" w:cstheme="minorHAnsi"/>
                <w:sz w:val="20"/>
                <w:szCs w:val="20"/>
              </w:rPr>
              <w:t> </w:t>
            </w:r>
            <w:r>
              <w:rPr>
                <w:rFonts w:asciiTheme="minorHAnsi" w:hAnsiTheme="minorHAnsi" w:cstheme="minorHAnsi"/>
                <w:sz w:val="20"/>
                <w:szCs w:val="20"/>
              </w:rPr>
              <w:t>550</w:t>
            </w:r>
            <w:r w:rsidRPr="00C54E53">
              <w:rPr>
                <w:rFonts w:asciiTheme="minorHAnsi" w:hAnsiTheme="minorHAnsi" w:cstheme="minorHAnsi"/>
                <w:sz w:val="20"/>
                <w:szCs w:val="20"/>
              </w:rPr>
              <w:t xml:space="preserve"> tisíc cestujúcich.</w:t>
            </w:r>
          </w:p>
          <w:p w:rsidR="006A7B76" w:rsidRPr="00AB2F7C" w:rsidRDefault="00AB2F7C" w:rsidP="00AB2F7C">
            <w:pPr>
              <w:pStyle w:val="Odsekzoznamu"/>
              <w:numPr>
                <w:ilvl w:val="0"/>
                <w:numId w:val="21"/>
              </w:numPr>
              <w:ind w:left="175" w:hanging="175"/>
              <w:rPr>
                <w:rFonts w:asciiTheme="minorHAnsi" w:hAnsiTheme="minorHAnsi" w:cstheme="minorHAnsi"/>
                <w:sz w:val="20"/>
                <w:szCs w:val="20"/>
              </w:rPr>
            </w:pPr>
            <w:r w:rsidRPr="00AB2F7C">
              <w:rPr>
                <w:rFonts w:asciiTheme="minorHAnsi" w:hAnsiTheme="minorHAnsi" w:cstheme="minorHAnsi"/>
                <w:sz w:val="20"/>
                <w:szCs w:val="20"/>
              </w:rPr>
              <w:t>2023 bolo MHD prepravených 70 659 tisíc osôb, z toho  električková trakcia prepravila 22 487 tisíc cestujúcich.</w:t>
            </w:r>
          </w:p>
        </w:tc>
        <w:tc>
          <w:tcPr>
            <w:tcW w:w="3923" w:type="dxa"/>
            <w:shd w:val="clear" w:color="auto" w:fill="auto"/>
          </w:tcPr>
          <w:p w:rsidR="00872818" w:rsidRDefault="00872818" w:rsidP="00872818">
            <w:pPr>
              <w:numPr>
                <w:ilvl w:val="0"/>
                <w:numId w:val="21"/>
              </w:numPr>
              <w:ind w:left="142" w:right="-108" w:hanging="142"/>
              <w:rPr>
                <w:rFonts w:asciiTheme="minorHAnsi" w:hAnsiTheme="minorHAnsi" w:cstheme="minorHAnsi"/>
                <w:sz w:val="20"/>
                <w:szCs w:val="20"/>
              </w:rPr>
            </w:pPr>
            <w:r>
              <w:rPr>
                <w:rFonts w:asciiTheme="minorHAnsi" w:hAnsiTheme="minorHAnsi" w:cstheme="minorHAnsi"/>
                <w:sz w:val="20"/>
                <w:szCs w:val="20"/>
              </w:rPr>
              <w:t>zvýšenie kvality údržby vozidiel dráhovej MHD,</w:t>
            </w:r>
          </w:p>
          <w:p w:rsidR="00872818" w:rsidRDefault="00872818" w:rsidP="00872818">
            <w:pPr>
              <w:numPr>
                <w:ilvl w:val="0"/>
                <w:numId w:val="21"/>
              </w:numPr>
              <w:ind w:left="142" w:right="-108" w:hanging="142"/>
              <w:rPr>
                <w:rFonts w:asciiTheme="minorHAnsi" w:hAnsiTheme="minorHAnsi" w:cstheme="minorHAnsi"/>
                <w:sz w:val="20"/>
                <w:szCs w:val="20"/>
              </w:rPr>
            </w:pPr>
            <w:r>
              <w:rPr>
                <w:rFonts w:asciiTheme="minorHAnsi" w:hAnsiTheme="minorHAnsi" w:cstheme="minorHAnsi"/>
                <w:sz w:val="20"/>
                <w:szCs w:val="20"/>
              </w:rPr>
              <w:t>zníženie poruchovosti vozidiel a tým eliminácia výpadkov spojov vplyvom zlepšenej údržby,</w:t>
            </w:r>
          </w:p>
          <w:p w:rsidR="00872818" w:rsidRDefault="00872818" w:rsidP="00872818">
            <w:pPr>
              <w:numPr>
                <w:ilvl w:val="0"/>
                <w:numId w:val="21"/>
              </w:numPr>
              <w:ind w:left="142" w:right="-108" w:hanging="142"/>
              <w:rPr>
                <w:rFonts w:asciiTheme="minorHAnsi" w:hAnsiTheme="minorHAnsi" w:cstheme="minorHAnsi"/>
                <w:sz w:val="20"/>
                <w:szCs w:val="20"/>
              </w:rPr>
            </w:pPr>
            <w:r>
              <w:rPr>
                <w:rFonts w:asciiTheme="minorHAnsi" w:hAnsiTheme="minorHAnsi" w:cstheme="minorHAnsi"/>
                <w:sz w:val="20"/>
                <w:szCs w:val="20"/>
              </w:rPr>
              <w:t>zvýšenie externej čistoty vozidiel MHD,</w:t>
            </w:r>
          </w:p>
          <w:p w:rsidR="00872818" w:rsidRDefault="00872818" w:rsidP="00872818">
            <w:pPr>
              <w:numPr>
                <w:ilvl w:val="0"/>
                <w:numId w:val="21"/>
              </w:numPr>
              <w:ind w:left="142" w:right="-108" w:hanging="142"/>
              <w:rPr>
                <w:rFonts w:asciiTheme="minorHAnsi" w:hAnsiTheme="minorHAnsi" w:cstheme="minorHAnsi"/>
                <w:sz w:val="20"/>
                <w:szCs w:val="20"/>
              </w:rPr>
            </w:pPr>
            <w:r>
              <w:rPr>
                <w:rFonts w:asciiTheme="minorHAnsi" w:hAnsiTheme="minorHAnsi" w:cstheme="minorHAnsi"/>
                <w:sz w:val="20"/>
                <w:szCs w:val="20"/>
              </w:rPr>
              <w:t>zvýšenie kvality a komfortu cestovania</w:t>
            </w:r>
          </w:p>
          <w:p w:rsidR="00872818" w:rsidRDefault="00872818" w:rsidP="00872818">
            <w:pPr>
              <w:numPr>
                <w:ilvl w:val="0"/>
                <w:numId w:val="21"/>
              </w:numPr>
              <w:ind w:left="142" w:right="-108" w:hanging="142"/>
              <w:rPr>
                <w:rFonts w:asciiTheme="minorHAnsi" w:hAnsiTheme="minorHAnsi" w:cstheme="minorHAnsi"/>
                <w:sz w:val="20"/>
                <w:szCs w:val="20"/>
              </w:rPr>
            </w:pPr>
            <w:r>
              <w:rPr>
                <w:rFonts w:asciiTheme="minorHAnsi" w:hAnsiTheme="minorHAnsi" w:cstheme="minorHAnsi"/>
                <w:sz w:val="20"/>
                <w:szCs w:val="20"/>
              </w:rPr>
              <w:t>skrátenie času na údržbu a opravy vozidiel dráhovej MHD,</w:t>
            </w:r>
          </w:p>
          <w:p w:rsidR="00F903D8" w:rsidRPr="00947607" w:rsidRDefault="00872818" w:rsidP="00947607">
            <w:pPr>
              <w:numPr>
                <w:ilvl w:val="0"/>
                <w:numId w:val="21"/>
              </w:numPr>
              <w:ind w:left="142" w:right="-108" w:hanging="142"/>
              <w:rPr>
                <w:rFonts w:asciiTheme="minorHAnsi" w:hAnsiTheme="minorHAnsi" w:cstheme="minorHAnsi"/>
                <w:sz w:val="20"/>
                <w:szCs w:val="20"/>
              </w:rPr>
            </w:pPr>
            <w:r>
              <w:rPr>
                <w:rFonts w:asciiTheme="minorHAnsi" w:hAnsiTheme="minorHAnsi" w:cstheme="minorHAnsi"/>
                <w:sz w:val="20"/>
                <w:szCs w:val="20"/>
              </w:rPr>
              <w:t>predĺženie životnosti vozidiel dráhovej MHD</w:t>
            </w:r>
          </w:p>
        </w:tc>
      </w:tr>
    </w:tbl>
    <w:p w:rsidR="006A7B76" w:rsidRDefault="006A7B76" w:rsidP="00AB2F7C">
      <w:pPr>
        <w:tabs>
          <w:tab w:val="left" w:pos="7010"/>
        </w:tabs>
        <w:spacing w:line="276" w:lineRule="auto"/>
        <w:jc w:val="both"/>
        <w:rPr>
          <w:rFonts w:asciiTheme="minorHAnsi" w:hAnsiTheme="minorHAnsi" w:cstheme="minorHAnsi"/>
          <w:i/>
          <w:sz w:val="22"/>
        </w:rPr>
      </w:pPr>
      <w:r w:rsidRPr="00EC33B2">
        <w:rPr>
          <w:rFonts w:asciiTheme="minorHAnsi" w:hAnsiTheme="minorHAnsi" w:cstheme="minorHAnsi"/>
          <w:i/>
          <w:sz w:val="22"/>
        </w:rPr>
        <w:t>V prípade viacerých cieľových skupín</w:t>
      </w:r>
      <w:r w:rsidR="00D015EE">
        <w:rPr>
          <w:rFonts w:asciiTheme="minorHAnsi" w:hAnsiTheme="minorHAnsi" w:cstheme="minorHAnsi"/>
          <w:i/>
          <w:sz w:val="22"/>
        </w:rPr>
        <w:t xml:space="preserve"> </w:t>
      </w:r>
      <w:r w:rsidRPr="00EC33B2">
        <w:rPr>
          <w:rFonts w:asciiTheme="minorHAnsi" w:hAnsiTheme="minorHAnsi" w:cstheme="minorHAnsi"/>
          <w:i/>
          <w:sz w:val="22"/>
        </w:rPr>
        <w:t>doplňte</w:t>
      </w:r>
      <w:r w:rsidR="00D015EE">
        <w:rPr>
          <w:rFonts w:asciiTheme="minorHAnsi" w:hAnsiTheme="minorHAnsi" w:cstheme="minorHAnsi"/>
          <w:i/>
          <w:sz w:val="22"/>
        </w:rPr>
        <w:t xml:space="preserve"> </w:t>
      </w:r>
      <w:r w:rsidR="00527A2D" w:rsidRPr="00EC33B2">
        <w:rPr>
          <w:rFonts w:asciiTheme="minorHAnsi" w:hAnsiTheme="minorHAnsi" w:cstheme="minorHAnsi"/>
          <w:i/>
          <w:sz w:val="22"/>
        </w:rPr>
        <w:t>prínos pre</w:t>
      </w:r>
      <w:r w:rsidRPr="00EC33B2">
        <w:rPr>
          <w:rFonts w:asciiTheme="minorHAnsi" w:hAnsiTheme="minorHAnsi" w:cstheme="minorHAnsi"/>
          <w:i/>
          <w:sz w:val="22"/>
        </w:rPr>
        <w:t xml:space="preserve"> každú z nich.</w:t>
      </w:r>
      <w:r w:rsidR="00AB2F7C">
        <w:rPr>
          <w:rFonts w:asciiTheme="minorHAnsi" w:hAnsiTheme="minorHAnsi" w:cstheme="minorHAnsi"/>
          <w:i/>
          <w:sz w:val="22"/>
        </w:rPr>
        <w:tab/>
      </w:r>
    </w:p>
    <w:p w:rsidR="000C0E25" w:rsidRPr="00EC33B2" w:rsidRDefault="000C0E25" w:rsidP="009534FD">
      <w:pPr>
        <w:pStyle w:val="Odsekzoznamu"/>
        <w:keepNext/>
        <w:numPr>
          <w:ilvl w:val="0"/>
          <w:numId w:val="5"/>
        </w:numPr>
        <w:spacing w:before="240" w:after="120"/>
        <w:ind w:left="284" w:hanging="284"/>
        <w:contextualSpacing w:val="0"/>
        <w:jc w:val="both"/>
        <w:rPr>
          <w:rFonts w:asciiTheme="minorHAnsi" w:hAnsiTheme="minorHAnsi" w:cstheme="minorHAnsi"/>
          <w:b/>
          <w:sz w:val="22"/>
          <w:lang w:eastAsia="en-US"/>
        </w:rPr>
      </w:pPr>
      <w:r w:rsidRPr="00EC33B2">
        <w:rPr>
          <w:rFonts w:asciiTheme="minorHAnsi" w:hAnsiTheme="minorHAnsi" w:cstheme="minorHAnsi"/>
          <w:b/>
          <w:sz w:val="22"/>
          <w:szCs w:val="22"/>
          <w:lang w:eastAsia="en-US"/>
        </w:rPr>
        <w:t>Aktivity</w:t>
      </w:r>
      <w:r w:rsidR="0052168B" w:rsidRPr="00EC33B2">
        <w:rPr>
          <w:rFonts w:asciiTheme="minorHAnsi" w:hAnsiTheme="minorHAnsi" w:cstheme="minorHAnsi"/>
          <w:b/>
          <w:sz w:val="22"/>
          <w:lang w:eastAsia="en-US"/>
        </w:rPr>
        <w:t xml:space="preserve"> národného projektu</w:t>
      </w:r>
    </w:p>
    <w:p w:rsidR="000C0E25" w:rsidRPr="00EC33B2" w:rsidRDefault="000C0E25" w:rsidP="00EC33B2">
      <w:pPr>
        <w:pStyle w:val="Odsekzoznamu"/>
        <w:numPr>
          <w:ilvl w:val="0"/>
          <w:numId w:val="12"/>
        </w:numPr>
        <w:ind w:left="567" w:hanging="283"/>
        <w:jc w:val="both"/>
        <w:rPr>
          <w:rFonts w:asciiTheme="minorHAnsi" w:hAnsiTheme="minorHAnsi" w:cstheme="minorHAnsi"/>
          <w:sz w:val="22"/>
        </w:rPr>
      </w:pPr>
      <w:r w:rsidRPr="00EC33B2">
        <w:rPr>
          <w:rFonts w:asciiTheme="minorHAnsi" w:hAnsiTheme="minorHAnsi" w:cstheme="minorHAnsi"/>
          <w:sz w:val="22"/>
        </w:rPr>
        <w:t>V tabuľke nižšie uveďte rámcový popis aktivít, ktoré budú v rámci identifikovaného národného projektu realizované.</w:t>
      </w:r>
    </w:p>
    <w:tbl>
      <w:tblPr>
        <w:tblStyle w:val="Mriekatabuky"/>
        <w:tblpPr w:leftFromText="141" w:rightFromText="141" w:vertAnchor="text" w:horzAnchor="margin" w:tblpY="121"/>
        <w:tblW w:w="0" w:type="auto"/>
        <w:tblLayout w:type="fixed"/>
        <w:tblLook w:val="04A0" w:firstRow="1" w:lastRow="0" w:firstColumn="1" w:lastColumn="0" w:noHBand="0" w:noVBand="1"/>
      </w:tblPr>
      <w:tblGrid>
        <w:gridCol w:w="2516"/>
        <w:gridCol w:w="2182"/>
        <w:gridCol w:w="2182"/>
        <w:gridCol w:w="2182"/>
      </w:tblGrid>
      <w:tr w:rsidR="00927A6D" w:rsidRPr="00EB0794" w:rsidTr="00EC33B2">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927A6D" w:rsidRPr="00EC33B2" w:rsidRDefault="00927A6D"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Názov aktivity</w:t>
            </w:r>
          </w:p>
        </w:tc>
        <w:tc>
          <w:tcPr>
            <w:tcW w:w="218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927A6D" w:rsidRPr="00EC33B2" w:rsidRDefault="00927A6D" w:rsidP="00EC33B2">
            <w:pPr>
              <w:jc w:val="center"/>
              <w:rPr>
                <w:rFonts w:asciiTheme="minorHAnsi" w:hAnsiTheme="minorHAnsi" w:cstheme="minorHAnsi"/>
                <w:b/>
                <w:i/>
                <w:sz w:val="20"/>
                <w:szCs w:val="20"/>
                <w:lang w:eastAsia="en-US"/>
              </w:rPr>
            </w:pPr>
            <w:r w:rsidRPr="00EC33B2">
              <w:rPr>
                <w:rFonts w:asciiTheme="minorHAnsi" w:hAnsiTheme="minorHAnsi" w:cstheme="minorHAnsi"/>
                <w:b/>
                <w:sz w:val="20"/>
                <w:szCs w:val="20"/>
                <w:lang w:eastAsia="en-US"/>
              </w:rPr>
              <w:t>Čo sa má aktivitou dosiahnuť</w:t>
            </w:r>
          </w:p>
        </w:tc>
        <w:tc>
          <w:tcPr>
            <w:tcW w:w="218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927A6D" w:rsidRPr="00EC33B2" w:rsidRDefault="00927A6D"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Spôsob realizácie (žiadateľ a/alebo partner)</w:t>
            </w:r>
          </w:p>
        </w:tc>
        <w:tc>
          <w:tcPr>
            <w:tcW w:w="218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D201E8" w:rsidRDefault="00602C94"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Realizácia aktivity</w:t>
            </w:r>
          </w:p>
          <w:p w:rsidR="00927A6D" w:rsidRPr="00EC33B2" w:rsidRDefault="00602C94"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od – do</w:t>
            </w:r>
            <w:r w:rsidRPr="00EC33B2">
              <w:rPr>
                <w:rStyle w:val="Odkaznapoznmkupodiarou"/>
                <w:rFonts w:asciiTheme="minorHAnsi" w:hAnsiTheme="minorHAnsi" w:cstheme="minorHAnsi"/>
                <w:b/>
                <w:sz w:val="20"/>
                <w:szCs w:val="20"/>
                <w:lang w:eastAsia="en-US"/>
              </w:rPr>
              <w:footnoteReference w:id="18"/>
            </w:r>
          </w:p>
        </w:tc>
      </w:tr>
      <w:tr w:rsidR="00927A6D" w:rsidRPr="00EB0794" w:rsidTr="00EC33B2">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927A6D" w:rsidRPr="00DA2C33" w:rsidRDefault="00AB2F7C" w:rsidP="00D201E8">
            <w:pPr>
              <w:rPr>
                <w:rFonts w:asciiTheme="minorHAnsi" w:hAnsiTheme="minorHAnsi" w:cstheme="minorHAnsi"/>
                <w:sz w:val="18"/>
                <w:szCs w:val="18"/>
                <w:lang w:eastAsia="en-US"/>
              </w:rPr>
            </w:pPr>
            <w:r w:rsidRPr="00DA2C33">
              <w:rPr>
                <w:rFonts w:asciiTheme="minorHAnsi" w:hAnsiTheme="minorHAnsi" w:cstheme="minorHAnsi"/>
                <w:sz w:val="18"/>
                <w:szCs w:val="18"/>
                <w:lang w:eastAsia="en-US"/>
              </w:rPr>
              <w:t>Hlavná a</w:t>
            </w:r>
            <w:r w:rsidR="00927A6D" w:rsidRPr="00DA2C33">
              <w:rPr>
                <w:rFonts w:asciiTheme="minorHAnsi" w:hAnsiTheme="minorHAnsi" w:cstheme="minorHAnsi"/>
                <w:sz w:val="18"/>
                <w:szCs w:val="18"/>
                <w:lang w:eastAsia="en-US"/>
              </w:rPr>
              <w:t>ktivita 1</w:t>
            </w:r>
          </w:p>
          <w:p w:rsidR="00AB2F7C" w:rsidRPr="007C40E4" w:rsidRDefault="00AB2F7C" w:rsidP="00D201E8">
            <w:pPr>
              <w:rPr>
                <w:rFonts w:asciiTheme="minorHAnsi" w:hAnsiTheme="minorHAnsi" w:cstheme="minorHAnsi"/>
                <w:b/>
                <w:sz w:val="18"/>
                <w:szCs w:val="18"/>
                <w:lang w:eastAsia="en-US"/>
              </w:rPr>
            </w:pPr>
            <w:r w:rsidRPr="007C40E4">
              <w:rPr>
                <w:rFonts w:asciiTheme="minorHAnsi" w:hAnsiTheme="minorHAnsi" w:cstheme="minorHAnsi"/>
                <w:sz w:val="18"/>
                <w:szCs w:val="18"/>
                <w:lang w:eastAsia="en-US"/>
              </w:rPr>
              <w:t>Vybudovanie a modernizácia technickej základne na opravu a údržbu vozidlového parku MHD</w:t>
            </w:r>
          </w:p>
        </w:tc>
        <w:tc>
          <w:tcPr>
            <w:tcW w:w="2182" w:type="dxa"/>
            <w:tcBorders>
              <w:top w:val="single" w:sz="4" w:space="0" w:color="auto"/>
              <w:left w:val="single" w:sz="4" w:space="0" w:color="auto"/>
              <w:bottom w:val="single" w:sz="4" w:space="0" w:color="auto"/>
              <w:right w:val="single" w:sz="4" w:space="0" w:color="auto"/>
            </w:tcBorders>
          </w:tcPr>
          <w:p w:rsidR="00927A6D" w:rsidRPr="007C40E4" w:rsidRDefault="000E1C12" w:rsidP="00B05C6E">
            <w:pPr>
              <w:rPr>
                <w:rFonts w:asciiTheme="minorHAnsi" w:hAnsiTheme="minorHAnsi" w:cstheme="minorHAnsi"/>
                <w:sz w:val="18"/>
                <w:szCs w:val="18"/>
              </w:rPr>
            </w:pPr>
            <w:r w:rsidRPr="000E1C12">
              <w:rPr>
                <w:rFonts w:asciiTheme="minorHAnsi" w:hAnsiTheme="minorHAnsi" w:cstheme="minorHAnsi"/>
                <w:sz w:val="18"/>
                <w:szCs w:val="18"/>
                <w:lang w:eastAsia="en-US"/>
              </w:rPr>
              <w:t>Zabezpečenie adekvátnych podmienok pre údržbu a opravy moderných, nízkopodlažných vozidiel dráhovej MHD</w:t>
            </w:r>
          </w:p>
        </w:tc>
        <w:tc>
          <w:tcPr>
            <w:tcW w:w="2182" w:type="dxa"/>
            <w:tcBorders>
              <w:top w:val="single" w:sz="4" w:space="0" w:color="auto"/>
              <w:left w:val="single" w:sz="4" w:space="0" w:color="auto"/>
              <w:bottom w:val="single" w:sz="4" w:space="0" w:color="auto"/>
              <w:right w:val="single" w:sz="4" w:space="0" w:color="auto"/>
            </w:tcBorders>
          </w:tcPr>
          <w:p w:rsidR="00927A6D" w:rsidRPr="007C40E4" w:rsidRDefault="0035610D" w:rsidP="00927A6D">
            <w:pPr>
              <w:rPr>
                <w:rFonts w:asciiTheme="minorHAnsi" w:hAnsiTheme="minorHAnsi" w:cstheme="minorHAnsi"/>
                <w:sz w:val="18"/>
                <w:szCs w:val="18"/>
              </w:rPr>
            </w:pPr>
            <w:r w:rsidRPr="007C40E4">
              <w:rPr>
                <w:rFonts w:asciiTheme="minorHAnsi" w:hAnsiTheme="minorHAnsi" w:cstheme="minorHAnsi"/>
                <w:sz w:val="18"/>
                <w:szCs w:val="18"/>
              </w:rPr>
              <w:t>žiadateľ</w:t>
            </w:r>
          </w:p>
        </w:tc>
        <w:tc>
          <w:tcPr>
            <w:tcW w:w="2182" w:type="dxa"/>
            <w:tcBorders>
              <w:top w:val="single" w:sz="4" w:space="0" w:color="auto"/>
              <w:left w:val="single" w:sz="4" w:space="0" w:color="auto"/>
              <w:bottom w:val="single" w:sz="4" w:space="0" w:color="auto"/>
              <w:right w:val="single" w:sz="4" w:space="0" w:color="auto"/>
            </w:tcBorders>
          </w:tcPr>
          <w:p w:rsidR="00927A6D" w:rsidRPr="007C40E4" w:rsidRDefault="00253EFD" w:rsidP="0035610D">
            <w:pPr>
              <w:rPr>
                <w:rFonts w:asciiTheme="minorHAnsi" w:hAnsiTheme="minorHAnsi" w:cstheme="minorHAnsi"/>
                <w:sz w:val="18"/>
                <w:szCs w:val="18"/>
              </w:rPr>
            </w:pPr>
            <w:r>
              <w:rPr>
                <w:rFonts w:asciiTheme="minorHAnsi" w:hAnsiTheme="minorHAnsi" w:cstheme="minorHAnsi"/>
                <w:sz w:val="18"/>
                <w:szCs w:val="18"/>
              </w:rPr>
              <w:t>1</w:t>
            </w:r>
            <w:r w:rsidR="0035610D" w:rsidRPr="007C40E4">
              <w:rPr>
                <w:rFonts w:asciiTheme="minorHAnsi" w:hAnsiTheme="minorHAnsi" w:cstheme="minorHAnsi"/>
                <w:sz w:val="18"/>
                <w:szCs w:val="18"/>
              </w:rPr>
              <w:t>2/2</w:t>
            </w:r>
            <w:r>
              <w:rPr>
                <w:rFonts w:asciiTheme="minorHAnsi" w:hAnsiTheme="minorHAnsi" w:cstheme="minorHAnsi"/>
                <w:sz w:val="18"/>
                <w:szCs w:val="18"/>
              </w:rPr>
              <w:t>3</w:t>
            </w:r>
            <w:r w:rsidR="0035610D" w:rsidRPr="007C40E4">
              <w:rPr>
                <w:rFonts w:asciiTheme="minorHAnsi" w:hAnsiTheme="minorHAnsi" w:cstheme="minorHAnsi"/>
                <w:sz w:val="18"/>
                <w:szCs w:val="18"/>
              </w:rPr>
              <w:t>-6/2</w:t>
            </w:r>
            <w:r w:rsidR="005151C5">
              <w:rPr>
                <w:rFonts w:asciiTheme="minorHAnsi" w:hAnsiTheme="minorHAnsi" w:cstheme="minorHAnsi"/>
                <w:sz w:val="18"/>
                <w:szCs w:val="18"/>
              </w:rPr>
              <w:t>5</w:t>
            </w:r>
          </w:p>
        </w:tc>
      </w:tr>
      <w:tr w:rsidR="00AB2F7C" w:rsidRPr="00EB0794" w:rsidTr="00761AFE">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AB2F7C" w:rsidRPr="007C40E4" w:rsidRDefault="00AB2F7C" w:rsidP="00AB2F7C">
            <w:pPr>
              <w:rPr>
                <w:rFonts w:asciiTheme="minorHAnsi" w:hAnsiTheme="minorHAnsi" w:cstheme="minorHAnsi"/>
                <w:sz w:val="18"/>
                <w:szCs w:val="18"/>
                <w:lang w:eastAsia="en-US"/>
              </w:rPr>
            </w:pPr>
            <w:r w:rsidRPr="007C40E4">
              <w:rPr>
                <w:rFonts w:asciiTheme="minorHAnsi" w:hAnsiTheme="minorHAnsi" w:cstheme="minorHAnsi"/>
                <w:sz w:val="18"/>
                <w:szCs w:val="18"/>
                <w:lang w:eastAsia="en-US"/>
              </w:rPr>
              <w:t xml:space="preserve">Podporná aktivita – Informovanie a komunikácia </w:t>
            </w:r>
          </w:p>
        </w:tc>
        <w:tc>
          <w:tcPr>
            <w:tcW w:w="2182" w:type="dxa"/>
            <w:tcBorders>
              <w:top w:val="single" w:sz="4" w:space="0" w:color="auto"/>
              <w:left w:val="single" w:sz="4" w:space="0" w:color="auto"/>
              <w:bottom w:val="single" w:sz="4" w:space="0" w:color="auto"/>
              <w:right w:val="single" w:sz="4" w:space="0" w:color="auto"/>
            </w:tcBorders>
          </w:tcPr>
          <w:p w:rsidR="00AB2F7C" w:rsidRPr="007C40E4" w:rsidRDefault="00AB2F7C" w:rsidP="00AB2F7C">
            <w:pPr>
              <w:rPr>
                <w:rFonts w:asciiTheme="minorHAnsi" w:hAnsiTheme="minorHAnsi" w:cstheme="minorHAnsi"/>
                <w:sz w:val="18"/>
                <w:szCs w:val="18"/>
                <w:lang w:eastAsia="en-US"/>
              </w:rPr>
            </w:pPr>
            <w:r w:rsidRPr="007C40E4">
              <w:rPr>
                <w:rFonts w:asciiTheme="minorHAnsi" w:hAnsiTheme="minorHAnsi" w:cstheme="minorHAnsi"/>
                <w:sz w:val="18"/>
                <w:szCs w:val="18"/>
                <w:lang w:eastAsia="en-US"/>
              </w:rPr>
              <w:t xml:space="preserve">Zabezpečenie publicity projektu v zmysle Manuálu pre informovanie a komunikáciu </w:t>
            </w:r>
          </w:p>
        </w:tc>
        <w:tc>
          <w:tcPr>
            <w:tcW w:w="2182" w:type="dxa"/>
            <w:tcBorders>
              <w:top w:val="single" w:sz="4" w:space="0" w:color="auto"/>
              <w:left w:val="single" w:sz="4" w:space="0" w:color="auto"/>
              <w:bottom w:val="single" w:sz="4" w:space="0" w:color="auto"/>
              <w:right w:val="single" w:sz="4" w:space="0" w:color="auto"/>
            </w:tcBorders>
          </w:tcPr>
          <w:p w:rsidR="00AB2F7C" w:rsidRPr="007C40E4" w:rsidRDefault="00AB2F7C" w:rsidP="00AB2F7C">
            <w:pPr>
              <w:rPr>
                <w:rFonts w:asciiTheme="minorHAnsi" w:hAnsiTheme="minorHAnsi" w:cstheme="minorHAnsi"/>
                <w:sz w:val="18"/>
                <w:szCs w:val="18"/>
                <w:lang w:eastAsia="en-US"/>
              </w:rPr>
            </w:pPr>
            <w:r w:rsidRPr="007C40E4">
              <w:rPr>
                <w:rFonts w:asciiTheme="minorHAnsi" w:hAnsiTheme="minorHAnsi" w:cstheme="minorHAnsi"/>
                <w:sz w:val="18"/>
                <w:szCs w:val="18"/>
                <w:lang w:eastAsia="en-US"/>
              </w:rPr>
              <w:t xml:space="preserve">žiadateľ </w:t>
            </w:r>
          </w:p>
        </w:tc>
        <w:tc>
          <w:tcPr>
            <w:tcW w:w="2182" w:type="dxa"/>
            <w:tcBorders>
              <w:top w:val="single" w:sz="4" w:space="0" w:color="auto"/>
              <w:left w:val="single" w:sz="4" w:space="0" w:color="auto"/>
              <w:bottom w:val="single" w:sz="4" w:space="0" w:color="auto"/>
              <w:right w:val="single" w:sz="4" w:space="0" w:color="auto"/>
            </w:tcBorders>
          </w:tcPr>
          <w:p w:rsidR="00AB2F7C" w:rsidRPr="007C40E4" w:rsidRDefault="00AB2F7C" w:rsidP="00AB2F7C">
            <w:pPr>
              <w:rPr>
                <w:rFonts w:asciiTheme="minorHAnsi" w:hAnsiTheme="minorHAnsi" w:cstheme="minorHAnsi"/>
                <w:sz w:val="18"/>
                <w:szCs w:val="18"/>
                <w:lang w:eastAsia="en-US"/>
              </w:rPr>
            </w:pPr>
            <w:r w:rsidRPr="007C40E4">
              <w:rPr>
                <w:rFonts w:asciiTheme="minorHAnsi" w:hAnsiTheme="minorHAnsi" w:cstheme="minorHAnsi"/>
                <w:sz w:val="18"/>
                <w:szCs w:val="18"/>
                <w:lang w:eastAsia="en-US"/>
              </w:rPr>
              <w:t xml:space="preserve">počas </w:t>
            </w:r>
            <w:r w:rsidR="009C4698">
              <w:rPr>
                <w:rFonts w:asciiTheme="minorHAnsi" w:hAnsiTheme="minorHAnsi" w:cstheme="minorHAnsi"/>
                <w:sz w:val="18"/>
                <w:szCs w:val="18"/>
                <w:lang w:eastAsia="en-US"/>
              </w:rPr>
              <w:t>celej 2. fázy</w:t>
            </w:r>
            <w:r w:rsidRPr="007C40E4">
              <w:rPr>
                <w:rFonts w:asciiTheme="minorHAnsi" w:hAnsiTheme="minorHAnsi" w:cstheme="minorHAnsi"/>
                <w:sz w:val="18"/>
                <w:szCs w:val="18"/>
                <w:lang w:eastAsia="en-US"/>
              </w:rPr>
              <w:t xml:space="preserve"> projektu</w:t>
            </w:r>
          </w:p>
        </w:tc>
      </w:tr>
      <w:tr w:rsidR="00AB2F7C" w:rsidRPr="00EB0794" w:rsidTr="00761AFE">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AB2F7C" w:rsidRPr="007C40E4" w:rsidRDefault="00AB2F7C" w:rsidP="00AB2F7C">
            <w:pPr>
              <w:rPr>
                <w:rFonts w:asciiTheme="minorHAnsi" w:hAnsiTheme="minorHAnsi" w:cstheme="minorHAnsi"/>
                <w:sz w:val="18"/>
                <w:szCs w:val="18"/>
                <w:lang w:eastAsia="en-US"/>
              </w:rPr>
            </w:pPr>
            <w:r w:rsidRPr="007C40E4">
              <w:rPr>
                <w:rFonts w:asciiTheme="minorHAnsi" w:hAnsiTheme="minorHAnsi" w:cstheme="minorHAnsi"/>
                <w:sz w:val="18"/>
                <w:szCs w:val="18"/>
                <w:lang w:eastAsia="en-US"/>
              </w:rPr>
              <w:t>Podporná aktivita – Riadenie projektu</w:t>
            </w:r>
          </w:p>
        </w:tc>
        <w:tc>
          <w:tcPr>
            <w:tcW w:w="2182" w:type="dxa"/>
            <w:tcBorders>
              <w:top w:val="single" w:sz="4" w:space="0" w:color="auto"/>
              <w:left w:val="single" w:sz="4" w:space="0" w:color="auto"/>
              <w:bottom w:val="single" w:sz="4" w:space="0" w:color="auto"/>
              <w:right w:val="single" w:sz="4" w:space="0" w:color="auto"/>
            </w:tcBorders>
          </w:tcPr>
          <w:p w:rsidR="00AB2F7C" w:rsidRPr="007C40E4" w:rsidRDefault="00AB2F7C" w:rsidP="00AB2F7C">
            <w:pPr>
              <w:rPr>
                <w:rFonts w:asciiTheme="minorHAnsi" w:hAnsiTheme="minorHAnsi" w:cstheme="minorHAnsi"/>
                <w:sz w:val="18"/>
                <w:szCs w:val="18"/>
                <w:lang w:eastAsia="en-US"/>
              </w:rPr>
            </w:pPr>
            <w:r w:rsidRPr="007C40E4">
              <w:rPr>
                <w:rFonts w:asciiTheme="minorHAnsi" w:hAnsiTheme="minorHAnsi" w:cstheme="minorHAnsi"/>
                <w:sz w:val="18"/>
                <w:szCs w:val="18"/>
                <w:lang w:eastAsia="en-US"/>
              </w:rPr>
              <w:t>Zabezpečenie projektových a administratívnych prác pre úspešnú implementáciu projektu</w:t>
            </w:r>
          </w:p>
        </w:tc>
        <w:tc>
          <w:tcPr>
            <w:tcW w:w="2182" w:type="dxa"/>
            <w:tcBorders>
              <w:top w:val="single" w:sz="4" w:space="0" w:color="auto"/>
              <w:left w:val="single" w:sz="4" w:space="0" w:color="auto"/>
              <w:bottom w:val="single" w:sz="4" w:space="0" w:color="auto"/>
              <w:right w:val="single" w:sz="4" w:space="0" w:color="auto"/>
            </w:tcBorders>
          </w:tcPr>
          <w:p w:rsidR="00AB2F7C" w:rsidRPr="007C40E4" w:rsidRDefault="00AB2F7C" w:rsidP="00AB2F7C">
            <w:pPr>
              <w:rPr>
                <w:rFonts w:asciiTheme="minorHAnsi" w:hAnsiTheme="minorHAnsi" w:cstheme="minorHAnsi"/>
                <w:sz w:val="18"/>
                <w:szCs w:val="18"/>
                <w:lang w:eastAsia="en-US"/>
              </w:rPr>
            </w:pPr>
            <w:r w:rsidRPr="007C40E4">
              <w:rPr>
                <w:rFonts w:asciiTheme="minorHAnsi" w:hAnsiTheme="minorHAnsi" w:cstheme="minorHAnsi"/>
                <w:sz w:val="18"/>
                <w:szCs w:val="18"/>
                <w:lang w:eastAsia="en-US"/>
              </w:rPr>
              <w:t>žiadateľ</w:t>
            </w:r>
          </w:p>
        </w:tc>
        <w:tc>
          <w:tcPr>
            <w:tcW w:w="2182" w:type="dxa"/>
            <w:tcBorders>
              <w:top w:val="single" w:sz="4" w:space="0" w:color="auto"/>
              <w:left w:val="single" w:sz="4" w:space="0" w:color="auto"/>
              <w:bottom w:val="single" w:sz="4" w:space="0" w:color="auto"/>
              <w:right w:val="single" w:sz="4" w:space="0" w:color="auto"/>
            </w:tcBorders>
          </w:tcPr>
          <w:p w:rsidR="00AB2F7C" w:rsidRPr="007C40E4" w:rsidRDefault="00AB2F7C" w:rsidP="00AB2F7C">
            <w:pPr>
              <w:rPr>
                <w:rFonts w:asciiTheme="minorHAnsi" w:hAnsiTheme="minorHAnsi" w:cstheme="minorHAnsi"/>
                <w:sz w:val="18"/>
                <w:szCs w:val="18"/>
                <w:lang w:eastAsia="en-US"/>
              </w:rPr>
            </w:pPr>
            <w:r w:rsidRPr="007C40E4">
              <w:rPr>
                <w:rFonts w:asciiTheme="minorHAnsi" w:hAnsiTheme="minorHAnsi" w:cstheme="minorHAnsi"/>
                <w:sz w:val="18"/>
                <w:szCs w:val="18"/>
                <w:lang w:eastAsia="en-US"/>
              </w:rPr>
              <w:t xml:space="preserve">počas </w:t>
            </w:r>
            <w:r w:rsidR="009C4698">
              <w:rPr>
                <w:rFonts w:asciiTheme="minorHAnsi" w:hAnsiTheme="minorHAnsi" w:cstheme="minorHAnsi"/>
                <w:sz w:val="18"/>
                <w:szCs w:val="18"/>
                <w:lang w:eastAsia="en-US"/>
              </w:rPr>
              <w:t>celej 2. fázy</w:t>
            </w:r>
            <w:r w:rsidRPr="007C40E4">
              <w:rPr>
                <w:rFonts w:asciiTheme="minorHAnsi" w:hAnsiTheme="minorHAnsi" w:cstheme="minorHAnsi"/>
                <w:sz w:val="18"/>
                <w:szCs w:val="18"/>
                <w:lang w:eastAsia="en-US"/>
              </w:rPr>
              <w:t xml:space="preserve"> projektu</w:t>
            </w:r>
          </w:p>
        </w:tc>
      </w:tr>
    </w:tbl>
    <w:p w:rsidR="00927A6D" w:rsidRDefault="00927A6D" w:rsidP="00D201E8">
      <w:pPr>
        <w:spacing w:line="276" w:lineRule="auto"/>
        <w:jc w:val="both"/>
        <w:rPr>
          <w:rFonts w:asciiTheme="minorHAnsi" w:hAnsiTheme="minorHAnsi" w:cstheme="minorHAnsi"/>
          <w:i/>
          <w:sz w:val="22"/>
        </w:rPr>
      </w:pPr>
      <w:r w:rsidRPr="00EC33B2">
        <w:rPr>
          <w:rFonts w:asciiTheme="minorHAnsi" w:hAnsiTheme="minorHAnsi" w:cstheme="minorHAnsi"/>
          <w:i/>
          <w:sz w:val="22"/>
        </w:rPr>
        <w:t>V prípade viacerých aktivít, doplňte informácie za každú z nich.</w:t>
      </w:r>
    </w:p>
    <w:p w:rsidR="00DA2C33" w:rsidRPr="00EC33B2" w:rsidRDefault="00DA2C33" w:rsidP="00D201E8">
      <w:pPr>
        <w:spacing w:line="276" w:lineRule="auto"/>
        <w:jc w:val="both"/>
        <w:rPr>
          <w:rFonts w:asciiTheme="minorHAnsi" w:hAnsiTheme="minorHAnsi" w:cstheme="minorHAnsi"/>
          <w:i/>
          <w:sz w:val="22"/>
        </w:rPr>
      </w:pPr>
    </w:p>
    <w:p w:rsidR="0051247B" w:rsidRPr="00EC33B2" w:rsidRDefault="0051247B" w:rsidP="00EC33B2">
      <w:pPr>
        <w:pStyle w:val="Odsekzoznamu"/>
        <w:numPr>
          <w:ilvl w:val="0"/>
          <w:numId w:val="12"/>
        </w:numPr>
        <w:spacing w:before="120"/>
        <w:ind w:left="568" w:hanging="284"/>
        <w:contextualSpacing w:val="0"/>
        <w:jc w:val="both"/>
        <w:rPr>
          <w:rFonts w:asciiTheme="minorHAnsi" w:hAnsiTheme="minorHAnsi" w:cstheme="minorHAnsi"/>
          <w:sz w:val="22"/>
        </w:rPr>
      </w:pPr>
      <w:r w:rsidRPr="00EC33B2">
        <w:rPr>
          <w:rFonts w:asciiTheme="minorHAnsi" w:hAnsiTheme="minorHAnsi" w:cstheme="minorHAnsi"/>
          <w:sz w:val="22"/>
        </w:rPr>
        <w:lastRenderedPageBreak/>
        <w:t xml:space="preserve">Uveďte detailnejší popis aktivít. </w:t>
      </w:r>
    </w:p>
    <w:p w:rsidR="00AB1EB4" w:rsidRPr="00EC33B2" w:rsidRDefault="00AB1EB4" w:rsidP="00EC33B2">
      <w:pPr>
        <w:spacing w:before="120" w:after="120"/>
        <w:jc w:val="both"/>
        <w:rPr>
          <w:rFonts w:asciiTheme="minorHAnsi" w:hAnsiTheme="minorHAnsi" w:cstheme="minorHAnsi"/>
          <w:i/>
          <w:sz w:val="22"/>
          <w:lang w:eastAsia="en-US"/>
        </w:rPr>
      </w:pPr>
      <w:r w:rsidRPr="00EC33B2">
        <w:rPr>
          <w:rFonts w:asciiTheme="minorHAnsi" w:hAnsiTheme="minorHAnsi" w:cstheme="minorHAnsi"/>
          <w:i/>
          <w:sz w:val="22"/>
          <w:lang w:eastAsia="en-US"/>
        </w:rPr>
        <w:t xml:space="preserve">Okrem detailnejšieho popisu </w:t>
      </w:r>
      <w:r w:rsidR="007129D6" w:rsidRPr="00EC33B2">
        <w:rPr>
          <w:rFonts w:asciiTheme="minorHAnsi" w:hAnsiTheme="minorHAnsi" w:cstheme="minorHAnsi"/>
          <w:i/>
          <w:sz w:val="22"/>
          <w:lang w:eastAsia="en-US"/>
        </w:rPr>
        <w:t xml:space="preserve">každej </w:t>
      </w:r>
      <w:r w:rsidR="00EB2F83" w:rsidRPr="00EC33B2">
        <w:rPr>
          <w:rFonts w:asciiTheme="minorHAnsi" w:hAnsiTheme="minorHAnsi" w:cstheme="minorHAnsi"/>
          <w:i/>
          <w:sz w:val="22"/>
          <w:lang w:eastAsia="en-US"/>
        </w:rPr>
        <w:t xml:space="preserve">oprávnenej </w:t>
      </w:r>
      <w:r w:rsidR="007129D6" w:rsidRPr="00EC33B2">
        <w:rPr>
          <w:rFonts w:asciiTheme="minorHAnsi" w:hAnsiTheme="minorHAnsi" w:cstheme="minorHAnsi"/>
          <w:i/>
          <w:sz w:val="22"/>
          <w:lang w:eastAsia="en-US"/>
        </w:rPr>
        <w:t xml:space="preserve">hlavnej </w:t>
      </w:r>
      <w:r w:rsidRPr="00EC33B2">
        <w:rPr>
          <w:rFonts w:asciiTheme="minorHAnsi" w:hAnsiTheme="minorHAnsi" w:cstheme="minorHAnsi"/>
          <w:i/>
          <w:sz w:val="22"/>
          <w:lang w:eastAsia="en-US"/>
        </w:rPr>
        <w:t>aktiv</w:t>
      </w:r>
      <w:r w:rsidR="007129D6" w:rsidRPr="00EC33B2">
        <w:rPr>
          <w:rFonts w:asciiTheme="minorHAnsi" w:hAnsiTheme="minorHAnsi" w:cstheme="minorHAnsi"/>
          <w:i/>
          <w:sz w:val="22"/>
          <w:lang w:eastAsia="en-US"/>
        </w:rPr>
        <w:t>ity</w:t>
      </w:r>
      <w:r w:rsidRPr="00EC33B2">
        <w:rPr>
          <w:rFonts w:asciiTheme="minorHAnsi" w:hAnsiTheme="minorHAnsi" w:cstheme="minorHAnsi"/>
          <w:i/>
          <w:sz w:val="22"/>
          <w:lang w:eastAsia="en-US"/>
        </w:rPr>
        <w:t xml:space="preserve"> uveďte, ako je v projekte zabezpečené</w:t>
      </w:r>
      <w:r w:rsidR="001D2593" w:rsidRPr="00EC33B2">
        <w:rPr>
          <w:rFonts w:asciiTheme="minorHAnsi" w:hAnsiTheme="minorHAnsi" w:cstheme="minorHAnsi"/>
          <w:i/>
          <w:sz w:val="22"/>
          <w:lang w:eastAsia="en-US"/>
        </w:rPr>
        <w:t xml:space="preserve"> dodržiavanie horizontálnych princípov podľa čl. 9 nariadenia o spoločných ustanoveniach, ako aj podľa </w:t>
      </w:r>
      <w:r w:rsidR="00EB2F83" w:rsidRPr="00EC33B2">
        <w:rPr>
          <w:rFonts w:asciiTheme="minorHAnsi" w:hAnsiTheme="minorHAnsi" w:cstheme="minorHAnsi"/>
          <w:i/>
          <w:sz w:val="22"/>
          <w:lang w:eastAsia="en-US"/>
        </w:rPr>
        <w:t>u</w:t>
      </w:r>
      <w:r w:rsidR="001D2593" w:rsidRPr="00EC33B2">
        <w:rPr>
          <w:rFonts w:asciiTheme="minorHAnsi" w:hAnsiTheme="minorHAnsi" w:cstheme="minorHAnsi"/>
          <w:i/>
          <w:sz w:val="22"/>
          <w:lang w:eastAsia="en-US"/>
        </w:rPr>
        <w:t>znesenia vlády SR č. 668 z 26. októbra 2022.</w:t>
      </w:r>
    </w:p>
    <w:p w:rsidR="003F4170" w:rsidRDefault="00D624D1" w:rsidP="00EC33B2">
      <w:pPr>
        <w:spacing w:before="120" w:after="120"/>
        <w:jc w:val="both"/>
        <w:rPr>
          <w:rFonts w:asciiTheme="minorHAnsi" w:hAnsiTheme="minorHAnsi" w:cstheme="minorHAnsi"/>
          <w:i/>
          <w:sz w:val="22"/>
        </w:rPr>
      </w:pPr>
      <w:r w:rsidRPr="00EC33B2">
        <w:rPr>
          <w:rFonts w:asciiTheme="minorHAnsi" w:hAnsiTheme="minorHAnsi" w:cstheme="minorHAnsi"/>
          <w:i/>
          <w:sz w:val="22"/>
          <w:lang w:eastAsia="en-US"/>
        </w:rPr>
        <w:t>A</w:t>
      </w:r>
      <w:r w:rsidR="00016737" w:rsidRPr="00EC33B2">
        <w:rPr>
          <w:rFonts w:asciiTheme="minorHAnsi" w:hAnsiTheme="minorHAnsi" w:cstheme="minorHAnsi"/>
          <w:i/>
          <w:sz w:val="22"/>
          <w:lang w:eastAsia="en-US"/>
        </w:rPr>
        <w:t>k</w:t>
      </w:r>
      <w:r w:rsidRPr="00EC33B2">
        <w:rPr>
          <w:rFonts w:asciiTheme="minorHAnsi" w:hAnsiTheme="minorHAnsi" w:cstheme="minorHAnsi"/>
          <w:i/>
          <w:sz w:val="22"/>
          <w:lang w:eastAsia="en-US"/>
        </w:rPr>
        <w:t xml:space="preserve"> po schválení zámeru NP komisiou </w:t>
      </w:r>
      <w:r w:rsidRPr="00EC33B2">
        <w:rPr>
          <w:rFonts w:asciiTheme="minorHAnsi" w:hAnsiTheme="minorHAnsi" w:cstheme="minorHAnsi"/>
          <w:i/>
          <w:sz w:val="22"/>
        </w:rPr>
        <w:t xml:space="preserve">pri Monitorovacom výbore pre Program Slovensko 2021 – 2027 </w:t>
      </w:r>
      <w:r w:rsidRPr="00EC33B2">
        <w:rPr>
          <w:rFonts w:asciiTheme="minorHAnsi" w:hAnsiTheme="minorHAnsi" w:cstheme="minorHAnsi"/>
          <w:i/>
          <w:sz w:val="22"/>
          <w:lang w:eastAsia="en-US"/>
        </w:rPr>
        <w:t>dôjde k</w:t>
      </w:r>
      <w:r w:rsidR="003F4170" w:rsidRPr="00EC33B2">
        <w:rPr>
          <w:rFonts w:asciiTheme="minorHAnsi" w:hAnsiTheme="minorHAnsi" w:cstheme="minorHAnsi"/>
          <w:i/>
          <w:sz w:val="22"/>
          <w:lang w:eastAsia="en-US"/>
        </w:rPr>
        <w:t xml:space="preserve"> podstatnej zmen</w:t>
      </w:r>
      <w:r w:rsidRPr="00EC33B2">
        <w:rPr>
          <w:rFonts w:asciiTheme="minorHAnsi" w:hAnsiTheme="minorHAnsi" w:cstheme="minorHAnsi"/>
          <w:i/>
          <w:sz w:val="22"/>
          <w:lang w:eastAsia="en-US"/>
        </w:rPr>
        <w:t>e</w:t>
      </w:r>
      <w:r w:rsidR="003F4170" w:rsidRPr="00EC33B2">
        <w:rPr>
          <w:rFonts w:asciiTheme="minorHAnsi" w:hAnsiTheme="minorHAnsi" w:cstheme="minorHAnsi"/>
          <w:i/>
          <w:sz w:val="22"/>
          <w:lang w:eastAsia="en-US"/>
        </w:rPr>
        <w:t xml:space="preserve"> v rozsahu hlavných aktivít NP uvedených </w:t>
      </w:r>
      <w:r w:rsidR="00027E5E" w:rsidRPr="00EC33B2">
        <w:rPr>
          <w:rFonts w:asciiTheme="minorHAnsi" w:hAnsiTheme="minorHAnsi" w:cstheme="minorHAnsi"/>
          <w:i/>
          <w:sz w:val="22"/>
          <w:lang w:eastAsia="en-US"/>
        </w:rPr>
        <w:t>vyš</w:t>
      </w:r>
      <w:r w:rsidR="003F4170" w:rsidRPr="00EC33B2">
        <w:rPr>
          <w:rFonts w:asciiTheme="minorHAnsi" w:hAnsiTheme="minorHAnsi" w:cstheme="minorHAnsi"/>
          <w:i/>
          <w:sz w:val="22"/>
          <w:lang w:eastAsia="en-US"/>
        </w:rPr>
        <w:t xml:space="preserve">šie (t. j. minimálne jedna hlavná aktivita nebude v rámci NP realizovaná, resp. má dôjsť k výraznému zväčšeniu alebo zmenšeniu rozsahu schválených aktivít, príp. doplneniu novej aktivity), </w:t>
      </w:r>
      <w:r w:rsidR="00EB73C1">
        <w:rPr>
          <w:rFonts w:asciiTheme="minorHAnsi" w:hAnsiTheme="minorHAnsi" w:cstheme="minorHAnsi"/>
          <w:i/>
          <w:sz w:val="22"/>
          <w:lang w:eastAsia="en-US"/>
        </w:rPr>
        <w:t xml:space="preserve">riadiaci orgán </w:t>
      </w:r>
      <w:r w:rsidR="003F4170" w:rsidRPr="00EC33B2">
        <w:rPr>
          <w:rFonts w:asciiTheme="minorHAnsi" w:hAnsiTheme="minorHAnsi" w:cstheme="minorHAnsi"/>
          <w:i/>
          <w:sz w:val="22"/>
          <w:lang w:eastAsia="en-US"/>
        </w:rPr>
        <w:t>/</w:t>
      </w:r>
      <w:r w:rsidR="00EB73C1">
        <w:rPr>
          <w:rFonts w:asciiTheme="minorHAnsi" w:hAnsiTheme="minorHAnsi" w:cstheme="minorHAnsi"/>
          <w:i/>
          <w:sz w:val="22"/>
          <w:lang w:eastAsia="en-US"/>
        </w:rPr>
        <w:t>sprostredkovateľský orgán</w:t>
      </w:r>
      <w:r w:rsidR="003F4170" w:rsidRPr="00EC33B2">
        <w:rPr>
          <w:rFonts w:asciiTheme="minorHAnsi" w:hAnsiTheme="minorHAnsi" w:cstheme="minorHAnsi"/>
          <w:i/>
          <w:sz w:val="22"/>
          <w:lang w:eastAsia="en-US"/>
        </w:rPr>
        <w:t xml:space="preserve"> predloží pred vyhlásením výzvy na schválenie príslušnej komisii pri</w:t>
      </w:r>
      <w:r w:rsidR="00066D92">
        <w:rPr>
          <w:rFonts w:asciiTheme="minorHAnsi" w:hAnsiTheme="minorHAnsi" w:cstheme="minorHAnsi"/>
          <w:i/>
          <w:sz w:val="22"/>
          <w:lang w:eastAsia="en-US"/>
        </w:rPr>
        <w:t> </w:t>
      </w:r>
      <w:r w:rsidR="003F4170" w:rsidRPr="00EC33B2">
        <w:rPr>
          <w:rFonts w:asciiTheme="minorHAnsi" w:hAnsiTheme="minorHAnsi" w:cstheme="minorHAnsi"/>
          <w:i/>
          <w:sz w:val="22"/>
          <w:lang w:eastAsia="en-US"/>
        </w:rPr>
        <w:t>Monitorovacom výbore pre</w:t>
      </w:r>
      <w:r w:rsidRPr="00EC33B2">
        <w:rPr>
          <w:rFonts w:asciiTheme="minorHAnsi" w:hAnsiTheme="minorHAnsi" w:cstheme="minorHAnsi"/>
          <w:i/>
          <w:sz w:val="22"/>
          <w:lang w:eastAsia="en-US"/>
        </w:rPr>
        <w:t> </w:t>
      </w:r>
      <w:r w:rsidR="003F4170" w:rsidRPr="00EC33B2">
        <w:rPr>
          <w:rFonts w:asciiTheme="minorHAnsi" w:hAnsiTheme="minorHAnsi" w:cstheme="minorHAnsi"/>
          <w:i/>
          <w:sz w:val="22"/>
          <w:lang w:eastAsia="en-US"/>
        </w:rPr>
        <w:t>Program Slovensko 2021 – 2027 upravený zámer</w:t>
      </w:r>
      <w:r w:rsidR="003F4170" w:rsidRPr="00EC33B2">
        <w:rPr>
          <w:rFonts w:asciiTheme="minorHAnsi" w:hAnsiTheme="minorHAnsi" w:cstheme="minorHAnsi"/>
          <w:i/>
          <w:sz w:val="22"/>
        </w:rPr>
        <w:t xml:space="preserve"> NP.</w:t>
      </w:r>
      <w:r w:rsidR="00016737" w:rsidRPr="00EC33B2">
        <w:rPr>
          <w:rFonts w:asciiTheme="minorHAnsi" w:hAnsiTheme="minorHAnsi" w:cstheme="minorHAnsi"/>
          <w:i/>
          <w:sz w:val="22"/>
        </w:rPr>
        <w:t xml:space="preserve"> Z dôvodu zabezpečenia overenia dodržania vyššie uvedenej zásady </w:t>
      </w:r>
      <w:r w:rsidR="006F02CB" w:rsidRPr="00EC33B2">
        <w:rPr>
          <w:rFonts w:asciiTheme="minorHAnsi" w:hAnsiTheme="minorHAnsi" w:cstheme="minorHAnsi"/>
          <w:i/>
          <w:sz w:val="22"/>
        </w:rPr>
        <w:t>poskytovateľ</w:t>
      </w:r>
      <w:r w:rsidR="00016737" w:rsidRPr="00EC33B2">
        <w:rPr>
          <w:rFonts w:asciiTheme="minorHAnsi" w:hAnsiTheme="minorHAnsi" w:cstheme="minorHAnsi"/>
          <w:i/>
          <w:sz w:val="22"/>
        </w:rPr>
        <w:t xml:space="preserve"> vo výzve na</w:t>
      </w:r>
      <w:r w:rsidR="00D35BC0">
        <w:rPr>
          <w:rFonts w:asciiTheme="minorHAnsi" w:hAnsiTheme="minorHAnsi" w:cstheme="minorHAnsi"/>
          <w:i/>
          <w:sz w:val="22"/>
        </w:rPr>
        <w:t> </w:t>
      </w:r>
      <w:r w:rsidR="00016737" w:rsidRPr="00EC33B2">
        <w:rPr>
          <w:rFonts w:asciiTheme="minorHAnsi" w:hAnsiTheme="minorHAnsi" w:cstheme="minorHAnsi"/>
          <w:i/>
          <w:sz w:val="22"/>
        </w:rPr>
        <w:t>predkladanie ŽoNFP v rámci relevantnej podmienky poskytnutia príspevku zadefin</w:t>
      </w:r>
      <w:r w:rsidR="006F02CB" w:rsidRPr="00EC33B2">
        <w:rPr>
          <w:rFonts w:asciiTheme="minorHAnsi" w:hAnsiTheme="minorHAnsi" w:cstheme="minorHAnsi"/>
          <w:i/>
          <w:sz w:val="22"/>
        </w:rPr>
        <w:t>uje</w:t>
      </w:r>
      <w:r w:rsidR="00016737" w:rsidRPr="00EC33B2">
        <w:rPr>
          <w:rFonts w:asciiTheme="minorHAnsi" w:hAnsiTheme="minorHAnsi" w:cstheme="minorHAnsi"/>
          <w:i/>
          <w:sz w:val="22"/>
        </w:rPr>
        <w:t xml:space="preserve"> hlavné aktivity schváleného zámeru NP ako povinné hlavné aktivity projektu.</w:t>
      </w:r>
    </w:p>
    <w:p w:rsidR="006F59E8" w:rsidRPr="00C935D9" w:rsidRDefault="00F903D8" w:rsidP="006F59E8">
      <w:pPr>
        <w:spacing w:after="240"/>
        <w:jc w:val="both"/>
        <w:rPr>
          <w:rFonts w:asciiTheme="minorHAnsi" w:hAnsiTheme="minorHAnsi" w:cstheme="minorHAnsi"/>
          <w:sz w:val="22"/>
          <w:szCs w:val="22"/>
        </w:rPr>
      </w:pPr>
      <w:r w:rsidRPr="00C935D9">
        <w:rPr>
          <w:rFonts w:asciiTheme="minorHAnsi" w:hAnsiTheme="minorHAnsi" w:cstheme="minorHAnsi"/>
          <w:sz w:val="22"/>
          <w:szCs w:val="22"/>
        </w:rPr>
        <w:t xml:space="preserve">Predmetom realizácie projektu </w:t>
      </w:r>
      <w:r w:rsidRPr="00C935D9">
        <w:rPr>
          <w:rFonts w:asciiTheme="minorHAnsi" w:hAnsiTheme="minorHAnsi" w:cstheme="minorHAnsi"/>
          <w:b/>
          <w:bCs/>
          <w:sz w:val="22"/>
          <w:szCs w:val="22"/>
        </w:rPr>
        <w:t>„</w:t>
      </w:r>
      <w:r w:rsidRPr="00C935D9">
        <w:rPr>
          <w:rFonts w:asciiTheme="minorHAnsi" w:hAnsiTheme="minorHAnsi" w:cstheme="minorHAnsi"/>
          <w:sz w:val="22"/>
          <w:szCs w:val="22"/>
        </w:rPr>
        <w:t>Modernizácia údržbovej základne v Košiciach, realizácia - II. etapa</w:t>
      </w:r>
      <w:r w:rsidRPr="00C935D9">
        <w:rPr>
          <w:rFonts w:asciiTheme="minorHAnsi" w:hAnsiTheme="minorHAnsi" w:cstheme="minorHAnsi"/>
          <w:b/>
          <w:bCs/>
          <w:sz w:val="22"/>
          <w:szCs w:val="22"/>
        </w:rPr>
        <w:t xml:space="preserve">“ </w:t>
      </w:r>
      <w:r w:rsidRPr="00C935D9">
        <w:rPr>
          <w:rFonts w:asciiTheme="minorHAnsi" w:hAnsiTheme="minorHAnsi" w:cstheme="minorHAnsi"/>
          <w:sz w:val="22"/>
          <w:szCs w:val="22"/>
        </w:rPr>
        <w:t xml:space="preserve">je stavebná a technologická modernizácia Haly údržby. </w:t>
      </w:r>
      <w:r w:rsidRPr="00C935D9">
        <w:rPr>
          <w:rFonts w:asciiTheme="minorHAnsi" w:hAnsiTheme="minorHAnsi" w:cstheme="minorHAnsi"/>
          <w:color w:val="000000"/>
          <w:sz w:val="22"/>
          <w:szCs w:val="22"/>
          <w:shd w:val="clear" w:color="auto" w:fill="FFFFFF"/>
        </w:rPr>
        <w:t>Projekt je realizovaný v rámci jednej hlavnej aktivity s názvom „</w:t>
      </w:r>
      <w:r w:rsidR="00327828" w:rsidRPr="00327828">
        <w:rPr>
          <w:rFonts w:asciiTheme="minorHAnsi" w:hAnsiTheme="minorHAnsi" w:cstheme="minorHAnsi"/>
          <w:color w:val="000000"/>
          <w:sz w:val="22"/>
          <w:szCs w:val="22"/>
          <w:shd w:val="clear" w:color="auto" w:fill="FFFFFF"/>
        </w:rPr>
        <w:t>Vybudovanie a modernizácia technickej základne na opravu a údržbu vozidlového parku MHD</w:t>
      </w:r>
      <w:r w:rsidR="009312A4">
        <w:rPr>
          <w:rFonts w:asciiTheme="minorHAnsi" w:hAnsiTheme="minorHAnsi" w:cstheme="minorHAnsi"/>
          <w:color w:val="000000"/>
          <w:sz w:val="22"/>
          <w:szCs w:val="22"/>
          <w:shd w:val="clear" w:color="auto" w:fill="FFFFFF"/>
        </w:rPr>
        <w:t>“</w:t>
      </w:r>
      <w:r w:rsidRPr="00C935D9">
        <w:rPr>
          <w:rFonts w:asciiTheme="minorHAnsi" w:hAnsiTheme="minorHAnsi" w:cstheme="minorHAnsi"/>
          <w:color w:val="000000"/>
          <w:sz w:val="22"/>
          <w:szCs w:val="22"/>
          <w:shd w:val="clear" w:color="auto" w:fill="FFFFFF"/>
        </w:rPr>
        <w:t xml:space="preserve">. Realizáciu hlavnej aktivity  projektu </w:t>
      </w:r>
      <w:r w:rsidR="00446FCF">
        <w:rPr>
          <w:rFonts w:asciiTheme="minorHAnsi" w:hAnsiTheme="minorHAnsi" w:cstheme="minorHAnsi"/>
          <w:color w:val="000000"/>
          <w:sz w:val="22"/>
          <w:szCs w:val="22"/>
          <w:shd w:val="clear" w:color="auto" w:fill="FFFFFF"/>
        </w:rPr>
        <w:t>zabezpečuje</w:t>
      </w:r>
      <w:r w:rsidRPr="00C935D9">
        <w:rPr>
          <w:rFonts w:asciiTheme="minorHAnsi" w:hAnsiTheme="minorHAnsi" w:cstheme="minorHAnsi"/>
          <w:color w:val="000000"/>
          <w:sz w:val="22"/>
          <w:szCs w:val="22"/>
          <w:shd w:val="clear" w:color="auto" w:fill="FFFFFF"/>
        </w:rPr>
        <w:t xml:space="preserve"> externý dodávateľ vybraný vo verejnom obstarávaní</w:t>
      </w:r>
      <w:r w:rsidR="00C935D9" w:rsidRPr="00C935D9">
        <w:rPr>
          <w:rFonts w:asciiTheme="minorHAnsi" w:hAnsiTheme="minorHAnsi" w:cstheme="minorHAnsi"/>
          <w:color w:val="000000"/>
          <w:sz w:val="22"/>
          <w:szCs w:val="22"/>
          <w:shd w:val="clear" w:color="auto" w:fill="FFFFFF"/>
        </w:rPr>
        <w:t xml:space="preserve"> – spoločnosť TSS </w:t>
      </w:r>
      <w:r w:rsidR="00BE25E6" w:rsidRPr="00C935D9">
        <w:rPr>
          <w:rFonts w:asciiTheme="minorHAnsi" w:hAnsiTheme="minorHAnsi" w:cstheme="minorHAnsi"/>
          <w:color w:val="000000"/>
          <w:sz w:val="22"/>
          <w:szCs w:val="22"/>
          <w:shd w:val="clear" w:color="auto" w:fill="FFFFFF"/>
        </w:rPr>
        <w:t>Garde</w:t>
      </w:r>
      <w:r w:rsidR="00D015EE">
        <w:rPr>
          <w:rFonts w:asciiTheme="minorHAnsi" w:hAnsiTheme="minorHAnsi" w:cstheme="minorHAnsi"/>
          <w:color w:val="000000"/>
          <w:sz w:val="22"/>
          <w:szCs w:val="22"/>
          <w:shd w:val="clear" w:color="auto" w:fill="FFFFFF"/>
        </w:rPr>
        <w:t xml:space="preserve"> </w:t>
      </w:r>
      <w:r w:rsidR="00C935D9" w:rsidRPr="00C935D9">
        <w:rPr>
          <w:rFonts w:asciiTheme="minorHAnsi" w:hAnsiTheme="minorHAnsi" w:cstheme="minorHAnsi"/>
          <w:color w:val="000000"/>
          <w:sz w:val="22"/>
          <w:szCs w:val="22"/>
          <w:shd w:val="clear" w:color="auto" w:fill="FFFFFF"/>
        </w:rPr>
        <w:t xml:space="preserve">a.s., Bratislava v spolupráci s dodávateľmi technologických častí. Realizácia </w:t>
      </w:r>
      <w:r w:rsidRPr="00C935D9">
        <w:rPr>
          <w:rFonts w:asciiTheme="minorHAnsi" w:hAnsiTheme="minorHAnsi" w:cstheme="minorHAnsi"/>
          <w:sz w:val="22"/>
          <w:szCs w:val="22"/>
          <w:shd w:val="clear" w:color="auto" w:fill="FFFFFF"/>
        </w:rPr>
        <w:t xml:space="preserve">hlavnej aktivity </w:t>
      </w:r>
      <w:r w:rsidR="00C935D9" w:rsidRPr="00C935D9">
        <w:rPr>
          <w:rFonts w:asciiTheme="minorHAnsi" w:hAnsiTheme="minorHAnsi" w:cstheme="minorHAnsi"/>
          <w:sz w:val="22"/>
          <w:szCs w:val="22"/>
          <w:shd w:val="clear" w:color="auto" w:fill="FFFFFF"/>
        </w:rPr>
        <w:t xml:space="preserve">začala </w:t>
      </w:r>
      <w:r w:rsidR="005050D3">
        <w:rPr>
          <w:rFonts w:asciiTheme="minorHAnsi" w:hAnsiTheme="minorHAnsi" w:cstheme="minorHAnsi"/>
          <w:sz w:val="22"/>
          <w:szCs w:val="22"/>
          <w:shd w:val="clear" w:color="auto" w:fill="FFFFFF"/>
        </w:rPr>
        <w:t>v</w:t>
      </w:r>
      <w:r w:rsidR="00BE25E6">
        <w:rPr>
          <w:rFonts w:asciiTheme="minorHAnsi" w:hAnsiTheme="minorHAnsi" w:cstheme="minorHAnsi"/>
          <w:sz w:val="22"/>
          <w:szCs w:val="22"/>
          <w:shd w:val="clear" w:color="auto" w:fill="FFFFFF"/>
        </w:rPr>
        <w:t> </w:t>
      </w:r>
      <w:r w:rsidR="00C935D9" w:rsidRPr="00C935D9">
        <w:rPr>
          <w:rFonts w:asciiTheme="minorHAnsi" w:hAnsiTheme="minorHAnsi" w:cstheme="minorHAnsi"/>
          <w:sz w:val="22"/>
          <w:szCs w:val="22"/>
          <w:shd w:val="clear" w:color="auto" w:fill="FFFFFF"/>
        </w:rPr>
        <w:t>11</w:t>
      </w:r>
      <w:r w:rsidRPr="00C935D9">
        <w:rPr>
          <w:rFonts w:asciiTheme="minorHAnsi" w:hAnsiTheme="minorHAnsi" w:cstheme="minorHAnsi"/>
          <w:sz w:val="22"/>
          <w:szCs w:val="22"/>
          <w:shd w:val="clear" w:color="auto" w:fill="FFFFFF"/>
        </w:rPr>
        <w:t>/2022. Koniec realizácie hlavnej aktivity p</w:t>
      </w:r>
      <w:r w:rsidR="00C935D9" w:rsidRPr="00C935D9">
        <w:rPr>
          <w:rFonts w:asciiTheme="minorHAnsi" w:hAnsiTheme="minorHAnsi" w:cstheme="minorHAnsi"/>
          <w:sz w:val="22"/>
          <w:szCs w:val="22"/>
          <w:shd w:val="clear" w:color="auto" w:fill="FFFFFF"/>
        </w:rPr>
        <w:t>rojektu bol pôvodne stanovený na 12</w:t>
      </w:r>
      <w:r w:rsidRPr="00C935D9">
        <w:rPr>
          <w:rFonts w:asciiTheme="minorHAnsi" w:hAnsiTheme="minorHAnsi" w:cstheme="minorHAnsi"/>
          <w:sz w:val="22"/>
          <w:szCs w:val="22"/>
          <w:shd w:val="clear" w:color="auto" w:fill="FFFFFF"/>
        </w:rPr>
        <w:t>/202</w:t>
      </w:r>
      <w:r w:rsidR="006F59E8">
        <w:rPr>
          <w:rFonts w:asciiTheme="minorHAnsi" w:hAnsiTheme="minorHAnsi" w:cstheme="minorHAnsi"/>
          <w:sz w:val="22"/>
          <w:szCs w:val="22"/>
          <w:shd w:val="clear" w:color="auto" w:fill="FFFFFF"/>
        </w:rPr>
        <w:t>3. Výstavbu nebolo možné v stanovenom termíne ukončiť</w:t>
      </w:r>
      <w:r w:rsidR="00D015EE">
        <w:rPr>
          <w:rFonts w:asciiTheme="minorHAnsi" w:hAnsiTheme="minorHAnsi" w:cstheme="minorHAnsi"/>
          <w:sz w:val="22"/>
          <w:szCs w:val="22"/>
          <w:shd w:val="clear" w:color="auto" w:fill="FFFFFF"/>
        </w:rPr>
        <w:t xml:space="preserve"> </w:t>
      </w:r>
      <w:r w:rsidR="00C935D9" w:rsidRPr="00C935D9">
        <w:rPr>
          <w:rFonts w:asciiTheme="minorHAnsi" w:hAnsiTheme="minorHAnsi" w:cstheme="minorHAnsi"/>
          <w:sz w:val="22"/>
          <w:szCs w:val="22"/>
        </w:rPr>
        <w:t>z dôvodu, že zhotoviteľa pri realizácii Stavby ovplyvnili a ovplyvňujú viaceré skutočnosti a okolnosti, z ktorých za</w:t>
      </w:r>
      <w:r w:rsidR="006F59E8">
        <w:rPr>
          <w:rFonts w:asciiTheme="minorHAnsi" w:hAnsiTheme="minorHAnsi" w:cstheme="minorHAnsi"/>
          <w:sz w:val="22"/>
          <w:szCs w:val="22"/>
        </w:rPr>
        <w:t> </w:t>
      </w:r>
      <w:r w:rsidR="00C935D9" w:rsidRPr="00C935D9">
        <w:rPr>
          <w:rFonts w:asciiTheme="minorHAnsi" w:hAnsiTheme="minorHAnsi" w:cstheme="minorHAnsi"/>
          <w:sz w:val="22"/>
          <w:szCs w:val="22"/>
        </w:rPr>
        <w:t>najvýznamnejší označuje objektívnu nemožnosť včasného dodania niektorých strojných zariadení a technológií zo strany ich výrobcov a</w:t>
      </w:r>
      <w:r w:rsidR="00066D92">
        <w:rPr>
          <w:rFonts w:asciiTheme="minorHAnsi" w:hAnsiTheme="minorHAnsi" w:cstheme="minorHAnsi"/>
          <w:sz w:val="22"/>
          <w:szCs w:val="22"/>
        </w:rPr>
        <w:t> </w:t>
      </w:r>
      <w:r w:rsidR="00C935D9" w:rsidRPr="00C935D9">
        <w:rPr>
          <w:rFonts w:asciiTheme="minorHAnsi" w:hAnsiTheme="minorHAnsi" w:cstheme="minorHAnsi"/>
          <w:sz w:val="22"/>
          <w:szCs w:val="22"/>
        </w:rPr>
        <w:t>výhradných dodávateľov.</w:t>
      </w:r>
      <w:r w:rsidR="00D015EE">
        <w:rPr>
          <w:rFonts w:asciiTheme="minorHAnsi" w:hAnsiTheme="minorHAnsi" w:cstheme="minorHAnsi"/>
          <w:sz w:val="22"/>
          <w:szCs w:val="22"/>
        </w:rPr>
        <w:t xml:space="preserve"> </w:t>
      </w:r>
      <w:r w:rsidR="006F59E8" w:rsidRPr="00C935D9">
        <w:rPr>
          <w:rFonts w:asciiTheme="minorHAnsi" w:hAnsiTheme="minorHAnsi" w:cstheme="minorHAnsi"/>
          <w:sz w:val="22"/>
          <w:szCs w:val="22"/>
        </w:rPr>
        <w:t>Táto objektívna nemožnosť má celospoločenský a celosvetový charakter a</w:t>
      </w:r>
      <w:r w:rsidR="00066D92">
        <w:rPr>
          <w:rFonts w:asciiTheme="minorHAnsi" w:hAnsiTheme="minorHAnsi" w:cstheme="minorHAnsi"/>
          <w:sz w:val="22"/>
          <w:szCs w:val="22"/>
        </w:rPr>
        <w:t> </w:t>
      </w:r>
      <w:r w:rsidR="006F59E8" w:rsidRPr="00C935D9">
        <w:rPr>
          <w:rFonts w:asciiTheme="minorHAnsi" w:hAnsiTheme="minorHAnsi" w:cstheme="minorHAnsi"/>
          <w:sz w:val="22"/>
          <w:szCs w:val="22"/>
        </w:rPr>
        <w:t>je priamym dôsledkom dlhodobých výpadkov v dostupnosti komponentov a stavebných materiálov, ktoré sú nevyhnutnými súčasťami dodávaných technológií a zariadení. Ide najmä o čipy a stavebné materiály, ako je napríklad hliník.</w:t>
      </w:r>
    </w:p>
    <w:p w:rsidR="006F59E8" w:rsidRPr="00C935D9" w:rsidRDefault="006F59E8" w:rsidP="006F59E8">
      <w:pPr>
        <w:spacing w:after="240"/>
        <w:jc w:val="both"/>
        <w:rPr>
          <w:rFonts w:asciiTheme="minorHAnsi" w:hAnsiTheme="minorHAnsi" w:cstheme="minorHAnsi"/>
          <w:sz w:val="22"/>
          <w:szCs w:val="22"/>
        </w:rPr>
      </w:pPr>
      <w:r w:rsidRPr="00C935D9">
        <w:rPr>
          <w:rFonts w:asciiTheme="minorHAnsi" w:hAnsiTheme="minorHAnsi" w:cstheme="minorHAnsi"/>
          <w:sz w:val="22"/>
          <w:szCs w:val="22"/>
        </w:rPr>
        <w:t xml:space="preserve">Zhotoviteľ MUZ2 poukazuje na to, že táto objektívna celospoločenská situácia nastala mimo zavinenia Zhotoviteľa, ktorý včas vstúpil do obchodných jednaní s dodávateľmi a výrobcami dotknutých zariadení, avšak odvolávajúc sa na vyššie uvedený celospoločenský problém nedostatku komponentov, výrobcovia a dodávatelia aktuálne Zhotoviteľovi avizujú posunuté dodacie doby zariadení a technológií oproti pôvodne plánovaným dobám, a to aj o niekoľko mesiacov. </w:t>
      </w:r>
    </w:p>
    <w:p w:rsidR="00C935D9" w:rsidRDefault="006F59E8" w:rsidP="006F59E8">
      <w:pPr>
        <w:spacing w:after="240"/>
        <w:jc w:val="both"/>
        <w:rPr>
          <w:rFonts w:asciiTheme="minorHAnsi" w:hAnsiTheme="minorHAnsi" w:cstheme="minorHAnsi"/>
          <w:sz w:val="22"/>
          <w:szCs w:val="22"/>
        </w:rPr>
      </w:pPr>
      <w:r w:rsidRPr="00C935D9">
        <w:rPr>
          <w:rFonts w:asciiTheme="minorHAnsi" w:hAnsiTheme="minorHAnsi" w:cstheme="minorHAnsi"/>
          <w:sz w:val="22"/>
          <w:szCs w:val="22"/>
        </w:rPr>
        <w:t>Zhotoviteľ má za to, že predmetné okolnosti sú s ohľadom na dôvod ich vzniku okolnosťami, tzv.</w:t>
      </w:r>
      <w:r w:rsidR="00066D92">
        <w:rPr>
          <w:rFonts w:asciiTheme="minorHAnsi" w:hAnsiTheme="minorHAnsi" w:cstheme="minorHAnsi"/>
          <w:sz w:val="22"/>
          <w:szCs w:val="22"/>
        </w:rPr>
        <w:t> </w:t>
      </w:r>
      <w:r w:rsidRPr="00C935D9">
        <w:rPr>
          <w:rFonts w:asciiTheme="minorHAnsi" w:hAnsiTheme="minorHAnsi" w:cstheme="minorHAnsi"/>
          <w:sz w:val="22"/>
          <w:szCs w:val="22"/>
        </w:rPr>
        <w:t>vyššej moci, ktoré bránia Zhotoviteľovi v riadnej a včasnej realizácii Diela a majú výrazný dopad na</w:t>
      </w:r>
      <w:r w:rsidR="00066D92">
        <w:rPr>
          <w:rFonts w:asciiTheme="minorHAnsi" w:hAnsiTheme="minorHAnsi" w:cstheme="minorHAnsi"/>
          <w:sz w:val="22"/>
          <w:szCs w:val="22"/>
        </w:rPr>
        <w:t> </w:t>
      </w:r>
      <w:r w:rsidRPr="00C935D9">
        <w:rPr>
          <w:rFonts w:asciiTheme="minorHAnsi" w:hAnsiTheme="minorHAnsi" w:cstheme="minorHAnsi"/>
          <w:sz w:val="22"/>
          <w:szCs w:val="22"/>
        </w:rPr>
        <w:t>dojednané zmluvné termíny realizácie Diela, vrátane konečného termínu realizácie Diela.</w:t>
      </w:r>
    </w:p>
    <w:p w:rsidR="00786140" w:rsidRPr="00C935D9" w:rsidRDefault="00786140" w:rsidP="006F59E8">
      <w:pPr>
        <w:spacing w:after="240"/>
        <w:jc w:val="both"/>
        <w:rPr>
          <w:rFonts w:asciiTheme="minorHAnsi" w:hAnsiTheme="minorHAnsi" w:cstheme="minorHAnsi"/>
          <w:sz w:val="22"/>
          <w:szCs w:val="22"/>
        </w:rPr>
      </w:pPr>
      <w:r>
        <w:rPr>
          <w:rFonts w:asciiTheme="minorHAnsi" w:hAnsiTheme="minorHAnsi" w:cstheme="minorHAnsi"/>
          <w:sz w:val="22"/>
          <w:szCs w:val="22"/>
        </w:rPr>
        <w:t>DPMK v novembri 2023 požiadal MD SR z vyššie uvedených dôvodov o rozdelenie tohto projektu na</w:t>
      </w:r>
      <w:r w:rsidR="00066D92">
        <w:rPr>
          <w:rFonts w:asciiTheme="minorHAnsi" w:hAnsiTheme="minorHAnsi" w:cstheme="minorHAnsi"/>
          <w:sz w:val="22"/>
          <w:szCs w:val="22"/>
        </w:rPr>
        <w:t> </w:t>
      </w:r>
      <w:r>
        <w:rPr>
          <w:rFonts w:asciiTheme="minorHAnsi" w:hAnsiTheme="minorHAnsi" w:cstheme="minorHAnsi"/>
          <w:sz w:val="22"/>
          <w:szCs w:val="22"/>
        </w:rPr>
        <w:t>dve fázy. MD SR tejto žiadosti dňa 22.12.2023 vyhovelo. Tento súhlas tvorí základ pre podanie zámeru národného projektu na MUZ2 – 2. fáza</w:t>
      </w:r>
      <w:r w:rsidR="00B96CA8">
        <w:rPr>
          <w:rFonts w:asciiTheme="minorHAnsi" w:hAnsiTheme="minorHAnsi" w:cstheme="minorHAnsi"/>
          <w:sz w:val="22"/>
          <w:szCs w:val="22"/>
        </w:rPr>
        <w:t>.</w:t>
      </w:r>
    </w:p>
    <w:p w:rsidR="00F903D8" w:rsidRPr="00C935D9" w:rsidRDefault="00F903D8" w:rsidP="00C935D9">
      <w:pPr>
        <w:jc w:val="both"/>
        <w:rPr>
          <w:rFonts w:asciiTheme="minorHAnsi" w:hAnsiTheme="minorHAnsi" w:cstheme="minorHAnsi"/>
          <w:sz w:val="22"/>
          <w:szCs w:val="22"/>
        </w:rPr>
      </w:pPr>
      <w:r w:rsidRPr="00C935D9">
        <w:rPr>
          <w:rFonts w:asciiTheme="minorHAnsi" w:hAnsiTheme="minorHAnsi" w:cstheme="minorHAnsi"/>
          <w:color w:val="000000"/>
          <w:sz w:val="22"/>
          <w:szCs w:val="22"/>
          <w:shd w:val="clear" w:color="auto" w:fill="FFFFFF"/>
        </w:rPr>
        <w:t xml:space="preserve">Predmetom projektu </w:t>
      </w:r>
      <w:r w:rsidR="00B96CA8">
        <w:rPr>
          <w:rFonts w:asciiTheme="minorHAnsi" w:hAnsiTheme="minorHAnsi" w:cstheme="minorHAnsi"/>
          <w:color w:val="000000"/>
          <w:sz w:val="22"/>
          <w:szCs w:val="22"/>
          <w:shd w:val="clear" w:color="auto" w:fill="FFFFFF"/>
        </w:rPr>
        <w:t>je ukončenie nižšie uvedených</w:t>
      </w:r>
      <w:r w:rsidRPr="00C935D9">
        <w:rPr>
          <w:rFonts w:asciiTheme="minorHAnsi" w:hAnsiTheme="minorHAnsi" w:cstheme="minorHAnsi"/>
          <w:color w:val="000000"/>
          <w:sz w:val="22"/>
          <w:szCs w:val="22"/>
          <w:shd w:val="clear" w:color="auto" w:fill="FFFFFF"/>
        </w:rPr>
        <w:t xml:space="preserve"> stavebn</w:t>
      </w:r>
      <w:r w:rsidR="00B96CA8">
        <w:rPr>
          <w:rFonts w:asciiTheme="minorHAnsi" w:hAnsiTheme="minorHAnsi" w:cstheme="minorHAnsi"/>
          <w:color w:val="000000"/>
          <w:sz w:val="22"/>
          <w:szCs w:val="22"/>
          <w:shd w:val="clear" w:color="auto" w:fill="FFFFFF"/>
        </w:rPr>
        <w:t>ých</w:t>
      </w:r>
      <w:r w:rsidRPr="00C935D9">
        <w:rPr>
          <w:rFonts w:asciiTheme="minorHAnsi" w:hAnsiTheme="minorHAnsi" w:cstheme="minorHAnsi"/>
          <w:color w:val="000000"/>
          <w:sz w:val="22"/>
          <w:szCs w:val="22"/>
          <w:shd w:val="clear" w:color="auto" w:fill="FFFFFF"/>
        </w:rPr>
        <w:t xml:space="preserve"> prác a dodáv</w:t>
      </w:r>
      <w:r w:rsidR="00B96CA8">
        <w:rPr>
          <w:rFonts w:asciiTheme="minorHAnsi" w:hAnsiTheme="minorHAnsi" w:cstheme="minorHAnsi"/>
          <w:color w:val="000000"/>
          <w:sz w:val="22"/>
          <w:szCs w:val="22"/>
          <w:shd w:val="clear" w:color="auto" w:fill="FFFFFF"/>
        </w:rPr>
        <w:t>o</w:t>
      </w:r>
      <w:r w:rsidRPr="00C935D9">
        <w:rPr>
          <w:rFonts w:asciiTheme="minorHAnsi" w:hAnsiTheme="minorHAnsi" w:cstheme="minorHAnsi"/>
          <w:color w:val="000000"/>
          <w:sz w:val="22"/>
          <w:szCs w:val="22"/>
          <w:shd w:val="clear" w:color="auto" w:fill="FFFFFF"/>
        </w:rPr>
        <w:t xml:space="preserve">k technológií: </w:t>
      </w:r>
    </w:p>
    <w:p w:rsidR="00F903D8" w:rsidRPr="00C935D9" w:rsidRDefault="00F903D8" w:rsidP="00F903D8">
      <w:pPr>
        <w:rPr>
          <w:rFonts w:asciiTheme="minorHAnsi" w:hAnsiTheme="minorHAnsi" w:cstheme="minorHAnsi"/>
          <w:sz w:val="22"/>
          <w:szCs w:val="22"/>
        </w:rPr>
      </w:pPr>
    </w:p>
    <w:p w:rsidR="00F903D8" w:rsidRPr="00C935D9" w:rsidRDefault="00F903D8" w:rsidP="00F903D8">
      <w:pPr>
        <w:adjustRightInd w:val="0"/>
        <w:jc w:val="both"/>
        <w:rPr>
          <w:rFonts w:asciiTheme="minorHAnsi" w:hAnsiTheme="minorHAnsi" w:cstheme="minorHAnsi"/>
          <w:bCs/>
          <w:sz w:val="22"/>
          <w:szCs w:val="22"/>
          <w:u w:val="single"/>
        </w:rPr>
      </w:pPr>
      <w:r w:rsidRPr="00C935D9">
        <w:rPr>
          <w:rFonts w:asciiTheme="minorHAnsi" w:hAnsiTheme="minorHAnsi" w:cstheme="minorHAnsi"/>
          <w:bCs/>
          <w:sz w:val="22"/>
          <w:szCs w:val="22"/>
          <w:u w:val="single"/>
        </w:rPr>
        <w:t>Hala opráv (nový objekt)</w:t>
      </w:r>
    </w:p>
    <w:p w:rsidR="00F903D8" w:rsidRPr="00C935D9" w:rsidRDefault="00F903D8" w:rsidP="00F903D8">
      <w:pPr>
        <w:adjustRightInd w:val="0"/>
        <w:jc w:val="both"/>
        <w:rPr>
          <w:rFonts w:asciiTheme="minorHAnsi" w:hAnsiTheme="minorHAnsi" w:cstheme="minorHAnsi"/>
          <w:sz w:val="22"/>
          <w:szCs w:val="22"/>
        </w:rPr>
      </w:pPr>
      <w:r w:rsidRPr="00C935D9">
        <w:rPr>
          <w:rFonts w:asciiTheme="minorHAnsi" w:hAnsiTheme="minorHAnsi" w:cstheme="minorHAnsi"/>
          <w:sz w:val="22"/>
          <w:szCs w:val="22"/>
        </w:rPr>
        <w:t>Z dôvodu nedostato</w:t>
      </w:r>
      <w:r w:rsidRPr="00C935D9">
        <w:rPr>
          <w:rFonts w:asciiTheme="minorHAnsi" w:eastAsia="TimesNewRoman" w:hAnsiTheme="minorHAnsi" w:cstheme="minorHAnsi"/>
          <w:sz w:val="22"/>
          <w:szCs w:val="22"/>
        </w:rPr>
        <w:t>č</w:t>
      </w:r>
      <w:r w:rsidRPr="00C935D9">
        <w:rPr>
          <w:rFonts w:asciiTheme="minorHAnsi" w:hAnsiTheme="minorHAnsi" w:cstheme="minorHAnsi"/>
          <w:sz w:val="22"/>
          <w:szCs w:val="22"/>
        </w:rPr>
        <w:t>nej d</w:t>
      </w:r>
      <w:r w:rsidRPr="00C935D9">
        <w:rPr>
          <w:rFonts w:asciiTheme="minorHAnsi" w:eastAsia="TimesNewRoman" w:hAnsiTheme="minorHAnsi" w:cstheme="minorHAnsi"/>
          <w:sz w:val="22"/>
          <w:szCs w:val="22"/>
        </w:rPr>
        <w:t>ĺ</w:t>
      </w:r>
      <w:r w:rsidRPr="00C935D9">
        <w:rPr>
          <w:rFonts w:asciiTheme="minorHAnsi" w:hAnsiTheme="minorHAnsi" w:cstheme="minorHAnsi"/>
          <w:sz w:val="22"/>
          <w:szCs w:val="22"/>
        </w:rPr>
        <w:t xml:space="preserve">žky podlahových kanálov pre prístup k podvozkom vozidiel bude v rámci modernizácie areálu vybudovaný nový objekt pre halu opráv. Nový objekt je </w:t>
      </w:r>
      <w:r w:rsidR="006F59E8">
        <w:rPr>
          <w:rFonts w:asciiTheme="minorHAnsi" w:hAnsiTheme="minorHAnsi" w:cstheme="minorHAnsi"/>
          <w:sz w:val="22"/>
          <w:szCs w:val="22"/>
        </w:rPr>
        <w:t>realizovaný</w:t>
      </w:r>
      <w:r w:rsidRPr="00C935D9">
        <w:rPr>
          <w:rFonts w:asciiTheme="minorHAnsi" w:hAnsiTheme="minorHAnsi" w:cstheme="minorHAnsi"/>
          <w:sz w:val="22"/>
          <w:szCs w:val="22"/>
        </w:rPr>
        <w:t xml:space="preserve"> na mieste jestvujúcej vo</w:t>
      </w:r>
      <w:r w:rsidRPr="00C935D9">
        <w:rPr>
          <w:rFonts w:asciiTheme="minorHAnsi" w:eastAsia="TimesNewRoman" w:hAnsiTheme="minorHAnsi" w:cstheme="minorHAnsi"/>
          <w:sz w:val="22"/>
          <w:szCs w:val="22"/>
        </w:rPr>
        <w:t>ľ</w:t>
      </w:r>
      <w:r w:rsidRPr="00C935D9">
        <w:rPr>
          <w:rFonts w:asciiTheme="minorHAnsi" w:hAnsiTheme="minorHAnsi" w:cstheme="minorHAnsi"/>
          <w:sz w:val="22"/>
          <w:szCs w:val="22"/>
        </w:rPr>
        <w:t>nej plochy v juhovýchodnom rohu areálu DPMK</w:t>
      </w:r>
      <w:r w:rsidR="006F59E8">
        <w:rPr>
          <w:rFonts w:asciiTheme="minorHAnsi" w:hAnsiTheme="minorHAnsi" w:cstheme="minorHAnsi"/>
          <w:sz w:val="22"/>
          <w:szCs w:val="22"/>
        </w:rPr>
        <w:t>.</w:t>
      </w:r>
      <w:r w:rsidRPr="00C935D9">
        <w:rPr>
          <w:rFonts w:asciiTheme="minorHAnsi" w:hAnsiTheme="minorHAnsi" w:cstheme="minorHAnsi"/>
          <w:sz w:val="22"/>
          <w:szCs w:val="22"/>
        </w:rPr>
        <w:t xml:space="preserve"> Rozmer nového objektu je stanovený na základe predpokladaných rozmerov nových elektri</w:t>
      </w:r>
      <w:r w:rsidRPr="00C935D9">
        <w:rPr>
          <w:rFonts w:asciiTheme="minorHAnsi" w:eastAsia="TimesNewRoman" w:hAnsiTheme="minorHAnsi" w:cstheme="minorHAnsi"/>
          <w:sz w:val="22"/>
          <w:szCs w:val="22"/>
        </w:rPr>
        <w:t>č</w:t>
      </w:r>
      <w:r w:rsidRPr="00C935D9">
        <w:rPr>
          <w:rFonts w:asciiTheme="minorHAnsi" w:hAnsiTheme="minorHAnsi" w:cstheme="minorHAnsi"/>
          <w:sz w:val="22"/>
          <w:szCs w:val="22"/>
        </w:rPr>
        <w:t>kových súprav</w:t>
      </w:r>
      <w:r w:rsidR="006F59E8">
        <w:rPr>
          <w:rFonts w:asciiTheme="minorHAnsi" w:hAnsiTheme="minorHAnsi" w:cstheme="minorHAnsi"/>
          <w:sz w:val="22"/>
          <w:szCs w:val="22"/>
        </w:rPr>
        <w:t>.</w:t>
      </w:r>
    </w:p>
    <w:p w:rsidR="00F903D8" w:rsidRPr="00C935D9" w:rsidRDefault="00F903D8" w:rsidP="00F903D8">
      <w:pPr>
        <w:adjustRightInd w:val="0"/>
        <w:jc w:val="both"/>
        <w:rPr>
          <w:rFonts w:asciiTheme="minorHAnsi" w:hAnsiTheme="minorHAnsi" w:cstheme="minorHAnsi"/>
          <w:sz w:val="22"/>
          <w:szCs w:val="22"/>
        </w:rPr>
      </w:pPr>
    </w:p>
    <w:p w:rsidR="00F903D8" w:rsidRPr="00C935D9" w:rsidRDefault="006F59E8" w:rsidP="00F903D8">
      <w:pPr>
        <w:adjustRightInd w:val="0"/>
        <w:jc w:val="both"/>
        <w:rPr>
          <w:rFonts w:asciiTheme="minorHAnsi" w:hAnsiTheme="minorHAnsi" w:cstheme="minorHAnsi"/>
          <w:sz w:val="22"/>
          <w:szCs w:val="22"/>
        </w:rPr>
      </w:pPr>
      <w:r>
        <w:rPr>
          <w:rFonts w:asciiTheme="minorHAnsi" w:hAnsiTheme="minorHAnsi" w:cstheme="minorHAnsi"/>
          <w:sz w:val="22"/>
          <w:szCs w:val="22"/>
        </w:rPr>
        <w:lastRenderedPageBreak/>
        <w:t>Základom Haly je</w:t>
      </w:r>
      <w:r w:rsidR="00F903D8" w:rsidRPr="00C935D9">
        <w:rPr>
          <w:rFonts w:asciiTheme="minorHAnsi" w:hAnsiTheme="minorHAnsi" w:cstheme="minorHAnsi"/>
          <w:sz w:val="22"/>
          <w:szCs w:val="22"/>
        </w:rPr>
        <w:t xml:space="preserve"> železobetónový skelet, s plochou strechou izolovanou minerálnou vlnou, opláštený </w:t>
      </w:r>
      <w:r>
        <w:rPr>
          <w:rFonts w:asciiTheme="minorHAnsi" w:hAnsiTheme="minorHAnsi" w:cstheme="minorHAnsi"/>
          <w:sz w:val="22"/>
          <w:szCs w:val="22"/>
        </w:rPr>
        <w:t xml:space="preserve">je </w:t>
      </w:r>
      <w:r w:rsidR="00F903D8" w:rsidRPr="00C935D9">
        <w:rPr>
          <w:rFonts w:asciiTheme="minorHAnsi" w:hAnsiTheme="minorHAnsi" w:cstheme="minorHAnsi"/>
          <w:sz w:val="22"/>
          <w:szCs w:val="22"/>
        </w:rPr>
        <w:t xml:space="preserve">sendvičovými panelmi s minerálnou vlnou. Podlaha objektu </w:t>
      </w:r>
      <w:r>
        <w:rPr>
          <w:rFonts w:asciiTheme="minorHAnsi" w:hAnsiTheme="minorHAnsi" w:cstheme="minorHAnsi"/>
          <w:sz w:val="22"/>
          <w:szCs w:val="22"/>
        </w:rPr>
        <w:t>je realizovaná ako</w:t>
      </w:r>
      <w:r w:rsidR="00D015EE">
        <w:rPr>
          <w:rFonts w:asciiTheme="minorHAnsi" w:hAnsiTheme="minorHAnsi" w:cstheme="minorHAnsi"/>
          <w:sz w:val="22"/>
          <w:szCs w:val="22"/>
        </w:rPr>
        <w:t xml:space="preserve"> </w:t>
      </w:r>
      <w:r w:rsidR="00F903D8" w:rsidRPr="00C935D9">
        <w:rPr>
          <w:rFonts w:asciiTheme="minorHAnsi" w:hAnsiTheme="minorHAnsi" w:cstheme="minorHAnsi"/>
          <w:sz w:val="22"/>
          <w:szCs w:val="22"/>
        </w:rPr>
        <w:t>drátkobetónová</w:t>
      </w:r>
      <w:r w:rsidR="00D015EE">
        <w:rPr>
          <w:rFonts w:asciiTheme="minorHAnsi" w:hAnsiTheme="minorHAnsi" w:cstheme="minorHAnsi"/>
          <w:sz w:val="22"/>
          <w:szCs w:val="22"/>
        </w:rPr>
        <w:t xml:space="preserve"> </w:t>
      </w:r>
      <w:r w:rsidR="00F903D8" w:rsidRPr="00C935D9">
        <w:rPr>
          <w:rFonts w:asciiTheme="minorHAnsi" w:hAnsiTheme="minorHAnsi" w:cstheme="minorHAnsi"/>
          <w:sz w:val="22"/>
          <w:szCs w:val="22"/>
        </w:rPr>
        <w:t xml:space="preserve">s povrchovou úpravou vhodnou pre tento typ prevádzky. Rozmery </w:t>
      </w:r>
      <w:r>
        <w:rPr>
          <w:rFonts w:asciiTheme="minorHAnsi" w:hAnsiTheme="minorHAnsi" w:cstheme="minorHAnsi"/>
          <w:sz w:val="22"/>
          <w:szCs w:val="22"/>
        </w:rPr>
        <w:t>Haly s</w:t>
      </w:r>
      <w:r w:rsidR="00F903D8" w:rsidRPr="00C935D9">
        <w:rPr>
          <w:rFonts w:asciiTheme="minorHAnsi" w:hAnsiTheme="minorHAnsi" w:cstheme="minorHAnsi"/>
          <w:sz w:val="22"/>
          <w:szCs w:val="22"/>
        </w:rPr>
        <w:t>ú 92 x 59 x 10 m, pri</w:t>
      </w:r>
      <w:r w:rsidR="00F903D8" w:rsidRPr="00C935D9">
        <w:rPr>
          <w:rFonts w:asciiTheme="minorHAnsi" w:eastAsia="TimesNewRoman" w:hAnsiTheme="minorHAnsi" w:cstheme="minorHAnsi"/>
          <w:sz w:val="22"/>
          <w:szCs w:val="22"/>
        </w:rPr>
        <w:t>č</w:t>
      </w:r>
      <w:r w:rsidR="00F903D8" w:rsidRPr="00C935D9">
        <w:rPr>
          <w:rFonts w:asciiTheme="minorHAnsi" w:hAnsiTheme="minorHAnsi" w:cstheme="minorHAnsi"/>
          <w:sz w:val="22"/>
          <w:szCs w:val="22"/>
        </w:rPr>
        <w:t>om samotná hala opráv s kanálmi a prehliadkovými lávkami a zdvihákmi bude mať rozmer 45 x 35 x 7 m a bude disponovať otočnými žeriavmi, stĺpový</w:t>
      </w:r>
      <w:r w:rsidR="00FF1EDE">
        <w:rPr>
          <w:rFonts w:asciiTheme="minorHAnsi" w:hAnsiTheme="minorHAnsi" w:cstheme="minorHAnsi"/>
          <w:sz w:val="22"/>
          <w:szCs w:val="22"/>
        </w:rPr>
        <w:t>mi</w:t>
      </w:r>
      <w:r w:rsidR="00D015EE">
        <w:rPr>
          <w:rFonts w:asciiTheme="minorHAnsi" w:hAnsiTheme="minorHAnsi" w:cstheme="minorHAnsi"/>
          <w:sz w:val="22"/>
          <w:szCs w:val="22"/>
        </w:rPr>
        <w:t xml:space="preserve"> </w:t>
      </w:r>
      <w:r w:rsidR="00F903D8" w:rsidRPr="00C935D9">
        <w:rPr>
          <w:rFonts w:asciiTheme="minorHAnsi" w:hAnsiTheme="minorHAnsi" w:cstheme="minorHAnsi"/>
          <w:sz w:val="22"/>
          <w:szCs w:val="22"/>
        </w:rPr>
        <w:t>zdvihák</w:t>
      </w:r>
      <w:r w:rsidR="00FF1EDE">
        <w:rPr>
          <w:rFonts w:asciiTheme="minorHAnsi" w:hAnsiTheme="minorHAnsi" w:cstheme="minorHAnsi"/>
          <w:sz w:val="22"/>
          <w:szCs w:val="22"/>
        </w:rPr>
        <w:t>mi</w:t>
      </w:r>
      <w:r w:rsidR="00D015EE">
        <w:rPr>
          <w:rFonts w:asciiTheme="minorHAnsi" w:hAnsiTheme="minorHAnsi" w:cstheme="minorHAnsi"/>
          <w:sz w:val="22"/>
          <w:szCs w:val="22"/>
        </w:rPr>
        <w:t xml:space="preserve"> </w:t>
      </w:r>
      <w:r>
        <w:rPr>
          <w:rFonts w:asciiTheme="minorHAnsi" w:hAnsiTheme="minorHAnsi" w:cstheme="minorHAnsi"/>
          <w:sz w:val="22"/>
          <w:szCs w:val="22"/>
        </w:rPr>
        <w:t>a</w:t>
      </w:r>
      <w:r w:rsidR="00D015EE">
        <w:rPr>
          <w:rFonts w:asciiTheme="minorHAnsi" w:hAnsiTheme="minorHAnsi" w:cstheme="minorHAnsi"/>
          <w:sz w:val="22"/>
          <w:szCs w:val="22"/>
        </w:rPr>
        <w:t xml:space="preserve"> </w:t>
      </w:r>
      <w:r w:rsidR="00F903D8" w:rsidRPr="00C935D9">
        <w:rPr>
          <w:rFonts w:asciiTheme="minorHAnsi" w:hAnsiTheme="minorHAnsi" w:cstheme="minorHAnsi"/>
          <w:sz w:val="22"/>
          <w:szCs w:val="22"/>
        </w:rPr>
        <w:t xml:space="preserve">poloportálovým žeriavom. Zdviháky </w:t>
      </w:r>
      <w:r>
        <w:rPr>
          <w:rFonts w:asciiTheme="minorHAnsi" w:hAnsiTheme="minorHAnsi" w:cstheme="minorHAnsi"/>
          <w:sz w:val="22"/>
          <w:szCs w:val="22"/>
        </w:rPr>
        <w:t>sú</w:t>
      </w:r>
      <w:r w:rsidR="00F903D8" w:rsidRPr="00C935D9">
        <w:rPr>
          <w:rFonts w:asciiTheme="minorHAnsi" w:hAnsiTheme="minorHAnsi" w:cstheme="minorHAnsi"/>
          <w:sz w:val="22"/>
          <w:szCs w:val="22"/>
        </w:rPr>
        <w:t xml:space="preserve"> prispôsobené zníženej podlahe a potrebnému zdvihu skríň električiek. Hala opráv podvozkov bude mať rozmer 73 x 15 x 10m a bude disponovať dvojicou dvojnosníkových žeriavov a ostatnými strojmi ako aj lismi a sústruhmi. Zároveň budú situované v tomto priestore haly i prehliadkové a demontážne kanály pre podvozky. Ostatný priestor bude zahŕňať klampiareň, čalúnnick</w:t>
      </w:r>
      <w:r w:rsidR="00FF1EDE">
        <w:rPr>
          <w:rFonts w:asciiTheme="minorHAnsi" w:hAnsiTheme="minorHAnsi" w:cstheme="minorHAnsi"/>
          <w:sz w:val="22"/>
          <w:szCs w:val="22"/>
        </w:rPr>
        <w:t xml:space="preserve">á a </w:t>
      </w:r>
      <w:r w:rsidR="00F903D8" w:rsidRPr="00C935D9">
        <w:rPr>
          <w:rFonts w:asciiTheme="minorHAnsi" w:hAnsiTheme="minorHAnsi" w:cstheme="minorHAnsi"/>
          <w:sz w:val="22"/>
          <w:szCs w:val="22"/>
        </w:rPr>
        <w:t>stolársk</w:t>
      </w:r>
      <w:r w:rsidR="00FF1EDE">
        <w:rPr>
          <w:rFonts w:asciiTheme="minorHAnsi" w:hAnsiTheme="minorHAnsi" w:cstheme="minorHAnsi"/>
          <w:sz w:val="22"/>
          <w:szCs w:val="22"/>
        </w:rPr>
        <w:t>a</w:t>
      </w:r>
      <w:r w:rsidR="00F903D8" w:rsidRPr="00C935D9">
        <w:rPr>
          <w:rFonts w:asciiTheme="minorHAnsi" w:hAnsiTheme="minorHAnsi" w:cstheme="minorHAnsi"/>
          <w:sz w:val="22"/>
          <w:szCs w:val="22"/>
        </w:rPr>
        <w:t xml:space="preserve"> dielň</w:t>
      </w:r>
      <w:r w:rsidR="00FF1EDE">
        <w:rPr>
          <w:rFonts w:asciiTheme="minorHAnsi" w:hAnsiTheme="minorHAnsi" w:cstheme="minorHAnsi"/>
          <w:sz w:val="22"/>
          <w:szCs w:val="22"/>
        </w:rPr>
        <w:t>a</w:t>
      </w:r>
      <w:r w:rsidR="00F903D8" w:rsidRPr="00C935D9">
        <w:rPr>
          <w:rFonts w:asciiTheme="minorHAnsi" w:hAnsiTheme="minorHAnsi" w:cstheme="minorHAnsi"/>
          <w:sz w:val="22"/>
          <w:szCs w:val="22"/>
        </w:rPr>
        <w:t xml:space="preserve"> a dielň</w:t>
      </w:r>
      <w:r w:rsidR="00FF1EDE">
        <w:rPr>
          <w:rFonts w:asciiTheme="minorHAnsi" w:hAnsiTheme="minorHAnsi" w:cstheme="minorHAnsi"/>
          <w:sz w:val="22"/>
          <w:szCs w:val="22"/>
        </w:rPr>
        <w:t>a</w:t>
      </w:r>
      <w:r w:rsidR="00F903D8" w:rsidRPr="00C935D9">
        <w:rPr>
          <w:rFonts w:asciiTheme="minorHAnsi" w:hAnsiTheme="minorHAnsi" w:cstheme="minorHAnsi"/>
          <w:sz w:val="22"/>
          <w:szCs w:val="22"/>
        </w:rPr>
        <w:t xml:space="preserve"> opráv plastových dielov. Ďalej</w:t>
      </w:r>
      <w:r w:rsidR="0055055E">
        <w:rPr>
          <w:rFonts w:asciiTheme="minorHAnsi" w:hAnsiTheme="minorHAnsi" w:cstheme="minorHAnsi"/>
          <w:sz w:val="22"/>
          <w:szCs w:val="22"/>
        </w:rPr>
        <w:t xml:space="preserve"> sa</w:t>
      </w:r>
      <w:r w:rsidR="00F903D8" w:rsidRPr="00C935D9">
        <w:rPr>
          <w:rFonts w:asciiTheme="minorHAnsi" w:hAnsiTheme="minorHAnsi" w:cstheme="minorHAnsi"/>
          <w:sz w:val="22"/>
          <w:szCs w:val="22"/>
        </w:rPr>
        <w:t xml:space="preserve"> tam </w:t>
      </w:r>
      <w:r w:rsidR="00FF1EDE">
        <w:rPr>
          <w:rFonts w:asciiTheme="minorHAnsi" w:hAnsiTheme="minorHAnsi" w:cstheme="minorHAnsi"/>
          <w:sz w:val="22"/>
          <w:szCs w:val="22"/>
        </w:rPr>
        <w:t>nachádza</w:t>
      </w:r>
      <w:r w:rsidR="00F903D8" w:rsidRPr="00C935D9">
        <w:rPr>
          <w:rFonts w:asciiTheme="minorHAnsi" w:hAnsiTheme="minorHAnsi" w:cstheme="minorHAnsi"/>
          <w:sz w:val="22"/>
          <w:szCs w:val="22"/>
        </w:rPr>
        <w:t xml:space="preserve"> lakovňa</w:t>
      </w:r>
      <w:r w:rsidR="00FF1EDE">
        <w:rPr>
          <w:rFonts w:asciiTheme="minorHAnsi" w:hAnsiTheme="minorHAnsi" w:cstheme="minorHAnsi"/>
          <w:sz w:val="22"/>
          <w:szCs w:val="22"/>
        </w:rPr>
        <w:t xml:space="preserve"> – lakovací box</w:t>
      </w:r>
      <w:r w:rsidR="00F903D8" w:rsidRPr="00C935D9">
        <w:rPr>
          <w:rFonts w:asciiTheme="minorHAnsi" w:hAnsiTheme="minorHAnsi" w:cstheme="minorHAnsi"/>
          <w:sz w:val="22"/>
          <w:szCs w:val="22"/>
        </w:rPr>
        <w:t xml:space="preserve">, priestor </w:t>
      </w:r>
      <w:r w:rsidR="00FF1EDE">
        <w:rPr>
          <w:rFonts w:asciiTheme="minorHAnsi" w:hAnsiTheme="minorHAnsi" w:cstheme="minorHAnsi"/>
          <w:sz w:val="22"/>
          <w:szCs w:val="22"/>
        </w:rPr>
        <w:t>na</w:t>
      </w:r>
      <w:r w:rsidR="00066D92">
        <w:rPr>
          <w:rFonts w:asciiTheme="minorHAnsi" w:hAnsiTheme="minorHAnsi" w:cstheme="minorHAnsi"/>
          <w:sz w:val="22"/>
          <w:szCs w:val="22"/>
        </w:rPr>
        <w:t> </w:t>
      </w:r>
      <w:r w:rsidR="00F903D8" w:rsidRPr="00C935D9">
        <w:rPr>
          <w:rFonts w:asciiTheme="minorHAnsi" w:hAnsiTheme="minorHAnsi" w:cstheme="minorHAnsi"/>
          <w:sz w:val="22"/>
          <w:szCs w:val="22"/>
        </w:rPr>
        <w:t>oprašovani</w:t>
      </w:r>
      <w:r w:rsidR="00FF1EDE">
        <w:rPr>
          <w:rFonts w:asciiTheme="minorHAnsi" w:hAnsiTheme="minorHAnsi" w:cstheme="minorHAnsi"/>
          <w:sz w:val="22"/>
          <w:szCs w:val="22"/>
        </w:rPr>
        <w:t>e podvozkov</w:t>
      </w:r>
      <w:r w:rsidR="00F903D8" w:rsidRPr="00C935D9">
        <w:rPr>
          <w:rFonts w:asciiTheme="minorHAnsi" w:hAnsiTheme="minorHAnsi" w:cstheme="minorHAnsi"/>
          <w:sz w:val="22"/>
          <w:szCs w:val="22"/>
        </w:rPr>
        <w:t xml:space="preserve">, priestor </w:t>
      </w:r>
      <w:r w:rsidR="00FF1EDE">
        <w:rPr>
          <w:rFonts w:asciiTheme="minorHAnsi" w:hAnsiTheme="minorHAnsi" w:cstheme="minorHAnsi"/>
          <w:sz w:val="22"/>
          <w:szCs w:val="22"/>
        </w:rPr>
        <w:t xml:space="preserve">na </w:t>
      </w:r>
      <w:r w:rsidR="00F903D8" w:rsidRPr="00C935D9">
        <w:rPr>
          <w:rFonts w:asciiTheme="minorHAnsi" w:hAnsiTheme="minorHAnsi" w:cstheme="minorHAnsi"/>
          <w:sz w:val="22"/>
          <w:szCs w:val="22"/>
        </w:rPr>
        <w:t>sústruženia kolies s </w:t>
      </w:r>
      <w:r w:rsidR="00FF1EDE">
        <w:rPr>
          <w:rFonts w:asciiTheme="minorHAnsi" w:hAnsiTheme="minorHAnsi" w:cstheme="minorHAnsi"/>
          <w:sz w:val="22"/>
          <w:szCs w:val="22"/>
        </w:rPr>
        <w:t>podúrovňovým</w:t>
      </w:r>
      <w:r w:rsidR="00F903D8" w:rsidRPr="00C935D9">
        <w:rPr>
          <w:rFonts w:asciiTheme="minorHAnsi" w:hAnsiTheme="minorHAnsi" w:cstheme="minorHAnsi"/>
          <w:sz w:val="22"/>
          <w:szCs w:val="22"/>
        </w:rPr>
        <w:t xml:space="preserve"> sústruhom, skúšobň</w:t>
      </w:r>
      <w:r w:rsidR="00FF1EDE">
        <w:rPr>
          <w:rFonts w:asciiTheme="minorHAnsi" w:hAnsiTheme="minorHAnsi" w:cstheme="minorHAnsi"/>
          <w:sz w:val="22"/>
          <w:szCs w:val="22"/>
        </w:rPr>
        <w:t>a elektromotorov, obrábačsk</w:t>
      </w:r>
      <w:r w:rsidR="00761AFE">
        <w:rPr>
          <w:rFonts w:asciiTheme="minorHAnsi" w:hAnsiTheme="minorHAnsi" w:cstheme="minorHAnsi"/>
          <w:sz w:val="22"/>
          <w:szCs w:val="22"/>
        </w:rPr>
        <w:t>á</w:t>
      </w:r>
      <w:r w:rsidR="00F903D8" w:rsidRPr="00C935D9">
        <w:rPr>
          <w:rFonts w:asciiTheme="minorHAnsi" w:hAnsiTheme="minorHAnsi" w:cstheme="minorHAnsi"/>
          <w:sz w:val="22"/>
          <w:szCs w:val="22"/>
        </w:rPr>
        <w:t xml:space="preserve"> dielňa, navarovňa, zvarovňa, kompresorovňa a denné miestnost</w:t>
      </w:r>
      <w:r w:rsidR="00FF1EDE">
        <w:rPr>
          <w:rFonts w:asciiTheme="minorHAnsi" w:hAnsiTheme="minorHAnsi" w:cstheme="minorHAnsi"/>
          <w:sz w:val="22"/>
          <w:szCs w:val="22"/>
        </w:rPr>
        <w:t>i pre</w:t>
      </w:r>
      <w:r w:rsidR="00066D92">
        <w:rPr>
          <w:rFonts w:asciiTheme="minorHAnsi" w:hAnsiTheme="minorHAnsi" w:cstheme="minorHAnsi"/>
          <w:sz w:val="22"/>
          <w:szCs w:val="22"/>
        </w:rPr>
        <w:t> </w:t>
      </w:r>
      <w:r w:rsidR="00FF1EDE">
        <w:rPr>
          <w:rFonts w:asciiTheme="minorHAnsi" w:hAnsiTheme="minorHAnsi" w:cstheme="minorHAnsi"/>
          <w:sz w:val="22"/>
          <w:szCs w:val="22"/>
        </w:rPr>
        <w:t>zamestnancov</w:t>
      </w:r>
      <w:r w:rsidR="00F903D8" w:rsidRPr="00C935D9">
        <w:rPr>
          <w:rFonts w:asciiTheme="minorHAnsi" w:hAnsiTheme="minorHAnsi" w:cstheme="minorHAnsi"/>
          <w:sz w:val="22"/>
          <w:szCs w:val="22"/>
        </w:rPr>
        <w:t xml:space="preserve">. </w:t>
      </w:r>
    </w:p>
    <w:p w:rsidR="00F903D8" w:rsidRPr="00C935D9" w:rsidRDefault="007007A4" w:rsidP="00F903D8">
      <w:pPr>
        <w:adjustRightInd w:val="0"/>
        <w:jc w:val="both"/>
        <w:rPr>
          <w:rFonts w:asciiTheme="minorHAnsi" w:hAnsiTheme="minorHAnsi" w:cstheme="minorHAnsi"/>
          <w:sz w:val="22"/>
          <w:szCs w:val="22"/>
        </w:rPr>
      </w:pPr>
      <w:r>
        <w:rPr>
          <w:rFonts w:asciiTheme="minorHAnsi" w:hAnsiTheme="minorHAnsi" w:cstheme="minorHAnsi"/>
          <w:sz w:val="22"/>
          <w:szCs w:val="22"/>
        </w:rPr>
        <w:t>Na druhom nadzemnom podlaží s</w:t>
      </w:r>
      <w:r w:rsidR="00F903D8" w:rsidRPr="00C935D9">
        <w:rPr>
          <w:rFonts w:asciiTheme="minorHAnsi" w:hAnsiTheme="minorHAnsi" w:cstheme="minorHAnsi"/>
          <w:sz w:val="22"/>
          <w:szCs w:val="22"/>
        </w:rPr>
        <w:t xml:space="preserve">ú situované </w:t>
      </w:r>
      <w:r>
        <w:rPr>
          <w:rFonts w:asciiTheme="minorHAnsi" w:hAnsiTheme="minorHAnsi" w:cstheme="minorHAnsi"/>
          <w:sz w:val="22"/>
          <w:szCs w:val="22"/>
        </w:rPr>
        <w:t xml:space="preserve">administratívne a </w:t>
      </w:r>
      <w:r w:rsidR="00F903D8" w:rsidRPr="00C935D9">
        <w:rPr>
          <w:rFonts w:asciiTheme="minorHAnsi" w:hAnsiTheme="minorHAnsi" w:cstheme="minorHAnsi"/>
          <w:sz w:val="22"/>
          <w:szCs w:val="22"/>
        </w:rPr>
        <w:t>sociálne priestory</w:t>
      </w:r>
      <w:r>
        <w:rPr>
          <w:rFonts w:asciiTheme="minorHAnsi" w:hAnsiTheme="minorHAnsi" w:cstheme="minorHAnsi"/>
          <w:sz w:val="22"/>
          <w:szCs w:val="22"/>
        </w:rPr>
        <w:t>,</w:t>
      </w:r>
      <w:r w:rsidR="00F903D8" w:rsidRPr="00C935D9">
        <w:rPr>
          <w:rFonts w:asciiTheme="minorHAnsi" w:hAnsiTheme="minorHAnsi" w:cstheme="minorHAnsi"/>
          <w:sz w:val="22"/>
          <w:szCs w:val="22"/>
        </w:rPr>
        <w:t> priestor pre</w:t>
      </w:r>
      <w:r>
        <w:rPr>
          <w:rFonts w:asciiTheme="minorHAnsi" w:hAnsiTheme="minorHAnsi" w:cstheme="minorHAnsi"/>
          <w:sz w:val="22"/>
          <w:szCs w:val="22"/>
        </w:rPr>
        <w:t> </w:t>
      </w:r>
      <w:r w:rsidR="00F903D8" w:rsidRPr="00C935D9">
        <w:rPr>
          <w:rFonts w:asciiTheme="minorHAnsi" w:hAnsiTheme="minorHAnsi" w:cstheme="minorHAnsi"/>
          <w:sz w:val="22"/>
          <w:szCs w:val="22"/>
        </w:rPr>
        <w:t xml:space="preserve">elektrodielne a vzduchotechniku. Priestory pre lakovanie a pre opravy plastových dielov a navarovanie budú zabezpečené vzduchotechnickým vetraním. </w:t>
      </w:r>
    </w:p>
    <w:p w:rsidR="00F903D8" w:rsidRPr="00C935D9" w:rsidRDefault="00F903D8" w:rsidP="00F903D8">
      <w:pPr>
        <w:adjustRightInd w:val="0"/>
        <w:jc w:val="both"/>
        <w:rPr>
          <w:rFonts w:asciiTheme="minorHAnsi" w:hAnsiTheme="minorHAnsi" w:cstheme="minorHAnsi"/>
          <w:sz w:val="22"/>
          <w:szCs w:val="22"/>
        </w:rPr>
      </w:pPr>
    </w:p>
    <w:p w:rsidR="00F903D8" w:rsidRPr="00C935D9" w:rsidRDefault="007007A4" w:rsidP="00F903D8">
      <w:pPr>
        <w:adjustRightInd w:val="0"/>
        <w:jc w:val="both"/>
        <w:rPr>
          <w:rFonts w:asciiTheme="minorHAnsi" w:hAnsiTheme="minorHAnsi" w:cstheme="minorHAnsi"/>
          <w:sz w:val="22"/>
          <w:szCs w:val="22"/>
        </w:rPr>
      </w:pPr>
      <w:r>
        <w:rPr>
          <w:rFonts w:asciiTheme="minorHAnsi" w:hAnsiTheme="minorHAnsi" w:cstheme="minorHAnsi"/>
          <w:sz w:val="22"/>
          <w:szCs w:val="22"/>
        </w:rPr>
        <w:t>Pre halu je</w:t>
      </w:r>
      <w:r w:rsidR="00F903D8" w:rsidRPr="00C935D9">
        <w:rPr>
          <w:rFonts w:asciiTheme="minorHAnsi" w:hAnsiTheme="minorHAnsi" w:cstheme="minorHAnsi"/>
          <w:sz w:val="22"/>
          <w:szCs w:val="22"/>
        </w:rPr>
        <w:t xml:space="preserve"> vybud</w:t>
      </w:r>
      <w:r>
        <w:rPr>
          <w:rFonts w:asciiTheme="minorHAnsi" w:hAnsiTheme="minorHAnsi" w:cstheme="minorHAnsi"/>
          <w:sz w:val="22"/>
          <w:szCs w:val="22"/>
        </w:rPr>
        <w:t>ovaná</w:t>
      </w:r>
      <w:r w:rsidR="00F903D8" w:rsidRPr="00C935D9">
        <w:rPr>
          <w:rFonts w:asciiTheme="minorHAnsi" w:hAnsiTheme="minorHAnsi" w:cstheme="minorHAnsi"/>
          <w:sz w:val="22"/>
          <w:szCs w:val="22"/>
        </w:rPr>
        <w:t xml:space="preserve"> nová vodovodná prípojka, ktorá je na</w:t>
      </w:r>
      <w:r>
        <w:rPr>
          <w:rFonts w:asciiTheme="minorHAnsi" w:hAnsiTheme="minorHAnsi" w:cstheme="minorHAnsi"/>
          <w:sz w:val="22"/>
          <w:szCs w:val="22"/>
        </w:rPr>
        <w:t>pojená</w:t>
      </w:r>
      <w:r w:rsidR="00F903D8" w:rsidRPr="00C935D9">
        <w:rPr>
          <w:rFonts w:asciiTheme="minorHAnsi" w:hAnsiTheme="minorHAnsi" w:cstheme="minorHAnsi"/>
          <w:sz w:val="22"/>
          <w:szCs w:val="22"/>
        </w:rPr>
        <w:t xml:space="preserve"> z areálového vodovodu</w:t>
      </w:r>
      <w:r>
        <w:rPr>
          <w:rFonts w:asciiTheme="minorHAnsi" w:hAnsiTheme="minorHAnsi" w:cstheme="minorHAnsi"/>
          <w:sz w:val="22"/>
          <w:szCs w:val="22"/>
        </w:rPr>
        <w:t>.</w:t>
      </w:r>
      <w:r w:rsidR="00F903D8" w:rsidRPr="00C935D9">
        <w:rPr>
          <w:rFonts w:asciiTheme="minorHAnsi" w:hAnsiTheme="minorHAnsi" w:cstheme="minorHAnsi"/>
          <w:sz w:val="22"/>
          <w:szCs w:val="22"/>
        </w:rPr>
        <w:t xml:space="preserve"> Na</w:t>
      </w:r>
      <w:r>
        <w:rPr>
          <w:rFonts w:asciiTheme="minorHAnsi" w:hAnsiTheme="minorHAnsi" w:cstheme="minorHAnsi"/>
          <w:sz w:val="22"/>
          <w:szCs w:val="22"/>
        </w:rPr>
        <w:t> </w:t>
      </w:r>
      <w:r w:rsidR="00F903D8" w:rsidRPr="00C935D9">
        <w:rPr>
          <w:rFonts w:asciiTheme="minorHAnsi" w:hAnsiTheme="minorHAnsi" w:cstheme="minorHAnsi"/>
          <w:sz w:val="22"/>
          <w:szCs w:val="22"/>
        </w:rPr>
        <w:t xml:space="preserve">vodovodnej prípojke bude navrhnutý aj jeden kus podzemného hydrantu pre zabezpečenie časti potreby požiarnej vody.Na odvedenie dažďových vôd </w:t>
      </w:r>
      <w:r w:rsidR="002261B6">
        <w:rPr>
          <w:rFonts w:asciiTheme="minorHAnsi" w:hAnsiTheme="minorHAnsi" w:cstheme="minorHAnsi"/>
          <w:sz w:val="22"/>
          <w:szCs w:val="22"/>
        </w:rPr>
        <w:t xml:space="preserve">je zrealizovaná </w:t>
      </w:r>
      <w:r w:rsidR="00F903D8" w:rsidRPr="00C935D9">
        <w:rPr>
          <w:rFonts w:asciiTheme="minorHAnsi" w:hAnsiTheme="minorHAnsi" w:cstheme="minorHAnsi"/>
          <w:sz w:val="22"/>
          <w:szCs w:val="22"/>
        </w:rPr>
        <w:t xml:space="preserve">kanalizácia okolo haly a táto </w:t>
      </w:r>
      <w:r w:rsidR="002261B6">
        <w:rPr>
          <w:rFonts w:asciiTheme="minorHAnsi" w:hAnsiTheme="minorHAnsi" w:cstheme="minorHAnsi"/>
          <w:sz w:val="22"/>
          <w:szCs w:val="22"/>
        </w:rPr>
        <w:t>je</w:t>
      </w:r>
      <w:r w:rsidR="00F903D8" w:rsidRPr="00C935D9">
        <w:rPr>
          <w:rFonts w:asciiTheme="minorHAnsi" w:hAnsiTheme="minorHAnsi" w:cstheme="minorHAnsi"/>
          <w:sz w:val="22"/>
          <w:szCs w:val="22"/>
        </w:rPr>
        <w:t xml:space="preserve"> zaústená do vnútro areálovej kanalizačnej siete. Pred budovou </w:t>
      </w:r>
      <w:r w:rsidR="002261B6">
        <w:rPr>
          <w:rFonts w:asciiTheme="minorHAnsi" w:hAnsiTheme="minorHAnsi" w:cstheme="minorHAnsi"/>
          <w:sz w:val="22"/>
          <w:szCs w:val="22"/>
        </w:rPr>
        <w:t>je</w:t>
      </w:r>
      <w:r w:rsidR="00F903D8" w:rsidRPr="00C935D9">
        <w:rPr>
          <w:rFonts w:asciiTheme="minorHAnsi" w:hAnsiTheme="minorHAnsi" w:cstheme="minorHAnsi"/>
          <w:sz w:val="22"/>
          <w:szCs w:val="22"/>
        </w:rPr>
        <w:t xml:space="preserve"> odvodnenie plochy medzi koľajami líniovými odvodňovacími kanálmi zaústenými do vpustov a následne do kanalizácie. </w:t>
      </w:r>
    </w:p>
    <w:p w:rsidR="00F903D8" w:rsidRPr="00C935D9" w:rsidRDefault="00F903D8" w:rsidP="00F903D8">
      <w:pPr>
        <w:adjustRightInd w:val="0"/>
        <w:jc w:val="both"/>
        <w:rPr>
          <w:rFonts w:asciiTheme="minorHAnsi" w:hAnsiTheme="minorHAnsi" w:cstheme="minorHAnsi"/>
          <w:bCs/>
          <w:sz w:val="22"/>
          <w:szCs w:val="22"/>
        </w:rPr>
      </w:pPr>
      <w:r w:rsidRPr="00C935D9">
        <w:rPr>
          <w:rFonts w:asciiTheme="minorHAnsi" w:hAnsiTheme="minorHAnsi" w:cstheme="minorHAnsi"/>
          <w:sz w:val="22"/>
          <w:szCs w:val="22"/>
        </w:rPr>
        <w:t>V zimnom období vchádzajú do hál električky pokryté námrazou a snehom. Pri jeho roztápaní vzniknú zaolejované vody hlavne z podvozkov. Tieto vody pred zaústením do kanalizácie budú prečistené cez</w:t>
      </w:r>
      <w:r w:rsidR="00066D92">
        <w:rPr>
          <w:rFonts w:asciiTheme="minorHAnsi" w:hAnsiTheme="minorHAnsi" w:cstheme="minorHAnsi"/>
          <w:sz w:val="22"/>
          <w:szCs w:val="22"/>
        </w:rPr>
        <w:t> </w:t>
      </w:r>
      <w:r w:rsidRPr="00C935D9">
        <w:rPr>
          <w:rFonts w:asciiTheme="minorHAnsi" w:hAnsiTheme="minorHAnsi" w:cstheme="minorHAnsi"/>
          <w:sz w:val="22"/>
          <w:szCs w:val="22"/>
        </w:rPr>
        <w:t xml:space="preserve">malý odlučovač ropných látok. </w:t>
      </w:r>
    </w:p>
    <w:p w:rsidR="00F903D8" w:rsidRPr="00C935D9" w:rsidRDefault="00F903D8" w:rsidP="00F903D8">
      <w:pPr>
        <w:shd w:val="clear" w:color="auto" w:fill="FFFFFF"/>
        <w:rPr>
          <w:rFonts w:asciiTheme="minorHAnsi" w:hAnsiTheme="minorHAnsi" w:cstheme="minorHAnsi"/>
          <w:color w:val="000000"/>
          <w:sz w:val="22"/>
          <w:szCs w:val="22"/>
        </w:rPr>
      </w:pPr>
      <w:r w:rsidRPr="00C935D9">
        <w:rPr>
          <w:rFonts w:asciiTheme="minorHAnsi" w:hAnsiTheme="minorHAnsi" w:cstheme="minorHAnsi"/>
          <w:color w:val="000000"/>
          <w:sz w:val="22"/>
          <w:szCs w:val="22"/>
        </w:rPr>
        <w:t xml:space="preserve">Súčasťou hlavnej aktivity budú aj náklady na stavebný dozor. </w:t>
      </w:r>
    </w:p>
    <w:p w:rsidR="007C40E4" w:rsidRDefault="007C40E4" w:rsidP="00B96CA8">
      <w:pPr>
        <w:rPr>
          <w:rFonts w:asciiTheme="minorHAnsi" w:hAnsiTheme="minorHAnsi" w:cstheme="minorHAnsi"/>
          <w:sz w:val="22"/>
          <w:szCs w:val="22"/>
        </w:rPr>
      </w:pPr>
    </w:p>
    <w:p w:rsidR="007C40E4" w:rsidRDefault="00B96CA8" w:rsidP="00B96CA8">
      <w:pPr>
        <w:rPr>
          <w:rFonts w:asciiTheme="minorHAnsi" w:hAnsiTheme="minorHAnsi" w:cstheme="minorHAnsi"/>
          <w:sz w:val="22"/>
          <w:szCs w:val="22"/>
        </w:rPr>
      </w:pPr>
      <w:r w:rsidRPr="00B96CA8">
        <w:rPr>
          <w:rFonts w:asciiTheme="minorHAnsi" w:hAnsiTheme="minorHAnsi" w:cstheme="minorHAnsi"/>
          <w:sz w:val="22"/>
          <w:szCs w:val="22"/>
        </w:rPr>
        <w:t>Dosiahnuté výsledky projektu:</w:t>
      </w:r>
    </w:p>
    <w:p w:rsidR="00B96CA8" w:rsidRPr="00B96CA8" w:rsidRDefault="00B96CA8" w:rsidP="00B96CA8">
      <w:pPr>
        <w:rPr>
          <w:rFonts w:asciiTheme="minorHAnsi" w:hAnsiTheme="minorHAnsi" w:cstheme="minorHAnsi"/>
          <w:sz w:val="22"/>
          <w:szCs w:val="22"/>
        </w:rPr>
      </w:pPr>
      <w:r w:rsidRPr="00B96CA8">
        <w:rPr>
          <w:rFonts w:asciiTheme="minorHAnsi" w:hAnsiTheme="minorHAnsi" w:cstheme="minorHAnsi"/>
          <w:sz w:val="22"/>
          <w:szCs w:val="22"/>
        </w:rPr>
        <w:t xml:space="preserve">Ku dňu predloženia </w:t>
      </w:r>
      <w:r w:rsidR="007C40E4">
        <w:rPr>
          <w:rFonts w:asciiTheme="minorHAnsi" w:hAnsiTheme="minorHAnsi" w:cstheme="minorHAnsi"/>
          <w:sz w:val="22"/>
          <w:szCs w:val="22"/>
        </w:rPr>
        <w:t>zámeru NP</w:t>
      </w:r>
      <w:r w:rsidRPr="00B96CA8">
        <w:rPr>
          <w:rFonts w:asciiTheme="minorHAnsi" w:hAnsiTheme="minorHAnsi" w:cstheme="minorHAnsi"/>
          <w:sz w:val="22"/>
          <w:szCs w:val="22"/>
        </w:rPr>
        <w:t xml:space="preserve">  sú tieto SO/PS v realizácii:</w:t>
      </w:r>
    </w:p>
    <w:p w:rsidR="00B96CA8" w:rsidRPr="00B96CA8" w:rsidRDefault="00B96CA8" w:rsidP="00B96CA8">
      <w:pPr>
        <w:rPr>
          <w:rFonts w:asciiTheme="minorHAnsi" w:hAnsiTheme="minorHAnsi" w:cstheme="minorHAnsi"/>
          <w:sz w:val="22"/>
          <w:szCs w:val="22"/>
        </w:rPr>
      </w:pPr>
      <w:r w:rsidRPr="00B96CA8">
        <w:rPr>
          <w:rFonts w:asciiTheme="minorHAnsi" w:hAnsiTheme="minorHAnsi" w:cstheme="minorHAnsi"/>
          <w:sz w:val="22"/>
          <w:szCs w:val="22"/>
        </w:rPr>
        <w:t>PS 00-22-51  Depo DPMK,  Poplachový systém narušenia (PSN)</w:t>
      </w:r>
    </w:p>
    <w:p w:rsidR="00B96CA8" w:rsidRPr="00B96CA8" w:rsidRDefault="00B96CA8" w:rsidP="00B96CA8">
      <w:pPr>
        <w:rPr>
          <w:rFonts w:asciiTheme="minorHAnsi" w:hAnsiTheme="minorHAnsi" w:cstheme="minorHAnsi"/>
          <w:sz w:val="22"/>
          <w:szCs w:val="22"/>
        </w:rPr>
      </w:pPr>
      <w:r w:rsidRPr="00B96CA8">
        <w:rPr>
          <w:rFonts w:asciiTheme="minorHAnsi" w:hAnsiTheme="minorHAnsi" w:cstheme="minorHAnsi"/>
          <w:sz w:val="22"/>
          <w:szCs w:val="22"/>
        </w:rPr>
        <w:t>PS 00-25-01  Depo DPMK,  Technológia haly ťažkých opráv</w:t>
      </w:r>
    </w:p>
    <w:p w:rsidR="00B96CA8" w:rsidRPr="00B96CA8" w:rsidRDefault="00B96CA8" w:rsidP="00B96CA8">
      <w:pPr>
        <w:jc w:val="both"/>
        <w:rPr>
          <w:rFonts w:asciiTheme="minorHAnsi" w:hAnsiTheme="minorHAnsi" w:cstheme="minorHAnsi"/>
          <w:sz w:val="22"/>
          <w:szCs w:val="22"/>
        </w:rPr>
      </w:pPr>
      <w:r w:rsidRPr="00B96CA8">
        <w:rPr>
          <w:rFonts w:asciiTheme="minorHAnsi" w:hAnsiTheme="minorHAnsi" w:cstheme="minorHAnsi"/>
          <w:sz w:val="22"/>
          <w:szCs w:val="22"/>
        </w:rPr>
        <w:t>PS 00-25-01.1  Technické prehliadky električiek – realizuje sa stavebná pripravenosť, technológia objednaná, finančné plnenie ku dňu fázovania na 0 %.</w:t>
      </w:r>
    </w:p>
    <w:p w:rsidR="00B96CA8" w:rsidRPr="00B96CA8" w:rsidRDefault="00B96CA8" w:rsidP="00B96CA8">
      <w:pPr>
        <w:tabs>
          <w:tab w:val="left" w:pos="426"/>
        </w:tabs>
        <w:autoSpaceDE w:val="0"/>
        <w:autoSpaceDN w:val="0"/>
        <w:adjustRightInd w:val="0"/>
        <w:rPr>
          <w:rFonts w:asciiTheme="minorHAnsi" w:hAnsiTheme="minorHAnsi" w:cstheme="minorHAnsi"/>
          <w:sz w:val="22"/>
          <w:szCs w:val="22"/>
        </w:rPr>
      </w:pPr>
      <w:r w:rsidRPr="00B96CA8">
        <w:rPr>
          <w:rFonts w:asciiTheme="minorHAnsi" w:hAnsiTheme="minorHAnsi" w:cstheme="minorHAnsi"/>
          <w:sz w:val="22"/>
          <w:szCs w:val="22"/>
        </w:rPr>
        <w:t>PS 00-25-01.2  Opravy karosérií – realizuje sa stavebná pripravenosť pod technológie, technológia objednaná, finančné plnenie ku dňu fázovania na 0 %.</w:t>
      </w:r>
    </w:p>
    <w:p w:rsidR="00B96CA8" w:rsidRPr="00B96CA8" w:rsidRDefault="00B96CA8" w:rsidP="00B96CA8">
      <w:pPr>
        <w:tabs>
          <w:tab w:val="left" w:pos="426"/>
        </w:tabs>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PS 00-25-01.3  Povrchová úprava – realizuje sa stavebná pripravenosť pod technológie, technológia objednaná, finančné plnenie ku dňu fázovania na 0 %.</w:t>
      </w:r>
    </w:p>
    <w:p w:rsidR="00B96CA8" w:rsidRPr="00B96CA8" w:rsidRDefault="00B96CA8" w:rsidP="00B96CA8">
      <w:pPr>
        <w:tabs>
          <w:tab w:val="left" w:pos="426"/>
        </w:tabs>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PS 00-25-01.4  Sústruženie dvojkolies – realizuje sa stavebná pripravenosť pod technológie, technológia objednaná, finančné plnenie ku dňu fázovania na 0 %.</w:t>
      </w:r>
    </w:p>
    <w:p w:rsidR="00B96CA8" w:rsidRPr="00B96CA8" w:rsidRDefault="00B96CA8" w:rsidP="00B96CA8">
      <w:pPr>
        <w:tabs>
          <w:tab w:val="left" w:pos="426"/>
        </w:tabs>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PS 00-25-01.5  Odprašovanie električiek – realizuje sa stavebná pripravenosť pod technológie, technológia objednaná, finančné plnenie ku dňu fázovania na 0 %.</w:t>
      </w:r>
    </w:p>
    <w:p w:rsidR="00B96CA8" w:rsidRPr="00B96CA8" w:rsidRDefault="00B96CA8" w:rsidP="00B96CA8">
      <w:pPr>
        <w:tabs>
          <w:tab w:val="left" w:pos="426"/>
        </w:tabs>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PS 00-25-01.6  Opravy podvozkov – realizuje sa stavebná pripravenosť pod technológie, technológia objednaná, finančné plnenie ku dňu fázovania na 11,69 %.</w:t>
      </w:r>
    </w:p>
    <w:p w:rsidR="00B96CA8" w:rsidRPr="00B96CA8" w:rsidRDefault="00B96CA8" w:rsidP="00B96CA8">
      <w:pPr>
        <w:tabs>
          <w:tab w:val="left" w:pos="426"/>
        </w:tabs>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PS 00-25-01.7  Opravárenské dielne – realizuje sa stavebná pripravenosť pod technológie, technológia objednaná, finančné plnenie ku dňu fázovania na 22,82%.</w:t>
      </w:r>
    </w:p>
    <w:p w:rsidR="00B96CA8" w:rsidRPr="00B96CA8" w:rsidRDefault="00B96CA8" w:rsidP="00B96CA8">
      <w:pPr>
        <w:tabs>
          <w:tab w:val="left" w:pos="426"/>
        </w:tabs>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PS 00-25-01.8  Rozvod stlačeného vzduchu– realizuje sa montáž potrubia DN, závesov, dielov vrátane náterov, finančné plnenie ku dňu fázovania na 75,94 %.</w:t>
      </w:r>
    </w:p>
    <w:p w:rsidR="00B96CA8" w:rsidRPr="00B96CA8" w:rsidRDefault="00B96CA8" w:rsidP="00B96CA8">
      <w:pPr>
        <w:tabs>
          <w:tab w:val="left" w:pos="426"/>
        </w:tabs>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PS 00-25-01.9  Skúšobňa motorov– realizuje sa stavebná pripravenosť pod technológie, technológia objednaná, finančné plnenie ku dňu fázovania na 0 %.</w:t>
      </w:r>
    </w:p>
    <w:p w:rsidR="00B96CA8" w:rsidRPr="00B96CA8" w:rsidRDefault="00B96CA8" w:rsidP="00B96CA8">
      <w:pPr>
        <w:tabs>
          <w:tab w:val="left" w:pos="426"/>
        </w:tabs>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PS 00-25-01.10 Hlavné napájacie rozvody silnoprúdu–realizuje sa montáž vedenia káblov, príchytov, žľabov, finančné plnenie ku dňu fázovania na 22,47 %.</w:t>
      </w:r>
    </w:p>
    <w:p w:rsidR="00B96CA8" w:rsidRPr="00B96CA8" w:rsidRDefault="00B96CA8" w:rsidP="00B96CA8">
      <w:pPr>
        <w:tabs>
          <w:tab w:val="left" w:pos="426"/>
        </w:tabs>
        <w:autoSpaceDE w:val="0"/>
        <w:autoSpaceDN w:val="0"/>
        <w:adjustRightInd w:val="0"/>
        <w:rPr>
          <w:rFonts w:asciiTheme="minorHAnsi" w:hAnsiTheme="minorHAnsi" w:cstheme="minorHAnsi"/>
          <w:sz w:val="22"/>
          <w:szCs w:val="22"/>
        </w:rPr>
      </w:pPr>
      <w:r w:rsidRPr="00B96CA8">
        <w:rPr>
          <w:rFonts w:asciiTheme="minorHAnsi" w:hAnsiTheme="minorHAnsi" w:cstheme="minorHAnsi"/>
          <w:sz w:val="22"/>
          <w:szCs w:val="22"/>
        </w:rPr>
        <w:lastRenderedPageBreak/>
        <w:t>SO 00-08-03  Depo DPMK,  Preložka vodovodu VVS  – realizujú sa výkopy, montáž vodovodu, zásypy, finančné plnenie ku dňu fázovania na 90,04 %.</w:t>
      </w:r>
    </w:p>
    <w:p w:rsidR="00B96CA8" w:rsidRPr="00B96CA8" w:rsidRDefault="00B96CA8" w:rsidP="00B96CA8">
      <w:pPr>
        <w:tabs>
          <w:tab w:val="left" w:pos="0"/>
        </w:tabs>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SO 00-08-11  Depo DPMK,  Prípojka plynu – realizujú sa výkopy, montáž vedenia plynových rúr, zásypy, finančné plnenie ku dňu fázovania na 81,66 %.</w:t>
      </w:r>
    </w:p>
    <w:p w:rsidR="00B96CA8" w:rsidRPr="00B96CA8" w:rsidRDefault="00B96CA8" w:rsidP="007C40E4">
      <w:pPr>
        <w:tabs>
          <w:tab w:val="left" w:pos="0"/>
        </w:tabs>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SO 00-08-21  Depo DPMK,  Prípojka teplovodu - realizujú sa výkopy, finančné plnenie ku dňu fázovania na 0 %.</w:t>
      </w:r>
    </w:p>
    <w:p w:rsidR="00B96CA8" w:rsidRPr="00B96CA8" w:rsidRDefault="00B96CA8" w:rsidP="00B96CA8">
      <w:pPr>
        <w:tabs>
          <w:tab w:val="left" w:pos="0"/>
        </w:tabs>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SO 00-10-01  Depo DPMK,  Vegetačné úpravy – realizuje sa úprava terénu, dodávka a rozprestretie ornice, finančné plnenie ku dňu fázovania na 0 %.</w:t>
      </w:r>
    </w:p>
    <w:p w:rsidR="00B96CA8" w:rsidRPr="00B96CA8" w:rsidRDefault="00B96CA8" w:rsidP="00B96CA8">
      <w:pPr>
        <w:tabs>
          <w:tab w:val="left" w:pos="960"/>
        </w:tabs>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 xml:space="preserve">SO 00-20-01  Depo DPMK,  Hala ťažkých opráv </w:t>
      </w:r>
    </w:p>
    <w:p w:rsidR="00B96CA8" w:rsidRPr="00B96CA8" w:rsidRDefault="00B96CA8" w:rsidP="00B96CA8">
      <w:pPr>
        <w:autoSpaceDE w:val="0"/>
        <w:autoSpaceDN w:val="0"/>
        <w:adjustRightInd w:val="0"/>
        <w:ind w:hanging="186"/>
        <w:jc w:val="both"/>
        <w:rPr>
          <w:rFonts w:asciiTheme="minorHAnsi" w:hAnsiTheme="minorHAnsi" w:cstheme="minorHAnsi"/>
          <w:sz w:val="22"/>
          <w:szCs w:val="22"/>
        </w:rPr>
      </w:pPr>
      <w:r w:rsidRPr="00B96CA8">
        <w:rPr>
          <w:rFonts w:asciiTheme="minorHAnsi" w:hAnsiTheme="minorHAnsi" w:cstheme="minorHAnsi"/>
          <w:sz w:val="22"/>
          <w:szCs w:val="22"/>
        </w:rPr>
        <w:tab/>
        <w:t>SO 00-20-01.1  Stavebné riešenie + statika – realizujú sa zemné práce, výkopy rýh, pilóty a zakladanie stavby,</w:t>
      </w:r>
      <w:r w:rsidR="00663818">
        <w:rPr>
          <w:rFonts w:asciiTheme="minorHAnsi" w:hAnsiTheme="minorHAnsi" w:cstheme="minorHAnsi"/>
          <w:sz w:val="22"/>
          <w:szCs w:val="22"/>
        </w:rPr>
        <w:t xml:space="preserve"> s</w:t>
      </w:r>
      <w:r w:rsidRPr="00B96CA8">
        <w:rPr>
          <w:rFonts w:asciiTheme="minorHAnsi" w:hAnsiTheme="minorHAnsi" w:cstheme="minorHAnsi"/>
          <w:sz w:val="22"/>
          <w:szCs w:val="22"/>
        </w:rPr>
        <w:t>kelet stavby, schodiská, OK haly, opláštenie, svetlíky, TI a HI strechy, podlahy, SDK  priečky, sanita, podhľady, okná, oplechovanie, zámočnícke výrobky, finančné plnenie ku dňu fázovania na</w:t>
      </w:r>
      <w:r w:rsidR="00FF7A12">
        <w:rPr>
          <w:rFonts w:asciiTheme="minorHAnsi" w:hAnsiTheme="minorHAnsi" w:cstheme="minorHAnsi"/>
          <w:sz w:val="22"/>
          <w:szCs w:val="22"/>
        </w:rPr>
        <w:t> </w:t>
      </w:r>
      <w:r w:rsidRPr="00B96CA8">
        <w:rPr>
          <w:rFonts w:asciiTheme="minorHAnsi" w:hAnsiTheme="minorHAnsi" w:cstheme="minorHAnsi"/>
          <w:sz w:val="22"/>
          <w:szCs w:val="22"/>
        </w:rPr>
        <w:t>60,67 %.</w:t>
      </w:r>
    </w:p>
    <w:p w:rsidR="00B96CA8" w:rsidRPr="00B96CA8" w:rsidRDefault="00B96CA8" w:rsidP="00B96CA8">
      <w:pPr>
        <w:autoSpaceDE w:val="0"/>
        <w:autoSpaceDN w:val="0"/>
        <w:adjustRightInd w:val="0"/>
        <w:ind w:hanging="186"/>
        <w:jc w:val="both"/>
        <w:rPr>
          <w:rFonts w:asciiTheme="minorHAnsi" w:hAnsiTheme="minorHAnsi" w:cstheme="minorHAnsi"/>
          <w:sz w:val="22"/>
          <w:szCs w:val="22"/>
        </w:rPr>
      </w:pPr>
      <w:r w:rsidRPr="00B96CA8">
        <w:rPr>
          <w:rFonts w:asciiTheme="minorHAnsi" w:hAnsiTheme="minorHAnsi" w:cstheme="minorHAnsi"/>
          <w:sz w:val="22"/>
          <w:szCs w:val="22"/>
        </w:rPr>
        <w:tab/>
        <w:t>SO 00-20-01.3  Elektroinštalácia -montáž rozvodov káblov, spínačov, prepínačov, svietidiel, uzemňovačov, závesov a žľabov, prestupov, rozvádzačov, finančné plnenie ku dňu fázovania na</w:t>
      </w:r>
      <w:r w:rsidR="00FF7A12">
        <w:rPr>
          <w:rFonts w:asciiTheme="minorHAnsi" w:hAnsiTheme="minorHAnsi" w:cstheme="minorHAnsi"/>
          <w:sz w:val="22"/>
          <w:szCs w:val="22"/>
        </w:rPr>
        <w:t> </w:t>
      </w:r>
      <w:r w:rsidRPr="00B96CA8">
        <w:rPr>
          <w:rFonts w:asciiTheme="minorHAnsi" w:hAnsiTheme="minorHAnsi" w:cstheme="minorHAnsi"/>
          <w:sz w:val="22"/>
          <w:szCs w:val="22"/>
        </w:rPr>
        <w:t>38,66</w:t>
      </w:r>
      <w:r w:rsidR="00FF7A12">
        <w:rPr>
          <w:rFonts w:asciiTheme="minorHAnsi" w:hAnsiTheme="minorHAnsi" w:cstheme="minorHAnsi"/>
          <w:sz w:val="22"/>
          <w:szCs w:val="22"/>
        </w:rPr>
        <w:t> </w:t>
      </w:r>
      <w:r w:rsidRPr="00B96CA8">
        <w:rPr>
          <w:rFonts w:asciiTheme="minorHAnsi" w:hAnsiTheme="minorHAnsi" w:cstheme="minorHAnsi"/>
          <w:sz w:val="22"/>
          <w:szCs w:val="22"/>
        </w:rPr>
        <w:t>%.</w:t>
      </w:r>
    </w:p>
    <w:p w:rsidR="00B96CA8" w:rsidRPr="00B96CA8" w:rsidRDefault="00B96CA8" w:rsidP="00B96CA8">
      <w:pPr>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 xml:space="preserve">SO 00-20-01.4  Zdravotechnika –výkopy, montáž potrubí, rúr, </w:t>
      </w:r>
      <w:r w:rsidR="00761AFE">
        <w:rPr>
          <w:rFonts w:asciiTheme="minorHAnsi" w:hAnsiTheme="minorHAnsi" w:cstheme="minorHAnsi"/>
          <w:sz w:val="22"/>
          <w:szCs w:val="22"/>
        </w:rPr>
        <w:t>izolácií</w:t>
      </w:r>
      <w:r w:rsidRPr="00B96CA8">
        <w:rPr>
          <w:rFonts w:asciiTheme="minorHAnsi" w:hAnsiTheme="minorHAnsi" w:cstheme="minorHAnsi"/>
          <w:sz w:val="22"/>
          <w:szCs w:val="22"/>
        </w:rPr>
        <w:t>, zásypy, montáž výpustiek, finančné plnenie ku dňu fázovania na 46,78 %.</w:t>
      </w:r>
    </w:p>
    <w:p w:rsidR="00B96CA8" w:rsidRPr="00B96CA8" w:rsidRDefault="00B96CA8" w:rsidP="00B96CA8">
      <w:pPr>
        <w:autoSpaceDE w:val="0"/>
        <w:autoSpaceDN w:val="0"/>
        <w:adjustRightInd w:val="0"/>
        <w:ind w:hanging="186"/>
        <w:jc w:val="both"/>
        <w:rPr>
          <w:rFonts w:asciiTheme="minorHAnsi" w:hAnsiTheme="minorHAnsi" w:cstheme="minorHAnsi"/>
          <w:sz w:val="22"/>
          <w:szCs w:val="22"/>
        </w:rPr>
      </w:pPr>
      <w:r w:rsidRPr="00B96CA8">
        <w:rPr>
          <w:rFonts w:asciiTheme="minorHAnsi" w:hAnsiTheme="minorHAnsi" w:cstheme="minorHAnsi"/>
          <w:sz w:val="22"/>
          <w:szCs w:val="22"/>
        </w:rPr>
        <w:tab/>
        <w:t>SO 00-20-01.5  Vykurovanie –montáž vykurovacieho potrubia, spojok, finančné plnenie ku dňu fázovania na 0 %.</w:t>
      </w:r>
    </w:p>
    <w:p w:rsidR="00B96CA8" w:rsidRPr="00B96CA8" w:rsidRDefault="00B96CA8" w:rsidP="00B96CA8">
      <w:pPr>
        <w:autoSpaceDE w:val="0"/>
        <w:autoSpaceDN w:val="0"/>
        <w:adjustRightInd w:val="0"/>
        <w:ind w:hanging="186"/>
        <w:jc w:val="both"/>
        <w:rPr>
          <w:rFonts w:asciiTheme="minorHAnsi" w:hAnsiTheme="minorHAnsi" w:cstheme="minorHAnsi"/>
          <w:sz w:val="22"/>
          <w:szCs w:val="22"/>
        </w:rPr>
      </w:pPr>
      <w:r w:rsidRPr="00B96CA8">
        <w:rPr>
          <w:rFonts w:asciiTheme="minorHAnsi" w:hAnsiTheme="minorHAnsi" w:cstheme="minorHAnsi"/>
          <w:sz w:val="22"/>
          <w:szCs w:val="22"/>
        </w:rPr>
        <w:tab/>
        <w:t>SO 00-20-01.6  Vzduchotechnika –montáž VZT jednotiek, potrubia, vrátane spojovacieho, tesniaceho materiálu, tlmičov hluku, ventilátorov, finančné plnenie ku dňu fázovania na 65,79 %.</w:t>
      </w:r>
    </w:p>
    <w:p w:rsidR="00B96CA8" w:rsidRPr="00B96CA8" w:rsidRDefault="00B96CA8" w:rsidP="00B96CA8">
      <w:pPr>
        <w:autoSpaceDE w:val="0"/>
        <w:autoSpaceDN w:val="0"/>
        <w:adjustRightInd w:val="0"/>
        <w:ind w:hanging="186"/>
        <w:jc w:val="both"/>
        <w:rPr>
          <w:rFonts w:asciiTheme="minorHAnsi" w:hAnsiTheme="minorHAnsi" w:cstheme="minorHAnsi"/>
          <w:sz w:val="22"/>
          <w:szCs w:val="22"/>
        </w:rPr>
      </w:pPr>
      <w:r w:rsidRPr="00B96CA8">
        <w:rPr>
          <w:rFonts w:asciiTheme="minorHAnsi" w:hAnsiTheme="minorHAnsi" w:cstheme="minorHAnsi"/>
          <w:sz w:val="22"/>
          <w:szCs w:val="22"/>
        </w:rPr>
        <w:tab/>
        <w:t>SO 00-20-01.7  Slaboprúdové rozvody–montáž vedenia káblov, príchytov, žľabov, finančné plnenie ku</w:t>
      </w:r>
      <w:r w:rsidR="00FF7A12">
        <w:rPr>
          <w:rFonts w:asciiTheme="minorHAnsi" w:hAnsiTheme="minorHAnsi" w:cstheme="minorHAnsi"/>
          <w:sz w:val="22"/>
          <w:szCs w:val="22"/>
        </w:rPr>
        <w:t> </w:t>
      </w:r>
      <w:r w:rsidRPr="00B96CA8">
        <w:rPr>
          <w:rFonts w:asciiTheme="minorHAnsi" w:hAnsiTheme="minorHAnsi" w:cstheme="minorHAnsi"/>
          <w:sz w:val="22"/>
          <w:szCs w:val="22"/>
        </w:rPr>
        <w:t>dňu fázovania na 0 %.</w:t>
      </w:r>
    </w:p>
    <w:p w:rsidR="00B96CA8" w:rsidRPr="00B96CA8" w:rsidRDefault="00B96CA8" w:rsidP="00B96CA8">
      <w:pPr>
        <w:autoSpaceDE w:val="0"/>
        <w:autoSpaceDN w:val="0"/>
        <w:adjustRightInd w:val="0"/>
        <w:ind w:hanging="186"/>
        <w:jc w:val="both"/>
        <w:rPr>
          <w:rFonts w:asciiTheme="minorHAnsi" w:hAnsiTheme="minorHAnsi" w:cstheme="minorHAnsi"/>
          <w:sz w:val="22"/>
          <w:szCs w:val="22"/>
        </w:rPr>
      </w:pPr>
      <w:r w:rsidRPr="00B96CA8">
        <w:rPr>
          <w:rFonts w:asciiTheme="minorHAnsi" w:hAnsiTheme="minorHAnsi" w:cstheme="minorHAnsi"/>
          <w:sz w:val="22"/>
          <w:szCs w:val="22"/>
        </w:rPr>
        <w:tab/>
        <w:t>SO 00-20-01.8  Vnútorný plyn –montáž potrubia DN, spojok, konzol, náterov, finančné plnenie ku</w:t>
      </w:r>
      <w:r w:rsidR="00FF7A12">
        <w:rPr>
          <w:rFonts w:asciiTheme="minorHAnsi" w:hAnsiTheme="minorHAnsi" w:cstheme="minorHAnsi"/>
          <w:sz w:val="22"/>
          <w:szCs w:val="22"/>
        </w:rPr>
        <w:t> </w:t>
      </w:r>
      <w:r w:rsidRPr="00B96CA8">
        <w:rPr>
          <w:rFonts w:asciiTheme="minorHAnsi" w:hAnsiTheme="minorHAnsi" w:cstheme="minorHAnsi"/>
          <w:sz w:val="22"/>
          <w:szCs w:val="22"/>
        </w:rPr>
        <w:t>dňu fázovania na 0 %.</w:t>
      </w:r>
    </w:p>
    <w:p w:rsidR="00B96CA8" w:rsidRPr="00B96CA8" w:rsidRDefault="00B96CA8" w:rsidP="00B96CA8">
      <w:pPr>
        <w:autoSpaceDE w:val="0"/>
        <w:autoSpaceDN w:val="0"/>
        <w:adjustRightInd w:val="0"/>
        <w:ind w:hanging="186"/>
        <w:jc w:val="both"/>
        <w:rPr>
          <w:rFonts w:asciiTheme="minorHAnsi" w:hAnsiTheme="minorHAnsi" w:cstheme="minorHAnsi"/>
          <w:sz w:val="22"/>
          <w:szCs w:val="22"/>
        </w:rPr>
      </w:pPr>
      <w:r w:rsidRPr="00B96CA8">
        <w:rPr>
          <w:rFonts w:asciiTheme="minorHAnsi" w:hAnsiTheme="minorHAnsi" w:cstheme="minorHAnsi"/>
          <w:sz w:val="22"/>
          <w:szCs w:val="22"/>
        </w:rPr>
        <w:tab/>
        <w:t>SO 00-20-01.9  Meranie a regulácia –montáž vedenia signalizácie, snímačov, finančné plnenie ku</w:t>
      </w:r>
      <w:r w:rsidR="00FF7A12">
        <w:rPr>
          <w:rFonts w:asciiTheme="minorHAnsi" w:hAnsiTheme="minorHAnsi" w:cstheme="minorHAnsi"/>
          <w:sz w:val="22"/>
          <w:szCs w:val="22"/>
        </w:rPr>
        <w:t> </w:t>
      </w:r>
      <w:r w:rsidRPr="00B96CA8">
        <w:rPr>
          <w:rFonts w:asciiTheme="minorHAnsi" w:hAnsiTheme="minorHAnsi" w:cstheme="minorHAnsi"/>
          <w:sz w:val="22"/>
          <w:szCs w:val="22"/>
        </w:rPr>
        <w:t>dňu fázovania na 0 %.</w:t>
      </w:r>
    </w:p>
    <w:p w:rsidR="00B96CA8" w:rsidRPr="00B96CA8" w:rsidRDefault="00B96CA8" w:rsidP="00B96CA8">
      <w:pPr>
        <w:autoSpaceDE w:val="0"/>
        <w:autoSpaceDN w:val="0"/>
        <w:adjustRightInd w:val="0"/>
        <w:ind w:hanging="186"/>
        <w:rPr>
          <w:rFonts w:asciiTheme="minorHAnsi" w:hAnsiTheme="minorHAnsi" w:cstheme="minorHAnsi"/>
          <w:sz w:val="22"/>
          <w:szCs w:val="22"/>
        </w:rPr>
      </w:pPr>
      <w:r w:rsidRPr="00B96CA8">
        <w:rPr>
          <w:rFonts w:asciiTheme="minorHAnsi" w:hAnsiTheme="minorHAnsi" w:cstheme="minorHAnsi"/>
          <w:sz w:val="22"/>
          <w:szCs w:val="22"/>
        </w:rPr>
        <w:tab/>
        <w:t>SO 00-20-01.x  Protipožiarne zabezpečenie objektu, finančné plnenie ku dňu fázovania na 0 %.</w:t>
      </w:r>
    </w:p>
    <w:p w:rsidR="00B96CA8" w:rsidRPr="00B96CA8" w:rsidRDefault="00B96CA8" w:rsidP="00B96CA8">
      <w:pPr>
        <w:tabs>
          <w:tab w:val="left" w:pos="960"/>
        </w:tabs>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SO 00-27-01  Depo DPMK,  Oznamovacie vedenia Slovak Telekom–ukončené, finančné plnenie ku dňu fázovania na 93,16 %.</w:t>
      </w:r>
    </w:p>
    <w:p w:rsidR="00B96CA8" w:rsidRPr="00B96CA8" w:rsidRDefault="00B96CA8" w:rsidP="00B96CA8">
      <w:pPr>
        <w:tabs>
          <w:tab w:val="left" w:pos="960"/>
        </w:tabs>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PS 00-22-02  Depo DPMK,  Oznamovacia kabelizácia – dodávka a pokládka PE chráničky, dodávka a pokládka optickej chráničky HDPE, zemné práce, finančné plnenie ku dňu fázovania na 0 %.</w:t>
      </w:r>
    </w:p>
    <w:p w:rsidR="00B96CA8" w:rsidRPr="00B96CA8" w:rsidRDefault="00B96CA8" w:rsidP="00FF7A12">
      <w:pPr>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PS 00-22-03  Depo DPMK,  Dátové zariadenie– nerealizované, finančné plnenie ku dňu fázovania na</w:t>
      </w:r>
      <w:r w:rsidR="00FF7A12">
        <w:rPr>
          <w:rFonts w:asciiTheme="minorHAnsi" w:hAnsiTheme="minorHAnsi" w:cstheme="minorHAnsi"/>
          <w:sz w:val="22"/>
          <w:szCs w:val="22"/>
        </w:rPr>
        <w:t> </w:t>
      </w:r>
      <w:r w:rsidRPr="00B96CA8">
        <w:rPr>
          <w:rFonts w:asciiTheme="minorHAnsi" w:hAnsiTheme="minorHAnsi" w:cstheme="minorHAnsi"/>
          <w:sz w:val="22"/>
          <w:szCs w:val="22"/>
        </w:rPr>
        <w:t>0</w:t>
      </w:r>
      <w:r w:rsidR="00FF7A12">
        <w:rPr>
          <w:rFonts w:asciiTheme="minorHAnsi" w:hAnsiTheme="minorHAnsi" w:cstheme="minorHAnsi"/>
          <w:sz w:val="22"/>
          <w:szCs w:val="22"/>
        </w:rPr>
        <w:t> </w:t>
      </w:r>
      <w:r w:rsidRPr="00B96CA8">
        <w:rPr>
          <w:rFonts w:asciiTheme="minorHAnsi" w:hAnsiTheme="minorHAnsi" w:cstheme="minorHAnsi"/>
          <w:sz w:val="22"/>
          <w:szCs w:val="22"/>
        </w:rPr>
        <w:t>%.</w:t>
      </w:r>
    </w:p>
    <w:p w:rsidR="00B96CA8" w:rsidRPr="00B96CA8" w:rsidRDefault="00B96CA8" w:rsidP="00FF7A12">
      <w:pPr>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PS 00-22-31  Depo DPMK,  Kamerový systém– dodávka a pokládka PE chráničky, dodávka a pokládka optickej chráničky HDPE, zemné práce, finančné plnenie ku dňu fázovania na 0 %.</w:t>
      </w:r>
    </w:p>
    <w:p w:rsidR="00B96CA8" w:rsidRPr="00B96CA8" w:rsidRDefault="00B96CA8" w:rsidP="00B96CA8">
      <w:pPr>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PS 00-25-05  Depo DPMK, Kompresorovňa (technologická časť) – zrealizovaná stavebná pripravenosť pre technológiu, finančné plnenie ku dňu fázovania na 0 %.</w:t>
      </w:r>
    </w:p>
    <w:p w:rsidR="00B96CA8" w:rsidRPr="00B96CA8" w:rsidRDefault="00B96CA8" w:rsidP="00B96CA8">
      <w:pPr>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PS 00-25-06  Depo DPMK,  Rozvody stlačeného vzduchu – montáž potrubí, spojok a ventilov, finančné plnenie ku dňu fázovania na 0 %.</w:t>
      </w:r>
    </w:p>
    <w:p w:rsidR="00B96CA8" w:rsidRPr="00B96CA8" w:rsidRDefault="00B96CA8" w:rsidP="00B96CA8">
      <w:pPr>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SO 00-04-01 Depo DPMK, Koľajový spodok–postupne sa realizujú výkopy, násypy a zhutnenie, finančné plnenie ku dňu fázovania na 0 %.</w:t>
      </w:r>
    </w:p>
    <w:p w:rsidR="00B96CA8" w:rsidRPr="00B96CA8" w:rsidRDefault="00B96CA8" w:rsidP="00B96CA8">
      <w:pPr>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SO 00-05-01 Depo DPMK, Koľajový zvršok – realizuje sa stavebná pripravenosť na pokládku koľajníc, finančné plnenie ku dňu fázovania na 6,15 %.</w:t>
      </w:r>
    </w:p>
    <w:p w:rsidR="00B96CA8" w:rsidRPr="00B96CA8" w:rsidRDefault="00B96CA8" w:rsidP="00B96CA8">
      <w:pPr>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SO 00-07-31 Depo DPMK, Spevnené plochy a chodník – zrealizované sú zemné práce, finančné plnenie ku dňu fázovania na 0 %.</w:t>
      </w:r>
    </w:p>
    <w:p w:rsidR="00B96CA8" w:rsidRPr="00B96CA8" w:rsidRDefault="00B96CA8" w:rsidP="00B96CA8">
      <w:pPr>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SO 00-07-41 Depo DPMK, Úprava oplotenia – demontovaná časť pôvodného oplotenia, finančné plnenie ku dňu fázovania na 0 %.</w:t>
      </w:r>
    </w:p>
    <w:p w:rsidR="00B96CA8" w:rsidRPr="00B96CA8" w:rsidRDefault="00B96CA8" w:rsidP="00B96CA8">
      <w:pPr>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SO 00-08-01 Depo DPMK, Prípojka vody – zrealizované zemné práce, napojenie na vodovod VVS a.s. a zásypy, finančné plnenie ku dňu fázovania na 0 %.</w:t>
      </w:r>
    </w:p>
    <w:p w:rsidR="00B96CA8" w:rsidRPr="00B96CA8" w:rsidRDefault="003F5C3C" w:rsidP="00B96CA8">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lastRenderedPageBreak/>
        <w:t xml:space="preserve">SO 00-08-02 Depo DPMK, Požiarny vodovod - </w:t>
      </w:r>
      <w:r w:rsidR="00B96CA8" w:rsidRPr="00B96CA8">
        <w:rPr>
          <w:rFonts w:asciiTheme="minorHAnsi" w:hAnsiTheme="minorHAnsi" w:cstheme="minorHAnsi"/>
          <w:sz w:val="22"/>
          <w:szCs w:val="22"/>
        </w:rPr>
        <w:t>zrealizované zemné práce, napojenie na vnútro areálový vodovod a zásypy, finančné plnenie ku dňu fázovania na 72,88 %.</w:t>
      </w:r>
    </w:p>
    <w:p w:rsidR="00B96CA8" w:rsidRPr="00B96CA8" w:rsidRDefault="00B96CA8" w:rsidP="00B96CA8">
      <w:pPr>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SO 00-09-01  Depo DPMK, Areálová dažďová a splašková kanalizácia – zrealizované výkopy, pokládka potrubí, zásypy a zabudované kanalizačné šachty, finančné plnenie ku dňu fázovania na 90,04 %.</w:t>
      </w:r>
    </w:p>
    <w:p w:rsidR="00B96CA8" w:rsidRPr="00B96CA8" w:rsidRDefault="00B96CA8" w:rsidP="00B96CA8">
      <w:pPr>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SO 00-09-02  Depo DPMK,  Areálová priemyselná kanalizácia - zrealizované výkopy, pokládka potrubí, zásypy a osadené kanalizačné šachty, finančné plnenie ku dňu fázovania na 75,17 %.</w:t>
      </w:r>
    </w:p>
    <w:p w:rsidR="00B96CA8" w:rsidRPr="00B96CA8" w:rsidRDefault="003F5C3C" w:rsidP="00B96CA8">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SO 00-25-03</w:t>
      </w:r>
      <w:r w:rsidR="00B96CA8" w:rsidRPr="00B96CA8">
        <w:rPr>
          <w:rFonts w:asciiTheme="minorHAnsi" w:hAnsiTheme="minorHAnsi" w:cstheme="minorHAnsi"/>
          <w:sz w:val="22"/>
          <w:szCs w:val="22"/>
        </w:rPr>
        <w:t xml:space="preserve"> Depo DPMK, Úpravy VN vedení DPMK – zrealizované prepoje VN vedení, zásypy, finančné plnenie ku dňu fázovania na 13,33 %.</w:t>
      </w:r>
    </w:p>
    <w:p w:rsidR="00B96CA8" w:rsidRDefault="00B96CA8" w:rsidP="00B96CA8">
      <w:pPr>
        <w:autoSpaceDE w:val="0"/>
        <w:autoSpaceDN w:val="0"/>
        <w:adjustRightInd w:val="0"/>
        <w:jc w:val="both"/>
        <w:rPr>
          <w:rFonts w:asciiTheme="minorHAnsi" w:hAnsiTheme="minorHAnsi" w:cstheme="minorHAnsi"/>
          <w:sz w:val="22"/>
          <w:szCs w:val="22"/>
        </w:rPr>
      </w:pPr>
      <w:r w:rsidRPr="00B96CA8">
        <w:rPr>
          <w:rFonts w:asciiTheme="minorHAnsi" w:hAnsiTheme="minorHAnsi" w:cstheme="minorHAnsi"/>
          <w:sz w:val="22"/>
          <w:szCs w:val="22"/>
        </w:rPr>
        <w:t>SO 00-26-01 Depo DPMK,  Trakčné vedenie – zrealizované výkopy, základy trakčného vedenia a stĺpov trakčného vedenia, finančné plnenie ku dňu fázovania na 0 %.</w:t>
      </w:r>
    </w:p>
    <w:p w:rsidR="003F5C3C" w:rsidRDefault="003F5C3C" w:rsidP="00B96CA8">
      <w:pPr>
        <w:autoSpaceDE w:val="0"/>
        <w:autoSpaceDN w:val="0"/>
        <w:adjustRightInd w:val="0"/>
        <w:jc w:val="both"/>
        <w:rPr>
          <w:rFonts w:asciiTheme="minorHAnsi" w:hAnsiTheme="minorHAnsi" w:cstheme="minorHAnsi"/>
          <w:sz w:val="22"/>
          <w:szCs w:val="22"/>
        </w:rPr>
      </w:pPr>
    </w:p>
    <w:p w:rsidR="003F5C3C" w:rsidRPr="009F1121" w:rsidRDefault="003F5C3C" w:rsidP="003F5C3C">
      <w:pPr>
        <w:jc w:val="both"/>
        <w:rPr>
          <w:rFonts w:asciiTheme="minorHAnsi" w:hAnsiTheme="minorHAnsi" w:cstheme="minorHAnsi"/>
          <w:sz w:val="22"/>
          <w:szCs w:val="22"/>
          <w:u w:val="single"/>
        </w:rPr>
      </w:pPr>
      <w:r w:rsidRPr="009F1121">
        <w:rPr>
          <w:rFonts w:asciiTheme="minorHAnsi" w:hAnsiTheme="minorHAnsi" w:cstheme="minorHAnsi"/>
          <w:sz w:val="22"/>
          <w:szCs w:val="22"/>
          <w:u w:val="single"/>
        </w:rPr>
        <w:t>Podporné aktivity</w:t>
      </w:r>
    </w:p>
    <w:p w:rsidR="003F5C3C" w:rsidRDefault="003F5C3C" w:rsidP="003F5C3C">
      <w:pPr>
        <w:jc w:val="both"/>
        <w:rPr>
          <w:rFonts w:asciiTheme="minorHAnsi" w:hAnsiTheme="minorHAnsi" w:cstheme="minorHAnsi"/>
          <w:sz w:val="22"/>
          <w:szCs w:val="22"/>
        </w:rPr>
      </w:pPr>
      <w:r>
        <w:rPr>
          <w:rFonts w:asciiTheme="minorHAnsi" w:hAnsiTheme="minorHAnsi" w:cstheme="minorHAnsi"/>
          <w:sz w:val="22"/>
          <w:szCs w:val="22"/>
        </w:rPr>
        <w:t>Riadenie projektu, publicita a informovanosť budú realizované vlastnými kapacitami prijímateľa. Výdavky na riadenie projektu budú hradené z rozpočtu projektu, výdavky na publicitu budú hradené z vlastných zdrojov prijímateľa.</w:t>
      </w:r>
    </w:p>
    <w:p w:rsidR="003F5C3C" w:rsidRDefault="003F5C3C" w:rsidP="003F5C3C">
      <w:pPr>
        <w:jc w:val="both"/>
        <w:rPr>
          <w:rFonts w:asciiTheme="minorHAnsi" w:hAnsiTheme="minorHAnsi" w:cstheme="minorHAnsi"/>
          <w:sz w:val="22"/>
          <w:szCs w:val="22"/>
        </w:rPr>
      </w:pPr>
    </w:p>
    <w:p w:rsidR="003F5C3C" w:rsidRPr="00D67EFD" w:rsidRDefault="003F5C3C" w:rsidP="003F5C3C">
      <w:pPr>
        <w:spacing w:before="120"/>
        <w:jc w:val="both"/>
        <w:rPr>
          <w:rFonts w:asciiTheme="minorHAnsi" w:hAnsiTheme="minorHAnsi" w:cstheme="minorHAnsi"/>
          <w:sz w:val="20"/>
          <w:szCs w:val="20"/>
          <w:u w:val="single"/>
        </w:rPr>
      </w:pPr>
      <w:r w:rsidRPr="00D67EFD">
        <w:rPr>
          <w:rFonts w:asciiTheme="minorHAnsi" w:hAnsiTheme="minorHAnsi" w:cstheme="minorHAnsi"/>
          <w:sz w:val="20"/>
          <w:szCs w:val="20"/>
          <w:u w:val="single"/>
        </w:rPr>
        <w:t>Dodržiavanie horizontálnych princípov podľa čl. 9 nariadenia o spoločných ustanoveniach, ako aj podľa uznesenia vlády SR č. 668 z 26. októbra 2022</w:t>
      </w:r>
    </w:p>
    <w:p w:rsidR="003F5C3C" w:rsidRPr="00077726" w:rsidRDefault="003F5C3C" w:rsidP="003F5C3C">
      <w:pPr>
        <w:spacing w:before="120"/>
        <w:jc w:val="both"/>
        <w:rPr>
          <w:rFonts w:asciiTheme="minorHAnsi" w:hAnsiTheme="minorHAnsi" w:cstheme="minorHAnsi"/>
          <w:sz w:val="20"/>
          <w:szCs w:val="20"/>
        </w:rPr>
      </w:pPr>
      <w:r w:rsidRPr="00D67EFD">
        <w:rPr>
          <w:rFonts w:asciiTheme="minorHAnsi" w:hAnsiTheme="minorHAnsi" w:cstheme="minorHAnsi"/>
          <w:sz w:val="20"/>
          <w:szCs w:val="20"/>
        </w:rPr>
        <w:t>Projekt bude realizovaný v súlade s horizontálnymi princípmi s povinnosťou dodržania súladu projektu s Chartou základných práv Európskej únie, rodovou rovnosťou, nediskrimináciou a prístupnosťou osôb so zdravotným postihnutím, ktoré sú definované v Partnerskej dohode SR na roky 2021 – 2027 a v čl. 9 nariadenia o spoločných ustanoveniach, berúc do úvahy Chartu základných práv Európskej únie a povinnosti vyplývajúce z Dohovoru OSN o právach osôb so zdravotným postihnutím a zabezpečenia prístupnosti v súlade s jeho článkom 9, ako horizontálne základné podmienky.</w:t>
      </w:r>
    </w:p>
    <w:p w:rsidR="000C0E25" w:rsidRPr="00EC33B2" w:rsidRDefault="000C0E25" w:rsidP="005A0353">
      <w:pPr>
        <w:pStyle w:val="Odsekzoznamu"/>
        <w:keepNext/>
        <w:numPr>
          <w:ilvl w:val="0"/>
          <w:numId w:val="5"/>
        </w:numPr>
        <w:spacing w:before="240" w:after="120"/>
        <w:ind w:left="284" w:hanging="284"/>
        <w:contextualSpacing w:val="0"/>
        <w:jc w:val="both"/>
        <w:rPr>
          <w:rFonts w:asciiTheme="minorHAnsi" w:hAnsiTheme="minorHAnsi" w:cstheme="minorHAnsi"/>
          <w:b/>
          <w:sz w:val="22"/>
          <w:lang w:eastAsia="en-US"/>
        </w:rPr>
      </w:pPr>
      <w:r w:rsidRPr="00EC33B2">
        <w:rPr>
          <w:rFonts w:asciiTheme="minorHAnsi" w:hAnsiTheme="minorHAnsi" w:cstheme="minorHAnsi"/>
          <w:b/>
          <w:sz w:val="22"/>
          <w:szCs w:val="22"/>
          <w:lang w:eastAsia="en-US"/>
        </w:rPr>
        <w:t>Predpokladaný</w:t>
      </w:r>
      <w:r w:rsidRPr="00EC33B2">
        <w:rPr>
          <w:rFonts w:asciiTheme="minorHAnsi" w:hAnsiTheme="minorHAnsi" w:cstheme="minorHAnsi"/>
          <w:b/>
          <w:sz w:val="22"/>
          <w:lang w:eastAsia="en-US"/>
        </w:rPr>
        <w:t xml:space="preserve"> časový rámec</w:t>
      </w:r>
    </w:p>
    <w:tbl>
      <w:tblPr>
        <w:tblStyle w:val="Mriekatabuky"/>
        <w:tblW w:w="0" w:type="auto"/>
        <w:tblLayout w:type="fixed"/>
        <w:tblLook w:val="04A0" w:firstRow="1" w:lastRow="0" w:firstColumn="1" w:lastColumn="0" w:noHBand="0" w:noVBand="1"/>
      </w:tblPr>
      <w:tblGrid>
        <w:gridCol w:w="3823"/>
        <w:gridCol w:w="5239"/>
      </w:tblGrid>
      <w:tr w:rsidR="000C0E25" w:rsidRPr="00EB0794"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0C0E25" w:rsidRPr="00EC33B2" w:rsidRDefault="00CF078D" w:rsidP="00CF078D">
            <w:pPr>
              <w:rPr>
                <w:rFonts w:asciiTheme="minorHAnsi" w:hAnsiTheme="minorHAnsi" w:cstheme="minorHAnsi"/>
                <w:b/>
                <w:sz w:val="20"/>
                <w:szCs w:val="20"/>
                <w:lang w:eastAsia="en-US"/>
              </w:rPr>
            </w:pPr>
            <w:r>
              <w:rPr>
                <w:rFonts w:asciiTheme="minorHAnsi" w:hAnsiTheme="minorHAnsi" w:cstheme="minorHAnsi"/>
                <w:b/>
                <w:sz w:val="20"/>
                <w:szCs w:val="20"/>
                <w:lang w:eastAsia="en-US"/>
              </w:rPr>
              <w:t>Predpokladaný d</w:t>
            </w:r>
            <w:r w:rsidR="000C0E25" w:rsidRPr="00EC33B2">
              <w:rPr>
                <w:rFonts w:asciiTheme="minorHAnsi" w:hAnsiTheme="minorHAnsi" w:cstheme="minorHAnsi"/>
                <w:b/>
                <w:sz w:val="20"/>
                <w:szCs w:val="20"/>
                <w:lang w:eastAsia="en-US"/>
              </w:rPr>
              <w:t>átum vyhlásenia v</w:t>
            </w:r>
            <w:r w:rsidR="00736BFC" w:rsidRPr="00EC33B2">
              <w:rPr>
                <w:rFonts w:asciiTheme="minorHAnsi" w:hAnsiTheme="minorHAnsi" w:cstheme="minorHAnsi"/>
                <w:b/>
                <w:sz w:val="20"/>
                <w:szCs w:val="20"/>
                <w:lang w:eastAsia="en-US"/>
              </w:rPr>
              <w:t>ýzvy</w:t>
            </w:r>
            <w:r w:rsidR="000C0E25" w:rsidRPr="00EC33B2">
              <w:rPr>
                <w:rFonts w:asciiTheme="minorHAnsi" w:hAnsiTheme="minorHAnsi" w:cstheme="minorHAnsi"/>
                <w:b/>
                <w:sz w:val="20"/>
                <w:szCs w:val="20"/>
                <w:lang w:eastAsia="en-US"/>
              </w:rPr>
              <w:t xml:space="preserve"> vo formáte mesiac/rok</w:t>
            </w:r>
          </w:p>
        </w:tc>
        <w:tc>
          <w:tcPr>
            <w:tcW w:w="5239" w:type="dxa"/>
            <w:tcBorders>
              <w:top w:val="single" w:sz="4" w:space="0" w:color="auto"/>
              <w:left w:val="single" w:sz="4" w:space="0" w:color="auto"/>
              <w:bottom w:val="single" w:sz="4" w:space="0" w:color="auto"/>
              <w:right w:val="single" w:sz="4" w:space="0" w:color="auto"/>
            </w:tcBorders>
          </w:tcPr>
          <w:p w:rsidR="000C0E25" w:rsidRPr="00AB2F7C" w:rsidRDefault="005820F3" w:rsidP="00F119D3">
            <w:pPr>
              <w:rPr>
                <w:rFonts w:asciiTheme="minorHAnsi" w:hAnsiTheme="minorHAnsi" w:cstheme="minorHAnsi"/>
                <w:sz w:val="20"/>
                <w:szCs w:val="20"/>
                <w:lang w:eastAsia="en-US"/>
              </w:rPr>
            </w:pPr>
            <w:r>
              <w:rPr>
                <w:rFonts w:asciiTheme="minorHAnsi" w:hAnsiTheme="minorHAnsi" w:cstheme="minorHAnsi"/>
                <w:sz w:val="20"/>
                <w:szCs w:val="20"/>
                <w:lang w:eastAsia="en-US"/>
              </w:rPr>
              <w:t>05</w:t>
            </w:r>
            <w:r w:rsidR="00B96CA8" w:rsidRPr="00AB2F7C">
              <w:rPr>
                <w:rFonts w:asciiTheme="minorHAnsi" w:hAnsiTheme="minorHAnsi" w:cstheme="minorHAnsi"/>
                <w:sz w:val="20"/>
                <w:szCs w:val="20"/>
                <w:lang w:eastAsia="en-US"/>
              </w:rPr>
              <w:t>/2024</w:t>
            </w:r>
          </w:p>
        </w:tc>
      </w:tr>
      <w:tr w:rsidR="000C0E25" w:rsidRPr="00EB0794"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0C0E25" w:rsidRPr="00EC33B2" w:rsidRDefault="000C0E25" w:rsidP="00A06DD6">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 xml:space="preserve">Predpokladaná doba realizácie </w:t>
            </w:r>
            <w:r w:rsidR="00A06DD6" w:rsidRPr="00EC33B2">
              <w:rPr>
                <w:rFonts w:asciiTheme="minorHAnsi" w:hAnsiTheme="minorHAnsi" w:cstheme="minorHAnsi"/>
                <w:b/>
                <w:sz w:val="20"/>
                <w:szCs w:val="20"/>
                <w:lang w:eastAsia="en-US"/>
              </w:rPr>
              <w:t>NP</w:t>
            </w:r>
            <w:r w:rsidRPr="00EC33B2">
              <w:rPr>
                <w:rFonts w:asciiTheme="minorHAnsi" w:hAnsiTheme="minorHAnsi" w:cstheme="minorHAnsi"/>
                <w:b/>
                <w:sz w:val="20"/>
                <w:szCs w:val="20"/>
                <w:lang w:eastAsia="en-US"/>
              </w:rPr>
              <w:t xml:space="preserve"> v</w:t>
            </w:r>
            <w:r w:rsidR="00A06DD6" w:rsidRPr="00EC33B2">
              <w:rPr>
                <w:rFonts w:asciiTheme="minorHAnsi" w:hAnsiTheme="minorHAnsi" w:cstheme="minorHAnsi"/>
                <w:b/>
                <w:sz w:val="20"/>
                <w:szCs w:val="20"/>
                <w:lang w:eastAsia="en-US"/>
              </w:rPr>
              <w:t> </w:t>
            </w:r>
            <w:r w:rsidRPr="00EC33B2">
              <w:rPr>
                <w:rFonts w:asciiTheme="minorHAnsi" w:hAnsiTheme="minorHAnsi" w:cstheme="minorHAnsi"/>
                <w:b/>
                <w:sz w:val="20"/>
                <w:szCs w:val="20"/>
                <w:lang w:eastAsia="en-US"/>
              </w:rPr>
              <w:t xml:space="preserve">mesiacoch </w:t>
            </w:r>
          </w:p>
        </w:tc>
        <w:tc>
          <w:tcPr>
            <w:tcW w:w="5239" w:type="dxa"/>
            <w:tcBorders>
              <w:top w:val="single" w:sz="4" w:space="0" w:color="auto"/>
              <w:left w:val="single" w:sz="4" w:space="0" w:color="auto"/>
              <w:bottom w:val="single" w:sz="4" w:space="0" w:color="auto"/>
              <w:right w:val="single" w:sz="4" w:space="0" w:color="auto"/>
            </w:tcBorders>
          </w:tcPr>
          <w:p w:rsidR="000C0E25" w:rsidRPr="00AB2F7C" w:rsidRDefault="00B96CA8" w:rsidP="008A20D1">
            <w:pPr>
              <w:rPr>
                <w:rFonts w:asciiTheme="minorHAnsi" w:hAnsiTheme="minorHAnsi" w:cstheme="minorHAnsi"/>
                <w:sz w:val="20"/>
                <w:szCs w:val="20"/>
                <w:lang w:eastAsia="en-US"/>
              </w:rPr>
            </w:pPr>
            <w:r w:rsidRPr="00AB2F7C">
              <w:rPr>
                <w:rFonts w:asciiTheme="minorHAnsi" w:hAnsiTheme="minorHAnsi" w:cstheme="minorHAnsi"/>
                <w:sz w:val="20"/>
                <w:szCs w:val="20"/>
                <w:lang w:eastAsia="en-US"/>
              </w:rPr>
              <w:t>1</w:t>
            </w:r>
            <w:r w:rsidR="008A20D1">
              <w:rPr>
                <w:rFonts w:asciiTheme="minorHAnsi" w:hAnsiTheme="minorHAnsi" w:cstheme="minorHAnsi"/>
                <w:sz w:val="20"/>
                <w:szCs w:val="20"/>
                <w:lang w:eastAsia="en-US"/>
              </w:rPr>
              <w:t>9</w:t>
            </w:r>
            <w:r w:rsidRPr="00AB2F7C">
              <w:rPr>
                <w:rFonts w:asciiTheme="minorHAnsi" w:hAnsiTheme="minorHAnsi" w:cstheme="minorHAnsi"/>
                <w:sz w:val="20"/>
                <w:szCs w:val="20"/>
                <w:lang w:eastAsia="en-US"/>
              </w:rPr>
              <w:t xml:space="preserve"> mesiacov</w:t>
            </w:r>
          </w:p>
        </w:tc>
      </w:tr>
    </w:tbl>
    <w:p w:rsidR="000C0E25" w:rsidRPr="00EC33B2" w:rsidRDefault="000C0E25" w:rsidP="00D201E8">
      <w:pPr>
        <w:jc w:val="both"/>
        <w:rPr>
          <w:rFonts w:asciiTheme="minorHAnsi" w:hAnsiTheme="minorHAnsi" w:cstheme="minorHAnsi"/>
          <w:sz w:val="22"/>
        </w:rPr>
      </w:pPr>
      <w:r w:rsidRPr="00EC33B2">
        <w:rPr>
          <w:rFonts w:asciiTheme="minorHAnsi" w:hAnsiTheme="minorHAnsi" w:cstheme="minorHAnsi"/>
          <w:i/>
          <w:sz w:val="22"/>
        </w:rPr>
        <w:t>Termíny v tabuľke nie sú záväzné.</w:t>
      </w:r>
    </w:p>
    <w:p w:rsidR="000C0E25" w:rsidRPr="008A1808" w:rsidRDefault="000C0E25" w:rsidP="005A0353">
      <w:pPr>
        <w:pStyle w:val="Odsekzoznamu"/>
        <w:keepNext/>
        <w:numPr>
          <w:ilvl w:val="0"/>
          <w:numId w:val="5"/>
        </w:numPr>
        <w:spacing w:before="240" w:after="120"/>
        <w:ind w:left="284" w:hanging="284"/>
        <w:contextualSpacing w:val="0"/>
        <w:jc w:val="both"/>
        <w:rPr>
          <w:rFonts w:asciiTheme="minorHAnsi" w:hAnsiTheme="minorHAnsi" w:cstheme="minorHAnsi"/>
          <w:b/>
          <w:sz w:val="22"/>
          <w:lang w:eastAsia="en-US"/>
        </w:rPr>
      </w:pPr>
      <w:r w:rsidRPr="00EC33B2">
        <w:rPr>
          <w:rFonts w:asciiTheme="minorHAnsi" w:hAnsiTheme="minorHAnsi" w:cstheme="minorHAnsi"/>
          <w:b/>
          <w:sz w:val="22"/>
          <w:szCs w:val="22"/>
          <w:lang w:eastAsia="en-US"/>
        </w:rPr>
        <w:t>Finančný</w:t>
      </w:r>
      <w:r w:rsidRPr="00EC33B2">
        <w:rPr>
          <w:rFonts w:asciiTheme="minorHAnsi" w:hAnsiTheme="minorHAnsi" w:cstheme="minorHAnsi"/>
          <w:b/>
          <w:sz w:val="22"/>
          <w:lang w:eastAsia="en-US"/>
        </w:rPr>
        <w:t xml:space="preserve"> rámec</w:t>
      </w:r>
      <w:r w:rsidR="009A30D2" w:rsidRPr="00EC33B2">
        <w:rPr>
          <w:rStyle w:val="Odkaznapoznmkupodiarou"/>
          <w:rFonts w:asciiTheme="minorHAnsi" w:hAnsiTheme="minorHAnsi" w:cstheme="minorHAnsi"/>
          <w:b/>
          <w:sz w:val="22"/>
          <w:lang w:eastAsia="en-US"/>
        </w:rPr>
        <w:footnoteReference w:id="19"/>
      </w:r>
    </w:p>
    <w:tbl>
      <w:tblPr>
        <w:tblStyle w:val="Mriekatabuky"/>
        <w:tblW w:w="9067" w:type="dxa"/>
        <w:tblLayout w:type="fixed"/>
        <w:tblLook w:val="04A0" w:firstRow="1" w:lastRow="0" w:firstColumn="1" w:lastColumn="0" w:noHBand="0" w:noVBand="1"/>
      </w:tblPr>
      <w:tblGrid>
        <w:gridCol w:w="3964"/>
        <w:gridCol w:w="2549"/>
        <w:gridCol w:w="2554"/>
      </w:tblGrid>
      <w:tr w:rsidR="000C0E25" w:rsidRPr="00EB0794" w:rsidTr="00BE171F">
        <w:tc>
          <w:tcPr>
            <w:tcW w:w="39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0C0E25" w:rsidRPr="00EC33B2" w:rsidRDefault="000C2EC1" w:rsidP="00952655">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Fond</w:t>
            </w:r>
          </w:p>
        </w:tc>
        <w:sdt>
          <w:sdtPr>
            <w:rPr>
              <w:rFonts w:asciiTheme="minorHAnsi" w:hAnsiTheme="minorHAnsi" w:cstheme="minorHAnsi"/>
              <w:sz w:val="20"/>
              <w:szCs w:val="20"/>
              <w:lang w:eastAsia="en-US"/>
            </w:rPr>
            <w:id w:val="937723617"/>
            <w:placeholder>
              <w:docPart w:val="D29233FA58F94FB3AF7AC8B7FA267906"/>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0E25" w:rsidRPr="00BE171F" w:rsidRDefault="00DD66A1" w:rsidP="005B0097">
                <w:pPr>
                  <w:rPr>
                    <w:rFonts w:asciiTheme="minorHAnsi" w:hAnsiTheme="minorHAnsi" w:cstheme="minorHAnsi"/>
                    <w:sz w:val="20"/>
                    <w:szCs w:val="20"/>
                    <w:lang w:eastAsia="en-US"/>
                  </w:rPr>
                </w:pPr>
                <w:r>
                  <w:rPr>
                    <w:rFonts w:asciiTheme="minorHAnsi" w:hAnsiTheme="minorHAnsi" w:cstheme="minorHAnsi"/>
                    <w:sz w:val="20"/>
                    <w:szCs w:val="20"/>
                    <w:lang w:eastAsia="en-US"/>
                  </w:rPr>
                  <w:t>Európsky fond regionálneho rozvoja</w:t>
                </w:r>
              </w:p>
            </w:tc>
          </w:sdtContent>
        </w:sdt>
      </w:tr>
      <w:tr w:rsidR="00AB2F7C" w:rsidRPr="00EB0794" w:rsidTr="00BE171F">
        <w:trPr>
          <w:trHeight w:val="39"/>
        </w:trPr>
        <w:tc>
          <w:tcPr>
            <w:tcW w:w="3964" w:type="dxa"/>
            <w:tcBorders>
              <w:top w:val="single" w:sz="4" w:space="0" w:color="auto"/>
              <w:left w:val="single" w:sz="4" w:space="0" w:color="auto"/>
              <w:right w:val="single" w:sz="4" w:space="0" w:color="auto"/>
            </w:tcBorders>
            <w:shd w:val="clear" w:color="auto" w:fill="FFE599" w:themeFill="accent4" w:themeFillTint="66"/>
            <w:vAlign w:val="center"/>
          </w:tcPr>
          <w:p w:rsidR="00AB2F7C" w:rsidRPr="00EC33B2" w:rsidRDefault="00AB2F7C" w:rsidP="00D010B6">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Celkové oprávnené výdavky NP podľa kategórie regiónu</w:t>
            </w:r>
            <w:r w:rsidRPr="00EC33B2">
              <w:rPr>
                <w:rStyle w:val="Odkaznapoznmkupodiarou"/>
                <w:rFonts w:asciiTheme="minorHAnsi" w:hAnsiTheme="minorHAnsi" w:cstheme="minorHAnsi"/>
                <w:b/>
                <w:sz w:val="20"/>
                <w:szCs w:val="20"/>
                <w:lang w:eastAsia="en-US"/>
              </w:rPr>
              <w:footnoteReference w:id="20"/>
            </w:r>
            <w:r w:rsidRPr="002E0FEA">
              <w:rPr>
                <w:rFonts w:asciiTheme="minorHAnsi" w:hAnsiTheme="minorHAnsi" w:cstheme="minorHAnsi"/>
                <w:b/>
                <w:sz w:val="20"/>
                <w:szCs w:val="20"/>
                <w:lang w:eastAsia="en-US"/>
              </w:rPr>
              <w:t>(v EUR)</w:t>
            </w:r>
          </w:p>
        </w:tc>
        <w:sdt>
          <w:sdtPr>
            <w:rPr>
              <w:rFonts w:asciiTheme="minorHAnsi" w:hAnsiTheme="minorHAnsi" w:cstheme="minorHAnsi"/>
              <w:sz w:val="20"/>
              <w:szCs w:val="20"/>
              <w:lang w:eastAsia="en-US"/>
            </w:rPr>
            <w:id w:val="949436096"/>
            <w:placeholder>
              <w:docPart w:val="08365A6A807C40B0A68AD0DE59AB58EA"/>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rsidR="00AB2F7C" w:rsidRPr="00BE171F" w:rsidRDefault="00DD66A1" w:rsidP="005B0097">
                <w:pPr>
                  <w:rPr>
                    <w:rFonts w:asciiTheme="minorHAnsi" w:hAnsiTheme="minorHAnsi" w:cstheme="minorHAnsi"/>
                    <w:sz w:val="20"/>
                    <w:szCs w:val="20"/>
                    <w:lang w:eastAsia="en-US"/>
                  </w:rPr>
                </w:pPr>
                <w:r>
                  <w:rPr>
                    <w:rFonts w:asciiTheme="minorHAnsi" w:hAnsiTheme="minorHAnsi" w:cstheme="minorHAnsi"/>
                    <w:sz w:val="20"/>
                    <w:szCs w:val="20"/>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rsidR="00AB2F7C" w:rsidRPr="00A17E92" w:rsidRDefault="00AC5538" w:rsidP="00761AFE">
            <w:pPr>
              <w:jc w:val="right"/>
              <w:rPr>
                <w:rFonts w:asciiTheme="minorHAnsi" w:hAnsiTheme="minorHAnsi" w:cstheme="minorHAnsi"/>
                <w:bCs/>
                <w:sz w:val="20"/>
                <w:szCs w:val="20"/>
                <w:lang w:eastAsia="en-US"/>
              </w:rPr>
            </w:pPr>
            <w:r w:rsidRPr="00A17E92">
              <w:rPr>
                <w:rFonts w:asciiTheme="minorHAnsi" w:hAnsiTheme="minorHAnsi" w:cstheme="minorHAnsi"/>
                <w:bCs/>
                <w:sz w:val="20"/>
                <w:szCs w:val="20"/>
                <w:lang w:eastAsia="en-US"/>
              </w:rPr>
              <w:t>12 259 012,47</w:t>
            </w:r>
          </w:p>
        </w:tc>
      </w:tr>
      <w:tr w:rsidR="00AB2F7C" w:rsidRPr="00EB0794" w:rsidTr="00BE171F">
        <w:trPr>
          <w:trHeight w:val="39"/>
        </w:trPr>
        <w:tc>
          <w:tcPr>
            <w:tcW w:w="3964" w:type="dxa"/>
            <w:tcBorders>
              <w:left w:val="single" w:sz="4" w:space="0" w:color="auto"/>
              <w:right w:val="single" w:sz="4" w:space="0" w:color="auto"/>
            </w:tcBorders>
            <w:shd w:val="clear" w:color="auto" w:fill="FFE599" w:themeFill="accent4" w:themeFillTint="66"/>
            <w:vAlign w:val="center"/>
          </w:tcPr>
          <w:p w:rsidR="00AB2F7C" w:rsidRPr="00EC33B2" w:rsidRDefault="00AB2F7C" w:rsidP="00D010B6">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Zdroj EÚ podľa kategórie regiónu</w:t>
            </w:r>
            <w:r w:rsidRPr="00EC33B2">
              <w:rPr>
                <w:rStyle w:val="Odkaznapoznmkupodiarou"/>
                <w:rFonts w:asciiTheme="minorHAnsi" w:hAnsiTheme="minorHAnsi" w:cstheme="minorHAnsi"/>
                <w:b/>
                <w:sz w:val="20"/>
                <w:szCs w:val="20"/>
                <w:lang w:eastAsia="en-US"/>
              </w:rPr>
              <w:footnoteReference w:id="21"/>
            </w:r>
            <w:r w:rsidRPr="00E0404E">
              <w:rPr>
                <w:rFonts w:asciiTheme="minorHAnsi" w:hAnsiTheme="minorHAnsi" w:cstheme="minorHAnsi"/>
                <w:b/>
                <w:sz w:val="20"/>
                <w:szCs w:val="20"/>
                <w:lang w:eastAsia="en-US"/>
              </w:rPr>
              <w:t>(v EUR)</w:t>
            </w:r>
          </w:p>
        </w:tc>
        <w:sdt>
          <w:sdtPr>
            <w:rPr>
              <w:rFonts w:asciiTheme="minorHAnsi" w:hAnsiTheme="minorHAnsi" w:cstheme="minorHAnsi"/>
              <w:sz w:val="20"/>
              <w:szCs w:val="20"/>
              <w:lang w:eastAsia="en-US"/>
            </w:rPr>
            <w:id w:val="1646165975"/>
            <w:placeholder>
              <w:docPart w:val="17D745649E8141D9B078EB2C90F8716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rsidR="00AB2F7C" w:rsidRPr="00BE171F" w:rsidRDefault="00DD66A1" w:rsidP="003B2E66">
                <w:pPr>
                  <w:rPr>
                    <w:rFonts w:asciiTheme="minorHAnsi" w:hAnsiTheme="minorHAnsi" w:cstheme="minorHAnsi"/>
                    <w:sz w:val="20"/>
                    <w:szCs w:val="20"/>
                    <w:lang w:eastAsia="en-US"/>
                  </w:rPr>
                </w:pPr>
                <w:r>
                  <w:rPr>
                    <w:rFonts w:asciiTheme="minorHAnsi" w:hAnsiTheme="minorHAnsi" w:cstheme="minorHAnsi"/>
                    <w:sz w:val="20"/>
                    <w:szCs w:val="20"/>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rsidR="00AB2F7C" w:rsidRPr="00BE171F" w:rsidRDefault="00AB2F7C" w:rsidP="00761AFE">
            <w:pPr>
              <w:jc w:val="right"/>
              <w:rPr>
                <w:rFonts w:asciiTheme="minorHAnsi" w:hAnsiTheme="minorHAnsi" w:cstheme="minorHAnsi"/>
                <w:sz w:val="20"/>
                <w:szCs w:val="20"/>
                <w:lang w:eastAsia="en-US"/>
              </w:rPr>
            </w:pPr>
            <w:r w:rsidRPr="00BE171F">
              <w:rPr>
                <w:rFonts w:asciiTheme="minorHAnsi" w:hAnsiTheme="minorHAnsi" w:cstheme="minorHAnsi"/>
                <w:sz w:val="20"/>
                <w:szCs w:val="20"/>
                <w:lang w:eastAsia="en-US"/>
              </w:rPr>
              <w:t>10</w:t>
            </w:r>
            <w:r w:rsidR="00A17E92">
              <w:rPr>
                <w:rFonts w:asciiTheme="minorHAnsi" w:hAnsiTheme="minorHAnsi" w:cstheme="minorHAnsi"/>
                <w:sz w:val="20"/>
                <w:szCs w:val="20"/>
                <w:lang w:eastAsia="en-US"/>
              </w:rPr>
              <w:t> 420 160,60</w:t>
            </w:r>
          </w:p>
        </w:tc>
      </w:tr>
      <w:tr w:rsidR="00AB2F7C" w:rsidRPr="00EB0794" w:rsidTr="00BE171F">
        <w:trPr>
          <w:trHeight w:val="39"/>
        </w:trPr>
        <w:tc>
          <w:tcPr>
            <w:tcW w:w="3964" w:type="dxa"/>
            <w:shd w:val="clear" w:color="auto" w:fill="FFE599" w:themeFill="accent4" w:themeFillTint="66"/>
          </w:tcPr>
          <w:p w:rsidR="00AB2F7C" w:rsidRPr="00EC33B2" w:rsidRDefault="00AB2F7C" w:rsidP="00D010B6">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Vlastné zdroje prijímateľa</w:t>
            </w:r>
            <w:r w:rsidRPr="00EC33B2">
              <w:rPr>
                <w:rStyle w:val="Odkaznapoznmkupodiarou"/>
                <w:rFonts w:asciiTheme="minorHAnsi" w:hAnsiTheme="minorHAnsi" w:cstheme="minorHAnsi"/>
                <w:b/>
                <w:sz w:val="20"/>
                <w:szCs w:val="20"/>
                <w:lang w:eastAsia="en-US"/>
              </w:rPr>
              <w:footnoteReference w:id="22"/>
            </w:r>
            <w:r w:rsidRPr="00EC33B2">
              <w:rPr>
                <w:rFonts w:asciiTheme="minorHAnsi" w:hAnsiTheme="minorHAnsi" w:cstheme="minorHAnsi"/>
                <w:b/>
                <w:sz w:val="20"/>
                <w:szCs w:val="20"/>
                <w:lang w:eastAsia="en-US"/>
              </w:rPr>
              <w:t xml:space="preserve"> podľa kategórie regiónu</w:t>
            </w:r>
            <w:r w:rsidRPr="00EC33B2">
              <w:rPr>
                <w:rStyle w:val="Odkaznapoznmkupodiarou"/>
                <w:rFonts w:asciiTheme="minorHAnsi" w:hAnsiTheme="minorHAnsi" w:cstheme="minorHAnsi"/>
                <w:b/>
                <w:sz w:val="20"/>
                <w:szCs w:val="20"/>
                <w:lang w:eastAsia="en-US"/>
              </w:rPr>
              <w:footnoteReference w:id="23"/>
            </w:r>
            <w:r w:rsidRPr="00D06D06">
              <w:rPr>
                <w:rFonts w:asciiTheme="minorHAnsi" w:hAnsiTheme="minorHAnsi" w:cstheme="minorHAnsi"/>
                <w:b/>
                <w:sz w:val="20"/>
                <w:szCs w:val="20"/>
                <w:lang w:eastAsia="en-US"/>
              </w:rPr>
              <w:t>(v EUR)</w:t>
            </w:r>
          </w:p>
        </w:tc>
        <w:sdt>
          <w:sdtPr>
            <w:rPr>
              <w:rFonts w:asciiTheme="minorHAnsi" w:hAnsiTheme="minorHAnsi" w:cstheme="minorHAnsi"/>
              <w:sz w:val="20"/>
              <w:szCs w:val="20"/>
              <w:lang w:eastAsia="en-US"/>
            </w:rPr>
            <w:id w:val="-1125385470"/>
            <w:placeholder>
              <w:docPart w:val="F7D1DA62CCEB452086B505FB692E35DF"/>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shd w:val="clear" w:color="auto" w:fill="auto"/>
              </w:tcPr>
              <w:p w:rsidR="00AB2F7C" w:rsidRPr="00BE171F" w:rsidRDefault="00DD66A1" w:rsidP="006C0813">
                <w:pPr>
                  <w:rPr>
                    <w:rFonts w:asciiTheme="minorHAnsi" w:hAnsiTheme="minorHAnsi" w:cstheme="minorHAnsi"/>
                    <w:sz w:val="20"/>
                    <w:szCs w:val="20"/>
                    <w:lang w:eastAsia="en-US"/>
                  </w:rPr>
                </w:pPr>
                <w:r>
                  <w:rPr>
                    <w:rFonts w:asciiTheme="minorHAnsi" w:hAnsiTheme="minorHAnsi" w:cstheme="minorHAnsi"/>
                    <w:sz w:val="20"/>
                    <w:szCs w:val="20"/>
                    <w:lang w:eastAsia="en-US"/>
                  </w:rPr>
                  <w:t>menej rozvinutý región</w:t>
                </w:r>
              </w:p>
            </w:tc>
          </w:sdtContent>
        </w:sdt>
        <w:tc>
          <w:tcPr>
            <w:tcW w:w="2554" w:type="dxa"/>
            <w:shd w:val="clear" w:color="auto" w:fill="auto"/>
            <w:vAlign w:val="center"/>
          </w:tcPr>
          <w:p w:rsidR="00AB2F7C" w:rsidRPr="00BE171F" w:rsidRDefault="00A17E92" w:rsidP="00761AFE">
            <w:pPr>
              <w:jc w:val="right"/>
              <w:rPr>
                <w:rFonts w:asciiTheme="minorHAnsi" w:hAnsiTheme="minorHAnsi" w:cstheme="minorHAnsi"/>
                <w:sz w:val="20"/>
                <w:szCs w:val="20"/>
                <w:lang w:eastAsia="en-US"/>
              </w:rPr>
            </w:pPr>
            <w:r>
              <w:rPr>
                <w:rFonts w:asciiTheme="minorHAnsi" w:hAnsiTheme="minorHAnsi" w:cstheme="minorHAnsi"/>
                <w:sz w:val="20"/>
                <w:szCs w:val="20"/>
                <w:lang w:eastAsia="en-US"/>
              </w:rPr>
              <w:t>612 950,62</w:t>
            </w:r>
          </w:p>
        </w:tc>
      </w:tr>
    </w:tbl>
    <w:p w:rsidR="00517A82" w:rsidRPr="005A0353" w:rsidRDefault="00517A82" w:rsidP="005A0353">
      <w:pPr>
        <w:pStyle w:val="Odsekzoznamu"/>
        <w:keepNext/>
        <w:numPr>
          <w:ilvl w:val="0"/>
          <w:numId w:val="5"/>
        </w:numPr>
        <w:spacing w:before="240" w:after="120"/>
        <w:ind w:left="284" w:hanging="284"/>
        <w:contextualSpacing w:val="0"/>
        <w:jc w:val="both"/>
        <w:rPr>
          <w:rFonts w:asciiTheme="minorHAnsi" w:hAnsiTheme="minorHAnsi" w:cstheme="minorHAnsi"/>
          <w:b/>
          <w:sz w:val="22"/>
          <w:szCs w:val="22"/>
          <w:lang w:eastAsia="en-US"/>
        </w:rPr>
      </w:pPr>
      <w:r w:rsidRPr="005A0353">
        <w:rPr>
          <w:rFonts w:asciiTheme="minorHAnsi" w:hAnsiTheme="minorHAnsi" w:cstheme="minorHAnsi"/>
          <w:b/>
          <w:sz w:val="22"/>
          <w:szCs w:val="22"/>
          <w:lang w:eastAsia="en-US"/>
        </w:rPr>
        <w:t xml:space="preserve">Rozpočet </w:t>
      </w:r>
    </w:p>
    <w:p w:rsidR="00517A82" w:rsidRPr="00EC33B2" w:rsidRDefault="00A06DD6" w:rsidP="00EC33B2">
      <w:pPr>
        <w:spacing w:after="120"/>
        <w:jc w:val="both"/>
        <w:rPr>
          <w:rFonts w:asciiTheme="minorHAnsi" w:hAnsiTheme="minorHAnsi" w:cstheme="minorHAnsi"/>
          <w:i/>
          <w:sz w:val="22"/>
          <w:szCs w:val="22"/>
        </w:rPr>
      </w:pPr>
      <w:r w:rsidRPr="00EC33B2">
        <w:rPr>
          <w:rFonts w:asciiTheme="minorHAnsi" w:hAnsiTheme="minorHAnsi" w:cstheme="minorHAnsi"/>
          <w:i/>
          <w:sz w:val="22"/>
          <w:szCs w:val="22"/>
        </w:rPr>
        <w:t>V tejto časti</w:t>
      </w:r>
      <w:r w:rsidR="00517A82" w:rsidRPr="00EC33B2">
        <w:rPr>
          <w:rFonts w:asciiTheme="minorHAnsi" w:hAnsiTheme="minorHAnsi" w:cstheme="minorHAnsi"/>
          <w:i/>
          <w:sz w:val="22"/>
          <w:szCs w:val="22"/>
        </w:rPr>
        <w:t xml:space="preserve"> uveďte, ako bol pripravovaný indikatívny rozpočet a ako spĺňa kritérium „hodnota za</w:t>
      </w:r>
      <w:r w:rsidR="00D201E8">
        <w:rPr>
          <w:rFonts w:asciiTheme="minorHAnsi" w:hAnsiTheme="minorHAnsi" w:cstheme="minorHAnsi"/>
          <w:i/>
          <w:sz w:val="22"/>
          <w:szCs w:val="22"/>
        </w:rPr>
        <w:t> </w:t>
      </w:r>
      <w:r w:rsidR="00517A82" w:rsidRPr="00EC33B2">
        <w:rPr>
          <w:rFonts w:asciiTheme="minorHAnsi" w:hAnsiTheme="minorHAnsi" w:cstheme="minorHAnsi"/>
          <w:i/>
          <w:sz w:val="22"/>
          <w:szCs w:val="22"/>
        </w:rPr>
        <w:t xml:space="preserve">peniaze“, t. j. akým spôsobom bola odhadnutá cena za každú položku, napr. prieskum trhu, </w:t>
      </w:r>
      <w:r w:rsidR="00517A82" w:rsidRPr="00EC33B2">
        <w:rPr>
          <w:rFonts w:asciiTheme="minorHAnsi" w:hAnsiTheme="minorHAnsi" w:cstheme="minorHAnsi"/>
          <w:i/>
          <w:sz w:val="22"/>
          <w:szCs w:val="22"/>
        </w:rPr>
        <w:lastRenderedPageBreak/>
        <w:t>analýza minulých výdavkov spojených s podobnými aktivitami, nezávislý znalecký posudok</w:t>
      </w:r>
      <w:r w:rsidRPr="00EC33B2">
        <w:rPr>
          <w:rFonts w:asciiTheme="minorHAnsi" w:hAnsiTheme="minorHAnsi" w:cstheme="minorHAnsi"/>
          <w:i/>
          <w:sz w:val="22"/>
          <w:szCs w:val="22"/>
        </w:rPr>
        <w:t>.</w:t>
      </w:r>
      <w:r w:rsidR="00D015EE">
        <w:rPr>
          <w:rFonts w:asciiTheme="minorHAnsi" w:hAnsiTheme="minorHAnsi" w:cstheme="minorHAnsi"/>
          <w:i/>
          <w:sz w:val="22"/>
          <w:szCs w:val="22"/>
        </w:rPr>
        <w:t xml:space="preserve"> </w:t>
      </w:r>
      <w:r w:rsidRPr="00EC33B2">
        <w:rPr>
          <w:rFonts w:asciiTheme="minorHAnsi" w:hAnsiTheme="minorHAnsi" w:cstheme="minorHAnsi"/>
          <w:i/>
          <w:sz w:val="22"/>
          <w:szCs w:val="22"/>
        </w:rPr>
        <w:t>V</w:t>
      </w:r>
      <w:r w:rsidR="00952655" w:rsidRPr="00EC33B2">
        <w:rPr>
          <w:rFonts w:asciiTheme="minorHAnsi" w:hAnsiTheme="minorHAnsi" w:cstheme="minorHAnsi"/>
          <w:i/>
          <w:sz w:val="22"/>
          <w:szCs w:val="22"/>
        </w:rPr>
        <w:t> </w:t>
      </w:r>
      <w:r w:rsidR="00517A82" w:rsidRPr="00EC33B2">
        <w:rPr>
          <w:rFonts w:asciiTheme="minorHAnsi" w:hAnsiTheme="minorHAnsi" w:cstheme="minorHAnsi"/>
          <w:i/>
          <w:sz w:val="22"/>
          <w:szCs w:val="22"/>
        </w:rPr>
        <w:t>prípade, ak</w:t>
      </w:r>
      <w:r w:rsidR="00D201E8">
        <w:rPr>
          <w:rFonts w:asciiTheme="minorHAnsi" w:hAnsiTheme="minorHAnsi" w:cstheme="minorHAnsi"/>
          <w:i/>
          <w:sz w:val="22"/>
          <w:szCs w:val="22"/>
        </w:rPr>
        <w:t> </w:t>
      </w:r>
      <w:r w:rsidR="00517A82" w:rsidRPr="00EC33B2">
        <w:rPr>
          <w:rFonts w:asciiTheme="minorHAnsi" w:hAnsiTheme="minorHAnsi" w:cstheme="minorHAnsi"/>
          <w:i/>
          <w:sz w:val="22"/>
          <w:szCs w:val="22"/>
        </w:rPr>
        <w:t>príprave projektu predchádza vypracovanie štúdie uskutočniteľnosti, ktorej výsledkom je, o</w:t>
      </w:r>
      <w:r w:rsidR="00527A2D" w:rsidRPr="00EC33B2">
        <w:rPr>
          <w:rFonts w:asciiTheme="minorHAnsi" w:hAnsiTheme="minorHAnsi" w:cstheme="minorHAnsi"/>
          <w:i/>
          <w:sz w:val="22"/>
          <w:szCs w:val="22"/>
        </w:rPr>
        <w:t>krem</w:t>
      </w:r>
      <w:r w:rsidR="00517A82" w:rsidRPr="00EC33B2">
        <w:rPr>
          <w:rFonts w:asciiTheme="minorHAnsi" w:hAnsiTheme="minorHAnsi" w:cstheme="minorHAnsi"/>
          <w:i/>
          <w:sz w:val="22"/>
          <w:szCs w:val="22"/>
        </w:rPr>
        <w:t xml:space="preserve"> i</w:t>
      </w:r>
      <w:r w:rsidR="00527A2D" w:rsidRPr="00EC33B2">
        <w:rPr>
          <w:rFonts w:asciiTheme="minorHAnsi" w:hAnsiTheme="minorHAnsi" w:cstheme="minorHAnsi"/>
          <w:i/>
          <w:sz w:val="22"/>
          <w:szCs w:val="22"/>
        </w:rPr>
        <w:t>ného</w:t>
      </w:r>
      <w:r w:rsidR="00517A82" w:rsidRPr="00EC33B2">
        <w:rPr>
          <w:rFonts w:asciiTheme="minorHAnsi" w:hAnsiTheme="minorHAnsi" w:cstheme="minorHAnsi"/>
          <w:i/>
          <w:sz w:val="22"/>
          <w:szCs w:val="22"/>
        </w:rPr>
        <w:t xml:space="preserve"> aj určenie výšky alokácie, je potrebné uviesť túto štúdiu ako zdroj určenia výšky finančných prostriedkov. Skupiny výdavkov doplňte v súlade s Príručk</w:t>
      </w:r>
      <w:r w:rsidRPr="00EC33B2">
        <w:rPr>
          <w:rFonts w:asciiTheme="minorHAnsi" w:hAnsiTheme="minorHAnsi" w:cstheme="minorHAnsi"/>
          <w:i/>
          <w:sz w:val="22"/>
          <w:szCs w:val="22"/>
        </w:rPr>
        <w:t>o</w:t>
      </w:r>
      <w:r w:rsidR="00517A82" w:rsidRPr="00EC33B2">
        <w:rPr>
          <w:rFonts w:asciiTheme="minorHAnsi" w:hAnsiTheme="minorHAnsi" w:cstheme="minorHAnsi"/>
          <w:i/>
          <w:sz w:val="22"/>
          <w:szCs w:val="22"/>
        </w:rPr>
        <w:t>u oprávnenosti výdavkov v platnom znení. V</w:t>
      </w:r>
      <w:r w:rsidR="00D201E8">
        <w:rPr>
          <w:rFonts w:asciiTheme="minorHAnsi" w:hAnsiTheme="minorHAnsi" w:cstheme="minorHAnsi"/>
          <w:i/>
          <w:sz w:val="22"/>
          <w:szCs w:val="22"/>
        </w:rPr>
        <w:t> </w:t>
      </w:r>
      <w:r w:rsidR="00517A82" w:rsidRPr="00EC33B2">
        <w:rPr>
          <w:rFonts w:asciiTheme="minorHAnsi" w:hAnsiTheme="minorHAnsi" w:cstheme="minorHAnsi"/>
          <w:i/>
          <w:sz w:val="22"/>
          <w:szCs w:val="22"/>
        </w:rPr>
        <w:t>prípade infraštruktúrnych projektov, ako aj projektov súvisiacich s obnovou mobilných prostriedkov, sa do ukončenia verejného obstarávania uvádzajú položky rozpočtu len do</w:t>
      </w:r>
      <w:r w:rsidR="00A439C6" w:rsidRPr="00EC33B2">
        <w:rPr>
          <w:rFonts w:asciiTheme="minorHAnsi" w:hAnsiTheme="minorHAnsi" w:cstheme="minorHAnsi"/>
          <w:i/>
          <w:sz w:val="22"/>
          <w:szCs w:val="22"/>
        </w:rPr>
        <w:t> </w:t>
      </w:r>
      <w:r w:rsidR="00517A82" w:rsidRPr="00EC33B2">
        <w:rPr>
          <w:rFonts w:asciiTheme="minorHAnsi" w:hAnsiTheme="minorHAnsi" w:cstheme="minorHAnsi"/>
          <w:i/>
          <w:sz w:val="22"/>
          <w:szCs w:val="22"/>
        </w:rPr>
        <w:t>úrovne aktivít.</w:t>
      </w:r>
    </w:p>
    <w:p w:rsidR="00C15390" w:rsidRDefault="00C15390" w:rsidP="00EC33B2">
      <w:pPr>
        <w:spacing w:after="120"/>
        <w:jc w:val="both"/>
        <w:rPr>
          <w:rFonts w:asciiTheme="minorHAnsi" w:hAnsiTheme="minorHAnsi" w:cstheme="minorHAnsi"/>
          <w:i/>
          <w:sz w:val="22"/>
          <w:szCs w:val="22"/>
        </w:rPr>
      </w:pPr>
      <w:r w:rsidRPr="00EC33B2">
        <w:rPr>
          <w:rFonts w:asciiTheme="minorHAnsi" w:hAnsiTheme="minorHAnsi" w:cstheme="minorHAnsi"/>
          <w:i/>
          <w:sz w:val="22"/>
          <w:szCs w:val="22"/>
        </w:rPr>
        <w:t>Uveďte, či bude v národnom projekte využité zjednodušené vykazovanie výdavkov a ak áno, ktorá forma. V prípade využitia paušálnej sadzby ktorej výška je stanovená v nariadení sa spôsob stanovenia sadzby nepožaduje.</w:t>
      </w:r>
    </w:p>
    <w:p w:rsidR="00C75A01" w:rsidRPr="00C75A01" w:rsidRDefault="00FE2E39" w:rsidP="00EC33B2">
      <w:pPr>
        <w:spacing w:after="120"/>
        <w:jc w:val="both"/>
        <w:rPr>
          <w:rFonts w:asciiTheme="minorHAnsi" w:hAnsiTheme="minorHAnsi" w:cstheme="minorHAnsi"/>
          <w:sz w:val="22"/>
          <w:szCs w:val="22"/>
        </w:rPr>
      </w:pPr>
      <w:r>
        <w:rPr>
          <w:rFonts w:asciiTheme="minorHAnsi" w:hAnsiTheme="minorHAnsi" w:cstheme="minorHAnsi"/>
          <w:sz w:val="22"/>
          <w:szCs w:val="22"/>
        </w:rPr>
        <w:t>V národnom projekte nebude vy</w:t>
      </w:r>
      <w:r w:rsidR="00C75A01">
        <w:rPr>
          <w:rFonts w:asciiTheme="minorHAnsi" w:hAnsiTheme="minorHAnsi" w:cstheme="minorHAnsi"/>
          <w:sz w:val="22"/>
          <w:szCs w:val="22"/>
        </w:rPr>
        <w:t>užité zjednodušené vykazovanie výdavkov.</w:t>
      </w:r>
    </w:p>
    <w:p w:rsidR="00A06DD6" w:rsidRPr="00EC33B2" w:rsidRDefault="00A06DD6" w:rsidP="00EC33B2">
      <w:pPr>
        <w:keepNext/>
        <w:jc w:val="both"/>
        <w:rPr>
          <w:rFonts w:asciiTheme="minorHAnsi" w:hAnsiTheme="minorHAnsi" w:cstheme="minorHAnsi"/>
          <w:b/>
          <w:sz w:val="22"/>
          <w:szCs w:val="22"/>
        </w:rPr>
      </w:pPr>
      <w:r w:rsidRPr="00EC33B2">
        <w:rPr>
          <w:rFonts w:asciiTheme="minorHAnsi" w:hAnsiTheme="minorHAnsi" w:cstheme="minorHAnsi"/>
          <w:b/>
          <w:sz w:val="22"/>
          <w:szCs w:val="22"/>
          <w:lang w:eastAsia="en-US"/>
        </w:rPr>
        <w:t>Indikatívna výška finančných prostriedkov určených na realizáciu národného projektu a</w:t>
      </w:r>
      <w:r w:rsidR="00BE1025" w:rsidRPr="00EC33B2">
        <w:rPr>
          <w:rFonts w:asciiTheme="minorHAnsi" w:hAnsiTheme="minorHAnsi" w:cstheme="minorHAnsi"/>
          <w:b/>
          <w:sz w:val="22"/>
          <w:szCs w:val="22"/>
          <w:lang w:eastAsia="en-US"/>
        </w:rPr>
        <w:t> </w:t>
      </w:r>
      <w:r w:rsidRPr="00EC33B2">
        <w:rPr>
          <w:rFonts w:asciiTheme="minorHAnsi" w:hAnsiTheme="minorHAnsi" w:cstheme="minorHAnsi"/>
          <w:b/>
          <w:sz w:val="22"/>
          <w:szCs w:val="22"/>
          <w:lang w:eastAsia="en-US"/>
        </w:rPr>
        <w:t>ich výstižné zdôvodnenie</w:t>
      </w:r>
    </w:p>
    <w:tbl>
      <w:tblPr>
        <w:tblStyle w:val="Mriekatabuky"/>
        <w:tblW w:w="9173" w:type="dxa"/>
        <w:tblLayout w:type="fixed"/>
        <w:tblLook w:val="04A0" w:firstRow="1" w:lastRow="0" w:firstColumn="1" w:lastColumn="0" w:noHBand="0" w:noVBand="1"/>
      </w:tblPr>
      <w:tblGrid>
        <w:gridCol w:w="2376"/>
        <w:gridCol w:w="1954"/>
        <w:gridCol w:w="4843"/>
      </w:tblGrid>
      <w:tr w:rsidR="00517A82" w:rsidRPr="00EB0794" w:rsidTr="009645D3">
        <w:trPr>
          <w:cantSplit/>
        </w:trPr>
        <w:tc>
          <w:tcPr>
            <w:tcW w:w="237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517A82" w:rsidRPr="00EC33B2" w:rsidRDefault="00517A82" w:rsidP="00D36D53">
            <w:pPr>
              <w:rPr>
                <w:rFonts w:asciiTheme="minorHAnsi" w:hAnsiTheme="minorHAnsi" w:cstheme="minorHAnsi"/>
                <w:sz w:val="20"/>
                <w:szCs w:val="20"/>
                <w:lang w:eastAsia="en-US"/>
              </w:rPr>
            </w:pPr>
            <w:r w:rsidRPr="00EC33B2">
              <w:rPr>
                <w:rFonts w:asciiTheme="minorHAnsi" w:hAnsiTheme="minorHAnsi" w:cstheme="minorHAnsi"/>
                <w:b/>
                <w:sz w:val="20"/>
                <w:szCs w:val="20"/>
                <w:lang w:eastAsia="en-US"/>
              </w:rPr>
              <w:t>Predpokladané finančné prostriedky na aktivity</w:t>
            </w:r>
            <w:r w:rsidR="00A06DD6" w:rsidRPr="00EC33B2">
              <w:rPr>
                <w:rFonts w:asciiTheme="minorHAnsi" w:hAnsiTheme="minorHAnsi" w:cstheme="minorHAnsi"/>
                <w:b/>
                <w:sz w:val="20"/>
                <w:szCs w:val="20"/>
                <w:lang w:eastAsia="en-US"/>
              </w:rPr>
              <w:t xml:space="preserve"> NP</w:t>
            </w:r>
          </w:p>
        </w:tc>
        <w:tc>
          <w:tcPr>
            <w:tcW w:w="195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517A82" w:rsidRPr="00EC33B2" w:rsidRDefault="00517A82"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Celkov</w:t>
            </w:r>
            <w:r w:rsidR="00A06DD6" w:rsidRPr="00EC33B2">
              <w:rPr>
                <w:rFonts w:asciiTheme="minorHAnsi" w:hAnsiTheme="minorHAnsi" w:cstheme="minorHAnsi"/>
                <w:b/>
                <w:sz w:val="20"/>
                <w:szCs w:val="20"/>
                <w:lang w:eastAsia="en-US"/>
              </w:rPr>
              <w:t>é oprávnené výdavky</w:t>
            </w:r>
          </w:p>
          <w:p w:rsidR="00517A82" w:rsidRPr="00EC33B2" w:rsidRDefault="004A09B1"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(v EUR)</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517A82" w:rsidRPr="00EC33B2" w:rsidRDefault="00A06DD6"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P</w:t>
            </w:r>
            <w:r w:rsidR="00517A82" w:rsidRPr="00EC33B2">
              <w:rPr>
                <w:rFonts w:asciiTheme="minorHAnsi" w:hAnsiTheme="minorHAnsi" w:cstheme="minorHAnsi"/>
                <w:b/>
                <w:sz w:val="20"/>
                <w:szCs w:val="20"/>
                <w:lang w:eastAsia="en-US"/>
              </w:rPr>
              <w:t>lánované vecné vymedzenie</w:t>
            </w:r>
          </w:p>
        </w:tc>
      </w:tr>
      <w:tr w:rsidR="00FE6371" w:rsidRPr="00EB0794" w:rsidTr="009645D3">
        <w:trPr>
          <w:cantSplit/>
        </w:trPr>
        <w:tc>
          <w:tcPr>
            <w:tcW w:w="9173"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rsidR="00FE6371" w:rsidRPr="00D36D53" w:rsidRDefault="00FE6371" w:rsidP="00F119D3">
            <w:pPr>
              <w:rPr>
                <w:rFonts w:asciiTheme="minorHAnsi" w:hAnsiTheme="minorHAnsi" w:cstheme="minorHAnsi"/>
                <w:b/>
                <w:sz w:val="20"/>
                <w:szCs w:val="20"/>
                <w:lang w:eastAsia="en-US"/>
              </w:rPr>
            </w:pPr>
            <w:r w:rsidRPr="00D36D53">
              <w:rPr>
                <w:rFonts w:asciiTheme="minorHAnsi" w:hAnsiTheme="minorHAnsi" w:cstheme="minorHAnsi"/>
                <w:b/>
                <w:sz w:val="20"/>
                <w:szCs w:val="20"/>
                <w:lang w:eastAsia="en-US"/>
              </w:rPr>
              <w:t>Hlavné aktivity</w:t>
            </w:r>
          </w:p>
        </w:tc>
      </w:tr>
      <w:tr w:rsidR="00517A82" w:rsidRPr="00EB0794" w:rsidTr="009645D3">
        <w:trPr>
          <w:cantSplit/>
        </w:trPr>
        <w:tc>
          <w:tcPr>
            <w:tcW w:w="237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CA6491" w:rsidRPr="00D36D53" w:rsidRDefault="00517A82" w:rsidP="00CA6491">
            <w:pPr>
              <w:rPr>
                <w:rFonts w:asciiTheme="minorHAnsi" w:hAnsiTheme="minorHAnsi" w:cstheme="minorHAnsi"/>
                <w:b/>
                <w:sz w:val="20"/>
                <w:szCs w:val="20"/>
                <w:lang w:eastAsia="en-US"/>
              </w:rPr>
            </w:pPr>
            <w:r w:rsidRPr="00D36D53">
              <w:rPr>
                <w:rFonts w:asciiTheme="minorHAnsi" w:hAnsiTheme="minorHAnsi" w:cstheme="minorHAnsi"/>
                <w:b/>
                <w:sz w:val="20"/>
                <w:szCs w:val="20"/>
                <w:lang w:eastAsia="en-US"/>
              </w:rPr>
              <w:t>Aktivita 1</w:t>
            </w:r>
          </w:p>
          <w:p w:rsidR="00517A82" w:rsidRPr="00D36D53" w:rsidRDefault="00E579CD" w:rsidP="00E579CD">
            <w:pPr>
              <w:rPr>
                <w:rFonts w:asciiTheme="minorHAnsi" w:hAnsiTheme="minorHAnsi" w:cstheme="minorHAnsi"/>
                <w:sz w:val="20"/>
                <w:szCs w:val="20"/>
                <w:lang w:eastAsia="en-US"/>
              </w:rPr>
            </w:pPr>
            <w:r w:rsidRPr="00D36D53">
              <w:rPr>
                <w:rFonts w:asciiTheme="minorHAnsi" w:hAnsiTheme="minorHAnsi" w:cstheme="minorHAnsi"/>
                <w:bCs/>
                <w:i/>
                <w:iCs/>
                <w:sz w:val="20"/>
                <w:szCs w:val="20"/>
                <w:lang w:eastAsia="en-US"/>
              </w:rPr>
              <w:t>Vybudovanie a modernizácia technickej základne na opravu a údržbu vozidlového</w:t>
            </w:r>
            <w:r w:rsidRPr="00D36D53">
              <w:rPr>
                <w:rFonts w:asciiTheme="minorHAnsi" w:hAnsiTheme="minorHAnsi" w:cstheme="minorHAnsi"/>
                <w:bCs/>
                <w:sz w:val="20"/>
                <w:szCs w:val="20"/>
                <w:lang w:eastAsia="en-US"/>
              </w:rPr>
              <w:t xml:space="preserve"> parku MHD“</w:t>
            </w:r>
          </w:p>
        </w:tc>
        <w:tc>
          <w:tcPr>
            <w:tcW w:w="1954" w:type="dxa"/>
            <w:tcBorders>
              <w:top w:val="single" w:sz="4" w:space="0" w:color="auto"/>
              <w:left w:val="single" w:sz="4" w:space="0" w:color="auto"/>
              <w:bottom w:val="single" w:sz="4" w:space="0" w:color="auto"/>
              <w:right w:val="single" w:sz="4" w:space="0" w:color="auto"/>
            </w:tcBorders>
          </w:tcPr>
          <w:p w:rsidR="00517A82" w:rsidRPr="00D36D53" w:rsidRDefault="00517A82" w:rsidP="00F119D3">
            <w:pPr>
              <w:rPr>
                <w:rFonts w:asciiTheme="minorHAnsi" w:hAnsiTheme="minorHAnsi" w:cstheme="minorHAnsi"/>
                <w:b/>
                <w:sz w:val="20"/>
                <w:szCs w:val="20"/>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517A82" w:rsidRPr="00D36D53" w:rsidRDefault="00517A82" w:rsidP="00F119D3">
            <w:pPr>
              <w:rPr>
                <w:rFonts w:asciiTheme="minorHAnsi" w:hAnsiTheme="minorHAnsi" w:cstheme="minorHAnsi"/>
                <w:sz w:val="20"/>
                <w:szCs w:val="20"/>
                <w:lang w:eastAsia="en-US"/>
              </w:rPr>
            </w:pPr>
          </w:p>
        </w:tc>
      </w:tr>
      <w:tr w:rsidR="008137A6" w:rsidRPr="00EB0794" w:rsidTr="009645D3">
        <w:trPr>
          <w:cantSplit/>
        </w:trPr>
        <w:tc>
          <w:tcPr>
            <w:tcW w:w="237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8137A6" w:rsidRPr="00D36D53" w:rsidRDefault="005B7071" w:rsidP="008137A6">
            <w:pPr>
              <w:rPr>
                <w:rFonts w:asciiTheme="minorHAnsi" w:hAnsiTheme="minorHAnsi" w:cstheme="minorHAnsi"/>
                <w:sz w:val="20"/>
                <w:szCs w:val="20"/>
                <w:lang w:eastAsia="en-US"/>
              </w:rPr>
            </w:pPr>
            <w:r w:rsidRPr="00D36D53">
              <w:rPr>
                <w:rFonts w:asciiTheme="minorHAnsi" w:hAnsiTheme="minorHAnsi" w:cstheme="minorHAnsi"/>
                <w:sz w:val="20"/>
                <w:szCs w:val="20"/>
                <w:lang w:eastAsia="en-US"/>
              </w:rPr>
              <w:t xml:space="preserve">skupina výdavkov </w:t>
            </w:r>
            <w:r w:rsidR="008137A6" w:rsidRPr="00D36D53">
              <w:rPr>
                <w:rFonts w:asciiTheme="minorHAnsi" w:hAnsiTheme="minorHAnsi" w:cstheme="minorHAnsi"/>
                <w:sz w:val="20"/>
                <w:szCs w:val="20"/>
                <w:lang w:eastAsia="en-US"/>
              </w:rPr>
              <w:t xml:space="preserve">021 </w:t>
            </w:r>
            <w:r w:rsidR="001D5DF4">
              <w:rPr>
                <w:rFonts w:asciiTheme="minorHAnsi" w:hAnsiTheme="minorHAnsi" w:cstheme="minorHAnsi"/>
                <w:sz w:val="20"/>
                <w:szCs w:val="20"/>
                <w:lang w:eastAsia="en-US"/>
              </w:rPr>
              <w:t>-</w:t>
            </w:r>
            <w:bookmarkStart w:id="0" w:name="_GoBack"/>
            <w:bookmarkEnd w:id="0"/>
            <w:r w:rsidR="008137A6" w:rsidRPr="00D36D53">
              <w:rPr>
                <w:rFonts w:asciiTheme="minorHAnsi" w:hAnsiTheme="minorHAnsi" w:cstheme="minorHAnsi"/>
                <w:sz w:val="20"/>
                <w:szCs w:val="20"/>
                <w:lang w:eastAsia="en-US"/>
              </w:rPr>
              <w:t>Stavby - Stavebné práce</w:t>
            </w:r>
          </w:p>
        </w:tc>
        <w:tc>
          <w:tcPr>
            <w:tcW w:w="1954" w:type="dxa"/>
            <w:tcBorders>
              <w:top w:val="single" w:sz="4" w:space="0" w:color="auto"/>
              <w:left w:val="single" w:sz="4" w:space="0" w:color="auto"/>
              <w:bottom w:val="single" w:sz="4" w:space="0" w:color="auto"/>
              <w:right w:val="single" w:sz="4" w:space="0" w:color="auto"/>
            </w:tcBorders>
            <w:vAlign w:val="center"/>
          </w:tcPr>
          <w:p w:rsidR="008137A6" w:rsidRPr="00D36D53" w:rsidRDefault="00AB2F7C" w:rsidP="003F11BB">
            <w:pPr>
              <w:jc w:val="right"/>
              <w:rPr>
                <w:rFonts w:asciiTheme="minorHAnsi" w:hAnsiTheme="minorHAnsi" w:cstheme="minorHAnsi"/>
                <w:sz w:val="20"/>
                <w:szCs w:val="20"/>
                <w:lang w:eastAsia="en-US"/>
              </w:rPr>
            </w:pPr>
            <w:r w:rsidRPr="00D36D53">
              <w:rPr>
                <w:rFonts w:asciiTheme="minorHAnsi" w:hAnsiTheme="minorHAnsi" w:cstheme="minorHAnsi"/>
                <w:sz w:val="20"/>
                <w:szCs w:val="20"/>
                <w:lang w:eastAsia="en-US"/>
              </w:rPr>
              <w:t>8</w:t>
            </w:r>
            <w:r w:rsidR="00437BFB" w:rsidRPr="00D36D53">
              <w:rPr>
                <w:rFonts w:asciiTheme="minorHAnsi" w:hAnsiTheme="minorHAnsi" w:cstheme="minorHAnsi"/>
                <w:sz w:val="20"/>
                <w:szCs w:val="20"/>
                <w:lang w:eastAsia="en-US"/>
              </w:rPr>
              <w:t> 035 830,92</w:t>
            </w:r>
          </w:p>
        </w:tc>
        <w:tc>
          <w:tcPr>
            <w:tcW w:w="4843" w:type="dxa"/>
            <w:tcBorders>
              <w:top w:val="single" w:sz="4" w:space="0" w:color="auto"/>
              <w:left w:val="single" w:sz="4" w:space="0" w:color="auto"/>
              <w:bottom w:val="single" w:sz="4" w:space="0" w:color="auto"/>
              <w:right w:val="single" w:sz="4" w:space="0" w:color="auto"/>
            </w:tcBorders>
            <w:vAlign w:val="center"/>
          </w:tcPr>
          <w:p w:rsidR="008137A6" w:rsidRPr="00D36D53" w:rsidRDefault="00CA6491" w:rsidP="00CA6491">
            <w:pPr>
              <w:rPr>
                <w:rFonts w:asciiTheme="minorHAnsi" w:hAnsiTheme="minorHAnsi" w:cstheme="minorHAnsi"/>
                <w:sz w:val="20"/>
                <w:szCs w:val="20"/>
                <w:lang w:eastAsia="en-US"/>
              </w:rPr>
            </w:pPr>
            <w:r w:rsidRPr="00D36D53">
              <w:rPr>
                <w:rFonts w:asciiTheme="minorHAnsi" w:hAnsiTheme="minorHAnsi" w:cstheme="minorHAnsi"/>
                <w:sz w:val="20"/>
                <w:szCs w:val="20"/>
                <w:lang w:eastAsia="en-US"/>
              </w:rPr>
              <w:t>Náklady na stavebnú časť stavby „Modernizácia električkového depa DPMK – 2.etapa“ určené na základe rozpočtu stavby zo Zmluvy o dielo</w:t>
            </w:r>
          </w:p>
        </w:tc>
      </w:tr>
      <w:tr w:rsidR="009645D3" w:rsidRPr="00EB0794" w:rsidTr="009645D3">
        <w:trPr>
          <w:cantSplit/>
        </w:trPr>
        <w:tc>
          <w:tcPr>
            <w:tcW w:w="237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9645D3" w:rsidRPr="00D36D53" w:rsidRDefault="009645D3" w:rsidP="009645D3">
            <w:pPr>
              <w:rPr>
                <w:rFonts w:asciiTheme="minorHAnsi" w:hAnsiTheme="minorHAnsi" w:cstheme="minorHAnsi"/>
                <w:sz w:val="20"/>
                <w:szCs w:val="20"/>
                <w:lang w:eastAsia="en-US"/>
              </w:rPr>
            </w:pPr>
            <w:r w:rsidRPr="00D36D53">
              <w:rPr>
                <w:rFonts w:asciiTheme="minorHAnsi" w:hAnsiTheme="minorHAnsi" w:cstheme="minorHAnsi"/>
                <w:sz w:val="20"/>
                <w:szCs w:val="20"/>
                <w:lang w:eastAsia="en-US"/>
              </w:rPr>
              <w:t>skupina výdavkov 021 – Stavby - valorizácia</w:t>
            </w:r>
          </w:p>
        </w:tc>
        <w:tc>
          <w:tcPr>
            <w:tcW w:w="1954" w:type="dxa"/>
            <w:tcBorders>
              <w:top w:val="single" w:sz="4" w:space="0" w:color="auto"/>
              <w:left w:val="single" w:sz="4" w:space="0" w:color="auto"/>
              <w:bottom w:val="single" w:sz="4" w:space="0" w:color="auto"/>
              <w:right w:val="single" w:sz="4" w:space="0" w:color="auto"/>
            </w:tcBorders>
            <w:vAlign w:val="center"/>
          </w:tcPr>
          <w:p w:rsidR="009645D3" w:rsidRPr="00D36D53" w:rsidRDefault="00F652DE" w:rsidP="009645D3">
            <w:pPr>
              <w:jc w:val="right"/>
              <w:rPr>
                <w:rFonts w:asciiTheme="minorHAnsi" w:hAnsiTheme="minorHAnsi" w:cstheme="minorHAnsi"/>
                <w:sz w:val="20"/>
                <w:szCs w:val="20"/>
                <w:lang w:eastAsia="en-US"/>
              </w:rPr>
            </w:pPr>
            <w:r w:rsidRPr="00D36D53">
              <w:rPr>
                <w:rFonts w:asciiTheme="minorHAnsi" w:hAnsiTheme="minorHAnsi" w:cstheme="minorHAnsi"/>
                <w:sz w:val="20"/>
                <w:szCs w:val="20"/>
                <w:lang w:eastAsia="en-US"/>
              </w:rPr>
              <w:t>384 245,56</w:t>
            </w:r>
          </w:p>
        </w:tc>
        <w:tc>
          <w:tcPr>
            <w:tcW w:w="4843" w:type="dxa"/>
            <w:tcBorders>
              <w:top w:val="single" w:sz="4" w:space="0" w:color="auto"/>
              <w:left w:val="single" w:sz="4" w:space="0" w:color="auto"/>
              <w:bottom w:val="single" w:sz="4" w:space="0" w:color="auto"/>
              <w:right w:val="single" w:sz="4" w:space="0" w:color="auto"/>
            </w:tcBorders>
            <w:vAlign w:val="center"/>
          </w:tcPr>
          <w:p w:rsidR="009645D3" w:rsidRPr="00D36D53" w:rsidRDefault="009645D3" w:rsidP="009645D3">
            <w:pPr>
              <w:rPr>
                <w:rFonts w:asciiTheme="minorHAnsi" w:hAnsiTheme="minorHAnsi" w:cstheme="minorHAnsi"/>
                <w:sz w:val="20"/>
                <w:szCs w:val="20"/>
                <w:lang w:eastAsia="en-US"/>
              </w:rPr>
            </w:pPr>
            <w:r w:rsidRPr="00D36D53">
              <w:rPr>
                <w:rFonts w:asciiTheme="minorHAnsi" w:hAnsiTheme="minorHAnsi" w:cstheme="minorHAnsi"/>
                <w:sz w:val="20"/>
                <w:szCs w:val="20"/>
                <w:lang w:eastAsia="en-US"/>
              </w:rPr>
              <w:t>Predpokladaný odhad z dôvodu navýšenie ceny v zmysle zákona č. 343/2015 Z.z. § 18 ods. 1, pís.c)</w:t>
            </w:r>
          </w:p>
        </w:tc>
      </w:tr>
      <w:tr w:rsidR="009645D3" w:rsidRPr="00EB0794" w:rsidTr="009645D3">
        <w:trPr>
          <w:cantSplit/>
        </w:trPr>
        <w:tc>
          <w:tcPr>
            <w:tcW w:w="237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9645D3" w:rsidRPr="00D36D53" w:rsidRDefault="009645D3" w:rsidP="009645D3">
            <w:pPr>
              <w:rPr>
                <w:rFonts w:asciiTheme="minorHAnsi" w:hAnsiTheme="minorHAnsi" w:cstheme="minorHAnsi"/>
                <w:sz w:val="20"/>
                <w:szCs w:val="20"/>
                <w:lang w:eastAsia="en-US"/>
              </w:rPr>
            </w:pPr>
            <w:r w:rsidRPr="00D36D53">
              <w:rPr>
                <w:rFonts w:asciiTheme="minorHAnsi" w:hAnsiTheme="minorHAnsi" w:cstheme="minorHAnsi"/>
                <w:sz w:val="20"/>
                <w:szCs w:val="20"/>
                <w:lang w:eastAsia="en-US"/>
              </w:rPr>
              <w:t xml:space="preserve">skupina výdavkov 021 </w:t>
            </w:r>
            <w:r w:rsidR="00BD2AF4">
              <w:rPr>
                <w:rFonts w:asciiTheme="minorHAnsi" w:hAnsiTheme="minorHAnsi" w:cstheme="minorHAnsi"/>
                <w:sz w:val="20"/>
                <w:szCs w:val="20"/>
                <w:lang w:eastAsia="en-US"/>
              </w:rPr>
              <w:t>-</w:t>
            </w:r>
            <w:r w:rsidRPr="00D36D53">
              <w:rPr>
                <w:rFonts w:asciiTheme="minorHAnsi" w:hAnsiTheme="minorHAnsi" w:cstheme="minorHAnsi"/>
                <w:sz w:val="20"/>
                <w:szCs w:val="20"/>
                <w:lang w:eastAsia="en-US"/>
              </w:rPr>
              <w:t>Stavby – Stavebný dozor</w:t>
            </w:r>
          </w:p>
        </w:tc>
        <w:tc>
          <w:tcPr>
            <w:tcW w:w="1954" w:type="dxa"/>
            <w:tcBorders>
              <w:top w:val="single" w:sz="4" w:space="0" w:color="auto"/>
              <w:left w:val="single" w:sz="4" w:space="0" w:color="auto"/>
              <w:bottom w:val="single" w:sz="4" w:space="0" w:color="auto"/>
              <w:right w:val="single" w:sz="4" w:space="0" w:color="auto"/>
            </w:tcBorders>
            <w:vAlign w:val="center"/>
          </w:tcPr>
          <w:p w:rsidR="009645D3" w:rsidRPr="00D36D53" w:rsidRDefault="00122735" w:rsidP="00687153">
            <w:pPr>
              <w:jc w:val="right"/>
              <w:rPr>
                <w:rFonts w:asciiTheme="minorHAnsi" w:hAnsiTheme="minorHAnsi" w:cstheme="minorHAnsi"/>
                <w:sz w:val="20"/>
                <w:szCs w:val="20"/>
                <w:lang w:eastAsia="en-US"/>
              </w:rPr>
            </w:pPr>
            <w:r w:rsidRPr="00D36D53">
              <w:rPr>
                <w:rFonts w:asciiTheme="minorHAnsi" w:hAnsiTheme="minorHAnsi" w:cstheme="minorHAnsi"/>
                <w:sz w:val="20"/>
                <w:szCs w:val="20"/>
                <w:lang w:eastAsia="en-US"/>
              </w:rPr>
              <w:t>14</w:t>
            </w:r>
            <w:r w:rsidR="00687153" w:rsidRPr="00D36D53">
              <w:rPr>
                <w:rFonts w:asciiTheme="minorHAnsi" w:hAnsiTheme="minorHAnsi" w:cstheme="minorHAnsi"/>
                <w:sz w:val="20"/>
                <w:szCs w:val="20"/>
                <w:lang w:eastAsia="en-US"/>
              </w:rPr>
              <w:t>9 387,50</w:t>
            </w:r>
          </w:p>
        </w:tc>
        <w:tc>
          <w:tcPr>
            <w:tcW w:w="4843" w:type="dxa"/>
            <w:tcBorders>
              <w:top w:val="single" w:sz="4" w:space="0" w:color="auto"/>
              <w:left w:val="single" w:sz="4" w:space="0" w:color="auto"/>
              <w:bottom w:val="single" w:sz="4" w:space="0" w:color="auto"/>
              <w:right w:val="single" w:sz="4" w:space="0" w:color="auto"/>
            </w:tcBorders>
            <w:vAlign w:val="center"/>
          </w:tcPr>
          <w:p w:rsidR="009645D3" w:rsidRPr="00D36D53" w:rsidRDefault="009645D3" w:rsidP="009645D3">
            <w:pPr>
              <w:rPr>
                <w:rFonts w:asciiTheme="minorHAnsi" w:hAnsiTheme="minorHAnsi" w:cstheme="minorHAnsi"/>
                <w:sz w:val="20"/>
                <w:szCs w:val="20"/>
                <w:lang w:eastAsia="en-US"/>
              </w:rPr>
            </w:pPr>
            <w:r w:rsidRPr="00D36D53">
              <w:rPr>
                <w:rFonts w:asciiTheme="minorHAnsi" w:hAnsiTheme="minorHAnsi" w:cstheme="minorHAnsi"/>
                <w:sz w:val="20"/>
                <w:szCs w:val="20"/>
                <w:lang w:eastAsia="en-US"/>
              </w:rPr>
              <w:t>Náklady na stavebný dozor určené na základe Zmluvy na výkon stavebného dozoru</w:t>
            </w:r>
          </w:p>
        </w:tc>
      </w:tr>
      <w:tr w:rsidR="009645D3" w:rsidRPr="00EB0794" w:rsidTr="009645D3">
        <w:trPr>
          <w:cantSplit/>
        </w:trPr>
        <w:tc>
          <w:tcPr>
            <w:tcW w:w="237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9645D3" w:rsidRPr="00D36D53" w:rsidRDefault="009645D3" w:rsidP="009645D3">
            <w:pPr>
              <w:rPr>
                <w:rFonts w:asciiTheme="minorHAnsi" w:hAnsiTheme="minorHAnsi" w:cstheme="minorHAnsi"/>
                <w:sz w:val="20"/>
                <w:szCs w:val="20"/>
                <w:lang w:eastAsia="en-US"/>
              </w:rPr>
            </w:pPr>
            <w:r w:rsidRPr="00D36D53">
              <w:rPr>
                <w:rFonts w:asciiTheme="minorHAnsi" w:hAnsiTheme="minorHAnsi" w:cstheme="minorHAnsi"/>
                <w:sz w:val="20"/>
                <w:szCs w:val="20"/>
                <w:lang w:eastAsia="en-US"/>
              </w:rPr>
              <w:t>skupina výdavkov 022</w:t>
            </w:r>
            <w:r w:rsidR="00D36D53">
              <w:rPr>
                <w:rFonts w:asciiTheme="minorHAnsi" w:hAnsiTheme="minorHAnsi" w:cstheme="minorHAnsi"/>
                <w:sz w:val="20"/>
                <w:szCs w:val="20"/>
                <w:lang w:eastAsia="en-US"/>
              </w:rPr>
              <w:t xml:space="preserve"> </w:t>
            </w:r>
            <w:r w:rsidRPr="00D36D53">
              <w:rPr>
                <w:rFonts w:asciiTheme="minorHAnsi" w:hAnsiTheme="minorHAnsi" w:cstheme="minorHAnsi"/>
                <w:sz w:val="20"/>
                <w:szCs w:val="20"/>
                <w:lang w:eastAsia="en-US"/>
              </w:rPr>
              <w:t>- Samostatné hnuteľné veci a súbory hnuteľný</w:t>
            </w:r>
            <w:r w:rsidR="00D36D53">
              <w:rPr>
                <w:rFonts w:asciiTheme="minorHAnsi" w:hAnsiTheme="minorHAnsi" w:cstheme="minorHAnsi"/>
                <w:sz w:val="20"/>
                <w:szCs w:val="20"/>
                <w:lang w:eastAsia="en-US"/>
              </w:rPr>
              <w:t>ch vecí</w:t>
            </w:r>
          </w:p>
        </w:tc>
        <w:tc>
          <w:tcPr>
            <w:tcW w:w="1954" w:type="dxa"/>
            <w:tcBorders>
              <w:top w:val="single" w:sz="4" w:space="0" w:color="auto"/>
              <w:left w:val="single" w:sz="4" w:space="0" w:color="auto"/>
              <w:bottom w:val="single" w:sz="4" w:space="0" w:color="auto"/>
              <w:right w:val="single" w:sz="4" w:space="0" w:color="auto"/>
            </w:tcBorders>
            <w:vAlign w:val="center"/>
          </w:tcPr>
          <w:p w:rsidR="009645D3" w:rsidRPr="00D36D53" w:rsidRDefault="009645D3" w:rsidP="009645D3">
            <w:pPr>
              <w:jc w:val="right"/>
              <w:rPr>
                <w:rFonts w:asciiTheme="minorHAnsi" w:hAnsiTheme="minorHAnsi" w:cstheme="minorHAnsi"/>
                <w:sz w:val="20"/>
                <w:szCs w:val="20"/>
                <w:lang w:eastAsia="en-US"/>
              </w:rPr>
            </w:pPr>
            <w:r w:rsidRPr="00D36D53">
              <w:rPr>
                <w:rFonts w:asciiTheme="minorHAnsi" w:hAnsiTheme="minorHAnsi" w:cstheme="minorHAnsi"/>
                <w:sz w:val="20"/>
                <w:szCs w:val="20"/>
                <w:lang w:eastAsia="en-US"/>
              </w:rPr>
              <w:t>142 218,31</w:t>
            </w:r>
          </w:p>
        </w:tc>
        <w:tc>
          <w:tcPr>
            <w:tcW w:w="4843" w:type="dxa"/>
            <w:tcBorders>
              <w:top w:val="single" w:sz="4" w:space="0" w:color="auto"/>
              <w:left w:val="single" w:sz="4" w:space="0" w:color="auto"/>
              <w:bottom w:val="single" w:sz="4" w:space="0" w:color="auto"/>
              <w:right w:val="single" w:sz="4" w:space="0" w:color="auto"/>
            </w:tcBorders>
            <w:vAlign w:val="center"/>
          </w:tcPr>
          <w:p w:rsidR="009645D3" w:rsidRPr="00D36D53" w:rsidRDefault="009645D3" w:rsidP="009645D3">
            <w:pPr>
              <w:rPr>
                <w:rFonts w:asciiTheme="minorHAnsi" w:hAnsiTheme="minorHAnsi" w:cstheme="minorHAnsi"/>
                <w:sz w:val="20"/>
                <w:szCs w:val="20"/>
                <w:lang w:eastAsia="en-US"/>
              </w:rPr>
            </w:pPr>
            <w:r w:rsidRPr="00D36D53">
              <w:rPr>
                <w:rFonts w:asciiTheme="minorHAnsi" w:hAnsiTheme="minorHAnsi" w:cstheme="minorHAnsi"/>
                <w:sz w:val="20"/>
                <w:szCs w:val="20"/>
                <w:lang w:eastAsia="en-US"/>
              </w:rPr>
              <w:t>Náklady na technologickú časť (oznamovacie zariadenia) určené na základe kúpnej zmluvy</w:t>
            </w:r>
          </w:p>
        </w:tc>
      </w:tr>
      <w:tr w:rsidR="009645D3" w:rsidRPr="00EB0794" w:rsidTr="009645D3">
        <w:trPr>
          <w:cantSplit/>
        </w:trPr>
        <w:tc>
          <w:tcPr>
            <w:tcW w:w="237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9645D3" w:rsidRPr="00D36D53" w:rsidRDefault="009645D3" w:rsidP="009645D3">
            <w:pPr>
              <w:rPr>
                <w:rFonts w:asciiTheme="minorHAnsi" w:hAnsiTheme="minorHAnsi" w:cstheme="minorHAnsi"/>
                <w:sz w:val="20"/>
                <w:szCs w:val="20"/>
                <w:lang w:eastAsia="en-US"/>
              </w:rPr>
            </w:pPr>
            <w:r w:rsidRPr="00D36D53">
              <w:rPr>
                <w:rFonts w:asciiTheme="minorHAnsi" w:hAnsiTheme="minorHAnsi" w:cstheme="minorHAnsi"/>
                <w:sz w:val="20"/>
                <w:szCs w:val="20"/>
                <w:lang w:eastAsia="en-US"/>
              </w:rPr>
              <w:t>skupina výdavkov 022</w:t>
            </w:r>
            <w:r w:rsidR="00D36D53">
              <w:rPr>
                <w:rFonts w:asciiTheme="minorHAnsi" w:hAnsiTheme="minorHAnsi" w:cstheme="minorHAnsi"/>
                <w:sz w:val="20"/>
                <w:szCs w:val="20"/>
                <w:lang w:eastAsia="en-US"/>
              </w:rPr>
              <w:t xml:space="preserve"> </w:t>
            </w:r>
            <w:r w:rsidRPr="00D36D53">
              <w:rPr>
                <w:rFonts w:asciiTheme="minorHAnsi" w:hAnsiTheme="minorHAnsi" w:cstheme="minorHAnsi"/>
                <w:sz w:val="20"/>
                <w:szCs w:val="20"/>
                <w:lang w:eastAsia="en-US"/>
              </w:rPr>
              <w:t>- Samostatné hnuteľné veci a sú</w:t>
            </w:r>
            <w:r w:rsidR="00D36D53">
              <w:rPr>
                <w:rFonts w:asciiTheme="minorHAnsi" w:hAnsiTheme="minorHAnsi" w:cstheme="minorHAnsi"/>
                <w:sz w:val="20"/>
                <w:szCs w:val="20"/>
                <w:lang w:eastAsia="en-US"/>
              </w:rPr>
              <w:t>bory hnuteľných vecí</w:t>
            </w:r>
          </w:p>
        </w:tc>
        <w:tc>
          <w:tcPr>
            <w:tcW w:w="1954" w:type="dxa"/>
            <w:tcBorders>
              <w:top w:val="single" w:sz="4" w:space="0" w:color="auto"/>
              <w:left w:val="single" w:sz="4" w:space="0" w:color="auto"/>
              <w:bottom w:val="single" w:sz="4" w:space="0" w:color="auto"/>
              <w:right w:val="single" w:sz="4" w:space="0" w:color="auto"/>
            </w:tcBorders>
            <w:vAlign w:val="center"/>
          </w:tcPr>
          <w:p w:rsidR="009645D3" w:rsidRPr="00D36D53" w:rsidRDefault="009645D3" w:rsidP="009645D3">
            <w:pPr>
              <w:jc w:val="right"/>
              <w:rPr>
                <w:rFonts w:asciiTheme="minorHAnsi" w:hAnsiTheme="minorHAnsi" w:cstheme="minorHAnsi"/>
                <w:sz w:val="20"/>
                <w:szCs w:val="20"/>
                <w:lang w:eastAsia="en-US"/>
              </w:rPr>
            </w:pPr>
            <w:r w:rsidRPr="00D36D53">
              <w:rPr>
                <w:rFonts w:asciiTheme="minorHAnsi" w:hAnsiTheme="minorHAnsi" w:cstheme="minorHAnsi"/>
                <w:sz w:val="20"/>
                <w:szCs w:val="20"/>
                <w:lang w:eastAsia="en-US"/>
              </w:rPr>
              <w:t>629 565,00</w:t>
            </w:r>
          </w:p>
        </w:tc>
        <w:tc>
          <w:tcPr>
            <w:tcW w:w="4843" w:type="dxa"/>
            <w:tcBorders>
              <w:top w:val="single" w:sz="4" w:space="0" w:color="auto"/>
              <w:left w:val="single" w:sz="4" w:space="0" w:color="auto"/>
              <w:bottom w:val="single" w:sz="4" w:space="0" w:color="auto"/>
              <w:right w:val="single" w:sz="4" w:space="0" w:color="auto"/>
            </w:tcBorders>
            <w:vAlign w:val="center"/>
          </w:tcPr>
          <w:p w:rsidR="009645D3" w:rsidRPr="00D36D53" w:rsidRDefault="009645D3" w:rsidP="009645D3">
            <w:pPr>
              <w:rPr>
                <w:rFonts w:asciiTheme="minorHAnsi" w:hAnsiTheme="minorHAnsi" w:cstheme="minorHAnsi"/>
                <w:sz w:val="20"/>
                <w:szCs w:val="20"/>
                <w:lang w:eastAsia="en-US"/>
              </w:rPr>
            </w:pPr>
            <w:r w:rsidRPr="00D36D53">
              <w:rPr>
                <w:rFonts w:asciiTheme="minorHAnsi" w:hAnsiTheme="minorHAnsi" w:cstheme="minorHAnsi"/>
                <w:sz w:val="20"/>
                <w:szCs w:val="20"/>
                <w:lang w:eastAsia="en-US"/>
              </w:rPr>
              <w:t>Náklady na technologickú časť (skúšobňa elektromotorov) určené na základe kúpnej zmluvy</w:t>
            </w:r>
          </w:p>
        </w:tc>
      </w:tr>
      <w:tr w:rsidR="009645D3" w:rsidRPr="00EB0794" w:rsidTr="009645D3">
        <w:trPr>
          <w:cantSplit/>
        </w:trPr>
        <w:tc>
          <w:tcPr>
            <w:tcW w:w="237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9645D3" w:rsidRPr="00D36D53" w:rsidRDefault="009645D3" w:rsidP="009645D3">
            <w:pPr>
              <w:rPr>
                <w:rFonts w:asciiTheme="minorHAnsi" w:hAnsiTheme="minorHAnsi" w:cstheme="minorHAnsi"/>
                <w:sz w:val="20"/>
                <w:szCs w:val="20"/>
                <w:lang w:eastAsia="en-US"/>
              </w:rPr>
            </w:pPr>
            <w:r w:rsidRPr="00D36D53">
              <w:rPr>
                <w:rFonts w:asciiTheme="minorHAnsi" w:hAnsiTheme="minorHAnsi" w:cstheme="minorHAnsi"/>
                <w:sz w:val="20"/>
                <w:szCs w:val="20"/>
                <w:lang w:eastAsia="en-US"/>
              </w:rPr>
              <w:t>skupina výdavkov 022</w:t>
            </w:r>
            <w:r w:rsidR="00D36D53">
              <w:rPr>
                <w:rFonts w:asciiTheme="minorHAnsi" w:hAnsiTheme="minorHAnsi" w:cstheme="minorHAnsi"/>
                <w:sz w:val="20"/>
                <w:szCs w:val="20"/>
                <w:lang w:eastAsia="en-US"/>
              </w:rPr>
              <w:t xml:space="preserve"> </w:t>
            </w:r>
            <w:r w:rsidRPr="00D36D53">
              <w:rPr>
                <w:rFonts w:asciiTheme="minorHAnsi" w:hAnsiTheme="minorHAnsi" w:cstheme="minorHAnsi"/>
                <w:sz w:val="20"/>
                <w:szCs w:val="20"/>
                <w:lang w:eastAsia="en-US"/>
              </w:rPr>
              <w:t>- Samostatné hnuteľné veci a súbory hnuteľ</w:t>
            </w:r>
            <w:r w:rsidR="00D36D53">
              <w:rPr>
                <w:rFonts w:asciiTheme="minorHAnsi" w:hAnsiTheme="minorHAnsi" w:cstheme="minorHAnsi"/>
                <w:sz w:val="20"/>
                <w:szCs w:val="20"/>
                <w:lang w:eastAsia="en-US"/>
              </w:rPr>
              <w:t>ných vecí</w:t>
            </w:r>
          </w:p>
        </w:tc>
        <w:tc>
          <w:tcPr>
            <w:tcW w:w="1954" w:type="dxa"/>
            <w:tcBorders>
              <w:top w:val="single" w:sz="4" w:space="0" w:color="auto"/>
              <w:left w:val="single" w:sz="4" w:space="0" w:color="auto"/>
              <w:bottom w:val="single" w:sz="4" w:space="0" w:color="auto"/>
              <w:right w:val="single" w:sz="4" w:space="0" w:color="auto"/>
            </w:tcBorders>
            <w:vAlign w:val="center"/>
          </w:tcPr>
          <w:p w:rsidR="009645D3" w:rsidRPr="00D36D53" w:rsidRDefault="009645D3" w:rsidP="009645D3">
            <w:pPr>
              <w:jc w:val="right"/>
              <w:rPr>
                <w:rFonts w:asciiTheme="minorHAnsi" w:hAnsiTheme="minorHAnsi" w:cstheme="minorHAnsi"/>
                <w:sz w:val="20"/>
                <w:szCs w:val="20"/>
                <w:lang w:eastAsia="en-US"/>
              </w:rPr>
            </w:pPr>
            <w:r w:rsidRPr="00D36D53">
              <w:rPr>
                <w:rFonts w:asciiTheme="minorHAnsi" w:hAnsiTheme="minorHAnsi" w:cstheme="minorHAnsi"/>
                <w:sz w:val="20"/>
                <w:szCs w:val="20"/>
                <w:lang w:eastAsia="en-US"/>
              </w:rPr>
              <w:t>845 700,00</w:t>
            </w:r>
          </w:p>
        </w:tc>
        <w:tc>
          <w:tcPr>
            <w:tcW w:w="4843" w:type="dxa"/>
            <w:tcBorders>
              <w:top w:val="single" w:sz="4" w:space="0" w:color="auto"/>
              <w:left w:val="single" w:sz="4" w:space="0" w:color="auto"/>
              <w:bottom w:val="single" w:sz="4" w:space="0" w:color="auto"/>
              <w:right w:val="single" w:sz="4" w:space="0" w:color="auto"/>
            </w:tcBorders>
            <w:vAlign w:val="center"/>
          </w:tcPr>
          <w:p w:rsidR="009645D3" w:rsidRPr="00D36D53" w:rsidRDefault="009645D3" w:rsidP="009645D3">
            <w:pPr>
              <w:rPr>
                <w:rFonts w:asciiTheme="minorHAnsi" w:hAnsiTheme="minorHAnsi" w:cstheme="minorHAnsi"/>
                <w:sz w:val="20"/>
                <w:szCs w:val="20"/>
                <w:lang w:eastAsia="en-US"/>
              </w:rPr>
            </w:pPr>
            <w:r w:rsidRPr="00D36D53">
              <w:rPr>
                <w:rFonts w:asciiTheme="minorHAnsi" w:hAnsiTheme="minorHAnsi" w:cstheme="minorHAnsi"/>
                <w:sz w:val="20"/>
                <w:szCs w:val="20"/>
                <w:lang w:eastAsia="en-US"/>
              </w:rPr>
              <w:t>Náklady na technologickú časť (kovoobrábacie stroje) určené na základe kúpnej zmluvy</w:t>
            </w:r>
          </w:p>
        </w:tc>
      </w:tr>
      <w:tr w:rsidR="009645D3" w:rsidRPr="00EB0794" w:rsidTr="009645D3">
        <w:trPr>
          <w:cantSplit/>
        </w:trPr>
        <w:tc>
          <w:tcPr>
            <w:tcW w:w="237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9645D3" w:rsidRPr="00D36D53" w:rsidRDefault="009645D3" w:rsidP="009645D3">
            <w:pPr>
              <w:rPr>
                <w:rFonts w:asciiTheme="minorHAnsi" w:hAnsiTheme="minorHAnsi" w:cstheme="minorHAnsi"/>
                <w:sz w:val="20"/>
                <w:szCs w:val="20"/>
                <w:lang w:eastAsia="en-US"/>
              </w:rPr>
            </w:pPr>
            <w:r w:rsidRPr="00D36D53">
              <w:rPr>
                <w:rFonts w:asciiTheme="minorHAnsi" w:hAnsiTheme="minorHAnsi" w:cstheme="minorHAnsi"/>
                <w:sz w:val="20"/>
                <w:szCs w:val="20"/>
                <w:lang w:eastAsia="en-US"/>
              </w:rPr>
              <w:t>skupina výdavkov 022</w:t>
            </w:r>
            <w:r w:rsidR="00D36D53">
              <w:rPr>
                <w:rFonts w:asciiTheme="minorHAnsi" w:hAnsiTheme="minorHAnsi" w:cstheme="minorHAnsi"/>
                <w:sz w:val="20"/>
                <w:szCs w:val="20"/>
                <w:lang w:eastAsia="en-US"/>
              </w:rPr>
              <w:t xml:space="preserve"> </w:t>
            </w:r>
            <w:r w:rsidRPr="00D36D53">
              <w:rPr>
                <w:rFonts w:asciiTheme="minorHAnsi" w:hAnsiTheme="minorHAnsi" w:cstheme="minorHAnsi"/>
                <w:sz w:val="20"/>
                <w:szCs w:val="20"/>
                <w:lang w:eastAsia="en-US"/>
              </w:rPr>
              <w:t>- Samostatné hnuteľné veci a s</w:t>
            </w:r>
            <w:r w:rsidR="00D36D53">
              <w:rPr>
                <w:rFonts w:asciiTheme="minorHAnsi" w:hAnsiTheme="minorHAnsi" w:cstheme="minorHAnsi"/>
                <w:sz w:val="20"/>
                <w:szCs w:val="20"/>
                <w:lang w:eastAsia="en-US"/>
              </w:rPr>
              <w:t>úbory hnuteľných vecí</w:t>
            </w:r>
          </w:p>
        </w:tc>
        <w:tc>
          <w:tcPr>
            <w:tcW w:w="1954" w:type="dxa"/>
            <w:tcBorders>
              <w:top w:val="single" w:sz="4" w:space="0" w:color="auto"/>
              <w:left w:val="single" w:sz="4" w:space="0" w:color="auto"/>
              <w:bottom w:val="single" w:sz="4" w:space="0" w:color="auto"/>
              <w:right w:val="single" w:sz="4" w:space="0" w:color="auto"/>
            </w:tcBorders>
            <w:vAlign w:val="center"/>
          </w:tcPr>
          <w:p w:rsidR="009645D3" w:rsidRPr="00D36D53" w:rsidRDefault="009645D3" w:rsidP="009645D3">
            <w:pPr>
              <w:jc w:val="right"/>
              <w:rPr>
                <w:rFonts w:asciiTheme="minorHAnsi" w:hAnsiTheme="minorHAnsi" w:cstheme="minorHAnsi"/>
                <w:sz w:val="20"/>
                <w:szCs w:val="20"/>
                <w:lang w:eastAsia="en-US"/>
              </w:rPr>
            </w:pPr>
            <w:r w:rsidRPr="00D36D53">
              <w:rPr>
                <w:rFonts w:asciiTheme="minorHAnsi" w:hAnsiTheme="minorHAnsi" w:cstheme="minorHAnsi"/>
                <w:sz w:val="20"/>
                <w:szCs w:val="20"/>
                <w:lang w:eastAsia="en-US"/>
              </w:rPr>
              <w:t>1 242 500,00</w:t>
            </w:r>
          </w:p>
        </w:tc>
        <w:tc>
          <w:tcPr>
            <w:tcW w:w="4843" w:type="dxa"/>
            <w:tcBorders>
              <w:top w:val="single" w:sz="4" w:space="0" w:color="auto"/>
              <w:left w:val="single" w:sz="4" w:space="0" w:color="auto"/>
              <w:bottom w:val="single" w:sz="4" w:space="0" w:color="auto"/>
              <w:right w:val="single" w:sz="4" w:space="0" w:color="auto"/>
            </w:tcBorders>
            <w:vAlign w:val="center"/>
          </w:tcPr>
          <w:p w:rsidR="009645D3" w:rsidRPr="00D36D53" w:rsidRDefault="009645D3" w:rsidP="009645D3">
            <w:pPr>
              <w:rPr>
                <w:rFonts w:asciiTheme="minorHAnsi" w:hAnsiTheme="minorHAnsi" w:cstheme="minorHAnsi"/>
                <w:sz w:val="20"/>
                <w:szCs w:val="20"/>
                <w:lang w:eastAsia="en-US"/>
              </w:rPr>
            </w:pPr>
            <w:r w:rsidRPr="00D36D53">
              <w:rPr>
                <w:rFonts w:asciiTheme="minorHAnsi" w:hAnsiTheme="minorHAnsi" w:cstheme="minorHAnsi"/>
                <w:sz w:val="20"/>
                <w:szCs w:val="20"/>
                <w:lang w:eastAsia="en-US"/>
              </w:rPr>
              <w:t>Náklady na technologickú časť (Lis na nalisovanie železničných súkolesí) určené na základe kúpnej zmluvy</w:t>
            </w:r>
          </w:p>
        </w:tc>
      </w:tr>
      <w:tr w:rsidR="009645D3" w:rsidRPr="00EB0794" w:rsidTr="00D83615">
        <w:trPr>
          <w:cantSplit/>
        </w:trPr>
        <w:tc>
          <w:tcPr>
            <w:tcW w:w="237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9645D3" w:rsidRPr="00D36D53" w:rsidRDefault="009645D3" w:rsidP="009645D3">
            <w:pPr>
              <w:rPr>
                <w:rFonts w:asciiTheme="minorHAnsi" w:hAnsiTheme="minorHAnsi" w:cstheme="minorHAnsi"/>
                <w:sz w:val="20"/>
                <w:szCs w:val="20"/>
                <w:lang w:eastAsia="en-US"/>
              </w:rPr>
            </w:pPr>
            <w:r w:rsidRPr="00D36D53">
              <w:rPr>
                <w:rFonts w:asciiTheme="minorHAnsi" w:hAnsiTheme="minorHAnsi" w:cstheme="minorHAnsi"/>
                <w:sz w:val="20"/>
                <w:szCs w:val="20"/>
                <w:lang w:eastAsia="en-US"/>
              </w:rPr>
              <w:t>skupina výdavkov 930 - Rezerva na nepredvídané výdavky</w:t>
            </w:r>
          </w:p>
        </w:tc>
        <w:tc>
          <w:tcPr>
            <w:tcW w:w="1954" w:type="dxa"/>
            <w:tcBorders>
              <w:top w:val="single" w:sz="4" w:space="0" w:color="auto"/>
              <w:left w:val="single" w:sz="4" w:space="0" w:color="auto"/>
              <w:bottom w:val="single" w:sz="4" w:space="0" w:color="auto"/>
              <w:right w:val="single" w:sz="4" w:space="0" w:color="auto"/>
            </w:tcBorders>
            <w:vAlign w:val="center"/>
          </w:tcPr>
          <w:p w:rsidR="009645D3" w:rsidRPr="00D36D53" w:rsidRDefault="00D83615" w:rsidP="009645D3">
            <w:pPr>
              <w:jc w:val="right"/>
              <w:rPr>
                <w:rFonts w:asciiTheme="minorHAnsi" w:hAnsiTheme="minorHAnsi" w:cstheme="minorHAnsi"/>
                <w:sz w:val="20"/>
                <w:szCs w:val="20"/>
                <w:lang w:eastAsia="en-US"/>
              </w:rPr>
            </w:pPr>
            <w:r w:rsidRPr="00D36D53">
              <w:rPr>
                <w:rFonts w:asciiTheme="minorHAnsi" w:hAnsiTheme="minorHAnsi" w:cstheme="minorHAnsi"/>
                <w:sz w:val="20"/>
                <w:szCs w:val="20"/>
                <w:lang w:eastAsia="en-US"/>
              </w:rPr>
              <w:t>799 565,18</w:t>
            </w:r>
          </w:p>
        </w:tc>
        <w:tc>
          <w:tcPr>
            <w:tcW w:w="4843" w:type="dxa"/>
            <w:tcBorders>
              <w:top w:val="single" w:sz="4" w:space="0" w:color="auto"/>
              <w:left w:val="single" w:sz="4" w:space="0" w:color="auto"/>
              <w:bottom w:val="single" w:sz="4" w:space="0" w:color="auto"/>
              <w:right w:val="single" w:sz="4" w:space="0" w:color="auto"/>
            </w:tcBorders>
            <w:vAlign w:val="center"/>
          </w:tcPr>
          <w:p w:rsidR="009645D3" w:rsidRPr="00D36D53" w:rsidRDefault="009645D3" w:rsidP="009645D3">
            <w:pPr>
              <w:rPr>
                <w:rFonts w:asciiTheme="minorHAnsi" w:hAnsiTheme="minorHAnsi" w:cstheme="minorHAnsi"/>
                <w:sz w:val="20"/>
                <w:szCs w:val="20"/>
                <w:lang w:eastAsia="en-US"/>
              </w:rPr>
            </w:pPr>
            <w:r w:rsidRPr="00D36D53">
              <w:rPr>
                <w:rFonts w:asciiTheme="minorHAnsi" w:hAnsiTheme="minorHAnsi" w:cstheme="minorHAnsi"/>
                <w:sz w:val="20"/>
                <w:szCs w:val="20"/>
                <w:lang w:eastAsia="en-US"/>
              </w:rPr>
              <w:t xml:space="preserve">Rezerva na nepredvídané výdavky súvisiace so stavebnými prácami </w:t>
            </w:r>
          </w:p>
        </w:tc>
      </w:tr>
      <w:tr w:rsidR="009645D3" w:rsidRPr="00EB0794" w:rsidTr="009645D3">
        <w:trPr>
          <w:cantSplit/>
        </w:trPr>
        <w:tc>
          <w:tcPr>
            <w:tcW w:w="237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9645D3" w:rsidRPr="00D36D53" w:rsidRDefault="009645D3" w:rsidP="009645D3">
            <w:pPr>
              <w:rPr>
                <w:rFonts w:asciiTheme="minorHAnsi" w:hAnsiTheme="minorHAnsi" w:cstheme="minorHAnsi"/>
                <w:sz w:val="20"/>
                <w:szCs w:val="20"/>
                <w:lang w:eastAsia="en-US"/>
              </w:rPr>
            </w:pPr>
            <w:r w:rsidRPr="00D36D53">
              <w:rPr>
                <w:rFonts w:asciiTheme="minorHAnsi" w:hAnsiTheme="minorHAnsi" w:cstheme="minorHAnsi"/>
                <w:b/>
                <w:sz w:val="20"/>
                <w:szCs w:val="20"/>
                <w:lang w:eastAsia="en-US"/>
              </w:rPr>
              <w:t>Hlavné aktivity spolu</w:t>
            </w:r>
          </w:p>
        </w:tc>
        <w:tc>
          <w:tcPr>
            <w:tcW w:w="1954" w:type="dxa"/>
            <w:tcBorders>
              <w:top w:val="single" w:sz="4" w:space="0" w:color="auto"/>
              <w:left w:val="single" w:sz="4" w:space="0" w:color="auto"/>
              <w:bottom w:val="single" w:sz="4" w:space="0" w:color="auto"/>
              <w:right w:val="single" w:sz="4" w:space="0" w:color="auto"/>
            </w:tcBorders>
          </w:tcPr>
          <w:p w:rsidR="009645D3" w:rsidRPr="00D36D53" w:rsidRDefault="009645D3" w:rsidP="009645D3">
            <w:pPr>
              <w:jc w:val="right"/>
              <w:rPr>
                <w:rFonts w:asciiTheme="minorHAnsi" w:hAnsiTheme="minorHAnsi" w:cstheme="minorHAnsi"/>
                <w:sz w:val="20"/>
                <w:szCs w:val="20"/>
                <w:lang w:eastAsia="en-US"/>
              </w:rPr>
            </w:pPr>
            <w:r w:rsidRPr="00D36D53">
              <w:rPr>
                <w:rFonts w:asciiTheme="minorHAnsi" w:hAnsiTheme="minorHAnsi" w:cstheme="minorHAnsi"/>
                <w:sz w:val="20"/>
                <w:szCs w:val="20"/>
                <w:lang w:eastAsia="en-US"/>
              </w:rPr>
              <w:t xml:space="preserve">12  </w:t>
            </w:r>
            <w:r w:rsidR="00D83615" w:rsidRPr="00D36D53">
              <w:rPr>
                <w:rFonts w:asciiTheme="minorHAnsi" w:hAnsiTheme="minorHAnsi" w:cstheme="minorHAnsi"/>
                <w:sz w:val="20"/>
                <w:szCs w:val="20"/>
                <w:lang w:eastAsia="en-US"/>
              </w:rPr>
              <w:t>229 012,47</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9645D3" w:rsidRPr="00D36D53" w:rsidRDefault="009645D3" w:rsidP="009645D3">
            <w:pPr>
              <w:rPr>
                <w:rFonts w:asciiTheme="minorHAnsi" w:hAnsiTheme="minorHAnsi" w:cstheme="minorHAnsi"/>
                <w:sz w:val="20"/>
                <w:szCs w:val="20"/>
                <w:lang w:eastAsia="en-US"/>
              </w:rPr>
            </w:pPr>
          </w:p>
        </w:tc>
      </w:tr>
      <w:tr w:rsidR="009645D3" w:rsidRPr="00EB0794" w:rsidTr="009645D3">
        <w:trPr>
          <w:cantSplit/>
        </w:trPr>
        <w:tc>
          <w:tcPr>
            <w:tcW w:w="237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9645D3" w:rsidRPr="00D36D53" w:rsidRDefault="009645D3" w:rsidP="009645D3">
            <w:pPr>
              <w:rPr>
                <w:rFonts w:asciiTheme="minorHAnsi" w:hAnsiTheme="minorHAnsi" w:cstheme="minorHAnsi"/>
                <w:sz w:val="20"/>
                <w:szCs w:val="20"/>
                <w:lang w:eastAsia="en-US"/>
              </w:rPr>
            </w:pPr>
            <w:r w:rsidRPr="00D36D53">
              <w:rPr>
                <w:rFonts w:asciiTheme="minorHAnsi" w:hAnsiTheme="minorHAnsi" w:cstheme="minorHAnsi"/>
                <w:b/>
                <w:sz w:val="20"/>
                <w:szCs w:val="20"/>
                <w:lang w:eastAsia="en-US"/>
              </w:rPr>
              <w:t xml:space="preserve">Podporné aktivity </w:t>
            </w:r>
          </w:p>
        </w:tc>
        <w:tc>
          <w:tcPr>
            <w:tcW w:w="1954" w:type="dxa"/>
          </w:tcPr>
          <w:p w:rsidR="009645D3" w:rsidRPr="00D36D53" w:rsidRDefault="009645D3" w:rsidP="009645D3">
            <w:pPr>
              <w:jc w:val="right"/>
              <w:rPr>
                <w:rFonts w:asciiTheme="minorHAnsi" w:hAnsiTheme="minorHAnsi" w:cstheme="minorHAnsi"/>
                <w:b/>
                <w:sz w:val="20"/>
                <w:szCs w:val="20"/>
                <w:lang w:eastAsia="en-US"/>
              </w:rPr>
            </w:pPr>
          </w:p>
        </w:tc>
        <w:tc>
          <w:tcPr>
            <w:tcW w:w="4843" w:type="dxa"/>
            <w:tcBorders>
              <w:top w:val="single" w:sz="4" w:space="0" w:color="auto"/>
              <w:left w:val="single" w:sz="4" w:space="0" w:color="auto"/>
              <w:bottom w:val="single" w:sz="4" w:space="0" w:color="auto"/>
              <w:right w:val="single" w:sz="4" w:space="0" w:color="auto"/>
            </w:tcBorders>
          </w:tcPr>
          <w:p w:rsidR="009645D3" w:rsidRPr="00D36D53" w:rsidRDefault="009645D3" w:rsidP="009645D3">
            <w:pPr>
              <w:rPr>
                <w:rFonts w:asciiTheme="minorHAnsi" w:hAnsiTheme="minorHAnsi" w:cstheme="minorHAnsi"/>
                <w:sz w:val="20"/>
                <w:szCs w:val="20"/>
                <w:lang w:eastAsia="en-US"/>
              </w:rPr>
            </w:pPr>
          </w:p>
        </w:tc>
      </w:tr>
      <w:tr w:rsidR="009645D3" w:rsidRPr="00EB0794" w:rsidTr="009645D3">
        <w:trPr>
          <w:cantSplit/>
        </w:trPr>
        <w:tc>
          <w:tcPr>
            <w:tcW w:w="237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9645D3" w:rsidRPr="00D36D53" w:rsidRDefault="009645D3" w:rsidP="009645D3">
            <w:pPr>
              <w:rPr>
                <w:rFonts w:asciiTheme="minorHAnsi" w:hAnsiTheme="minorHAnsi" w:cstheme="minorHAnsi"/>
                <w:sz w:val="20"/>
                <w:szCs w:val="20"/>
                <w:lang w:eastAsia="en-US"/>
              </w:rPr>
            </w:pPr>
            <w:r w:rsidRPr="00D36D53">
              <w:rPr>
                <w:rFonts w:asciiTheme="minorHAnsi" w:hAnsiTheme="minorHAnsi" w:cstheme="minorHAnsi"/>
                <w:sz w:val="20"/>
                <w:szCs w:val="20"/>
                <w:lang w:eastAsia="en-US"/>
              </w:rPr>
              <w:t>Riadenie projektu</w:t>
            </w:r>
          </w:p>
          <w:p w:rsidR="009645D3" w:rsidRPr="00D36D53" w:rsidRDefault="009645D3" w:rsidP="009645D3">
            <w:pPr>
              <w:rPr>
                <w:rFonts w:asciiTheme="minorHAnsi" w:hAnsiTheme="minorHAnsi" w:cstheme="minorHAnsi"/>
                <w:sz w:val="20"/>
                <w:szCs w:val="20"/>
                <w:lang w:eastAsia="en-US"/>
              </w:rPr>
            </w:pPr>
            <w:r w:rsidRPr="00D36D53">
              <w:rPr>
                <w:rFonts w:asciiTheme="minorHAnsi" w:hAnsiTheme="minorHAnsi" w:cstheme="minorHAnsi"/>
                <w:sz w:val="20"/>
                <w:szCs w:val="20"/>
                <w:lang w:eastAsia="en-US"/>
              </w:rPr>
              <w:t xml:space="preserve">skupina výdavkov </w:t>
            </w:r>
          </w:p>
          <w:p w:rsidR="009645D3" w:rsidRPr="00D36D53" w:rsidRDefault="009645D3" w:rsidP="009645D3">
            <w:pPr>
              <w:rPr>
                <w:rFonts w:asciiTheme="minorHAnsi" w:hAnsiTheme="minorHAnsi" w:cstheme="minorHAnsi"/>
                <w:sz w:val="20"/>
                <w:szCs w:val="20"/>
                <w:lang w:eastAsia="en-US"/>
              </w:rPr>
            </w:pPr>
            <w:r w:rsidRPr="00D36D53">
              <w:rPr>
                <w:rFonts w:asciiTheme="minorHAnsi" w:hAnsiTheme="minorHAnsi" w:cstheme="minorHAnsi"/>
                <w:sz w:val="20"/>
                <w:szCs w:val="20"/>
                <w:lang w:eastAsia="en-US"/>
              </w:rPr>
              <w:t>521 – Mzdové výdavky</w:t>
            </w:r>
          </w:p>
        </w:tc>
        <w:tc>
          <w:tcPr>
            <w:tcW w:w="1954" w:type="dxa"/>
            <w:tcBorders>
              <w:top w:val="single" w:sz="4" w:space="0" w:color="auto"/>
              <w:left w:val="single" w:sz="4" w:space="0" w:color="auto"/>
              <w:bottom w:val="single" w:sz="4" w:space="0" w:color="auto"/>
              <w:right w:val="single" w:sz="4" w:space="0" w:color="auto"/>
            </w:tcBorders>
            <w:vAlign w:val="center"/>
          </w:tcPr>
          <w:p w:rsidR="009645D3" w:rsidRPr="00D36D53" w:rsidRDefault="009645D3" w:rsidP="00A75CC9">
            <w:pPr>
              <w:jc w:val="right"/>
              <w:rPr>
                <w:rFonts w:asciiTheme="minorHAnsi" w:hAnsiTheme="minorHAnsi" w:cstheme="minorHAnsi"/>
                <w:sz w:val="20"/>
                <w:szCs w:val="20"/>
                <w:lang w:eastAsia="en-US"/>
              </w:rPr>
            </w:pPr>
            <w:r w:rsidRPr="00D36D53">
              <w:rPr>
                <w:rFonts w:asciiTheme="minorHAnsi" w:hAnsiTheme="minorHAnsi" w:cstheme="minorHAnsi"/>
                <w:sz w:val="20"/>
                <w:szCs w:val="20"/>
                <w:lang w:eastAsia="en-US"/>
              </w:rPr>
              <w:t>30 000,00</w:t>
            </w:r>
          </w:p>
        </w:tc>
        <w:tc>
          <w:tcPr>
            <w:tcW w:w="4843" w:type="dxa"/>
            <w:tcBorders>
              <w:top w:val="single" w:sz="4" w:space="0" w:color="auto"/>
              <w:left w:val="single" w:sz="4" w:space="0" w:color="auto"/>
              <w:bottom w:val="single" w:sz="4" w:space="0" w:color="auto"/>
              <w:right w:val="single" w:sz="4" w:space="0" w:color="auto"/>
            </w:tcBorders>
            <w:vAlign w:val="center"/>
          </w:tcPr>
          <w:p w:rsidR="009645D3" w:rsidRPr="00D36D53" w:rsidRDefault="009645D3" w:rsidP="009645D3">
            <w:pPr>
              <w:rPr>
                <w:rFonts w:asciiTheme="minorHAnsi" w:hAnsiTheme="minorHAnsi" w:cstheme="minorHAnsi"/>
                <w:sz w:val="20"/>
                <w:szCs w:val="20"/>
                <w:lang w:eastAsia="en-US"/>
              </w:rPr>
            </w:pPr>
            <w:r w:rsidRPr="00D36D53">
              <w:rPr>
                <w:rFonts w:asciiTheme="minorHAnsi" w:hAnsiTheme="minorHAnsi" w:cstheme="minorHAnsi"/>
                <w:sz w:val="20"/>
                <w:szCs w:val="20"/>
                <w:lang w:eastAsia="en-US"/>
              </w:rPr>
              <w:t>Mzdové výdavky a poistné za interných zamestnancov (projektového manažéra a finančného manažéra), ktorí budú zabezpečovať riadenie projektu</w:t>
            </w:r>
          </w:p>
        </w:tc>
      </w:tr>
      <w:tr w:rsidR="009645D3" w:rsidRPr="00EB0794" w:rsidTr="009645D3">
        <w:trPr>
          <w:cantSplit/>
        </w:trPr>
        <w:tc>
          <w:tcPr>
            <w:tcW w:w="237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9645D3" w:rsidRPr="00D36D53" w:rsidRDefault="009645D3" w:rsidP="009645D3">
            <w:pPr>
              <w:rPr>
                <w:rFonts w:asciiTheme="minorHAnsi" w:hAnsiTheme="minorHAnsi" w:cstheme="minorHAnsi"/>
                <w:sz w:val="20"/>
                <w:szCs w:val="20"/>
                <w:lang w:eastAsia="en-US"/>
              </w:rPr>
            </w:pPr>
            <w:r w:rsidRPr="00D36D53">
              <w:rPr>
                <w:rFonts w:asciiTheme="minorHAnsi" w:hAnsiTheme="minorHAnsi" w:cstheme="minorHAnsi"/>
                <w:sz w:val="20"/>
                <w:szCs w:val="20"/>
                <w:lang w:eastAsia="en-US"/>
              </w:rPr>
              <w:t>Publicita projektu</w:t>
            </w:r>
          </w:p>
          <w:p w:rsidR="009645D3" w:rsidRPr="00D36D53" w:rsidRDefault="009645D3" w:rsidP="009645D3">
            <w:pPr>
              <w:rPr>
                <w:rFonts w:asciiTheme="minorHAnsi" w:hAnsiTheme="minorHAnsi" w:cstheme="minorHAnsi"/>
                <w:sz w:val="20"/>
                <w:szCs w:val="20"/>
                <w:lang w:eastAsia="en-US"/>
              </w:rPr>
            </w:pPr>
            <w:r w:rsidRPr="00D36D53">
              <w:rPr>
                <w:rFonts w:asciiTheme="minorHAnsi" w:hAnsiTheme="minorHAnsi" w:cstheme="minorHAnsi"/>
                <w:sz w:val="20"/>
                <w:szCs w:val="20"/>
                <w:lang w:eastAsia="en-US"/>
              </w:rPr>
              <w:t xml:space="preserve">skupina výdavkov </w:t>
            </w:r>
          </w:p>
          <w:p w:rsidR="009645D3" w:rsidRPr="00D36D53" w:rsidRDefault="009645D3" w:rsidP="009645D3">
            <w:pPr>
              <w:rPr>
                <w:sz w:val="20"/>
                <w:szCs w:val="20"/>
              </w:rPr>
            </w:pPr>
            <w:r w:rsidRPr="00D36D53">
              <w:rPr>
                <w:rFonts w:asciiTheme="minorHAnsi" w:hAnsiTheme="minorHAnsi" w:cstheme="minorHAnsi"/>
                <w:sz w:val="20"/>
                <w:szCs w:val="20"/>
                <w:lang w:eastAsia="en-US"/>
              </w:rPr>
              <w:t>518 – Ostatné služby</w:t>
            </w:r>
          </w:p>
        </w:tc>
        <w:tc>
          <w:tcPr>
            <w:tcW w:w="1954" w:type="dxa"/>
            <w:tcBorders>
              <w:top w:val="single" w:sz="4" w:space="0" w:color="auto"/>
              <w:left w:val="single" w:sz="4" w:space="0" w:color="auto"/>
              <w:bottom w:val="single" w:sz="4" w:space="0" w:color="auto"/>
              <w:right w:val="single" w:sz="4" w:space="0" w:color="auto"/>
            </w:tcBorders>
            <w:vAlign w:val="center"/>
          </w:tcPr>
          <w:p w:rsidR="009645D3" w:rsidRPr="00D36D53" w:rsidRDefault="009645D3" w:rsidP="009645D3">
            <w:pPr>
              <w:jc w:val="right"/>
              <w:rPr>
                <w:rFonts w:asciiTheme="minorHAnsi" w:hAnsiTheme="minorHAnsi" w:cstheme="minorHAnsi"/>
                <w:sz w:val="20"/>
                <w:szCs w:val="20"/>
                <w:lang w:eastAsia="en-US"/>
              </w:rPr>
            </w:pPr>
            <w:r w:rsidRPr="00D36D53">
              <w:rPr>
                <w:rFonts w:asciiTheme="minorHAnsi" w:hAnsiTheme="minorHAnsi" w:cstheme="minorHAnsi"/>
                <w:sz w:val="20"/>
                <w:szCs w:val="20"/>
                <w:lang w:eastAsia="en-US"/>
              </w:rPr>
              <w:t>0,00</w:t>
            </w:r>
          </w:p>
        </w:tc>
        <w:tc>
          <w:tcPr>
            <w:tcW w:w="4843" w:type="dxa"/>
            <w:tcBorders>
              <w:top w:val="single" w:sz="4" w:space="0" w:color="auto"/>
              <w:left w:val="single" w:sz="4" w:space="0" w:color="auto"/>
              <w:bottom w:val="single" w:sz="4" w:space="0" w:color="auto"/>
              <w:right w:val="single" w:sz="4" w:space="0" w:color="auto"/>
            </w:tcBorders>
            <w:vAlign w:val="center"/>
          </w:tcPr>
          <w:p w:rsidR="009645D3" w:rsidRPr="00D36D53" w:rsidRDefault="009645D3" w:rsidP="009645D3">
            <w:pPr>
              <w:rPr>
                <w:rFonts w:asciiTheme="minorHAnsi" w:hAnsiTheme="minorHAnsi" w:cstheme="minorHAnsi"/>
                <w:sz w:val="20"/>
                <w:szCs w:val="20"/>
                <w:lang w:eastAsia="en-US"/>
              </w:rPr>
            </w:pPr>
            <w:r w:rsidRPr="00D36D53">
              <w:rPr>
                <w:rFonts w:asciiTheme="minorHAnsi" w:hAnsiTheme="minorHAnsi" w:cstheme="minorHAnsi"/>
                <w:sz w:val="20"/>
                <w:szCs w:val="20"/>
                <w:lang w:eastAsia="en-US"/>
              </w:rPr>
              <w:t>Publicita projektu bude hradená z vlastných zdrojov žiadateľa mimo projekt.</w:t>
            </w:r>
          </w:p>
        </w:tc>
      </w:tr>
      <w:tr w:rsidR="009645D3" w:rsidRPr="00EB0794" w:rsidTr="009645D3">
        <w:trPr>
          <w:cantSplit/>
        </w:trPr>
        <w:tc>
          <w:tcPr>
            <w:tcW w:w="237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9645D3" w:rsidRPr="00D36D53" w:rsidRDefault="009645D3" w:rsidP="009645D3">
            <w:pPr>
              <w:rPr>
                <w:sz w:val="20"/>
                <w:szCs w:val="20"/>
              </w:rPr>
            </w:pPr>
            <w:r w:rsidRPr="00D36D53">
              <w:rPr>
                <w:rFonts w:asciiTheme="minorHAnsi" w:hAnsiTheme="minorHAnsi" w:cstheme="minorHAnsi"/>
                <w:b/>
                <w:sz w:val="20"/>
                <w:szCs w:val="20"/>
                <w:lang w:eastAsia="en-US"/>
              </w:rPr>
              <w:lastRenderedPageBreak/>
              <w:t>Podporné aktivity SPOLU</w:t>
            </w:r>
          </w:p>
        </w:tc>
        <w:tc>
          <w:tcPr>
            <w:tcW w:w="1954" w:type="dxa"/>
            <w:tcBorders>
              <w:top w:val="single" w:sz="4" w:space="0" w:color="auto"/>
              <w:left w:val="single" w:sz="4" w:space="0" w:color="auto"/>
              <w:bottom w:val="single" w:sz="4" w:space="0" w:color="auto"/>
              <w:right w:val="single" w:sz="4" w:space="0" w:color="auto"/>
            </w:tcBorders>
            <w:vAlign w:val="center"/>
          </w:tcPr>
          <w:p w:rsidR="009645D3" w:rsidRPr="00D36D53" w:rsidRDefault="009645D3" w:rsidP="009645D3">
            <w:pPr>
              <w:jc w:val="right"/>
              <w:rPr>
                <w:rFonts w:asciiTheme="minorHAnsi" w:hAnsiTheme="minorHAnsi" w:cstheme="minorHAnsi"/>
                <w:sz w:val="20"/>
                <w:szCs w:val="20"/>
                <w:lang w:eastAsia="en-US"/>
              </w:rPr>
            </w:pPr>
            <w:r w:rsidRPr="00D36D53">
              <w:rPr>
                <w:rFonts w:asciiTheme="minorHAnsi" w:hAnsiTheme="minorHAnsi" w:cstheme="minorHAnsi"/>
                <w:sz w:val="20"/>
                <w:szCs w:val="20"/>
                <w:lang w:eastAsia="en-US"/>
              </w:rPr>
              <w:t>30 000,00</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9645D3" w:rsidRPr="00D36D53" w:rsidRDefault="009645D3" w:rsidP="009645D3">
            <w:pPr>
              <w:rPr>
                <w:rFonts w:asciiTheme="minorHAnsi" w:hAnsiTheme="minorHAnsi" w:cstheme="minorHAnsi"/>
                <w:sz w:val="20"/>
                <w:szCs w:val="20"/>
                <w:lang w:eastAsia="en-US"/>
              </w:rPr>
            </w:pPr>
          </w:p>
        </w:tc>
      </w:tr>
      <w:tr w:rsidR="009645D3" w:rsidRPr="00EB0794" w:rsidTr="009645D3">
        <w:trPr>
          <w:cantSplit/>
        </w:trPr>
        <w:tc>
          <w:tcPr>
            <w:tcW w:w="237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9645D3" w:rsidRPr="00D36D53" w:rsidRDefault="009645D3" w:rsidP="009645D3">
            <w:pPr>
              <w:rPr>
                <w:rFonts w:asciiTheme="minorHAnsi" w:hAnsiTheme="minorHAnsi" w:cstheme="minorHAnsi"/>
                <w:sz w:val="20"/>
                <w:szCs w:val="20"/>
                <w:lang w:eastAsia="en-US"/>
              </w:rPr>
            </w:pPr>
            <w:r w:rsidRPr="00D36D53">
              <w:rPr>
                <w:rFonts w:asciiTheme="minorHAnsi" w:hAnsiTheme="minorHAnsi" w:cstheme="minorHAnsi"/>
                <w:b/>
                <w:sz w:val="20"/>
                <w:szCs w:val="20"/>
                <w:lang w:eastAsia="en-US"/>
              </w:rPr>
              <w:t>CELKOM</w:t>
            </w:r>
          </w:p>
        </w:tc>
        <w:tc>
          <w:tcPr>
            <w:tcW w:w="1954" w:type="dxa"/>
            <w:tcBorders>
              <w:top w:val="single" w:sz="4" w:space="0" w:color="auto"/>
              <w:left w:val="single" w:sz="4" w:space="0" w:color="auto"/>
              <w:bottom w:val="single" w:sz="4" w:space="0" w:color="auto"/>
              <w:right w:val="single" w:sz="4" w:space="0" w:color="auto"/>
            </w:tcBorders>
          </w:tcPr>
          <w:p w:rsidR="009645D3" w:rsidRPr="00D36D53" w:rsidRDefault="009645D3" w:rsidP="009645D3">
            <w:pPr>
              <w:jc w:val="right"/>
              <w:rPr>
                <w:rFonts w:asciiTheme="minorHAnsi" w:hAnsiTheme="minorHAnsi" w:cstheme="minorHAnsi"/>
                <w:sz w:val="20"/>
                <w:szCs w:val="20"/>
                <w:lang w:eastAsia="en-US"/>
              </w:rPr>
            </w:pPr>
            <w:r w:rsidRPr="00D36D53">
              <w:rPr>
                <w:rFonts w:asciiTheme="minorHAnsi" w:hAnsiTheme="minorHAnsi" w:cstheme="minorHAnsi"/>
                <w:b/>
                <w:sz w:val="20"/>
                <w:szCs w:val="20"/>
                <w:lang w:eastAsia="en-US"/>
              </w:rPr>
              <w:t>12</w:t>
            </w:r>
            <w:r w:rsidR="00AC5538" w:rsidRPr="00D36D53">
              <w:rPr>
                <w:rFonts w:asciiTheme="minorHAnsi" w:hAnsiTheme="minorHAnsi" w:cstheme="minorHAnsi"/>
                <w:b/>
                <w:sz w:val="20"/>
                <w:szCs w:val="20"/>
                <w:lang w:eastAsia="en-US"/>
              </w:rPr>
              <w:t> 259 012,47</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9645D3" w:rsidRPr="00D36D53" w:rsidRDefault="009645D3" w:rsidP="009645D3">
            <w:pPr>
              <w:rPr>
                <w:rFonts w:asciiTheme="minorHAnsi" w:hAnsiTheme="minorHAnsi" w:cstheme="minorHAnsi"/>
                <w:sz w:val="20"/>
                <w:szCs w:val="20"/>
                <w:lang w:eastAsia="en-US"/>
              </w:rPr>
            </w:pPr>
          </w:p>
        </w:tc>
      </w:tr>
    </w:tbl>
    <w:p w:rsidR="003F4170" w:rsidRPr="00EC33B2" w:rsidRDefault="003F4170" w:rsidP="00EC33B2">
      <w:pPr>
        <w:spacing w:before="120" w:after="120"/>
        <w:jc w:val="both"/>
        <w:rPr>
          <w:rFonts w:asciiTheme="minorHAnsi" w:hAnsiTheme="minorHAnsi" w:cstheme="minorHAnsi"/>
          <w:i/>
          <w:sz w:val="22"/>
          <w:szCs w:val="22"/>
        </w:rPr>
      </w:pPr>
      <w:r w:rsidRPr="00EC33B2">
        <w:rPr>
          <w:rFonts w:asciiTheme="minorHAnsi" w:hAnsiTheme="minorHAnsi" w:cstheme="minorHAnsi"/>
          <w:i/>
          <w:sz w:val="22"/>
          <w:szCs w:val="22"/>
        </w:rPr>
        <w:t xml:space="preserve">V prípade zvýšenia celkových oprávnených výdavkov NP </w:t>
      </w:r>
      <w:r w:rsidR="00D624D1" w:rsidRPr="00EC33B2">
        <w:rPr>
          <w:rFonts w:asciiTheme="minorHAnsi" w:hAnsiTheme="minorHAnsi" w:cstheme="minorHAnsi"/>
          <w:i/>
          <w:sz w:val="22"/>
          <w:szCs w:val="22"/>
        </w:rPr>
        <w:t xml:space="preserve">(po jeho schválení komisiou pri Monitorovacom výbore pre Program Slovensko 2021 – 2027) </w:t>
      </w:r>
      <w:r w:rsidRPr="00EC33B2">
        <w:rPr>
          <w:rFonts w:asciiTheme="minorHAnsi" w:hAnsiTheme="minorHAnsi" w:cstheme="minorHAnsi"/>
          <w:i/>
          <w:sz w:val="22"/>
          <w:szCs w:val="22"/>
        </w:rPr>
        <w:t>o viac ako 15 % (a nejde o</w:t>
      </w:r>
      <w:r w:rsidR="00BE1025" w:rsidRPr="00EC33B2">
        <w:rPr>
          <w:rFonts w:asciiTheme="minorHAnsi" w:hAnsiTheme="minorHAnsi" w:cstheme="minorHAnsi"/>
          <w:i/>
          <w:sz w:val="22"/>
          <w:szCs w:val="22"/>
        </w:rPr>
        <w:t> </w:t>
      </w:r>
      <w:r w:rsidRPr="00EC33B2">
        <w:rPr>
          <w:rFonts w:asciiTheme="minorHAnsi" w:hAnsiTheme="minorHAnsi" w:cstheme="minorHAnsi"/>
          <w:i/>
          <w:sz w:val="22"/>
          <w:szCs w:val="22"/>
        </w:rPr>
        <w:t xml:space="preserve">prípad, kedy je určenie alokácie výsledkom realizovanej štúdie uskutočniteľnosti), </w:t>
      </w:r>
      <w:r w:rsidR="00EB73C1">
        <w:rPr>
          <w:rFonts w:asciiTheme="minorHAnsi" w:hAnsiTheme="minorHAnsi" w:cstheme="minorHAnsi"/>
          <w:i/>
          <w:sz w:val="22"/>
          <w:szCs w:val="22"/>
        </w:rPr>
        <w:t>riadiaci orgán</w:t>
      </w:r>
      <w:r w:rsidRPr="00EC33B2">
        <w:rPr>
          <w:rFonts w:asciiTheme="minorHAnsi" w:hAnsiTheme="minorHAnsi" w:cstheme="minorHAnsi"/>
          <w:i/>
          <w:sz w:val="22"/>
          <w:szCs w:val="22"/>
        </w:rPr>
        <w:t>/</w:t>
      </w:r>
      <w:r w:rsidR="00EB73C1">
        <w:rPr>
          <w:rFonts w:asciiTheme="minorHAnsi" w:hAnsiTheme="minorHAnsi" w:cstheme="minorHAnsi"/>
          <w:i/>
          <w:sz w:val="22"/>
          <w:szCs w:val="22"/>
        </w:rPr>
        <w:t>sprostredkovateľský orgán</w:t>
      </w:r>
      <w:r w:rsidRPr="00EC33B2">
        <w:rPr>
          <w:rFonts w:asciiTheme="minorHAnsi" w:hAnsiTheme="minorHAnsi" w:cstheme="minorHAnsi"/>
          <w:i/>
          <w:sz w:val="22"/>
          <w:szCs w:val="22"/>
        </w:rPr>
        <w:t xml:space="preserve"> predloží pred vyhlásením výzvy na schválenie príslušnej komisii pri Monitorovacom výbore pre Program Slovensko 2021 – 2027 upravený zámer NP.</w:t>
      </w:r>
    </w:p>
    <w:p w:rsidR="003F4170" w:rsidRPr="00EC33B2" w:rsidRDefault="00AC1CA5" w:rsidP="005A0353">
      <w:pPr>
        <w:pStyle w:val="Odsekzoznamu"/>
        <w:keepNext/>
        <w:numPr>
          <w:ilvl w:val="0"/>
          <w:numId w:val="5"/>
        </w:numPr>
        <w:spacing w:before="240" w:after="120"/>
        <w:ind w:left="284" w:hanging="284"/>
        <w:contextualSpacing w:val="0"/>
        <w:jc w:val="both"/>
        <w:rPr>
          <w:rFonts w:asciiTheme="minorHAnsi" w:hAnsiTheme="minorHAnsi" w:cstheme="minorHAnsi"/>
          <w:b/>
          <w:sz w:val="22"/>
          <w:szCs w:val="22"/>
          <w:lang w:eastAsia="en-US"/>
        </w:rPr>
      </w:pPr>
      <w:r w:rsidRPr="00EC33B2">
        <w:rPr>
          <w:rFonts w:asciiTheme="minorHAnsi" w:hAnsiTheme="minorHAnsi" w:cstheme="minorHAnsi"/>
          <w:b/>
          <w:sz w:val="22"/>
          <w:szCs w:val="22"/>
          <w:lang w:eastAsia="en-US"/>
        </w:rPr>
        <w:t>Ďalšie i</w:t>
      </w:r>
      <w:r w:rsidR="003F4170" w:rsidRPr="00EC33B2">
        <w:rPr>
          <w:rFonts w:asciiTheme="minorHAnsi" w:hAnsiTheme="minorHAnsi" w:cstheme="minorHAnsi"/>
          <w:b/>
          <w:sz w:val="22"/>
          <w:szCs w:val="22"/>
          <w:lang w:eastAsia="en-US"/>
        </w:rPr>
        <w:t>nformácie o </w:t>
      </w:r>
      <w:r w:rsidRPr="00EC33B2">
        <w:rPr>
          <w:rFonts w:asciiTheme="minorHAnsi" w:hAnsiTheme="minorHAnsi" w:cstheme="minorHAnsi"/>
          <w:b/>
          <w:sz w:val="22"/>
          <w:szCs w:val="22"/>
          <w:lang w:eastAsia="en-US"/>
        </w:rPr>
        <w:t>národnom projekte</w:t>
      </w:r>
    </w:p>
    <w:p w:rsidR="00A613AD" w:rsidRDefault="00AC1CA5" w:rsidP="00EC33B2">
      <w:pPr>
        <w:spacing w:before="120" w:after="120"/>
        <w:jc w:val="both"/>
        <w:rPr>
          <w:rFonts w:asciiTheme="minorHAnsi" w:hAnsiTheme="minorHAnsi" w:cstheme="minorHAnsi"/>
          <w:i/>
          <w:sz w:val="22"/>
          <w:szCs w:val="22"/>
        </w:rPr>
      </w:pPr>
      <w:r w:rsidRPr="00EC33B2">
        <w:rPr>
          <w:rFonts w:asciiTheme="minorHAnsi" w:hAnsiTheme="minorHAnsi" w:cstheme="minorHAnsi"/>
          <w:i/>
          <w:sz w:val="22"/>
          <w:szCs w:val="22"/>
        </w:rPr>
        <w:t xml:space="preserve">Definuje </w:t>
      </w:r>
      <w:r w:rsidR="00ED1A1C">
        <w:rPr>
          <w:rFonts w:asciiTheme="minorHAnsi" w:hAnsiTheme="minorHAnsi" w:cstheme="minorHAnsi"/>
          <w:i/>
          <w:sz w:val="22"/>
          <w:szCs w:val="22"/>
        </w:rPr>
        <w:t xml:space="preserve">riadiaci </w:t>
      </w:r>
      <w:r w:rsidR="00EB73C1">
        <w:rPr>
          <w:rFonts w:asciiTheme="minorHAnsi" w:hAnsiTheme="minorHAnsi" w:cstheme="minorHAnsi"/>
          <w:i/>
          <w:sz w:val="22"/>
          <w:szCs w:val="22"/>
        </w:rPr>
        <w:t>orgán</w:t>
      </w:r>
      <w:r w:rsidRPr="00EC33B2">
        <w:rPr>
          <w:rFonts w:asciiTheme="minorHAnsi" w:hAnsiTheme="minorHAnsi" w:cstheme="minorHAnsi"/>
          <w:i/>
          <w:sz w:val="22"/>
          <w:szCs w:val="22"/>
        </w:rPr>
        <w:t>/</w:t>
      </w:r>
      <w:r w:rsidR="00EB73C1">
        <w:rPr>
          <w:rFonts w:asciiTheme="minorHAnsi" w:hAnsiTheme="minorHAnsi" w:cstheme="minorHAnsi"/>
          <w:i/>
          <w:sz w:val="22"/>
          <w:szCs w:val="22"/>
        </w:rPr>
        <w:t>sprostredkovateľský orgán</w:t>
      </w:r>
      <w:r w:rsidRPr="00EC33B2">
        <w:rPr>
          <w:rFonts w:asciiTheme="minorHAnsi" w:hAnsiTheme="minorHAnsi" w:cstheme="minorHAnsi"/>
          <w:i/>
          <w:sz w:val="22"/>
          <w:szCs w:val="22"/>
        </w:rPr>
        <w:t>, ak je to relevantné, v nadväznosti na zameranie projektu (napr. v prípade IT projektov odkaz na dokumentáciu projektu dostupnú v Metainformačnom systéme MIRRI</w:t>
      </w:r>
      <w:r w:rsidR="00D010B6">
        <w:rPr>
          <w:rFonts w:asciiTheme="minorHAnsi" w:hAnsiTheme="minorHAnsi" w:cstheme="minorHAnsi"/>
          <w:i/>
          <w:sz w:val="22"/>
          <w:szCs w:val="22"/>
        </w:rPr>
        <w:t> </w:t>
      </w:r>
      <w:r w:rsidR="00BE1025" w:rsidRPr="00EC33B2">
        <w:rPr>
          <w:rFonts w:asciiTheme="minorHAnsi" w:hAnsiTheme="minorHAnsi" w:cstheme="minorHAnsi"/>
          <w:i/>
          <w:sz w:val="22"/>
          <w:szCs w:val="22"/>
        </w:rPr>
        <w:t xml:space="preserve">SR </w:t>
      </w:r>
      <w:hyperlink r:id="rId8" w:history="1">
        <w:r w:rsidRPr="00EC33B2">
          <w:rPr>
            <w:rStyle w:val="Hypertextovprepojenie"/>
            <w:rFonts w:asciiTheme="minorHAnsi" w:hAnsiTheme="minorHAnsi" w:cstheme="minorHAnsi"/>
            <w:i/>
            <w:sz w:val="22"/>
            <w:szCs w:val="22"/>
            <w:u w:val="none"/>
          </w:rPr>
          <w:t>https://metais.vicepremier.gov.sk/</w:t>
        </w:r>
      </w:hyperlink>
      <w:r w:rsidRPr="00EC33B2">
        <w:rPr>
          <w:rFonts w:asciiTheme="minorHAnsi" w:hAnsiTheme="minorHAnsi" w:cstheme="minorHAnsi"/>
          <w:i/>
          <w:sz w:val="22"/>
          <w:szCs w:val="22"/>
        </w:rPr>
        <w:t>).</w:t>
      </w:r>
    </w:p>
    <w:p w:rsidR="00F60736" w:rsidRDefault="00F60736" w:rsidP="00F60736">
      <w:pPr>
        <w:spacing w:before="120"/>
        <w:jc w:val="both"/>
        <w:rPr>
          <w:rFonts w:asciiTheme="minorHAnsi" w:hAnsiTheme="minorHAnsi" w:cstheme="minorHAnsi"/>
          <w:sz w:val="22"/>
          <w:szCs w:val="22"/>
          <w:u w:val="single"/>
          <w:lang w:eastAsia="en-US"/>
        </w:rPr>
      </w:pPr>
      <w:r w:rsidRPr="00377219">
        <w:rPr>
          <w:rFonts w:asciiTheme="minorHAnsi" w:hAnsiTheme="minorHAnsi" w:cstheme="minorHAnsi"/>
          <w:sz w:val="22"/>
          <w:szCs w:val="22"/>
          <w:u w:val="single"/>
          <w:lang w:eastAsia="en-US"/>
        </w:rPr>
        <w:t>Príloha:</w:t>
      </w:r>
    </w:p>
    <w:p w:rsidR="00F60736" w:rsidRPr="00F60736" w:rsidRDefault="00F60736" w:rsidP="00F60736">
      <w:pPr>
        <w:spacing w:after="120"/>
        <w:jc w:val="both"/>
        <w:rPr>
          <w:rFonts w:asciiTheme="minorHAnsi" w:hAnsiTheme="minorHAnsi" w:cstheme="minorHAnsi"/>
          <w:sz w:val="22"/>
          <w:szCs w:val="22"/>
          <w:lang w:eastAsia="en-US"/>
        </w:rPr>
      </w:pPr>
      <w:r>
        <w:rPr>
          <w:rFonts w:asciiTheme="minorHAnsi" w:hAnsiTheme="minorHAnsi" w:cstheme="minorHAnsi"/>
          <w:sz w:val="22"/>
          <w:szCs w:val="22"/>
          <w:lang w:eastAsia="en-US"/>
        </w:rPr>
        <w:t>Prílohu zámeru národného projektu tvorí fotodokumentácia z realizácie projektu</w:t>
      </w:r>
    </w:p>
    <w:p w:rsidR="003F4170" w:rsidRDefault="00AB2F7C" w:rsidP="003F4170">
      <w:pPr>
        <w:jc w:val="both"/>
        <w:rPr>
          <w:rFonts w:asciiTheme="minorHAnsi" w:hAnsiTheme="minorHAnsi" w:cstheme="minorHAnsi"/>
        </w:rPr>
      </w:pPr>
      <w:r>
        <w:rPr>
          <w:rFonts w:asciiTheme="minorHAnsi" w:hAnsiTheme="minorHAnsi" w:cstheme="minorHAnsi"/>
          <w:noProof/>
        </w:rPr>
        <w:drawing>
          <wp:inline distT="0" distB="0" distL="0" distR="0">
            <wp:extent cx="5760720" cy="3241215"/>
            <wp:effectExtent l="19050" t="0" r="0" b="0"/>
            <wp:docPr id="1" name="Obrázok 1" descr="C:\Users\uveges\OneDrive - Mesto Košice\Eurofondy\Eurofondy\OPII\DEPO I-realizácia\realizácia\foto objektov\zverejnenie\10_12_23\12_23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veges\OneDrive - Mesto Košice\Eurofondy\Eurofondy\OPII\DEPO I-realizácia\realizácia\foto objektov\zverejnenie\10_12_23\12_23 (5).jpg"/>
                    <pic:cNvPicPr>
                      <a:picLocks noChangeAspect="1" noChangeArrowheads="1"/>
                    </pic:cNvPicPr>
                  </pic:nvPicPr>
                  <pic:blipFill>
                    <a:blip r:embed="rId9" cstate="print"/>
                    <a:srcRect/>
                    <a:stretch>
                      <a:fillRect/>
                    </a:stretch>
                  </pic:blipFill>
                  <pic:spPr bwMode="auto">
                    <a:xfrm>
                      <a:off x="0" y="0"/>
                      <a:ext cx="5760720" cy="3241215"/>
                    </a:xfrm>
                    <a:prstGeom prst="rect">
                      <a:avLst/>
                    </a:prstGeom>
                    <a:noFill/>
                    <a:ln w="9525">
                      <a:noFill/>
                      <a:miter lim="800000"/>
                      <a:headEnd/>
                      <a:tailEnd/>
                    </a:ln>
                  </pic:spPr>
                </pic:pic>
              </a:graphicData>
            </a:graphic>
          </wp:inline>
        </w:drawing>
      </w:r>
    </w:p>
    <w:p w:rsidR="00AB2F7C" w:rsidRDefault="00AB2F7C" w:rsidP="003F4170">
      <w:pPr>
        <w:jc w:val="both"/>
        <w:rPr>
          <w:rFonts w:asciiTheme="minorHAnsi" w:hAnsiTheme="minorHAnsi" w:cstheme="minorHAnsi"/>
        </w:rPr>
      </w:pPr>
    </w:p>
    <w:p w:rsidR="00AB2F7C" w:rsidRPr="00CB4AD9" w:rsidRDefault="00AB2F7C" w:rsidP="003F4170">
      <w:pPr>
        <w:jc w:val="both"/>
        <w:rPr>
          <w:rFonts w:asciiTheme="minorHAnsi" w:hAnsiTheme="minorHAnsi" w:cstheme="minorHAnsi"/>
        </w:rPr>
      </w:pPr>
      <w:r>
        <w:rPr>
          <w:rFonts w:asciiTheme="minorHAnsi" w:hAnsiTheme="minorHAnsi" w:cstheme="minorHAnsi"/>
          <w:noProof/>
        </w:rPr>
        <w:lastRenderedPageBreak/>
        <w:drawing>
          <wp:inline distT="0" distB="0" distL="0" distR="0">
            <wp:extent cx="5760720" cy="3241215"/>
            <wp:effectExtent l="19050" t="0" r="0" b="0"/>
            <wp:docPr id="4" name="Obrázok 3" descr="C:\Users\uveges\OneDrive - Mesto Košice\Eurofondy\Eurofondy\OPII\DEPO II-realizácia\foto stavby\12_23\20231206_143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veges\OneDrive - Mesto Košice\Eurofondy\Eurofondy\OPII\DEPO II-realizácia\foto stavby\12_23\20231206_143901.jpg"/>
                    <pic:cNvPicPr>
                      <a:picLocks noChangeAspect="1" noChangeArrowheads="1"/>
                    </pic:cNvPicPr>
                  </pic:nvPicPr>
                  <pic:blipFill>
                    <a:blip r:embed="rId10" cstate="print"/>
                    <a:srcRect/>
                    <a:stretch>
                      <a:fillRect/>
                    </a:stretch>
                  </pic:blipFill>
                  <pic:spPr bwMode="auto">
                    <a:xfrm>
                      <a:off x="0" y="0"/>
                      <a:ext cx="5760720" cy="3241215"/>
                    </a:xfrm>
                    <a:prstGeom prst="rect">
                      <a:avLst/>
                    </a:prstGeom>
                    <a:noFill/>
                    <a:ln w="9525">
                      <a:noFill/>
                      <a:miter lim="800000"/>
                      <a:headEnd/>
                      <a:tailEnd/>
                    </a:ln>
                  </pic:spPr>
                </pic:pic>
              </a:graphicData>
            </a:graphic>
          </wp:inline>
        </w:drawing>
      </w:r>
    </w:p>
    <w:sectPr w:rsidR="00AB2F7C" w:rsidRPr="00CB4AD9" w:rsidSect="00BC0769">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AD39AB" w16cid:durableId="24AFE0DB"/>
  <w16cid:commentId w16cid:paraId="7DAD39AC" w16cid:durableId="5C2817C9"/>
  <w16cid:commentId w16cid:paraId="7DAD39AE" w16cid:durableId="2E7F200C"/>
  <w16cid:commentId w16cid:paraId="7DAD39B1" w16cid:durableId="630F6A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09F" w:rsidRDefault="0065709F" w:rsidP="00C1179C">
      <w:r>
        <w:separator/>
      </w:r>
    </w:p>
  </w:endnote>
  <w:endnote w:type="continuationSeparator" w:id="0">
    <w:p w:rsidR="0065709F" w:rsidRDefault="0065709F" w:rsidP="00C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9457"/>
      <w:docPartObj>
        <w:docPartGallery w:val="Page Numbers (Bottom of Page)"/>
        <w:docPartUnique/>
      </w:docPartObj>
    </w:sdtPr>
    <w:sdtEndPr>
      <w:rPr>
        <w:rFonts w:asciiTheme="minorHAnsi" w:hAnsiTheme="minorHAnsi" w:cstheme="minorHAnsi"/>
        <w:sz w:val="16"/>
      </w:rPr>
    </w:sdtEndPr>
    <w:sdtContent>
      <w:p w:rsidR="00687153" w:rsidRPr="00EC33B2" w:rsidRDefault="009F0540">
        <w:pPr>
          <w:pStyle w:val="Pta"/>
          <w:jc w:val="center"/>
          <w:rPr>
            <w:rFonts w:asciiTheme="minorHAnsi" w:hAnsiTheme="minorHAnsi" w:cstheme="minorHAnsi"/>
            <w:sz w:val="16"/>
          </w:rPr>
        </w:pPr>
        <w:r w:rsidRPr="00EC33B2">
          <w:rPr>
            <w:rFonts w:asciiTheme="minorHAnsi" w:hAnsiTheme="minorHAnsi" w:cstheme="minorHAnsi"/>
            <w:sz w:val="16"/>
          </w:rPr>
          <w:fldChar w:fldCharType="begin"/>
        </w:r>
        <w:r w:rsidR="00687153" w:rsidRPr="00EC33B2">
          <w:rPr>
            <w:rFonts w:asciiTheme="minorHAnsi" w:hAnsiTheme="minorHAnsi" w:cstheme="minorHAnsi"/>
            <w:sz w:val="16"/>
          </w:rPr>
          <w:instrText>PAGE   \* MERGEFORMAT</w:instrText>
        </w:r>
        <w:r w:rsidRPr="00EC33B2">
          <w:rPr>
            <w:rFonts w:asciiTheme="minorHAnsi" w:hAnsiTheme="minorHAnsi" w:cstheme="minorHAnsi"/>
            <w:sz w:val="16"/>
          </w:rPr>
          <w:fldChar w:fldCharType="separate"/>
        </w:r>
        <w:r w:rsidR="001D5DF4">
          <w:rPr>
            <w:rFonts w:asciiTheme="minorHAnsi" w:hAnsiTheme="minorHAnsi" w:cstheme="minorHAnsi"/>
            <w:noProof/>
            <w:sz w:val="16"/>
          </w:rPr>
          <w:t>15</w:t>
        </w:r>
        <w:r w:rsidRPr="00EC33B2">
          <w:rPr>
            <w:rFonts w:asciiTheme="minorHAnsi" w:hAnsiTheme="minorHAnsi" w:cstheme="minorHAnsi"/>
            <w:sz w:val="16"/>
          </w:rPr>
          <w:fldChar w:fldCharType="end"/>
        </w:r>
      </w:p>
    </w:sdtContent>
  </w:sdt>
  <w:p w:rsidR="00687153" w:rsidRDefault="00687153" w:rsidP="00927A6D">
    <w:pPr>
      <w:pStyle w:val="Pta"/>
      <w:tabs>
        <w:tab w:val="clear" w:pos="4536"/>
        <w:tab w:val="clear" w:pos="9072"/>
        <w:tab w:val="left" w:pos="2528"/>
      </w:tabs>
    </w:pPr>
    <w:r>
      <w:rPr>
        <w:noProof/>
      </w:rPr>
      <w:drawing>
        <wp:inline distT="0" distB="0" distL="0" distR="0">
          <wp:extent cx="2314575" cy="485775"/>
          <wp:effectExtent l="0" t="0" r="0" b="9525"/>
          <wp:docPr id="3" name="Obrázok 3"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09F" w:rsidRDefault="0065709F" w:rsidP="00C1179C">
      <w:r>
        <w:separator/>
      </w:r>
    </w:p>
  </w:footnote>
  <w:footnote w:type="continuationSeparator" w:id="0">
    <w:p w:rsidR="0065709F" w:rsidRDefault="0065709F" w:rsidP="00C1179C">
      <w:r>
        <w:continuationSeparator/>
      </w:r>
    </w:p>
  </w:footnote>
  <w:footnote w:id="1">
    <w:p w:rsidR="00687153" w:rsidRPr="001F2BC8" w:rsidRDefault="00687153" w:rsidP="005C5ACD">
      <w:pPr>
        <w:pStyle w:val="Textpoznmkypodiarou"/>
        <w:jc w:val="both"/>
        <w:rPr>
          <w:rFonts w:asciiTheme="minorHAnsi" w:hAnsiTheme="minorHAnsi" w:cstheme="minorHAnsi"/>
          <w:sz w:val="16"/>
          <w:szCs w:val="16"/>
        </w:rPr>
      </w:pPr>
      <w:r w:rsidRPr="001F2BC8">
        <w:rPr>
          <w:rStyle w:val="Odkaznapoznmkupodiarou"/>
          <w:rFonts w:asciiTheme="minorHAnsi" w:hAnsiTheme="minorHAnsi" w:cstheme="minorHAnsi"/>
          <w:sz w:val="16"/>
          <w:szCs w:val="16"/>
        </w:rPr>
        <w:footnoteRef/>
      </w:r>
      <w:r w:rsidRPr="001F2BC8">
        <w:rPr>
          <w:rFonts w:asciiTheme="minorHAnsi" w:hAnsiTheme="minorHAnsi" w:cstheme="minorHAnsi"/>
          <w:sz w:val="16"/>
          <w:szCs w:val="16"/>
        </w:rPr>
        <w:t xml:space="preserve"> Formulár zámeru NP predstavuje minimálny obsahový štandard, ktorý je poskytovateľ oprávnený dopĺňať a rozširovať na základe svojich potrieb.</w:t>
      </w:r>
    </w:p>
  </w:footnote>
  <w:footnote w:id="2">
    <w:p w:rsidR="00687153" w:rsidRPr="001F2BC8" w:rsidRDefault="00687153" w:rsidP="001F2BC8">
      <w:pPr>
        <w:pStyle w:val="Textpoznmkypodiarou"/>
        <w:jc w:val="both"/>
        <w:rPr>
          <w:rFonts w:asciiTheme="minorHAnsi" w:hAnsiTheme="minorHAnsi" w:cstheme="minorHAnsi"/>
          <w:sz w:val="16"/>
          <w:szCs w:val="16"/>
        </w:rPr>
      </w:pPr>
      <w:r w:rsidRPr="001F2BC8">
        <w:rPr>
          <w:rStyle w:val="Odkaznapoznmkupodiarou"/>
          <w:rFonts w:asciiTheme="minorHAnsi" w:hAnsiTheme="minorHAnsi" w:cstheme="minorHAnsi"/>
          <w:sz w:val="16"/>
          <w:szCs w:val="16"/>
        </w:rPr>
        <w:footnoteRef/>
      </w:r>
      <w:r>
        <w:rPr>
          <w:rFonts w:asciiTheme="minorHAnsi" w:hAnsiTheme="minorHAnsi" w:cstheme="minorHAnsi"/>
          <w:sz w:val="16"/>
          <w:szCs w:val="16"/>
          <w:lang w:eastAsia="en-US"/>
        </w:rPr>
        <w:t xml:space="preserve">Uviesť </w:t>
      </w:r>
      <w:r w:rsidRPr="001F2BC8">
        <w:rPr>
          <w:rFonts w:asciiTheme="minorHAnsi" w:hAnsiTheme="minorHAnsi" w:cstheme="minorHAnsi"/>
          <w:sz w:val="16"/>
          <w:szCs w:val="16"/>
          <w:lang w:eastAsia="en-US"/>
        </w:rPr>
        <w:t>aj názov sekcie ak je to relevantné</w:t>
      </w:r>
      <w:r>
        <w:rPr>
          <w:rFonts w:asciiTheme="minorHAnsi" w:hAnsiTheme="minorHAnsi" w:cstheme="minorHAnsi"/>
          <w:sz w:val="16"/>
          <w:szCs w:val="16"/>
          <w:lang w:eastAsia="en-US"/>
        </w:rPr>
        <w:t>.  Ž</w:t>
      </w:r>
      <w:r w:rsidRPr="00BB70E4">
        <w:rPr>
          <w:rFonts w:asciiTheme="minorHAnsi" w:hAnsiTheme="minorHAnsi" w:cstheme="minorHAnsi"/>
          <w:sz w:val="16"/>
          <w:szCs w:val="16"/>
          <w:lang w:eastAsia="en-US"/>
        </w:rPr>
        <w:t xml:space="preserve">iadateľom </w:t>
      </w:r>
      <w:r>
        <w:rPr>
          <w:rFonts w:asciiTheme="minorHAnsi" w:hAnsiTheme="minorHAnsi" w:cstheme="minorHAnsi"/>
          <w:sz w:val="16"/>
          <w:szCs w:val="16"/>
          <w:lang w:eastAsia="en-US"/>
        </w:rPr>
        <w:t xml:space="preserve">je </w:t>
      </w:r>
      <w:r w:rsidRPr="00BB70E4">
        <w:rPr>
          <w:rFonts w:asciiTheme="minorHAnsi" w:hAnsiTheme="minorHAnsi" w:cstheme="minorHAnsi"/>
          <w:sz w:val="16"/>
          <w:szCs w:val="16"/>
          <w:lang w:eastAsia="en-US"/>
        </w:rPr>
        <w:t>osoba, ktorá žiada o poskytnutie príspevku do nadobudnutia účinnosti zmluvy alebo právoplatnosti rozhodnutia podľa § 13 ods. 2</w:t>
      </w:r>
      <w:r>
        <w:rPr>
          <w:rFonts w:asciiTheme="minorHAnsi" w:hAnsiTheme="minorHAnsi" w:cstheme="minorHAnsi"/>
          <w:sz w:val="16"/>
          <w:szCs w:val="16"/>
          <w:lang w:eastAsia="en-US"/>
        </w:rPr>
        <w:t xml:space="preserve"> zákona č. 121/2022 Z. z. </w:t>
      </w:r>
      <w:r w:rsidRPr="00BB70E4">
        <w:rPr>
          <w:rFonts w:asciiTheme="minorHAnsi" w:hAnsiTheme="minorHAnsi" w:cstheme="minorHAnsi"/>
          <w:sz w:val="16"/>
          <w:szCs w:val="16"/>
          <w:lang w:eastAsia="en-US"/>
        </w:rPr>
        <w:t>o príspevkoch z fondov Európskej únie a o zmene a doplnení niektorých zákonov, alebo osoba, ktorá predkladá projektový zámer</w:t>
      </w:r>
      <w:r>
        <w:rPr>
          <w:rFonts w:asciiTheme="minorHAnsi" w:hAnsiTheme="minorHAnsi" w:cstheme="minorHAnsi"/>
          <w:sz w:val="16"/>
          <w:szCs w:val="16"/>
          <w:lang w:eastAsia="en-US"/>
        </w:rPr>
        <w:t>.</w:t>
      </w:r>
    </w:p>
  </w:footnote>
  <w:footnote w:id="3">
    <w:p w:rsidR="00687153" w:rsidRPr="001F2BC8" w:rsidRDefault="00687153" w:rsidP="005C5ACD">
      <w:pPr>
        <w:pStyle w:val="Textpoznmkypodiarou"/>
        <w:jc w:val="both"/>
        <w:rPr>
          <w:rFonts w:ascii="Arial" w:hAnsi="Arial" w:cs="Arial"/>
          <w:sz w:val="16"/>
          <w:szCs w:val="16"/>
        </w:rPr>
      </w:pPr>
      <w:r w:rsidRPr="001F2BC8">
        <w:rPr>
          <w:rStyle w:val="Odkaznapoznmkupodiarou"/>
          <w:rFonts w:asciiTheme="minorHAnsi" w:hAnsiTheme="minorHAnsi" w:cstheme="minorHAnsi"/>
          <w:sz w:val="16"/>
          <w:szCs w:val="16"/>
        </w:rPr>
        <w:footnoteRef/>
      </w:r>
      <w:r w:rsidRPr="001F2BC8">
        <w:rPr>
          <w:rFonts w:asciiTheme="minorHAnsi" w:hAnsiTheme="minorHAnsi" w:cstheme="minorHAnsi"/>
          <w:sz w:val="16"/>
          <w:szCs w:val="16"/>
        </w:rPr>
        <w:t>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 verejnom obstarávaní.</w:t>
      </w:r>
    </w:p>
  </w:footnote>
  <w:footnote w:id="4">
    <w:p w:rsidR="00687153" w:rsidRPr="001F2BC8" w:rsidRDefault="00687153" w:rsidP="005C5ACD">
      <w:pPr>
        <w:pStyle w:val="Textpoznmkypodiarou"/>
        <w:jc w:val="both"/>
        <w:rPr>
          <w:rFonts w:asciiTheme="minorHAnsi" w:hAnsiTheme="minorHAnsi" w:cstheme="minorHAnsi"/>
          <w:sz w:val="16"/>
          <w:szCs w:val="16"/>
        </w:rPr>
      </w:pPr>
      <w:r w:rsidRPr="001F2BC8">
        <w:rPr>
          <w:rStyle w:val="Odkaznapoznmkupodiarou"/>
          <w:rFonts w:asciiTheme="minorHAnsi" w:hAnsiTheme="minorHAnsi" w:cstheme="minorHAnsi"/>
          <w:sz w:val="16"/>
          <w:szCs w:val="16"/>
        </w:rPr>
        <w:footnoteRef/>
      </w:r>
      <w:r w:rsidRPr="001F2BC8">
        <w:rPr>
          <w:rFonts w:asciiTheme="minorHAnsi" w:hAnsiTheme="minorHAnsi" w:cstheme="minorHAnsi"/>
          <w:sz w:val="16"/>
          <w:szCs w:val="16"/>
        </w:rPr>
        <w:t xml:space="preserve">Zo zoznamu sa vyberie: </w:t>
      </w:r>
    </w:p>
    <w:p w:rsidR="00687153" w:rsidRPr="001F2BC8" w:rsidRDefault="00687153" w:rsidP="00D201E8">
      <w:pPr>
        <w:pStyle w:val="Textpoznmkypodiarou"/>
        <w:numPr>
          <w:ilvl w:val="0"/>
          <w:numId w:val="18"/>
        </w:numPr>
        <w:ind w:left="284" w:hanging="142"/>
        <w:jc w:val="both"/>
        <w:rPr>
          <w:rFonts w:asciiTheme="minorHAnsi" w:hAnsiTheme="minorHAnsi" w:cstheme="minorHAnsi"/>
          <w:sz w:val="16"/>
          <w:szCs w:val="16"/>
        </w:rPr>
      </w:pPr>
      <w:r w:rsidRPr="001F2BC8">
        <w:rPr>
          <w:rFonts w:asciiTheme="minorHAnsi" w:hAnsiTheme="minorHAnsi" w:cstheme="minorHAnsi"/>
          <w:sz w:val="16"/>
          <w:szCs w:val="16"/>
        </w:rPr>
        <w:t>"</w:t>
      </w:r>
      <w:r w:rsidRPr="001F2BC8">
        <w:rPr>
          <w:rFonts w:asciiTheme="minorHAnsi" w:hAnsiTheme="minorHAnsi" w:cstheme="minorHAnsi"/>
          <w:b/>
          <w:sz w:val="16"/>
          <w:szCs w:val="16"/>
        </w:rPr>
        <w:t>áno</w:t>
      </w:r>
      <w:r w:rsidRPr="001F2BC8">
        <w:rPr>
          <w:rFonts w:asciiTheme="minorHAnsi" w:hAnsiTheme="minorHAnsi" w:cstheme="minorHAnsi"/>
          <w:sz w:val="16"/>
          <w:szCs w:val="16"/>
        </w:rPr>
        <w:t xml:space="preserve">" v prípade, ak sa projekt plánuje realizovať výhradne v lokalitách Atlasu rómskych komunít a bude financovaný z alokácie </w:t>
      </w:r>
      <w:r w:rsidRPr="001F2BC8">
        <w:rPr>
          <w:rFonts w:asciiTheme="minorHAnsi" w:hAnsiTheme="minorHAnsi" w:cstheme="minorHAnsi"/>
          <w:bCs/>
          <w:sz w:val="16"/>
          <w:szCs w:val="16"/>
        </w:rPr>
        <w:t>so</w:t>
      </w:r>
      <w:r>
        <w:rPr>
          <w:rFonts w:asciiTheme="minorHAnsi" w:hAnsiTheme="minorHAnsi" w:cstheme="minorHAnsi"/>
          <w:bCs/>
          <w:sz w:val="16"/>
          <w:szCs w:val="16"/>
        </w:rPr>
        <w:t> </w:t>
      </w:r>
      <w:r w:rsidRPr="001F2BC8">
        <w:rPr>
          <w:rFonts w:asciiTheme="minorHAnsi" w:hAnsiTheme="minorHAnsi" w:cstheme="minorHAnsi"/>
          <w:sz w:val="16"/>
          <w:szCs w:val="16"/>
        </w:rPr>
        <w:t>špecifickým určením pre marginalizované rómske komunity,</w:t>
      </w:r>
    </w:p>
    <w:p w:rsidR="00687153" w:rsidRPr="001F2BC8" w:rsidRDefault="00687153" w:rsidP="00D201E8">
      <w:pPr>
        <w:pStyle w:val="Textpoznmkypodiarou"/>
        <w:numPr>
          <w:ilvl w:val="0"/>
          <w:numId w:val="18"/>
        </w:numPr>
        <w:ind w:left="284" w:hanging="142"/>
        <w:jc w:val="both"/>
        <w:rPr>
          <w:rFonts w:asciiTheme="minorHAnsi" w:hAnsiTheme="minorHAnsi" w:cstheme="minorHAnsi"/>
          <w:sz w:val="16"/>
          <w:szCs w:val="16"/>
        </w:rPr>
      </w:pPr>
      <w:r w:rsidRPr="001F2BC8">
        <w:rPr>
          <w:rFonts w:asciiTheme="minorHAnsi" w:hAnsiTheme="minorHAnsi" w:cstheme="minorHAnsi"/>
          <w:sz w:val="16"/>
          <w:szCs w:val="16"/>
        </w:rPr>
        <w:t>"</w:t>
      </w:r>
      <w:r w:rsidRPr="001F2BC8">
        <w:rPr>
          <w:rFonts w:asciiTheme="minorHAnsi" w:hAnsiTheme="minorHAnsi" w:cstheme="minorHAnsi"/>
          <w:b/>
          <w:sz w:val="16"/>
          <w:szCs w:val="16"/>
        </w:rPr>
        <w:t>nie</w:t>
      </w:r>
      <w:r w:rsidRPr="001F2BC8">
        <w:rPr>
          <w:rFonts w:asciiTheme="minorHAnsi" w:hAnsiTheme="minorHAnsi" w:cstheme="minorHAnsi"/>
          <w:sz w:val="16"/>
          <w:szCs w:val="16"/>
        </w:rPr>
        <w:t xml:space="preserve">" v prípade, ak sa projekt neplánuje realizovať v lokalitách Atlasu rómskych komunít a nebude financovaný z alokácie </w:t>
      </w:r>
      <w:r w:rsidRPr="001F2BC8">
        <w:rPr>
          <w:rFonts w:asciiTheme="minorHAnsi" w:hAnsiTheme="minorHAnsi" w:cstheme="minorHAnsi"/>
          <w:bCs/>
          <w:sz w:val="16"/>
          <w:szCs w:val="16"/>
        </w:rPr>
        <w:t>so</w:t>
      </w:r>
      <w:r w:rsidRPr="001F2BC8">
        <w:rPr>
          <w:rFonts w:asciiTheme="minorHAnsi" w:hAnsiTheme="minorHAnsi" w:cstheme="minorHAnsi"/>
          <w:sz w:val="16"/>
          <w:szCs w:val="16"/>
        </w:rPr>
        <w:t xml:space="preserve"> špecifickým určením pre marginalizované rómske komunity</w:t>
      </w:r>
      <w:r>
        <w:rPr>
          <w:rFonts w:asciiTheme="minorHAnsi" w:hAnsiTheme="minorHAnsi" w:cstheme="minorHAnsi"/>
          <w:sz w:val="16"/>
          <w:szCs w:val="16"/>
        </w:rPr>
        <w:t>,</w:t>
      </w:r>
    </w:p>
    <w:p w:rsidR="00687153" w:rsidRPr="001F2BC8" w:rsidRDefault="00687153" w:rsidP="00D201E8">
      <w:pPr>
        <w:pStyle w:val="Textpoznmkypodiarou"/>
        <w:numPr>
          <w:ilvl w:val="0"/>
          <w:numId w:val="18"/>
        </w:numPr>
        <w:ind w:left="284" w:hanging="142"/>
        <w:jc w:val="both"/>
        <w:rPr>
          <w:rFonts w:asciiTheme="minorHAnsi" w:hAnsiTheme="minorHAnsi" w:cstheme="minorHAnsi"/>
          <w:sz w:val="16"/>
          <w:szCs w:val="16"/>
        </w:rPr>
      </w:pPr>
      <w:r w:rsidRPr="001F2BC8">
        <w:rPr>
          <w:rFonts w:asciiTheme="minorHAnsi" w:hAnsiTheme="minorHAnsi" w:cstheme="minorHAnsi"/>
          <w:sz w:val="16"/>
          <w:szCs w:val="16"/>
        </w:rPr>
        <w:t>"</w:t>
      </w:r>
      <w:r w:rsidRPr="001F2BC8">
        <w:rPr>
          <w:rFonts w:asciiTheme="minorHAnsi" w:hAnsiTheme="minorHAnsi" w:cstheme="minorHAnsi"/>
          <w:b/>
          <w:sz w:val="16"/>
          <w:szCs w:val="16"/>
        </w:rPr>
        <w:t>čiastočne</w:t>
      </w:r>
      <w:r w:rsidRPr="001F2BC8">
        <w:rPr>
          <w:rFonts w:asciiTheme="minorHAnsi" w:hAnsiTheme="minorHAnsi" w:cstheme="minorHAnsi"/>
          <w:sz w:val="16"/>
          <w:szCs w:val="16"/>
        </w:rPr>
        <w:t>" v prípade, ak sa celý projekt, resp. aj časť projektu plánuje realizovať v lokalitách Atlasu rómskych komunít a nebude financovaný z alokácie so špecifickým určením pre marginalizované rómske komunity,</w:t>
      </w:r>
    </w:p>
    <w:p w:rsidR="00687153" w:rsidRDefault="00687153" w:rsidP="001F2BC8">
      <w:pPr>
        <w:pStyle w:val="Textpoznmkypodiarou"/>
        <w:numPr>
          <w:ilvl w:val="0"/>
          <w:numId w:val="18"/>
        </w:numPr>
        <w:ind w:left="284" w:hanging="142"/>
        <w:jc w:val="both"/>
        <w:rPr>
          <w:rFonts w:asciiTheme="minorHAnsi" w:hAnsiTheme="minorHAnsi" w:cstheme="minorHAnsi"/>
          <w:sz w:val="16"/>
          <w:szCs w:val="16"/>
        </w:rPr>
      </w:pPr>
      <w:r w:rsidRPr="001F2BC8">
        <w:rPr>
          <w:rFonts w:asciiTheme="minorHAnsi" w:hAnsiTheme="minorHAnsi" w:cstheme="minorHAnsi"/>
          <w:sz w:val="16"/>
          <w:szCs w:val="16"/>
        </w:rPr>
        <w:t>"</w:t>
      </w:r>
      <w:r w:rsidRPr="001F2BC8">
        <w:rPr>
          <w:rFonts w:asciiTheme="minorHAnsi" w:hAnsiTheme="minorHAnsi" w:cstheme="minorHAnsi"/>
          <w:b/>
          <w:sz w:val="16"/>
          <w:szCs w:val="16"/>
        </w:rPr>
        <w:t>nepriamo</w:t>
      </w:r>
      <w:r w:rsidRPr="001F2BC8">
        <w:rPr>
          <w:rFonts w:asciiTheme="minorHAnsi" w:hAnsiTheme="minorHAnsi" w:cstheme="minorHAnsi"/>
          <w:sz w:val="16"/>
          <w:szCs w:val="16"/>
        </w:rPr>
        <w:t>" v prípade, ak</w:t>
      </w:r>
      <w:r>
        <w:rPr>
          <w:rFonts w:asciiTheme="minorHAnsi" w:hAnsiTheme="minorHAnsi" w:cstheme="minorHAnsi"/>
          <w:sz w:val="16"/>
          <w:szCs w:val="16"/>
        </w:rPr>
        <w:t xml:space="preserve"> sa:</w:t>
      </w:r>
    </w:p>
    <w:p w:rsidR="00687153" w:rsidRPr="001D4597" w:rsidRDefault="00687153" w:rsidP="00255D76">
      <w:pPr>
        <w:pStyle w:val="Textpoznmkypodiarou"/>
        <w:numPr>
          <w:ilvl w:val="1"/>
          <w:numId w:val="18"/>
        </w:numPr>
        <w:ind w:left="567" w:hanging="283"/>
        <w:jc w:val="both"/>
        <w:rPr>
          <w:rFonts w:asciiTheme="minorHAnsi" w:hAnsiTheme="minorHAnsi" w:cstheme="minorHAnsi"/>
          <w:sz w:val="16"/>
          <w:szCs w:val="16"/>
        </w:rPr>
      </w:pPr>
      <w:r>
        <w:rPr>
          <w:rFonts w:asciiTheme="minorHAnsi" w:hAnsiTheme="minorHAnsi" w:cstheme="minorHAnsi"/>
          <w:sz w:val="16"/>
          <w:szCs w:val="16"/>
        </w:rPr>
        <w:t xml:space="preserve">projekt plánuje realizovať bez potreby sledovať prepojenie </w:t>
      </w:r>
      <w:r w:rsidRPr="001126C5">
        <w:rPr>
          <w:rFonts w:asciiTheme="minorHAnsi" w:hAnsiTheme="minorHAnsi" w:cstheme="minorHAnsi"/>
          <w:sz w:val="16"/>
          <w:szCs w:val="16"/>
        </w:rPr>
        <w:t>na lokality Atlasu rómskych komunít</w:t>
      </w:r>
      <w:r>
        <w:rPr>
          <w:rFonts w:asciiTheme="minorHAnsi" w:hAnsiTheme="minorHAnsi" w:cstheme="minorHAnsi"/>
          <w:sz w:val="16"/>
          <w:szCs w:val="16"/>
        </w:rPr>
        <w:t xml:space="preserve">, čiastočne bude financovaný z alokácie </w:t>
      </w:r>
      <w:r w:rsidRPr="001126C5">
        <w:rPr>
          <w:rFonts w:asciiTheme="minorHAnsi" w:hAnsiTheme="minorHAnsi" w:cstheme="minorHAnsi"/>
          <w:sz w:val="16"/>
          <w:szCs w:val="16"/>
        </w:rPr>
        <w:t>so špecifickým určením pre marginalizované rómske komunity</w:t>
      </w:r>
      <w:r>
        <w:rPr>
          <w:rFonts w:asciiTheme="minorHAnsi" w:hAnsiTheme="minorHAnsi" w:cstheme="minorHAnsi"/>
          <w:sz w:val="16"/>
          <w:szCs w:val="16"/>
        </w:rPr>
        <w:t xml:space="preserve"> a realizácia projektu predpokladá vplyv aj na </w:t>
      </w:r>
      <w:r w:rsidRPr="001126C5">
        <w:rPr>
          <w:rFonts w:asciiTheme="minorHAnsi" w:hAnsiTheme="minorHAnsi" w:cstheme="minorHAnsi"/>
          <w:sz w:val="16"/>
          <w:szCs w:val="16"/>
        </w:rPr>
        <w:t>marginalizované rómske komunity</w:t>
      </w:r>
      <w:r>
        <w:rPr>
          <w:rFonts w:asciiTheme="minorHAnsi" w:hAnsiTheme="minorHAnsi" w:cstheme="minorHAnsi"/>
          <w:sz w:val="16"/>
          <w:szCs w:val="16"/>
        </w:rPr>
        <w:t>–tento vplyv sa bližšie uvádza v rámci rámcového</w:t>
      </w:r>
      <w:r w:rsidRPr="001D4597">
        <w:rPr>
          <w:rFonts w:asciiTheme="minorHAnsi" w:hAnsiTheme="minorHAnsi" w:cstheme="minorHAnsi"/>
          <w:sz w:val="16"/>
          <w:szCs w:val="16"/>
        </w:rPr>
        <w:t xml:space="preserve"> popis</w:t>
      </w:r>
      <w:r>
        <w:rPr>
          <w:rFonts w:asciiTheme="minorHAnsi" w:hAnsiTheme="minorHAnsi" w:cstheme="minorHAnsi"/>
          <w:sz w:val="16"/>
          <w:szCs w:val="16"/>
        </w:rPr>
        <w:t>u</w:t>
      </w:r>
      <w:r w:rsidRPr="001D4597">
        <w:rPr>
          <w:rFonts w:asciiTheme="minorHAnsi" w:hAnsiTheme="minorHAnsi" w:cstheme="minorHAnsi"/>
          <w:sz w:val="16"/>
          <w:szCs w:val="16"/>
        </w:rPr>
        <w:t xml:space="preserve"> projektu,</w:t>
      </w:r>
    </w:p>
    <w:p w:rsidR="00687153" w:rsidRPr="00255D76" w:rsidRDefault="00687153" w:rsidP="00255D76">
      <w:pPr>
        <w:pStyle w:val="Textpoznmkypodiarou"/>
        <w:numPr>
          <w:ilvl w:val="1"/>
          <w:numId w:val="18"/>
        </w:numPr>
        <w:ind w:left="567" w:hanging="283"/>
        <w:jc w:val="both"/>
        <w:rPr>
          <w:rFonts w:asciiTheme="minorHAnsi" w:hAnsiTheme="minorHAnsi" w:cstheme="minorHAnsi"/>
          <w:sz w:val="16"/>
          <w:szCs w:val="16"/>
        </w:rPr>
      </w:pPr>
      <w:r w:rsidRPr="00255D76">
        <w:rPr>
          <w:rFonts w:asciiTheme="minorHAnsi" w:hAnsiTheme="minorHAnsi" w:cstheme="minorHAnsi"/>
          <w:sz w:val="16"/>
          <w:szCs w:val="16"/>
        </w:rPr>
        <w:t>projekt plánuje realizovať bez potreby sledovať prepojenie na lokality Atlasu rómskych komunít, nebude financovaný z alokácie so špecifickým určením pre marginalizované rómske komunity, ale realizácia projektu môže mať vplyv aj na marginalizované rómske komunity.</w:t>
      </w:r>
    </w:p>
  </w:footnote>
  <w:footnote w:id="5">
    <w:p w:rsidR="00687153" w:rsidRDefault="00687153" w:rsidP="00D201E8">
      <w:pPr>
        <w:pStyle w:val="Textpoznmkypodiarou"/>
        <w:jc w:val="both"/>
        <w:rPr>
          <w:rFonts w:asciiTheme="minorHAnsi" w:hAnsiTheme="minorHAnsi" w:cstheme="minorHAnsi"/>
          <w:sz w:val="16"/>
        </w:rPr>
      </w:pPr>
      <w:r w:rsidRPr="001F2BC8">
        <w:rPr>
          <w:rStyle w:val="Odkaznapoznmkupodiarou"/>
          <w:rFonts w:asciiTheme="minorHAnsi" w:hAnsiTheme="minorHAnsi" w:cstheme="minorHAnsi"/>
          <w:sz w:val="16"/>
        </w:rPr>
        <w:footnoteRef/>
      </w:r>
      <w:r w:rsidRPr="001F2BC8">
        <w:rPr>
          <w:rFonts w:asciiTheme="minorHAnsi" w:hAnsiTheme="minorHAnsi" w:cstheme="minorHAnsi"/>
          <w:sz w:val="16"/>
        </w:rPr>
        <w:t>V prípade zámeru NP, ktorý sa plánuje financovať z viacerých cieľov politiky súdržnosti / priorít / špecifických cieľov / opatrení sa vyberú zo</w:t>
      </w:r>
      <w:r>
        <w:rPr>
          <w:rFonts w:asciiTheme="minorHAnsi" w:hAnsiTheme="minorHAnsi" w:cstheme="minorHAnsi"/>
          <w:sz w:val="16"/>
        </w:rPr>
        <w:t> </w:t>
      </w:r>
      <w:r w:rsidRPr="001F2BC8">
        <w:rPr>
          <w:rFonts w:asciiTheme="minorHAnsi" w:hAnsiTheme="minorHAnsi" w:cstheme="minorHAnsi"/>
          <w:sz w:val="16"/>
        </w:rPr>
        <w:t>zoznamu viaceré položky.</w:t>
      </w:r>
    </w:p>
    <w:p w:rsidR="00687153" w:rsidRPr="001F2BC8" w:rsidRDefault="00687153" w:rsidP="00D201E8">
      <w:pPr>
        <w:pStyle w:val="Textpoznmkypodiarou"/>
        <w:jc w:val="both"/>
        <w:rPr>
          <w:rFonts w:asciiTheme="minorHAnsi" w:hAnsiTheme="minorHAnsi" w:cstheme="minorHAnsi"/>
          <w:sz w:val="16"/>
        </w:rPr>
      </w:pPr>
      <w:r w:rsidRPr="00A669C8">
        <w:rPr>
          <w:rFonts w:asciiTheme="minorHAnsi" w:hAnsiTheme="minorHAnsi" w:cstheme="minorHAnsi"/>
          <w:sz w:val="16"/>
        </w:rPr>
        <w:t>Zákon č. 121/2022 Z. z. o príspevkoch z fondov Európskej únie a o zmene a doplnení niektorých zákonov, Rámec implementácie fondov a metodický dokument č. 2 riadiaceho orgánu pre Program Slovensko 2021 – 2027 neobmedzujú, resp. nevylučujú možnosť spojiť dva schválené zámery národných projektov do jednej výzvy, resp. na jeden schválený zámer národného projektu vyhlásiť dve výzvy na predloženie národných projektov. V takýchto prípadoch bude riadiaci orgán posudzovať výzvu tak, aby boli splnené všetky parametre schváleného/schválených zámeru/zámerov národného projektu berúc na zreteľ povolené odchýlky.</w:t>
      </w:r>
    </w:p>
  </w:footnote>
  <w:footnote w:id="6">
    <w:p w:rsidR="00687153" w:rsidRPr="001F2BC8" w:rsidRDefault="00687153" w:rsidP="001F2BC8">
      <w:pPr>
        <w:pStyle w:val="Textpoznmkypodiarou"/>
        <w:jc w:val="both"/>
        <w:rPr>
          <w:rFonts w:asciiTheme="minorHAnsi" w:hAnsiTheme="minorHAnsi" w:cstheme="minorHAnsi"/>
          <w:sz w:val="16"/>
        </w:rPr>
      </w:pPr>
      <w:r w:rsidRPr="001F2BC8">
        <w:rPr>
          <w:rStyle w:val="Odkaznapoznmkupodiarou"/>
          <w:rFonts w:asciiTheme="minorHAnsi" w:hAnsiTheme="minorHAnsi" w:cstheme="minorHAnsi"/>
          <w:sz w:val="16"/>
        </w:rPr>
        <w:footnoteRef/>
      </w:r>
      <w:r w:rsidRPr="001F2BC8">
        <w:rPr>
          <w:rFonts w:asciiTheme="minorHAnsi" w:hAnsiTheme="minorHAnsi" w:cstheme="minorHAnsi"/>
          <w:sz w:val="16"/>
        </w:rPr>
        <w:t>V prípade Fondu na spravodlivú transformáciu sa vyberie "-"</w:t>
      </w:r>
      <w:r>
        <w:rPr>
          <w:rFonts w:asciiTheme="minorHAnsi" w:hAnsiTheme="minorHAnsi" w:cstheme="minorHAnsi"/>
          <w:sz w:val="16"/>
        </w:rPr>
        <w:t>.</w:t>
      </w:r>
    </w:p>
  </w:footnote>
  <w:footnote w:id="7">
    <w:p w:rsidR="00687153" w:rsidRPr="001F2BC8" w:rsidRDefault="00687153" w:rsidP="001F2BC8">
      <w:pPr>
        <w:pStyle w:val="Textpoznmkypodiarou"/>
        <w:jc w:val="both"/>
        <w:rPr>
          <w:rFonts w:asciiTheme="minorHAnsi" w:hAnsiTheme="minorHAnsi" w:cstheme="minorHAnsi"/>
          <w:sz w:val="16"/>
        </w:rPr>
      </w:pPr>
      <w:r w:rsidRPr="001F2BC8">
        <w:rPr>
          <w:rStyle w:val="Odkaznapoznmkupodiarou"/>
          <w:rFonts w:asciiTheme="minorHAnsi" w:hAnsiTheme="minorHAnsi" w:cstheme="minorHAnsi"/>
          <w:sz w:val="16"/>
        </w:rPr>
        <w:footnoteRef/>
      </w:r>
      <w:r w:rsidRPr="001F2BC8">
        <w:rPr>
          <w:rFonts w:asciiTheme="minorHAnsi" w:hAnsiTheme="minorHAnsi" w:cstheme="minorHAnsi"/>
          <w:sz w:val="16"/>
        </w:rPr>
        <w:t>V súlade s informačným monitorovacím systémom</w:t>
      </w:r>
      <w:r>
        <w:rPr>
          <w:rFonts w:asciiTheme="minorHAnsi" w:hAnsiTheme="minorHAnsi" w:cstheme="minorHAnsi"/>
          <w:sz w:val="16"/>
        </w:rPr>
        <w:t>.</w:t>
      </w:r>
    </w:p>
  </w:footnote>
  <w:footnote w:id="8">
    <w:p w:rsidR="00687153" w:rsidRPr="001F2BC8" w:rsidRDefault="00687153" w:rsidP="005C5ACD">
      <w:pPr>
        <w:pStyle w:val="Textpoznmkypodiarou"/>
        <w:jc w:val="both"/>
        <w:rPr>
          <w:rFonts w:asciiTheme="minorHAnsi" w:hAnsiTheme="minorHAnsi" w:cstheme="minorHAnsi"/>
          <w:sz w:val="16"/>
        </w:rPr>
      </w:pPr>
      <w:r w:rsidRPr="001F2BC8">
        <w:rPr>
          <w:rStyle w:val="Odkaznapoznmkupodiarou"/>
          <w:rFonts w:asciiTheme="minorHAnsi" w:hAnsiTheme="minorHAnsi" w:cstheme="minorHAnsi"/>
          <w:sz w:val="16"/>
        </w:rPr>
        <w:footnoteRef/>
      </w:r>
      <w:r w:rsidRPr="001F2BC8">
        <w:rPr>
          <w:rFonts w:asciiTheme="minorHAnsi" w:hAnsiTheme="minorHAnsi" w:cstheme="minorHAnsi"/>
          <w:sz w:val="16"/>
        </w:rPr>
        <w:t>V prípade, ak ide o prijímateľa, ktorý nie je určený v Programe Slovensko 2021 – 2027, alebo ktorého kompetencie nevyplývajú z osobitných predpisov podľa zákona č. 121/2022 Z. z., príslušná komisia pri Monitorovacom výbore pre Program Slovensko 2021 – 2027 schválením zámeru NP schvaľuje aj prijímateľa NP. V opačnom prípade sa prijímateľ NP neposudzuje.</w:t>
      </w:r>
    </w:p>
  </w:footnote>
  <w:footnote w:id="9">
    <w:p w:rsidR="00687153" w:rsidRPr="001F2BC8" w:rsidRDefault="00687153" w:rsidP="001F2BC8">
      <w:pPr>
        <w:pStyle w:val="Textpoznmkypodiarou"/>
        <w:jc w:val="both"/>
        <w:rPr>
          <w:rFonts w:asciiTheme="minorHAnsi" w:hAnsiTheme="minorHAnsi" w:cstheme="minorHAnsi"/>
          <w:sz w:val="16"/>
        </w:rPr>
      </w:pPr>
      <w:r w:rsidRPr="001F2BC8">
        <w:rPr>
          <w:rStyle w:val="Odkaznapoznmkupodiarou"/>
          <w:rFonts w:asciiTheme="minorHAnsi" w:hAnsiTheme="minorHAnsi" w:cstheme="minorHAnsi"/>
          <w:sz w:val="16"/>
        </w:rPr>
        <w:footnoteRef/>
      </w:r>
      <w:r w:rsidRPr="001F2BC8">
        <w:rPr>
          <w:rFonts w:asciiTheme="minorHAnsi" w:hAnsiTheme="minorHAnsi" w:cstheme="minorHAnsi"/>
          <w:sz w:val="16"/>
        </w:rPr>
        <w:t>Nariadenie EP a Rady (EÚ) 2021/1060</w:t>
      </w:r>
      <w:r>
        <w:rPr>
          <w:rFonts w:asciiTheme="minorHAnsi" w:hAnsiTheme="minorHAnsi" w:cstheme="minorHAnsi"/>
          <w:sz w:val="16"/>
        </w:rPr>
        <w:t>.</w:t>
      </w:r>
    </w:p>
  </w:footnote>
  <w:footnote w:id="10">
    <w:p w:rsidR="00687153" w:rsidRDefault="00687153">
      <w:pPr>
        <w:pStyle w:val="Textpoznmkypodiarou"/>
      </w:pPr>
      <w:r>
        <w:rPr>
          <w:rStyle w:val="Odkaznapoznmkupodiarou"/>
        </w:rPr>
        <w:footnoteRef/>
      </w:r>
      <w:r>
        <w:t xml:space="preserve">Štúdia realizovateľnosti je zverejnená na webovom sídle dopravného podniku </w:t>
      </w:r>
      <w:hyperlink r:id="rId1" w:history="1">
        <w:r w:rsidRPr="000E0511">
          <w:rPr>
            <w:rStyle w:val="Hypertextovprepojenie"/>
          </w:rPr>
          <w:t>https://www.dpmk.sk/sites/default/files/images/stories/Projekty-EU/%C5%A0t%C3%BAdia%20realizovate%C4%BEnosti%20-%20elektri%C4%8Dky.pdf</w:t>
        </w:r>
      </w:hyperlink>
    </w:p>
  </w:footnote>
  <w:footnote w:id="11">
    <w:p w:rsidR="00687153" w:rsidRPr="00EC33B2" w:rsidRDefault="00687153" w:rsidP="000C0E25">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V prípade, ak je to relevantné, uveďte aj ukončené národné projekty z programového obdobia 2014 – 2020.</w:t>
      </w:r>
    </w:p>
  </w:footnote>
  <w:footnote w:id="12">
    <w:p w:rsidR="00687153" w:rsidRPr="009721A1" w:rsidRDefault="00687153" w:rsidP="009721A1">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Pr>
          <w:rFonts w:asciiTheme="minorHAnsi" w:hAnsiTheme="minorHAnsi" w:cstheme="minorHAnsi"/>
          <w:sz w:val="16"/>
        </w:rPr>
        <w:t>Všeobecne v</w:t>
      </w:r>
      <w:r w:rsidRPr="00EC33B2">
        <w:rPr>
          <w:rFonts w:asciiTheme="minorHAnsi" w:hAnsiTheme="minorHAnsi" w:cstheme="minorHAnsi"/>
          <w:sz w:val="16"/>
        </w:rPr>
        <w:t> prípade merateľného ukazovateľa projektu – výsledok</w:t>
      </w:r>
      <w:r w:rsidRPr="00D201E8">
        <w:rPr>
          <w:rFonts w:asciiTheme="minorHAnsi" w:hAnsiTheme="minorHAnsi" w:cstheme="minorHAnsi"/>
          <w:sz w:val="16"/>
        </w:rPr>
        <w:t xml:space="preserve"> s </w:t>
      </w:r>
      <w:r w:rsidRPr="00EC33B2">
        <w:rPr>
          <w:rFonts w:asciiTheme="minorHAnsi" w:hAnsiTheme="minorHAnsi" w:cstheme="minorHAnsi"/>
          <w:sz w:val="16"/>
          <w:szCs w:val="16"/>
        </w:rPr>
        <w:t xml:space="preserve">výnimkou projektov technickej pomoci (okrem aktivít </w:t>
      </w:r>
      <w:r>
        <w:rPr>
          <w:rFonts w:asciiTheme="minorHAnsi" w:hAnsiTheme="minorHAnsi" w:cstheme="minorHAnsi"/>
          <w:sz w:val="16"/>
          <w:szCs w:val="16"/>
        </w:rPr>
        <w:t xml:space="preserve">technickej pomoci </w:t>
      </w:r>
      <w:r w:rsidRPr="00EC33B2">
        <w:rPr>
          <w:rFonts w:asciiTheme="minorHAnsi" w:hAnsiTheme="minorHAnsi" w:cstheme="minorHAnsi"/>
          <w:sz w:val="16"/>
          <w:szCs w:val="16"/>
        </w:rPr>
        <w:t>zameraných na</w:t>
      </w:r>
      <w:r>
        <w:rPr>
          <w:rFonts w:asciiTheme="minorHAnsi" w:hAnsiTheme="minorHAnsi" w:cstheme="minorHAnsi"/>
          <w:sz w:val="16"/>
          <w:szCs w:val="16"/>
        </w:rPr>
        <w:t> </w:t>
      </w:r>
      <w:r w:rsidRPr="00EC33B2">
        <w:rPr>
          <w:rFonts w:asciiTheme="minorHAnsi" w:hAnsiTheme="minorHAnsi" w:cstheme="minorHAnsi"/>
          <w:sz w:val="16"/>
          <w:szCs w:val="16"/>
        </w:rPr>
        <w:t>financovanie informačných systémov, CPV, vzdelávania administratívnych kapacít a materiálovo-technického zabezpečenia), projektov návratnej finančnej pomoci a projektov, ktorých cieľová skupina je totožná s účastníkom projektu</w:t>
      </w:r>
      <w:r>
        <w:rPr>
          <w:rFonts w:asciiTheme="minorHAnsi" w:hAnsiTheme="minorHAnsi" w:cstheme="minorHAnsi"/>
          <w:sz w:val="16"/>
          <w:szCs w:val="16"/>
        </w:rPr>
        <w:t>, ktorá bude monitorovaná prostredníctvom spoločných merateľných ukazovateľov programu – výsledku v súlade s prílohou I nariadenia EP a Rady (EÚ) 2021/1057 o ESF+ (karta účastníka)</w:t>
      </w:r>
      <w:r w:rsidRPr="00EC33B2">
        <w:rPr>
          <w:rFonts w:asciiTheme="minorHAnsi" w:hAnsiTheme="minorHAnsi" w:cstheme="minorHAnsi"/>
          <w:sz w:val="16"/>
          <w:szCs w:val="16"/>
        </w:rPr>
        <w:t xml:space="preserve"> a súčasne platí jedna z dvoch nasledujúcich pod podmienok: projekty sú financované z ESF+, alebo projekty sú financované FST v súlade s</w:t>
      </w:r>
      <w:r>
        <w:rPr>
          <w:rFonts w:asciiTheme="minorHAnsi" w:hAnsiTheme="minorHAnsi" w:cstheme="minorHAnsi"/>
          <w:sz w:val="16"/>
          <w:szCs w:val="16"/>
        </w:rPr>
        <w:t> </w:t>
      </w:r>
      <w:r w:rsidRPr="00EC33B2">
        <w:rPr>
          <w:rFonts w:asciiTheme="minorHAnsi" w:hAnsiTheme="minorHAnsi" w:cstheme="minorHAnsi"/>
          <w:sz w:val="16"/>
          <w:szCs w:val="16"/>
        </w:rPr>
        <w:t>čl</w:t>
      </w:r>
      <w:r>
        <w:rPr>
          <w:rFonts w:asciiTheme="minorHAnsi" w:hAnsiTheme="minorHAnsi" w:cstheme="minorHAnsi"/>
          <w:sz w:val="16"/>
          <w:szCs w:val="16"/>
        </w:rPr>
        <w:t>.</w:t>
      </w:r>
      <w:r w:rsidRPr="00EC33B2">
        <w:rPr>
          <w:rFonts w:asciiTheme="minorHAnsi" w:hAnsiTheme="minorHAnsi" w:cstheme="minorHAnsi"/>
          <w:sz w:val="16"/>
          <w:szCs w:val="16"/>
        </w:rPr>
        <w:t xml:space="preserve"> 8 písm. k) až m) nariadenia </w:t>
      </w:r>
      <w:r>
        <w:rPr>
          <w:rFonts w:asciiTheme="minorHAnsi" w:hAnsiTheme="minorHAnsi" w:cstheme="minorHAnsi"/>
          <w:sz w:val="16"/>
          <w:szCs w:val="16"/>
        </w:rPr>
        <w:t xml:space="preserve">EP a Rady (EÚ) 2021/1056 </w:t>
      </w:r>
      <w:r w:rsidRPr="00EC33B2">
        <w:rPr>
          <w:rFonts w:asciiTheme="minorHAnsi" w:hAnsiTheme="minorHAnsi" w:cstheme="minorHAnsi"/>
          <w:sz w:val="16"/>
          <w:szCs w:val="16"/>
        </w:rPr>
        <w:t>o</w:t>
      </w:r>
      <w:r>
        <w:rPr>
          <w:rFonts w:asciiTheme="minorHAnsi" w:hAnsiTheme="minorHAnsi" w:cstheme="minorHAnsi"/>
          <w:sz w:val="16"/>
          <w:szCs w:val="16"/>
        </w:rPr>
        <w:t> </w:t>
      </w:r>
      <w:r w:rsidRPr="00EC33B2">
        <w:rPr>
          <w:rFonts w:asciiTheme="minorHAnsi" w:hAnsiTheme="minorHAnsi" w:cstheme="minorHAnsi"/>
          <w:sz w:val="16"/>
          <w:szCs w:val="16"/>
        </w:rPr>
        <w:t>FST</w:t>
      </w:r>
      <w:r w:rsidRPr="00D201E8">
        <w:rPr>
          <w:rFonts w:asciiTheme="minorHAnsi" w:hAnsiTheme="minorHAnsi" w:cstheme="minorHAnsi"/>
          <w:sz w:val="16"/>
        </w:rPr>
        <w:t>.</w:t>
      </w:r>
      <w:r>
        <w:rPr>
          <w:rFonts w:asciiTheme="minorHAnsi" w:hAnsiTheme="minorHAnsi" w:cstheme="minorHAnsi"/>
          <w:sz w:val="16"/>
        </w:rPr>
        <w:t>P</w:t>
      </w:r>
      <w:r w:rsidRPr="009721A1">
        <w:rPr>
          <w:rFonts w:asciiTheme="minorHAnsi" w:hAnsiTheme="minorHAnsi" w:cstheme="minorHAnsi"/>
          <w:sz w:val="16"/>
        </w:rPr>
        <w:t>ovinnosť stanoveni</w:t>
      </w:r>
      <w:r>
        <w:rPr>
          <w:rFonts w:asciiTheme="minorHAnsi" w:hAnsiTheme="minorHAnsi" w:cstheme="minorHAnsi"/>
          <w:sz w:val="16"/>
        </w:rPr>
        <w:t>a minimálne jedného výsledkové</w:t>
      </w:r>
      <w:r w:rsidRPr="009721A1">
        <w:rPr>
          <w:rFonts w:asciiTheme="minorHAnsi" w:hAnsiTheme="minorHAnsi" w:cstheme="minorHAnsi"/>
          <w:sz w:val="16"/>
        </w:rPr>
        <w:t>ho merateľného ukazovateľa projektu s</w:t>
      </w:r>
      <w:r>
        <w:rPr>
          <w:rFonts w:asciiTheme="minorHAnsi" w:hAnsiTheme="minorHAnsi" w:cstheme="minorHAnsi"/>
          <w:sz w:val="16"/>
        </w:rPr>
        <w:t> </w:t>
      </w:r>
      <w:r w:rsidRPr="009721A1">
        <w:rPr>
          <w:rFonts w:asciiTheme="minorHAnsi" w:hAnsiTheme="minorHAnsi" w:cstheme="minorHAnsi"/>
          <w:sz w:val="16"/>
        </w:rPr>
        <w:t>výnimkou</w:t>
      </w:r>
      <w:r>
        <w:rPr>
          <w:rFonts w:asciiTheme="minorHAnsi" w:hAnsiTheme="minorHAnsi" w:cstheme="minorHAnsi"/>
          <w:sz w:val="16"/>
        </w:rPr>
        <w:t xml:space="preserve"> zámerov národných projektov</w:t>
      </w:r>
      <w:r w:rsidRPr="009721A1">
        <w:rPr>
          <w:rFonts w:asciiTheme="minorHAnsi" w:hAnsiTheme="minorHAnsi" w:cstheme="minorHAnsi"/>
          <w:sz w:val="16"/>
        </w:rPr>
        <w:t>:</w:t>
      </w:r>
    </w:p>
    <w:p w:rsidR="00687153" w:rsidRPr="009721A1" w:rsidRDefault="00687153">
      <w:pPr>
        <w:pStyle w:val="Textpoznmkypodiarou"/>
        <w:jc w:val="both"/>
        <w:rPr>
          <w:rFonts w:asciiTheme="minorHAnsi" w:hAnsiTheme="minorHAnsi" w:cstheme="minorHAnsi"/>
          <w:sz w:val="16"/>
        </w:rPr>
      </w:pPr>
      <w:r w:rsidRPr="009721A1">
        <w:rPr>
          <w:rFonts w:asciiTheme="minorHAnsi" w:hAnsiTheme="minorHAnsi" w:cstheme="minorHAnsi"/>
          <w:sz w:val="16"/>
        </w:rPr>
        <w:t>•nepredstavujú</w:t>
      </w:r>
      <w:r>
        <w:rPr>
          <w:rFonts w:asciiTheme="minorHAnsi" w:hAnsiTheme="minorHAnsi" w:cstheme="minorHAnsi"/>
          <w:sz w:val="16"/>
        </w:rPr>
        <w:t>cich</w:t>
      </w:r>
      <w:r w:rsidRPr="009721A1">
        <w:rPr>
          <w:rFonts w:asciiTheme="minorHAnsi" w:hAnsiTheme="minorHAnsi" w:cstheme="minorHAnsi"/>
          <w:sz w:val="16"/>
        </w:rPr>
        <w:t xml:space="preserve"> investí</w:t>
      </w:r>
      <w:r>
        <w:rPr>
          <w:rFonts w:asciiTheme="minorHAnsi" w:hAnsiTheme="minorHAnsi" w:cstheme="minorHAnsi"/>
          <w:sz w:val="16"/>
        </w:rPr>
        <w:t>ciu do výroby a infraštruktúry;</w:t>
      </w:r>
    </w:p>
    <w:p w:rsidR="00687153" w:rsidRPr="00EC33B2" w:rsidRDefault="00687153" w:rsidP="009721A1">
      <w:pPr>
        <w:pStyle w:val="Textpoznmkypodiarou"/>
        <w:jc w:val="both"/>
        <w:rPr>
          <w:rFonts w:asciiTheme="minorHAnsi" w:hAnsiTheme="minorHAnsi" w:cstheme="minorHAnsi"/>
          <w:sz w:val="16"/>
        </w:rPr>
      </w:pPr>
      <w:r w:rsidRPr="009721A1">
        <w:rPr>
          <w:rFonts w:asciiTheme="minorHAnsi" w:hAnsiTheme="minorHAnsi" w:cstheme="minorHAnsi"/>
          <w:sz w:val="16"/>
        </w:rPr>
        <w:t>•</w:t>
      </w:r>
      <w:r>
        <w:rPr>
          <w:rFonts w:asciiTheme="minorHAnsi" w:hAnsiTheme="minorHAnsi" w:cstheme="minorHAnsi"/>
          <w:sz w:val="16"/>
        </w:rPr>
        <w:t xml:space="preserve"> v rámci, ktorých </w:t>
      </w:r>
      <w:r w:rsidRPr="009721A1">
        <w:rPr>
          <w:rFonts w:asciiTheme="minorHAnsi" w:hAnsiTheme="minorHAnsi" w:cstheme="minorHAnsi"/>
          <w:sz w:val="16"/>
        </w:rPr>
        <w:t>cieľová skupina je totožná s účastníkom projektu a súčasne platí jedna z dvoch nasledujúcich pod podmienok: projekty sú financované z ESF+, alebo projekty sú financované FST v súlade s článkom 8 písm. k) až m) nariadenia o FST.</w:t>
      </w:r>
    </w:p>
  </w:footnote>
  <w:footnote w:id="13">
    <w:p w:rsidR="00687153" w:rsidRPr="00EC33B2" w:rsidRDefault="00687153" w:rsidP="00D201E8">
      <w:pPr>
        <w:pStyle w:val="Textpoznmkypodiarou"/>
        <w:jc w:val="both"/>
        <w:rPr>
          <w:rFonts w:asciiTheme="minorHAnsi" w:hAnsiTheme="minorHAnsi" w:cstheme="minorHAnsi"/>
          <w:sz w:val="16"/>
          <w:szCs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 xml:space="preserve">V odôvodnených prípadoch sa uvedená tabuľka nevypĺňa, pričom je nevyhnutné do tejto časti uviesť podrobné a jasné zdôvodnenie, prečo </w:t>
      </w:r>
      <w:r w:rsidRPr="00EC33B2">
        <w:rPr>
          <w:rFonts w:asciiTheme="minorHAnsi" w:hAnsiTheme="minorHAnsi" w:cstheme="minorHAnsi"/>
          <w:sz w:val="16"/>
          <w:szCs w:val="16"/>
        </w:rPr>
        <w:t>nie je možné uviesť požadované údaje.</w:t>
      </w:r>
    </w:p>
  </w:footnote>
  <w:footnote w:id="14">
    <w:p w:rsidR="00687153" w:rsidRPr="00EC33B2" w:rsidRDefault="00687153" w:rsidP="00EC33B2">
      <w:pPr>
        <w:pStyle w:val="Textpoznmkypodiarou"/>
        <w:jc w:val="both"/>
        <w:rPr>
          <w:rFonts w:asciiTheme="minorHAnsi" w:hAnsiTheme="minorHAnsi" w:cstheme="minorHAnsi"/>
          <w:sz w:val="16"/>
          <w:szCs w:val="16"/>
        </w:rPr>
      </w:pPr>
      <w:r w:rsidRPr="00EC33B2">
        <w:rPr>
          <w:rStyle w:val="Odkaznapoznmkupodiarou"/>
          <w:rFonts w:asciiTheme="minorHAnsi" w:hAnsiTheme="minorHAnsi" w:cstheme="minorHAnsi"/>
          <w:sz w:val="16"/>
          <w:szCs w:val="16"/>
        </w:rPr>
        <w:footnoteRef/>
      </w:r>
      <w:r w:rsidRPr="00EC33B2">
        <w:rPr>
          <w:rFonts w:asciiTheme="minorHAnsi" w:hAnsiTheme="minorHAnsi" w:cstheme="minorHAnsi"/>
          <w:sz w:val="16"/>
          <w:szCs w:val="16"/>
        </w:rPr>
        <w:t>Uvádza sa kód merateľného ukazovateľa projektu, nie kód spoločného, resp. špecifického merateľného ukazovateľa programu</w:t>
      </w:r>
      <w:r>
        <w:rPr>
          <w:rFonts w:asciiTheme="minorHAnsi" w:hAnsiTheme="minorHAnsi" w:cstheme="minorHAnsi"/>
          <w:sz w:val="16"/>
          <w:szCs w:val="16"/>
        </w:rPr>
        <w:t>. Ak merateľný ukazovateľ projektu ešte nemá pridelený kód, uvádza sa „n/a“.</w:t>
      </w:r>
    </w:p>
  </w:footnote>
  <w:footnote w:id="15">
    <w:p w:rsidR="00687153" w:rsidRPr="00EC33B2" w:rsidRDefault="00687153" w:rsidP="00A439C6">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16">
    <w:p w:rsidR="00687153" w:rsidRDefault="00687153" w:rsidP="00EC33B2">
      <w:pPr>
        <w:pStyle w:val="Textpoznmkypodiarou"/>
        <w:jc w:val="both"/>
      </w:pPr>
      <w:r w:rsidRPr="00EC33B2">
        <w:rPr>
          <w:rStyle w:val="Odkaznapoznmkupodiarou"/>
          <w:rFonts w:asciiTheme="minorHAnsi" w:hAnsiTheme="minorHAnsi" w:cstheme="minorHAnsi"/>
          <w:sz w:val="16"/>
          <w:szCs w:val="16"/>
        </w:rPr>
        <w:footnoteRef/>
      </w:r>
      <w:r>
        <w:rPr>
          <w:rFonts w:asciiTheme="minorHAnsi" w:hAnsiTheme="minorHAnsi" w:cstheme="minorHAnsi"/>
          <w:sz w:val="16"/>
          <w:szCs w:val="16"/>
        </w:rPr>
        <w:t>Ak iný údaj ešte nemá pridelený kód, uvádza sa „n/a“.</w:t>
      </w:r>
    </w:p>
  </w:footnote>
  <w:footnote w:id="17">
    <w:p w:rsidR="00687153" w:rsidRPr="00EC33B2" w:rsidRDefault="00687153" w:rsidP="00EC33B2">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Ak nie je možné uviesť početnosť cieľovej skupiny, uveďte do tejto časti zdôvodnenie.</w:t>
      </w:r>
    </w:p>
  </w:footnote>
  <w:footnote w:id="18">
    <w:p w:rsidR="00687153" w:rsidRPr="00EC33B2" w:rsidRDefault="00687153" w:rsidP="005C5ACD">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Údaj uveďte v mesiacoch, počítaných od začiatku realizácie projektu (napr. 3 – 24), alebo informáciou o realizácii aktivity počas celého projektu, aby bolo zrejmá časová nadväznosť aktivít (ak je to relevantné).</w:t>
      </w:r>
    </w:p>
  </w:footnote>
  <w:footnote w:id="19">
    <w:p w:rsidR="00687153" w:rsidRPr="00EC33B2" w:rsidRDefault="00687153" w:rsidP="00EC33B2">
      <w:pPr>
        <w:pStyle w:val="Textpoznmkypodiarou"/>
        <w:jc w:val="both"/>
        <w:rPr>
          <w:rFonts w:asciiTheme="minorHAnsi" w:hAnsiTheme="minorHAnsi" w:cstheme="minorHAnsi"/>
          <w:sz w:val="16"/>
          <w:szCs w:val="16"/>
        </w:rPr>
      </w:pPr>
      <w:r w:rsidRPr="00EC33B2">
        <w:rPr>
          <w:rStyle w:val="Odkaznapoznmkupodiarou"/>
          <w:rFonts w:asciiTheme="minorHAnsi" w:hAnsiTheme="minorHAnsi" w:cstheme="minorHAnsi"/>
          <w:sz w:val="16"/>
          <w:szCs w:val="16"/>
        </w:rPr>
        <w:footnoteRef/>
      </w:r>
      <w:r>
        <w:rPr>
          <w:rFonts w:asciiTheme="minorHAnsi" w:hAnsiTheme="minorHAnsi" w:cstheme="minorHAnsi"/>
          <w:sz w:val="16"/>
          <w:szCs w:val="16"/>
        </w:rPr>
        <w:t xml:space="preserve">Finančný rámec je potrebné uvádzať za celý NP spolu a v prípade financovania NP z viacerých priorít/špecifických cieľov, aj v rozdelení podľa špecifických cieľov. </w:t>
      </w:r>
    </w:p>
  </w:footnote>
  <w:footnote w:id="20">
    <w:p w:rsidR="00687153" w:rsidRPr="00EC33B2" w:rsidRDefault="00687153" w:rsidP="00EC33B2">
      <w:pPr>
        <w:pStyle w:val="Textpoznmkypodiarou"/>
        <w:jc w:val="both"/>
        <w:rPr>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V prípade Kohézneho fondu vyberte „neaplikuje sa“.</w:t>
      </w:r>
    </w:p>
  </w:footnote>
  <w:footnote w:id="21">
    <w:p w:rsidR="00687153" w:rsidRPr="00EC33B2" w:rsidRDefault="00687153" w:rsidP="00EC33B2">
      <w:pPr>
        <w:pStyle w:val="Textpoznmkypodiarou"/>
        <w:jc w:val="both"/>
        <w:rPr>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V prípade Kohézneho fondu vyberte „neaplikuje sa“.</w:t>
      </w:r>
    </w:p>
  </w:footnote>
  <w:footnote w:id="22">
    <w:p w:rsidR="00687153" w:rsidRPr="00EC33B2" w:rsidRDefault="00687153" w:rsidP="005C5ACD">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Uveďte v súlade so Stratégiou financovania Európskeho fondu regionálneho rozvoja, Európskeho sociálneho fondu plus, Kohézneho fondu, Fondu na spravodlivú transformáciu a Európskeho námorného, rybolovného a akvakultúrneho fondu na programové obdobie 2021 – 2027</w:t>
      </w:r>
    </w:p>
  </w:footnote>
  <w:footnote w:id="23">
    <w:p w:rsidR="00687153" w:rsidRPr="00EC33B2" w:rsidRDefault="00687153" w:rsidP="005C5ACD">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V prípade Kohézneho fondu vyberte „neaplikuje 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53" w:rsidRDefault="00687153" w:rsidP="005E4064">
    <w:pPr>
      <w:pStyle w:val="Hlavika"/>
      <w:tabs>
        <w:tab w:val="clear" w:pos="9072"/>
      </w:tabs>
      <w:ind w:left="-567" w:right="-853"/>
      <w:rPr>
        <w:rFonts w:ascii="Calibri" w:eastAsia="Calibri" w:hAnsi="Calibri"/>
        <w:noProof/>
      </w:rPr>
    </w:pPr>
  </w:p>
  <w:p w:rsidR="00687153" w:rsidRDefault="0068715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75" w:rsidRPr="00520FE3" w:rsidRDefault="00266D75" w:rsidP="00266D75">
    <w:pPr>
      <w:pStyle w:val="Hlavika"/>
      <w:tabs>
        <w:tab w:val="clear" w:pos="9072"/>
      </w:tabs>
      <w:ind w:left="-567" w:right="-995"/>
      <w:rPr>
        <w:rFonts w:ascii="Calibri" w:hAnsi="Calibri"/>
        <w:noProof/>
      </w:rPr>
    </w:pPr>
    <w:r>
      <w:rPr>
        <w:noProof/>
      </w:rPr>
      <w:drawing>
        <wp:inline distT="0" distB="0" distL="0" distR="0" wp14:anchorId="5F7F8051" wp14:editId="396A7B05">
          <wp:extent cx="2314575" cy="485775"/>
          <wp:effectExtent l="0" t="0" r="0" b="9525"/>
          <wp:docPr id="30" name="Obrázok 30"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r>
      <w:rPr>
        <w:rFonts w:ascii="Calibri" w:hAnsi="Calibri"/>
        <w:noProof/>
      </w:rPr>
      <w:drawing>
        <wp:inline distT="0" distB="0" distL="0" distR="0" wp14:anchorId="44FE2F41" wp14:editId="6667B28B">
          <wp:extent cx="1913143" cy="432000"/>
          <wp:effectExtent l="0" t="0" r="0" b="6350"/>
          <wp:docPr id="33" name="Obrázok 33" descr="C:\Users\kollar\AppData\Local\Microsoft\Windows\INetCache\Content.Word\PS-logo_podlhov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kollar\AppData\Local\Microsoft\Windows\INetCache\Content.Word\PS-logo_podlhovas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3143" cy="432000"/>
                  </a:xfrm>
                  <a:prstGeom prst="rect">
                    <a:avLst/>
                  </a:prstGeom>
                  <a:noFill/>
                  <a:ln>
                    <a:noFill/>
                  </a:ln>
                </pic:spPr>
              </pic:pic>
            </a:graphicData>
          </a:graphic>
        </wp:inline>
      </w:drawing>
    </w:r>
    <w:r w:rsidRPr="00A627B4">
      <w:rPr>
        <w:rFonts w:ascii="Calibri" w:hAnsi="Calibri"/>
        <w:noProof/>
      </w:rPr>
      <w:t xml:space="preserve">           </w:t>
    </w:r>
    <w:r w:rsidRPr="004F7F17">
      <w:rPr>
        <w:noProof/>
      </w:rPr>
      <w:drawing>
        <wp:inline distT="0" distB="0" distL="0" distR="0" wp14:anchorId="333967D9" wp14:editId="3C51B225">
          <wp:extent cx="1435100" cy="34417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5100" cy="344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C5"/>
    <w:multiLevelType w:val="hybridMultilevel"/>
    <w:tmpl w:val="C728CD64"/>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6C0D1C"/>
    <w:multiLevelType w:val="hybridMultilevel"/>
    <w:tmpl w:val="E1DA21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4C29B8"/>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AC3371"/>
    <w:multiLevelType w:val="hybridMultilevel"/>
    <w:tmpl w:val="81B0AF8E"/>
    <w:lvl w:ilvl="0" w:tplc="8F84653A">
      <w:start w:val="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905AC"/>
    <w:multiLevelType w:val="hybridMultilevel"/>
    <w:tmpl w:val="B016AF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367CDB"/>
    <w:multiLevelType w:val="hybridMultilevel"/>
    <w:tmpl w:val="F32C9F3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D3290C"/>
    <w:multiLevelType w:val="hybridMultilevel"/>
    <w:tmpl w:val="F354600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23F40C21"/>
    <w:multiLevelType w:val="hybridMultilevel"/>
    <w:tmpl w:val="F6DAD3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4432F09"/>
    <w:multiLevelType w:val="hybridMultilevel"/>
    <w:tmpl w:val="8A7AF018"/>
    <w:lvl w:ilvl="0" w:tplc="D7C4FF08">
      <w:start w:val="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7740D73"/>
    <w:multiLevelType w:val="hybridMultilevel"/>
    <w:tmpl w:val="561E5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C7B02EC"/>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4849F1"/>
    <w:multiLevelType w:val="hybridMultilevel"/>
    <w:tmpl w:val="5F06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B425BA1"/>
    <w:multiLevelType w:val="hybridMultilevel"/>
    <w:tmpl w:val="C7604B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F5D62E6"/>
    <w:multiLevelType w:val="hybridMultilevel"/>
    <w:tmpl w:val="CEF41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8712025"/>
    <w:multiLevelType w:val="hybridMultilevel"/>
    <w:tmpl w:val="A0DC9D7A"/>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29F32CA"/>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C643C4"/>
    <w:multiLevelType w:val="hybridMultilevel"/>
    <w:tmpl w:val="D7BE38F8"/>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59F42F5"/>
    <w:multiLevelType w:val="hybridMultilevel"/>
    <w:tmpl w:val="FAEA9E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9C50391"/>
    <w:multiLevelType w:val="hybridMultilevel"/>
    <w:tmpl w:val="38187A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CAD0522"/>
    <w:multiLevelType w:val="hybridMultilevel"/>
    <w:tmpl w:val="E1E4881C"/>
    <w:lvl w:ilvl="0" w:tplc="05FE1DA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FBB3BCA"/>
    <w:multiLevelType w:val="hybridMultilevel"/>
    <w:tmpl w:val="C81C6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2771BC3"/>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34A2FB7"/>
    <w:multiLevelType w:val="hybridMultilevel"/>
    <w:tmpl w:val="6D18B418"/>
    <w:lvl w:ilvl="0" w:tplc="041B0001">
      <w:start w:val="1"/>
      <w:numFmt w:val="bullet"/>
      <w:lvlText w:val=""/>
      <w:lvlJc w:val="left"/>
      <w:pPr>
        <w:ind w:left="1709" w:hanging="360"/>
      </w:pPr>
      <w:rPr>
        <w:rFonts w:ascii="Symbol" w:hAnsi="Symbol" w:hint="default"/>
      </w:rPr>
    </w:lvl>
    <w:lvl w:ilvl="1" w:tplc="041B0003" w:tentative="1">
      <w:start w:val="1"/>
      <w:numFmt w:val="bullet"/>
      <w:lvlText w:val="o"/>
      <w:lvlJc w:val="left"/>
      <w:pPr>
        <w:ind w:left="2429" w:hanging="360"/>
      </w:pPr>
      <w:rPr>
        <w:rFonts w:ascii="Courier New" w:hAnsi="Courier New" w:cs="Courier New" w:hint="default"/>
      </w:rPr>
    </w:lvl>
    <w:lvl w:ilvl="2" w:tplc="041B0005" w:tentative="1">
      <w:start w:val="1"/>
      <w:numFmt w:val="bullet"/>
      <w:lvlText w:val=""/>
      <w:lvlJc w:val="left"/>
      <w:pPr>
        <w:ind w:left="3149" w:hanging="360"/>
      </w:pPr>
      <w:rPr>
        <w:rFonts w:ascii="Wingdings" w:hAnsi="Wingdings" w:hint="default"/>
      </w:rPr>
    </w:lvl>
    <w:lvl w:ilvl="3" w:tplc="041B0001" w:tentative="1">
      <w:start w:val="1"/>
      <w:numFmt w:val="bullet"/>
      <w:lvlText w:val=""/>
      <w:lvlJc w:val="left"/>
      <w:pPr>
        <w:ind w:left="3869" w:hanging="360"/>
      </w:pPr>
      <w:rPr>
        <w:rFonts w:ascii="Symbol" w:hAnsi="Symbol" w:hint="default"/>
      </w:rPr>
    </w:lvl>
    <w:lvl w:ilvl="4" w:tplc="041B0003" w:tentative="1">
      <w:start w:val="1"/>
      <w:numFmt w:val="bullet"/>
      <w:lvlText w:val="o"/>
      <w:lvlJc w:val="left"/>
      <w:pPr>
        <w:ind w:left="4589" w:hanging="360"/>
      </w:pPr>
      <w:rPr>
        <w:rFonts w:ascii="Courier New" w:hAnsi="Courier New" w:cs="Courier New" w:hint="default"/>
      </w:rPr>
    </w:lvl>
    <w:lvl w:ilvl="5" w:tplc="041B0005" w:tentative="1">
      <w:start w:val="1"/>
      <w:numFmt w:val="bullet"/>
      <w:lvlText w:val=""/>
      <w:lvlJc w:val="left"/>
      <w:pPr>
        <w:ind w:left="5309" w:hanging="360"/>
      </w:pPr>
      <w:rPr>
        <w:rFonts w:ascii="Wingdings" w:hAnsi="Wingdings" w:hint="default"/>
      </w:rPr>
    </w:lvl>
    <w:lvl w:ilvl="6" w:tplc="041B0001" w:tentative="1">
      <w:start w:val="1"/>
      <w:numFmt w:val="bullet"/>
      <w:lvlText w:val=""/>
      <w:lvlJc w:val="left"/>
      <w:pPr>
        <w:ind w:left="6029" w:hanging="360"/>
      </w:pPr>
      <w:rPr>
        <w:rFonts w:ascii="Symbol" w:hAnsi="Symbol" w:hint="default"/>
      </w:rPr>
    </w:lvl>
    <w:lvl w:ilvl="7" w:tplc="041B0003" w:tentative="1">
      <w:start w:val="1"/>
      <w:numFmt w:val="bullet"/>
      <w:lvlText w:val="o"/>
      <w:lvlJc w:val="left"/>
      <w:pPr>
        <w:ind w:left="6749" w:hanging="360"/>
      </w:pPr>
      <w:rPr>
        <w:rFonts w:ascii="Courier New" w:hAnsi="Courier New" w:cs="Courier New" w:hint="default"/>
      </w:rPr>
    </w:lvl>
    <w:lvl w:ilvl="8" w:tplc="041B0005" w:tentative="1">
      <w:start w:val="1"/>
      <w:numFmt w:val="bullet"/>
      <w:lvlText w:val=""/>
      <w:lvlJc w:val="left"/>
      <w:pPr>
        <w:ind w:left="7469" w:hanging="360"/>
      </w:pPr>
      <w:rPr>
        <w:rFonts w:ascii="Wingdings" w:hAnsi="Wingdings" w:hint="default"/>
      </w:rPr>
    </w:lvl>
  </w:abstractNum>
  <w:abstractNum w:abstractNumId="24" w15:restartNumberingAfterBreak="0">
    <w:nsid w:val="770662A0"/>
    <w:multiLevelType w:val="multilevel"/>
    <w:tmpl w:val="B082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066241"/>
    <w:multiLevelType w:val="hybridMultilevel"/>
    <w:tmpl w:val="634CF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C790C08"/>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2E5C48"/>
    <w:multiLevelType w:val="hybridMultilevel"/>
    <w:tmpl w:val="41C81E4C"/>
    <w:lvl w:ilvl="0" w:tplc="2C9245AC">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num>
  <w:num w:numId="5">
    <w:abstractNumId w:val="1"/>
  </w:num>
  <w:num w:numId="6">
    <w:abstractNumId w:val="12"/>
  </w:num>
  <w:num w:numId="7">
    <w:abstractNumId w:val="21"/>
  </w:num>
  <w:num w:numId="8">
    <w:abstractNumId w:val="15"/>
  </w:num>
  <w:num w:numId="9">
    <w:abstractNumId w:val="2"/>
  </w:num>
  <w:num w:numId="10">
    <w:abstractNumId w:val="22"/>
  </w:num>
  <w:num w:numId="11">
    <w:abstractNumId w:val="16"/>
  </w:num>
  <w:num w:numId="12">
    <w:abstractNumId w:val="6"/>
  </w:num>
  <w:num w:numId="13">
    <w:abstractNumId w:val="26"/>
  </w:num>
  <w:num w:numId="14">
    <w:abstractNumId w:val="10"/>
  </w:num>
  <w:num w:numId="15">
    <w:abstractNumId w:val="14"/>
  </w:num>
  <w:num w:numId="16">
    <w:abstractNumId w:val="7"/>
  </w:num>
  <w:num w:numId="17">
    <w:abstractNumId w:val="18"/>
  </w:num>
  <w:num w:numId="18">
    <w:abstractNumId w:val="27"/>
  </w:num>
  <w:num w:numId="19">
    <w:abstractNumId w:val="19"/>
  </w:num>
  <w:num w:numId="20">
    <w:abstractNumId w:val="13"/>
  </w:num>
  <w:num w:numId="21">
    <w:abstractNumId w:val="3"/>
  </w:num>
  <w:num w:numId="22">
    <w:abstractNumId w:val="25"/>
  </w:num>
  <w:num w:numId="23">
    <w:abstractNumId w:val="5"/>
  </w:num>
  <w:num w:numId="24">
    <w:abstractNumId w:val="4"/>
  </w:num>
  <w:num w:numId="25">
    <w:abstractNumId w:val="9"/>
  </w:num>
  <w:num w:numId="26">
    <w:abstractNumId w:val="23"/>
  </w:num>
  <w:num w:numId="27">
    <w:abstractNumId w:val="24"/>
  </w:num>
  <w:num w:numId="28">
    <w:abstractNumId w:val="2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179C"/>
    <w:rsid w:val="000064FA"/>
    <w:rsid w:val="000101A9"/>
    <w:rsid w:val="00012434"/>
    <w:rsid w:val="00016737"/>
    <w:rsid w:val="00020F43"/>
    <w:rsid w:val="0002117A"/>
    <w:rsid w:val="00027E5E"/>
    <w:rsid w:val="0004484E"/>
    <w:rsid w:val="000477BD"/>
    <w:rsid w:val="00066D92"/>
    <w:rsid w:val="00074678"/>
    <w:rsid w:val="000872C6"/>
    <w:rsid w:val="00091098"/>
    <w:rsid w:val="000C0E25"/>
    <w:rsid w:val="000C0FC0"/>
    <w:rsid w:val="000C2EC1"/>
    <w:rsid w:val="000D02E4"/>
    <w:rsid w:val="000E1C12"/>
    <w:rsid w:val="000E2088"/>
    <w:rsid w:val="000F65B3"/>
    <w:rsid w:val="00102A65"/>
    <w:rsid w:val="00103A5B"/>
    <w:rsid w:val="00115118"/>
    <w:rsid w:val="0011795B"/>
    <w:rsid w:val="00122735"/>
    <w:rsid w:val="00132A38"/>
    <w:rsid w:val="00135174"/>
    <w:rsid w:val="00135E6C"/>
    <w:rsid w:val="00142E17"/>
    <w:rsid w:val="0016015B"/>
    <w:rsid w:val="00164526"/>
    <w:rsid w:val="00165DC0"/>
    <w:rsid w:val="00166B57"/>
    <w:rsid w:val="00173D5F"/>
    <w:rsid w:val="00181BCB"/>
    <w:rsid w:val="001912E8"/>
    <w:rsid w:val="00196C97"/>
    <w:rsid w:val="001C081B"/>
    <w:rsid w:val="001C09D8"/>
    <w:rsid w:val="001C418B"/>
    <w:rsid w:val="001C59B3"/>
    <w:rsid w:val="001C7CE3"/>
    <w:rsid w:val="001D010D"/>
    <w:rsid w:val="001D1130"/>
    <w:rsid w:val="001D2593"/>
    <w:rsid w:val="001D5DF4"/>
    <w:rsid w:val="001D78ED"/>
    <w:rsid w:val="001E0048"/>
    <w:rsid w:val="001E2BF4"/>
    <w:rsid w:val="001F096B"/>
    <w:rsid w:val="001F2BC8"/>
    <w:rsid w:val="001F5638"/>
    <w:rsid w:val="00204E6E"/>
    <w:rsid w:val="00211A89"/>
    <w:rsid w:val="00215D11"/>
    <w:rsid w:val="0022435E"/>
    <w:rsid w:val="0022505E"/>
    <w:rsid w:val="002261B6"/>
    <w:rsid w:val="002316F0"/>
    <w:rsid w:val="00240278"/>
    <w:rsid w:val="00244E69"/>
    <w:rsid w:val="00253EFD"/>
    <w:rsid w:val="00255D76"/>
    <w:rsid w:val="0026027F"/>
    <w:rsid w:val="00266D75"/>
    <w:rsid w:val="00273FEA"/>
    <w:rsid w:val="00280CD9"/>
    <w:rsid w:val="00281D40"/>
    <w:rsid w:val="002841B5"/>
    <w:rsid w:val="0028544B"/>
    <w:rsid w:val="00285656"/>
    <w:rsid w:val="002934C7"/>
    <w:rsid w:val="00295556"/>
    <w:rsid w:val="002A05A9"/>
    <w:rsid w:val="002B0EFD"/>
    <w:rsid w:val="002B2436"/>
    <w:rsid w:val="002B2F32"/>
    <w:rsid w:val="002B7438"/>
    <w:rsid w:val="002C0A9E"/>
    <w:rsid w:val="002C10D3"/>
    <w:rsid w:val="002C719A"/>
    <w:rsid w:val="002D7D78"/>
    <w:rsid w:val="002E17F1"/>
    <w:rsid w:val="002F2D01"/>
    <w:rsid w:val="00301C1D"/>
    <w:rsid w:val="00303093"/>
    <w:rsid w:val="003040F2"/>
    <w:rsid w:val="00306DCC"/>
    <w:rsid w:val="0031015F"/>
    <w:rsid w:val="00310581"/>
    <w:rsid w:val="00327828"/>
    <w:rsid w:val="0035610D"/>
    <w:rsid w:val="00363027"/>
    <w:rsid w:val="003767B7"/>
    <w:rsid w:val="00380E80"/>
    <w:rsid w:val="0038141F"/>
    <w:rsid w:val="0039298D"/>
    <w:rsid w:val="00394965"/>
    <w:rsid w:val="00396D12"/>
    <w:rsid w:val="003B2E66"/>
    <w:rsid w:val="003B72FF"/>
    <w:rsid w:val="003D2141"/>
    <w:rsid w:val="003D64F9"/>
    <w:rsid w:val="003E2711"/>
    <w:rsid w:val="003E60E2"/>
    <w:rsid w:val="003F11BB"/>
    <w:rsid w:val="003F4170"/>
    <w:rsid w:val="003F5C3C"/>
    <w:rsid w:val="00410393"/>
    <w:rsid w:val="00411F1A"/>
    <w:rsid w:val="004152A9"/>
    <w:rsid w:val="00415A4A"/>
    <w:rsid w:val="0042706C"/>
    <w:rsid w:val="00432DA6"/>
    <w:rsid w:val="004346C5"/>
    <w:rsid w:val="00435A16"/>
    <w:rsid w:val="00437BFB"/>
    <w:rsid w:val="004447CB"/>
    <w:rsid w:val="00445004"/>
    <w:rsid w:val="00446FCF"/>
    <w:rsid w:val="00451D28"/>
    <w:rsid w:val="00456094"/>
    <w:rsid w:val="00463C00"/>
    <w:rsid w:val="00464B24"/>
    <w:rsid w:val="00481815"/>
    <w:rsid w:val="0048357C"/>
    <w:rsid w:val="0048741F"/>
    <w:rsid w:val="004875BA"/>
    <w:rsid w:val="004A09B1"/>
    <w:rsid w:val="004A2945"/>
    <w:rsid w:val="004A7E0E"/>
    <w:rsid w:val="004B60A0"/>
    <w:rsid w:val="004B645D"/>
    <w:rsid w:val="004C315B"/>
    <w:rsid w:val="004C3BA6"/>
    <w:rsid w:val="004D0182"/>
    <w:rsid w:val="004D5FDA"/>
    <w:rsid w:val="004E0ECE"/>
    <w:rsid w:val="004E4371"/>
    <w:rsid w:val="004F0207"/>
    <w:rsid w:val="004F0362"/>
    <w:rsid w:val="004F530C"/>
    <w:rsid w:val="005050D3"/>
    <w:rsid w:val="00505455"/>
    <w:rsid w:val="00505F81"/>
    <w:rsid w:val="0051247B"/>
    <w:rsid w:val="005151C5"/>
    <w:rsid w:val="00517A82"/>
    <w:rsid w:val="00517E46"/>
    <w:rsid w:val="0052168B"/>
    <w:rsid w:val="00525D6E"/>
    <w:rsid w:val="00527A2D"/>
    <w:rsid w:val="0053082A"/>
    <w:rsid w:val="00550156"/>
    <w:rsid w:val="0055055E"/>
    <w:rsid w:val="0055395C"/>
    <w:rsid w:val="00555E5F"/>
    <w:rsid w:val="00560D8E"/>
    <w:rsid w:val="005731E9"/>
    <w:rsid w:val="005810FD"/>
    <w:rsid w:val="00581644"/>
    <w:rsid w:val="005820F3"/>
    <w:rsid w:val="00590BA9"/>
    <w:rsid w:val="005A0353"/>
    <w:rsid w:val="005A618D"/>
    <w:rsid w:val="005B0097"/>
    <w:rsid w:val="005B11B2"/>
    <w:rsid w:val="005B28E6"/>
    <w:rsid w:val="005B480B"/>
    <w:rsid w:val="005B7071"/>
    <w:rsid w:val="005B732B"/>
    <w:rsid w:val="005C5ACD"/>
    <w:rsid w:val="005D7E45"/>
    <w:rsid w:val="005E4064"/>
    <w:rsid w:val="005E50BE"/>
    <w:rsid w:val="005F0297"/>
    <w:rsid w:val="005F08E1"/>
    <w:rsid w:val="005F6FF5"/>
    <w:rsid w:val="00602C94"/>
    <w:rsid w:val="00602EB9"/>
    <w:rsid w:val="00607496"/>
    <w:rsid w:val="006121F5"/>
    <w:rsid w:val="00613392"/>
    <w:rsid w:val="00615C8B"/>
    <w:rsid w:val="006278DB"/>
    <w:rsid w:val="00627B76"/>
    <w:rsid w:val="0063103C"/>
    <w:rsid w:val="006356FE"/>
    <w:rsid w:val="0065709F"/>
    <w:rsid w:val="0066339B"/>
    <w:rsid w:val="00663818"/>
    <w:rsid w:val="00672F4D"/>
    <w:rsid w:val="00680E20"/>
    <w:rsid w:val="00687153"/>
    <w:rsid w:val="00692589"/>
    <w:rsid w:val="0069706F"/>
    <w:rsid w:val="006A7B76"/>
    <w:rsid w:val="006B0C9D"/>
    <w:rsid w:val="006B1441"/>
    <w:rsid w:val="006B276E"/>
    <w:rsid w:val="006B467E"/>
    <w:rsid w:val="006C0813"/>
    <w:rsid w:val="006C4C5E"/>
    <w:rsid w:val="006D1A10"/>
    <w:rsid w:val="006D30FB"/>
    <w:rsid w:val="006D3424"/>
    <w:rsid w:val="006E2EAC"/>
    <w:rsid w:val="006E5900"/>
    <w:rsid w:val="006F02CB"/>
    <w:rsid w:val="006F5379"/>
    <w:rsid w:val="006F574B"/>
    <w:rsid w:val="006F59E8"/>
    <w:rsid w:val="007007A4"/>
    <w:rsid w:val="00701C6E"/>
    <w:rsid w:val="007056F3"/>
    <w:rsid w:val="007129D6"/>
    <w:rsid w:val="007150CC"/>
    <w:rsid w:val="00716AD8"/>
    <w:rsid w:val="00720568"/>
    <w:rsid w:val="00731F79"/>
    <w:rsid w:val="00736121"/>
    <w:rsid w:val="00736BFC"/>
    <w:rsid w:val="007457F9"/>
    <w:rsid w:val="00750E59"/>
    <w:rsid w:val="00757293"/>
    <w:rsid w:val="00760577"/>
    <w:rsid w:val="00760653"/>
    <w:rsid w:val="00761AFE"/>
    <w:rsid w:val="00765074"/>
    <w:rsid w:val="00770EF6"/>
    <w:rsid w:val="00772386"/>
    <w:rsid w:val="00786140"/>
    <w:rsid w:val="00786F67"/>
    <w:rsid w:val="00792BA7"/>
    <w:rsid w:val="007A3F12"/>
    <w:rsid w:val="007A4679"/>
    <w:rsid w:val="007A613D"/>
    <w:rsid w:val="007C40E4"/>
    <w:rsid w:val="007C5921"/>
    <w:rsid w:val="007C6C64"/>
    <w:rsid w:val="007C6E0C"/>
    <w:rsid w:val="007D38D9"/>
    <w:rsid w:val="007E6166"/>
    <w:rsid w:val="007E65F8"/>
    <w:rsid w:val="007F67DD"/>
    <w:rsid w:val="008137A6"/>
    <w:rsid w:val="00815241"/>
    <w:rsid w:val="00820E66"/>
    <w:rsid w:val="0082342C"/>
    <w:rsid w:val="00831FD8"/>
    <w:rsid w:val="00835B8D"/>
    <w:rsid w:val="00835F52"/>
    <w:rsid w:val="0084296B"/>
    <w:rsid w:val="00842BE1"/>
    <w:rsid w:val="00852341"/>
    <w:rsid w:val="00864238"/>
    <w:rsid w:val="00872818"/>
    <w:rsid w:val="00881ECC"/>
    <w:rsid w:val="00890F24"/>
    <w:rsid w:val="0089306D"/>
    <w:rsid w:val="008A1808"/>
    <w:rsid w:val="008A20D1"/>
    <w:rsid w:val="008B7ADA"/>
    <w:rsid w:val="008D17C3"/>
    <w:rsid w:val="008E7992"/>
    <w:rsid w:val="008F50B5"/>
    <w:rsid w:val="00906685"/>
    <w:rsid w:val="0091614A"/>
    <w:rsid w:val="00916559"/>
    <w:rsid w:val="0092673F"/>
    <w:rsid w:val="00927A6D"/>
    <w:rsid w:val="009312A4"/>
    <w:rsid w:val="00931991"/>
    <w:rsid w:val="00942F55"/>
    <w:rsid w:val="009443C1"/>
    <w:rsid w:val="009447A3"/>
    <w:rsid w:val="00947607"/>
    <w:rsid w:val="00950CD7"/>
    <w:rsid w:val="00951238"/>
    <w:rsid w:val="00952655"/>
    <w:rsid w:val="009534FD"/>
    <w:rsid w:val="009645D3"/>
    <w:rsid w:val="009721A1"/>
    <w:rsid w:val="00972C9E"/>
    <w:rsid w:val="00980BEF"/>
    <w:rsid w:val="00982719"/>
    <w:rsid w:val="00990DFD"/>
    <w:rsid w:val="009919F4"/>
    <w:rsid w:val="009A30D2"/>
    <w:rsid w:val="009A505E"/>
    <w:rsid w:val="009B2F58"/>
    <w:rsid w:val="009B4BB3"/>
    <w:rsid w:val="009C4698"/>
    <w:rsid w:val="009E4E9E"/>
    <w:rsid w:val="009E65DA"/>
    <w:rsid w:val="009F0540"/>
    <w:rsid w:val="009F0CCF"/>
    <w:rsid w:val="009F70BF"/>
    <w:rsid w:val="00A00B28"/>
    <w:rsid w:val="00A012B1"/>
    <w:rsid w:val="00A027FB"/>
    <w:rsid w:val="00A06DD6"/>
    <w:rsid w:val="00A07D4A"/>
    <w:rsid w:val="00A101B4"/>
    <w:rsid w:val="00A17E92"/>
    <w:rsid w:val="00A22139"/>
    <w:rsid w:val="00A301B8"/>
    <w:rsid w:val="00A4108C"/>
    <w:rsid w:val="00A43793"/>
    <w:rsid w:val="00A438D1"/>
    <w:rsid w:val="00A439C6"/>
    <w:rsid w:val="00A509C9"/>
    <w:rsid w:val="00A50CB8"/>
    <w:rsid w:val="00A5251B"/>
    <w:rsid w:val="00A613AD"/>
    <w:rsid w:val="00A61BEF"/>
    <w:rsid w:val="00A6553D"/>
    <w:rsid w:val="00A669C8"/>
    <w:rsid w:val="00A71065"/>
    <w:rsid w:val="00A7456A"/>
    <w:rsid w:val="00A75CC9"/>
    <w:rsid w:val="00A82256"/>
    <w:rsid w:val="00A92349"/>
    <w:rsid w:val="00AA2194"/>
    <w:rsid w:val="00AA221A"/>
    <w:rsid w:val="00AA2B6B"/>
    <w:rsid w:val="00AA7F3C"/>
    <w:rsid w:val="00AB1EB4"/>
    <w:rsid w:val="00AB2F7C"/>
    <w:rsid w:val="00AB71D1"/>
    <w:rsid w:val="00AC1CA5"/>
    <w:rsid w:val="00AC294A"/>
    <w:rsid w:val="00AC3487"/>
    <w:rsid w:val="00AC5538"/>
    <w:rsid w:val="00AD11A7"/>
    <w:rsid w:val="00AD2B48"/>
    <w:rsid w:val="00AD5861"/>
    <w:rsid w:val="00AE3DCC"/>
    <w:rsid w:val="00AE5950"/>
    <w:rsid w:val="00AF0692"/>
    <w:rsid w:val="00AF211D"/>
    <w:rsid w:val="00AF7F9D"/>
    <w:rsid w:val="00B00385"/>
    <w:rsid w:val="00B02170"/>
    <w:rsid w:val="00B02D49"/>
    <w:rsid w:val="00B05C6E"/>
    <w:rsid w:val="00B10013"/>
    <w:rsid w:val="00B21BE9"/>
    <w:rsid w:val="00B25BA0"/>
    <w:rsid w:val="00B30503"/>
    <w:rsid w:val="00B353E0"/>
    <w:rsid w:val="00B51CD4"/>
    <w:rsid w:val="00B57F5C"/>
    <w:rsid w:val="00B74D5A"/>
    <w:rsid w:val="00B809DA"/>
    <w:rsid w:val="00B810E1"/>
    <w:rsid w:val="00B83B0B"/>
    <w:rsid w:val="00B93B22"/>
    <w:rsid w:val="00B95A98"/>
    <w:rsid w:val="00B96CA8"/>
    <w:rsid w:val="00BB306A"/>
    <w:rsid w:val="00BB70E4"/>
    <w:rsid w:val="00BC0769"/>
    <w:rsid w:val="00BC5E9E"/>
    <w:rsid w:val="00BD2AF4"/>
    <w:rsid w:val="00BD429A"/>
    <w:rsid w:val="00BD7337"/>
    <w:rsid w:val="00BE0139"/>
    <w:rsid w:val="00BE1025"/>
    <w:rsid w:val="00BE171F"/>
    <w:rsid w:val="00BE25E6"/>
    <w:rsid w:val="00BE6B85"/>
    <w:rsid w:val="00BE7028"/>
    <w:rsid w:val="00BF7DA9"/>
    <w:rsid w:val="00C0724F"/>
    <w:rsid w:val="00C1179C"/>
    <w:rsid w:val="00C15390"/>
    <w:rsid w:val="00C21C8B"/>
    <w:rsid w:val="00C61E4B"/>
    <w:rsid w:val="00C644B6"/>
    <w:rsid w:val="00C75A01"/>
    <w:rsid w:val="00C92C55"/>
    <w:rsid w:val="00C92F10"/>
    <w:rsid w:val="00C935D9"/>
    <w:rsid w:val="00C96E9C"/>
    <w:rsid w:val="00CA6491"/>
    <w:rsid w:val="00CB4AD9"/>
    <w:rsid w:val="00CB59BB"/>
    <w:rsid w:val="00CB6C1B"/>
    <w:rsid w:val="00CC3064"/>
    <w:rsid w:val="00CD30EF"/>
    <w:rsid w:val="00CD34B4"/>
    <w:rsid w:val="00CD384C"/>
    <w:rsid w:val="00CD5BF6"/>
    <w:rsid w:val="00CE3FF5"/>
    <w:rsid w:val="00CF078D"/>
    <w:rsid w:val="00CF1207"/>
    <w:rsid w:val="00CF25DE"/>
    <w:rsid w:val="00CF734E"/>
    <w:rsid w:val="00D00DC1"/>
    <w:rsid w:val="00D010B6"/>
    <w:rsid w:val="00D015EE"/>
    <w:rsid w:val="00D02231"/>
    <w:rsid w:val="00D05242"/>
    <w:rsid w:val="00D0588F"/>
    <w:rsid w:val="00D079BA"/>
    <w:rsid w:val="00D201E8"/>
    <w:rsid w:val="00D21070"/>
    <w:rsid w:val="00D21693"/>
    <w:rsid w:val="00D276EE"/>
    <w:rsid w:val="00D27B76"/>
    <w:rsid w:val="00D33143"/>
    <w:rsid w:val="00D342C2"/>
    <w:rsid w:val="00D35BC0"/>
    <w:rsid w:val="00D36D53"/>
    <w:rsid w:val="00D40898"/>
    <w:rsid w:val="00D4232E"/>
    <w:rsid w:val="00D4592A"/>
    <w:rsid w:val="00D47ECC"/>
    <w:rsid w:val="00D61196"/>
    <w:rsid w:val="00D624D1"/>
    <w:rsid w:val="00D71D79"/>
    <w:rsid w:val="00D7726A"/>
    <w:rsid w:val="00D83615"/>
    <w:rsid w:val="00D87F95"/>
    <w:rsid w:val="00DA0FA2"/>
    <w:rsid w:val="00DA2C33"/>
    <w:rsid w:val="00DA7E45"/>
    <w:rsid w:val="00DB0E2B"/>
    <w:rsid w:val="00DB1D62"/>
    <w:rsid w:val="00DB68D8"/>
    <w:rsid w:val="00DB71E7"/>
    <w:rsid w:val="00DC0E8B"/>
    <w:rsid w:val="00DC67D5"/>
    <w:rsid w:val="00DD66A1"/>
    <w:rsid w:val="00DE287F"/>
    <w:rsid w:val="00DE74A5"/>
    <w:rsid w:val="00DF4C16"/>
    <w:rsid w:val="00E01C89"/>
    <w:rsid w:val="00E10F34"/>
    <w:rsid w:val="00E154A8"/>
    <w:rsid w:val="00E15A73"/>
    <w:rsid w:val="00E226B9"/>
    <w:rsid w:val="00E333D4"/>
    <w:rsid w:val="00E3439C"/>
    <w:rsid w:val="00E427F8"/>
    <w:rsid w:val="00E430F6"/>
    <w:rsid w:val="00E44761"/>
    <w:rsid w:val="00E45C61"/>
    <w:rsid w:val="00E579CD"/>
    <w:rsid w:val="00E57DB4"/>
    <w:rsid w:val="00E61BAD"/>
    <w:rsid w:val="00E6446B"/>
    <w:rsid w:val="00E648C7"/>
    <w:rsid w:val="00E66541"/>
    <w:rsid w:val="00E74A06"/>
    <w:rsid w:val="00E8110F"/>
    <w:rsid w:val="00E861EC"/>
    <w:rsid w:val="00E941EC"/>
    <w:rsid w:val="00E95374"/>
    <w:rsid w:val="00E96805"/>
    <w:rsid w:val="00E9688D"/>
    <w:rsid w:val="00EA44A8"/>
    <w:rsid w:val="00EA50F8"/>
    <w:rsid w:val="00EA76ED"/>
    <w:rsid w:val="00EB0794"/>
    <w:rsid w:val="00EB2F83"/>
    <w:rsid w:val="00EB6141"/>
    <w:rsid w:val="00EB73C1"/>
    <w:rsid w:val="00EC33B2"/>
    <w:rsid w:val="00ED01EA"/>
    <w:rsid w:val="00ED109D"/>
    <w:rsid w:val="00ED1A1C"/>
    <w:rsid w:val="00ED285F"/>
    <w:rsid w:val="00ED3E60"/>
    <w:rsid w:val="00ED5480"/>
    <w:rsid w:val="00EE218C"/>
    <w:rsid w:val="00EF1217"/>
    <w:rsid w:val="00EF4F44"/>
    <w:rsid w:val="00F059CA"/>
    <w:rsid w:val="00F06D0E"/>
    <w:rsid w:val="00F113F9"/>
    <w:rsid w:val="00F119D3"/>
    <w:rsid w:val="00F30101"/>
    <w:rsid w:val="00F413B7"/>
    <w:rsid w:val="00F44A29"/>
    <w:rsid w:val="00F60584"/>
    <w:rsid w:val="00F60736"/>
    <w:rsid w:val="00F6225F"/>
    <w:rsid w:val="00F652DE"/>
    <w:rsid w:val="00F74818"/>
    <w:rsid w:val="00F76A7B"/>
    <w:rsid w:val="00F83847"/>
    <w:rsid w:val="00F903D8"/>
    <w:rsid w:val="00F90FE8"/>
    <w:rsid w:val="00F91F4E"/>
    <w:rsid w:val="00F95A37"/>
    <w:rsid w:val="00F97735"/>
    <w:rsid w:val="00FA075F"/>
    <w:rsid w:val="00FA6474"/>
    <w:rsid w:val="00FA7F2F"/>
    <w:rsid w:val="00FB1678"/>
    <w:rsid w:val="00FB65F8"/>
    <w:rsid w:val="00FE2E39"/>
    <w:rsid w:val="00FE3580"/>
    <w:rsid w:val="00FE6371"/>
    <w:rsid w:val="00FF025B"/>
    <w:rsid w:val="00FF1EDE"/>
    <w:rsid w:val="00FF7A1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7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179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C7C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basedOn w:val="Normlny"/>
    <w:link w:val="TextpoznmkypodiarouChar"/>
    <w:uiPriority w:val="99"/>
    <w:unhideWhenUsed/>
    <w:rsid w:val="00C1179C"/>
    <w:rPr>
      <w:sz w:val="20"/>
      <w:szCs w:val="20"/>
    </w:rPr>
  </w:style>
  <w:style w:type="character" w:customStyle="1" w:styleId="TextpoznmkypodiarouChar">
    <w:name w:val="Text poznámky pod čiarou Char"/>
    <w:basedOn w:val="Predvolenpsmoodseku"/>
    <w:link w:val="Textpoznmkypodiarou"/>
    <w:uiPriority w:val="99"/>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lp1 Char,Bullet List Char,FooterText Char,numbered Char,List Paragraph1 Char,Paragraphe de liste1 Char,Bullet Number Char,Odsek Char,lp11 Char,List Paragraph11 Char,Bullet 1 Char,Tabuľka Char"/>
    <w:link w:val="Odsekzoznamu"/>
    <w:uiPriority w:val="34"/>
    <w:qFormat/>
    <w:locked/>
    <w:rsid w:val="00C1179C"/>
    <w:rPr>
      <w:rFonts w:ascii="Times New Roman" w:eastAsia="Times New Roman" w:hAnsi="Times New Roman" w:cs="Times New Roman"/>
      <w:sz w:val="24"/>
      <w:szCs w:val="24"/>
      <w:lang w:eastAsia="sk-SK"/>
    </w:rPr>
  </w:style>
  <w:style w:type="paragraph" w:styleId="Odsekzoznamu">
    <w:name w:val="List Paragraph"/>
    <w:aliases w:val="body,Odsek zoznamu2,lp1,Bullet List,FooterText,numbered,List Paragraph1,Paragraphe de liste1,Bullet Number,Odsek,lp11,List Paragraph11,Bullet 1,Use Case List Paragraph,Medium List 2 - Accent 41,Tabuľka"/>
    <w:basedOn w:val="Normlny"/>
    <w:link w:val="OdsekzoznamuChar"/>
    <w:uiPriority w:val="34"/>
    <w:qFormat/>
    <w:rsid w:val="00C1179C"/>
    <w:pPr>
      <w:ind w:left="720"/>
      <w:contextualSpacing/>
    </w:pPr>
  </w:style>
  <w:style w:type="character" w:customStyle="1" w:styleId="BulletChar">
    <w:name w:val="Bullet Char"/>
    <w:basedOn w:val="Predvolenpsmoodseku"/>
    <w:link w:val="Bullet"/>
    <w:locked/>
    <w:rsid w:val="00C1179C"/>
    <w:rPr>
      <w:rFonts w:ascii="Verdana" w:eastAsia="Times New Roman" w:hAnsi="Verdana" w:cs="Times New Roman"/>
      <w:sz w:val="20"/>
      <w:szCs w:val="36"/>
    </w:rPr>
  </w:style>
  <w:style w:type="paragraph" w:customStyle="1" w:styleId="Bullet">
    <w:name w:val="Bullet"/>
    <w:basedOn w:val="Odsekzoznamu"/>
    <w:link w:val="BulletChar"/>
    <w:qFormat/>
    <w:rsid w:val="00C1179C"/>
    <w:pPr>
      <w:numPr>
        <w:numId w:val="1"/>
      </w:numPr>
      <w:tabs>
        <w:tab w:val="num" w:pos="360"/>
      </w:tabs>
      <w:spacing w:before="60" w:after="120"/>
      <w:ind w:firstLine="0"/>
      <w:contextualSpacing w:val="0"/>
      <w:jc w:val="both"/>
    </w:pPr>
    <w:rPr>
      <w:rFonts w:ascii="Verdana" w:hAnsi="Verdana"/>
      <w:sz w:val="20"/>
      <w:szCs w:val="36"/>
      <w:lang w:eastAsia="en-US"/>
    </w:rPr>
  </w:style>
  <w:style w:type="paragraph" w:customStyle="1" w:styleId="Bullet2">
    <w:name w:val="Bullet 2"/>
    <w:basedOn w:val="Bullet"/>
    <w:qFormat/>
    <w:rsid w:val="00C1179C"/>
    <w:pPr>
      <w:numPr>
        <w:ilvl w:val="1"/>
      </w:numPr>
      <w:tabs>
        <w:tab w:val="num" w:pos="360"/>
      </w:tabs>
      <w:ind w:left="1134" w:hanging="567"/>
    </w:pPr>
  </w:style>
  <w:style w:type="character" w:styleId="Odkaznapoznmkupodiarou">
    <w:name w:val="footnote reference"/>
    <w:basedOn w:val="Predvolenpsmoodseku"/>
    <w:uiPriority w:val="99"/>
    <w:semiHidden/>
    <w:unhideWhenUsed/>
    <w:rsid w:val="00C1179C"/>
    <w:rPr>
      <w:rFonts w:ascii="Times New Roman" w:hAnsi="Times New Roman" w:cs="Times New Roman" w:hint="default"/>
      <w:vertAlign w:val="superscript"/>
    </w:rPr>
  </w:style>
  <w:style w:type="table" w:styleId="Mriekatabuky">
    <w:name w:val="Table Grid"/>
    <w:basedOn w:val="Normlnatabuka"/>
    <w:uiPriority w:val="39"/>
    <w:rsid w:val="00C1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810FD"/>
    <w:rPr>
      <w:sz w:val="16"/>
      <w:szCs w:val="16"/>
    </w:rPr>
  </w:style>
  <w:style w:type="paragraph" w:styleId="Textkomentra">
    <w:name w:val="annotation text"/>
    <w:basedOn w:val="Normlny"/>
    <w:link w:val="TextkomentraChar"/>
    <w:uiPriority w:val="99"/>
    <w:unhideWhenUsed/>
    <w:rsid w:val="005810FD"/>
    <w:rPr>
      <w:sz w:val="20"/>
      <w:szCs w:val="20"/>
    </w:rPr>
  </w:style>
  <w:style w:type="character" w:customStyle="1" w:styleId="TextkomentraChar">
    <w:name w:val="Text komentára Char"/>
    <w:basedOn w:val="Predvolenpsmoodseku"/>
    <w:link w:val="Textkomentra"/>
    <w:uiPriority w:val="99"/>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1C7CE3"/>
    <w:rPr>
      <w:rFonts w:asciiTheme="majorHAnsi" w:eastAsiaTheme="majorEastAsia" w:hAnsiTheme="majorHAnsi" w:cstheme="majorBidi"/>
      <w:color w:val="2E74B5" w:themeColor="accent1" w:themeShade="BF"/>
      <w:sz w:val="32"/>
      <w:szCs w:val="32"/>
      <w:lang w:eastAsia="sk-SK"/>
    </w:rPr>
  </w:style>
  <w:style w:type="paragraph" w:customStyle="1" w:styleId="wordsection1">
    <w:name w:val="wordsection1"/>
    <w:basedOn w:val="Normlny"/>
    <w:uiPriority w:val="99"/>
    <w:rsid w:val="00E15A73"/>
    <w:rPr>
      <w:rFonts w:eastAsiaTheme="minorHAnsi"/>
    </w:rPr>
  </w:style>
  <w:style w:type="character" w:styleId="PouitHypertextovPrepojenie">
    <w:name w:val="FollowedHyperlink"/>
    <w:basedOn w:val="Predvolenpsmoodseku"/>
    <w:uiPriority w:val="99"/>
    <w:semiHidden/>
    <w:unhideWhenUsed/>
    <w:rsid w:val="00AC1CA5"/>
    <w:rPr>
      <w:color w:val="954F72" w:themeColor="followedHyperlink"/>
      <w:u w:val="single"/>
    </w:rPr>
  </w:style>
  <w:style w:type="table" w:customStyle="1" w:styleId="Mriekatabuky1">
    <w:name w:val="Mriežka tabuľky1"/>
    <w:basedOn w:val="Normlnatabuka"/>
    <w:next w:val="Mriekatabuky"/>
    <w:uiPriority w:val="39"/>
    <w:rsid w:val="00B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EF1217"/>
    <w:pPr>
      <w:spacing w:after="0" w:line="240" w:lineRule="auto"/>
    </w:pPr>
    <w:rPr>
      <w:rFonts w:ascii="Times New Roman" w:eastAsia="Times New Roman" w:hAnsi="Times New Roman" w:cs="Times New Roman"/>
      <w:sz w:val="20"/>
      <w:szCs w:val="20"/>
      <w:lang w:eastAsia="sk-SK"/>
    </w:rPr>
  </w:style>
  <w:style w:type="paragraph" w:customStyle="1" w:styleId="Default">
    <w:name w:val="Default"/>
    <w:rsid w:val="00EF1217"/>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customStyle="1" w:styleId="Nevyrieenzmienka1">
    <w:name w:val="Nevyriešená zmienka1"/>
    <w:basedOn w:val="Predvolenpsmoodseku"/>
    <w:uiPriority w:val="99"/>
    <w:semiHidden/>
    <w:unhideWhenUsed/>
    <w:rsid w:val="004E4371"/>
    <w:rPr>
      <w:color w:val="605E5C"/>
      <w:shd w:val="clear" w:color="auto" w:fill="E1DFDD"/>
    </w:rPr>
  </w:style>
  <w:style w:type="character" w:customStyle="1" w:styleId="cf01">
    <w:name w:val="cf01"/>
    <w:basedOn w:val="Predvolenpsmoodseku"/>
    <w:rsid w:val="00E579CD"/>
    <w:rPr>
      <w:rFonts w:ascii="Segoe UI" w:hAnsi="Segoe UI" w:cs="Segoe UI" w:hint="default"/>
      <w:i/>
      <w:iCs/>
      <w:sz w:val="18"/>
      <w:szCs w:val="18"/>
    </w:rPr>
  </w:style>
  <w:style w:type="character" w:customStyle="1" w:styleId="Nevyrieenzmienka2">
    <w:name w:val="Nevyriešená zmienka2"/>
    <w:basedOn w:val="Predvolenpsmoodseku"/>
    <w:uiPriority w:val="99"/>
    <w:semiHidden/>
    <w:unhideWhenUsed/>
    <w:rsid w:val="00132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8510">
      <w:bodyDiv w:val="1"/>
      <w:marLeft w:val="0"/>
      <w:marRight w:val="0"/>
      <w:marTop w:val="0"/>
      <w:marBottom w:val="0"/>
      <w:divBdr>
        <w:top w:val="none" w:sz="0" w:space="0" w:color="auto"/>
        <w:left w:val="none" w:sz="0" w:space="0" w:color="auto"/>
        <w:bottom w:val="none" w:sz="0" w:space="0" w:color="auto"/>
        <w:right w:val="none" w:sz="0" w:space="0" w:color="auto"/>
      </w:divBdr>
    </w:div>
    <w:div w:id="915895556">
      <w:bodyDiv w:val="1"/>
      <w:marLeft w:val="0"/>
      <w:marRight w:val="0"/>
      <w:marTop w:val="0"/>
      <w:marBottom w:val="0"/>
      <w:divBdr>
        <w:top w:val="none" w:sz="0" w:space="0" w:color="auto"/>
        <w:left w:val="none" w:sz="0" w:space="0" w:color="auto"/>
        <w:bottom w:val="none" w:sz="0" w:space="0" w:color="auto"/>
        <w:right w:val="none" w:sz="0" w:space="0" w:color="auto"/>
      </w:divBdr>
    </w:div>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 w:id="1173108083">
      <w:bodyDiv w:val="1"/>
      <w:marLeft w:val="0"/>
      <w:marRight w:val="0"/>
      <w:marTop w:val="0"/>
      <w:marBottom w:val="0"/>
      <w:divBdr>
        <w:top w:val="none" w:sz="0" w:space="0" w:color="auto"/>
        <w:left w:val="none" w:sz="0" w:space="0" w:color="auto"/>
        <w:bottom w:val="none" w:sz="0" w:space="0" w:color="auto"/>
        <w:right w:val="none" w:sz="0" w:space="0" w:color="auto"/>
      </w:divBdr>
    </w:div>
    <w:div w:id="20408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ais.vicepremier.gov.sk/"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dpmk.sk/sites/default/files/images/stories/Projekty-EU/%C5%A0t%C3%BAdia%20realizovate%C4%BEnosti%20-%20elektri%C4%8Dky.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8DB97694E4102874736516C0C447F"/>
        <w:category>
          <w:name w:val="Všeobecné"/>
          <w:gallery w:val="placeholder"/>
        </w:category>
        <w:types>
          <w:type w:val="bbPlcHdr"/>
        </w:types>
        <w:behaviors>
          <w:behavior w:val="content"/>
        </w:behaviors>
        <w:guid w:val="{8B87C341-3DAF-4F3E-8A13-6DE3EA467F1C}"/>
      </w:docPartPr>
      <w:docPartBody>
        <w:p w:rsidR="00441917" w:rsidRDefault="00DD4E78" w:rsidP="00DD4E78">
          <w:pPr>
            <w:pStyle w:val="7FE8DB97694E4102874736516C0C447F"/>
          </w:pPr>
          <w:r w:rsidRPr="00F765C5">
            <w:rPr>
              <w:rStyle w:val="Zstupntext"/>
            </w:rPr>
            <w:t>Vyberte položku.</w:t>
          </w:r>
        </w:p>
      </w:docPartBody>
    </w:docPart>
    <w:docPart>
      <w:docPartPr>
        <w:name w:val="AAFACEBCDC804735A006FAB93238EB31"/>
        <w:category>
          <w:name w:val="Všeobecné"/>
          <w:gallery w:val="placeholder"/>
        </w:category>
        <w:types>
          <w:type w:val="bbPlcHdr"/>
        </w:types>
        <w:behaviors>
          <w:behavior w:val="content"/>
        </w:behaviors>
        <w:guid w:val="{B73E33BD-48E8-451E-891C-EBD61630F6CD}"/>
      </w:docPartPr>
      <w:docPartBody>
        <w:p w:rsidR="00441917" w:rsidRDefault="00DD4E78" w:rsidP="00DD4E78">
          <w:pPr>
            <w:pStyle w:val="AAFACEBCDC804735A006FAB93238EB31"/>
          </w:pPr>
          <w:r w:rsidRPr="00F765C5">
            <w:rPr>
              <w:rStyle w:val="Zstupntext"/>
            </w:rPr>
            <w:t>Vyberte položku.</w:t>
          </w:r>
        </w:p>
      </w:docPartBody>
    </w:docPart>
    <w:docPart>
      <w:docPartPr>
        <w:name w:val="D29233FA58F94FB3AF7AC8B7FA267906"/>
        <w:category>
          <w:name w:val="Všeobecné"/>
          <w:gallery w:val="placeholder"/>
        </w:category>
        <w:types>
          <w:type w:val="bbPlcHdr"/>
        </w:types>
        <w:behaviors>
          <w:behavior w:val="content"/>
        </w:behaviors>
        <w:guid w:val="{FE2263A9-C4C9-4700-B319-24CA2C0A720A}"/>
      </w:docPartPr>
      <w:docPartBody>
        <w:p w:rsidR="00441917" w:rsidRDefault="00DD4E78" w:rsidP="00DD4E78">
          <w:pPr>
            <w:pStyle w:val="D29233FA58F94FB3AF7AC8B7FA267906"/>
          </w:pPr>
          <w:r w:rsidRPr="00F765C5">
            <w:rPr>
              <w:rStyle w:val="Zstupntext"/>
            </w:rPr>
            <w:t>Vyberte položku.</w:t>
          </w:r>
        </w:p>
      </w:docPartBody>
    </w:docPart>
    <w:docPart>
      <w:docPartPr>
        <w:name w:val="BA5BFED87C184FC49962A4A698C813DE"/>
        <w:category>
          <w:name w:val="Všeobecné"/>
          <w:gallery w:val="placeholder"/>
        </w:category>
        <w:types>
          <w:type w:val="bbPlcHdr"/>
        </w:types>
        <w:behaviors>
          <w:behavior w:val="content"/>
        </w:behaviors>
        <w:guid w:val="{A07B52D0-8059-4C7C-9228-75ADAEF9592B}"/>
      </w:docPartPr>
      <w:docPartBody>
        <w:p w:rsidR="007C095D" w:rsidRDefault="004F451C" w:rsidP="004F451C">
          <w:pPr>
            <w:pStyle w:val="BA5BFED87C184FC49962A4A698C813DE"/>
          </w:pPr>
          <w:r w:rsidRPr="00F765C5">
            <w:rPr>
              <w:rStyle w:val="Zstupntext"/>
            </w:rPr>
            <w:t>Vyberte položku.</w:t>
          </w:r>
        </w:p>
      </w:docPartBody>
    </w:docPart>
    <w:docPart>
      <w:docPartPr>
        <w:name w:val="5A762E3AFD954C088AABBD75E5A1B872"/>
        <w:category>
          <w:name w:val="Všeobecné"/>
          <w:gallery w:val="placeholder"/>
        </w:category>
        <w:types>
          <w:type w:val="bbPlcHdr"/>
        </w:types>
        <w:behaviors>
          <w:behavior w:val="content"/>
        </w:behaviors>
        <w:guid w:val="{21D29A29-2584-49A0-8273-14A2893784E3}"/>
      </w:docPartPr>
      <w:docPartBody>
        <w:p w:rsidR="007C095D" w:rsidRDefault="004F451C" w:rsidP="004F451C">
          <w:pPr>
            <w:pStyle w:val="5A762E3AFD954C088AABBD75E5A1B872"/>
          </w:pPr>
          <w:r w:rsidRPr="00F765C5">
            <w:rPr>
              <w:rStyle w:val="Zstupntext"/>
            </w:rPr>
            <w:t>Vyberte položku.</w:t>
          </w:r>
        </w:p>
      </w:docPartBody>
    </w:docPart>
    <w:docPart>
      <w:docPartPr>
        <w:name w:val="A2E491662FED4331AFAC6126CBE7AD59"/>
        <w:category>
          <w:name w:val="Všeobecné"/>
          <w:gallery w:val="placeholder"/>
        </w:category>
        <w:types>
          <w:type w:val="bbPlcHdr"/>
        </w:types>
        <w:behaviors>
          <w:behavior w:val="content"/>
        </w:behaviors>
        <w:guid w:val="{92E6310C-120D-447B-84A9-56B7582297CF}"/>
      </w:docPartPr>
      <w:docPartBody>
        <w:p w:rsidR="007C095D" w:rsidRDefault="004F451C" w:rsidP="004F451C">
          <w:pPr>
            <w:pStyle w:val="A2E491662FED4331AFAC6126CBE7AD59"/>
          </w:pPr>
          <w:r w:rsidRPr="00F765C5">
            <w:rPr>
              <w:rStyle w:val="Zstupntext"/>
            </w:rPr>
            <w:t>Vyberte položku.</w:t>
          </w:r>
        </w:p>
      </w:docPartBody>
    </w:docPart>
    <w:docPart>
      <w:docPartPr>
        <w:name w:val="3741A091E28F4612923B0B929DDF2DBB"/>
        <w:category>
          <w:name w:val="Všeobecné"/>
          <w:gallery w:val="placeholder"/>
        </w:category>
        <w:types>
          <w:type w:val="bbPlcHdr"/>
        </w:types>
        <w:behaviors>
          <w:behavior w:val="content"/>
        </w:behaviors>
        <w:guid w:val="{DD860932-C3CC-4192-88DB-C109D012BE85}"/>
      </w:docPartPr>
      <w:docPartBody>
        <w:p w:rsidR="007C095D" w:rsidRDefault="004F451C" w:rsidP="004F451C">
          <w:pPr>
            <w:pStyle w:val="3741A091E28F4612923B0B929DDF2DBB"/>
          </w:pPr>
          <w:r w:rsidRPr="00F765C5">
            <w:rPr>
              <w:rStyle w:val="Zstupntext"/>
            </w:rPr>
            <w:t>Vyberte položku.</w:t>
          </w:r>
        </w:p>
      </w:docPartBody>
    </w:docPart>
    <w:docPart>
      <w:docPartPr>
        <w:name w:val="572D7C6C7DB944D6B93335391D95C8C1"/>
        <w:category>
          <w:name w:val="Všeobecné"/>
          <w:gallery w:val="placeholder"/>
        </w:category>
        <w:types>
          <w:type w:val="bbPlcHdr"/>
        </w:types>
        <w:behaviors>
          <w:behavior w:val="content"/>
        </w:behaviors>
        <w:guid w:val="{8E39BC97-5067-4B13-8AAA-9AB9064B4458}"/>
      </w:docPartPr>
      <w:docPartBody>
        <w:p w:rsidR="00A31BE5" w:rsidRDefault="003E118E" w:rsidP="003E118E">
          <w:pPr>
            <w:pStyle w:val="572D7C6C7DB944D6B93335391D95C8C1"/>
          </w:pPr>
          <w:r w:rsidRPr="00F765C5">
            <w:rPr>
              <w:rStyle w:val="Zstupntext"/>
            </w:rPr>
            <w:t>Vyberte položku.</w:t>
          </w:r>
        </w:p>
      </w:docPartBody>
    </w:docPart>
    <w:docPart>
      <w:docPartPr>
        <w:name w:val="08365A6A807C40B0A68AD0DE59AB58EA"/>
        <w:category>
          <w:name w:val="Všeobecné"/>
          <w:gallery w:val="placeholder"/>
        </w:category>
        <w:types>
          <w:type w:val="bbPlcHdr"/>
        </w:types>
        <w:behaviors>
          <w:behavior w:val="content"/>
        </w:behaviors>
        <w:guid w:val="{18CBFEEB-6697-489F-BE0F-F43D0D56BE44}"/>
      </w:docPartPr>
      <w:docPartBody>
        <w:p w:rsidR="00FD1C78" w:rsidRDefault="00887E8B" w:rsidP="00887E8B">
          <w:pPr>
            <w:pStyle w:val="08365A6A807C40B0A68AD0DE59AB58EA"/>
          </w:pPr>
          <w:r w:rsidRPr="00F765C5">
            <w:rPr>
              <w:rStyle w:val="Zstupntext"/>
            </w:rPr>
            <w:t>Vyberte položku.</w:t>
          </w:r>
        </w:p>
      </w:docPartBody>
    </w:docPart>
    <w:docPart>
      <w:docPartPr>
        <w:name w:val="17D745649E8141D9B078EB2C90F87161"/>
        <w:category>
          <w:name w:val="Všeobecné"/>
          <w:gallery w:val="placeholder"/>
        </w:category>
        <w:types>
          <w:type w:val="bbPlcHdr"/>
        </w:types>
        <w:behaviors>
          <w:behavior w:val="content"/>
        </w:behaviors>
        <w:guid w:val="{49CC6751-082D-4095-A755-BEB431423D73}"/>
      </w:docPartPr>
      <w:docPartBody>
        <w:p w:rsidR="00FD1C78" w:rsidRDefault="00887E8B" w:rsidP="00887E8B">
          <w:pPr>
            <w:pStyle w:val="17D745649E8141D9B078EB2C90F87161"/>
          </w:pPr>
          <w:r w:rsidRPr="00F765C5">
            <w:rPr>
              <w:rStyle w:val="Zstupntext"/>
            </w:rPr>
            <w:t>Vyberte položku.</w:t>
          </w:r>
        </w:p>
      </w:docPartBody>
    </w:docPart>
    <w:docPart>
      <w:docPartPr>
        <w:name w:val="F7D1DA62CCEB452086B505FB692E35DF"/>
        <w:category>
          <w:name w:val="Všeobecné"/>
          <w:gallery w:val="placeholder"/>
        </w:category>
        <w:types>
          <w:type w:val="bbPlcHdr"/>
        </w:types>
        <w:behaviors>
          <w:behavior w:val="content"/>
        </w:behaviors>
        <w:guid w:val="{6B2C77CE-6F9A-4E8B-8CEB-A4965F6CE6A3}"/>
      </w:docPartPr>
      <w:docPartBody>
        <w:p w:rsidR="00FD1C78" w:rsidRDefault="00887E8B" w:rsidP="00887E8B">
          <w:pPr>
            <w:pStyle w:val="F7D1DA62CCEB452086B505FB692E35DF"/>
          </w:pPr>
          <w:r w:rsidRPr="00F765C5">
            <w:rPr>
              <w:rStyle w:val="Zstupntext"/>
            </w:rPr>
            <w:t>Vyberte položku.</w:t>
          </w:r>
        </w:p>
      </w:docPartBody>
    </w:docPart>
    <w:docPart>
      <w:docPartPr>
        <w:name w:val="5B66877352834C4AA7AAEFA6A3E3CFC5"/>
        <w:category>
          <w:name w:val="Všeobecné"/>
          <w:gallery w:val="placeholder"/>
        </w:category>
        <w:types>
          <w:type w:val="bbPlcHdr"/>
        </w:types>
        <w:behaviors>
          <w:behavior w:val="content"/>
        </w:behaviors>
        <w:guid w:val="{AF58E993-CCD3-4C8F-BE99-BB33452A0003}"/>
      </w:docPartPr>
      <w:docPartBody>
        <w:p w:rsidR="00FD1C78" w:rsidRDefault="00FD1C78" w:rsidP="00FD1C78">
          <w:pPr>
            <w:pStyle w:val="5B66877352834C4AA7AAEFA6A3E3CFC5"/>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DD4E78"/>
    <w:rsid w:val="00023964"/>
    <w:rsid w:val="00043FA0"/>
    <w:rsid w:val="00064B00"/>
    <w:rsid w:val="00080283"/>
    <w:rsid w:val="00095BCF"/>
    <w:rsid w:val="000A5472"/>
    <w:rsid w:val="001524A0"/>
    <w:rsid w:val="001621FC"/>
    <w:rsid w:val="001C6AC3"/>
    <w:rsid w:val="0029528B"/>
    <w:rsid w:val="002C315C"/>
    <w:rsid w:val="003E0A92"/>
    <w:rsid w:val="003E118E"/>
    <w:rsid w:val="004414D8"/>
    <w:rsid w:val="00441917"/>
    <w:rsid w:val="004F451C"/>
    <w:rsid w:val="00551290"/>
    <w:rsid w:val="0058193A"/>
    <w:rsid w:val="005903F1"/>
    <w:rsid w:val="005A0D2F"/>
    <w:rsid w:val="005A3BEE"/>
    <w:rsid w:val="005C473D"/>
    <w:rsid w:val="005D7FC6"/>
    <w:rsid w:val="00686732"/>
    <w:rsid w:val="006944E2"/>
    <w:rsid w:val="006A4C81"/>
    <w:rsid w:val="006C2672"/>
    <w:rsid w:val="00736FB6"/>
    <w:rsid w:val="00745C75"/>
    <w:rsid w:val="00753FAC"/>
    <w:rsid w:val="00761CC3"/>
    <w:rsid w:val="00780F77"/>
    <w:rsid w:val="007C095D"/>
    <w:rsid w:val="007D7C35"/>
    <w:rsid w:val="00882119"/>
    <w:rsid w:val="0088294B"/>
    <w:rsid w:val="00887E8B"/>
    <w:rsid w:val="00897C81"/>
    <w:rsid w:val="008A1C7C"/>
    <w:rsid w:val="00925CEE"/>
    <w:rsid w:val="009616AD"/>
    <w:rsid w:val="009920D9"/>
    <w:rsid w:val="009C51AA"/>
    <w:rsid w:val="00A31BE5"/>
    <w:rsid w:val="00A33FAA"/>
    <w:rsid w:val="00B533BF"/>
    <w:rsid w:val="00BA2219"/>
    <w:rsid w:val="00C12FD4"/>
    <w:rsid w:val="00C254DE"/>
    <w:rsid w:val="00C60A86"/>
    <w:rsid w:val="00C861D1"/>
    <w:rsid w:val="00C90BD8"/>
    <w:rsid w:val="00CC6BA6"/>
    <w:rsid w:val="00D165AE"/>
    <w:rsid w:val="00D7417C"/>
    <w:rsid w:val="00DB0400"/>
    <w:rsid w:val="00DD2FE9"/>
    <w:rsid w:val="00DD4E78"/>
    <w:rsid w:val="00E03AD7"/>
    <w:rsid w:val="00E861D3"/>
    <w:rsid w:val="00F60A11"/>
    <w:rsid w:val="00F97EB1"/>
    <w:rsid w:val="00FB3B73"/>
    <w:rsid w:val="00FB70E9"/>
    <w:rsid w:val="00FD1C7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417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D1C78"/>
    <w:rPr>
      <w:color w:val="808080"/>
    </w:rPr>
  </w:style>
  <w:style w:type="paragraph" w:customStyle="1" w:styleId="7FE8DB97694E4102874736516C0C447F">
    <w:name w:val="7FE8DB97694E4102874736516C0C447F"/>
    <w:rsid w:val="00DD4E78"/>
  </w:style>
  <w:style w:type="paragraph" w:customStyle="1" w:styleId="AAFACEBCDC804735A006FAB93238EB31">
    <w:name w:val="AAFACEBCDC804735A006FAB93238EB31"/>
    <w:rsid w:val="00DD4E78"/>
  </w:style>
  <w:style w:type="paragraph" w:customStyle="1" w:styleId="D29233FA58F94FB3AF7AC8B7FA267906">
    <w:name w:val="D29233FA58F94FB3AF7AC8B7FA267906"/>
    <w:rsid w:val="00DD4E78"/>
  </w:style>
  <w:style w:type="paragraph" w:customStyle="1" w:styleId="BA5BFED87C184FC49962A4A698C813DE">
    <w:name w:val="BA5BFED87C184FC49962A4A698C813DE"/>
    <w:rsid w:val="004F451C"/>
  </w:style>
  <w:style w:type="paragraph" w:customStyle="1" w:styleId="5A762E3AFD954C088AABBD75E5A1B872">
    <w:name w:val="5A762E3AFD954C088AABBD75E5A1B872"/>
    <w:rsid w:val="004F451C"/>
  </w:style>
  <w:style w:type="paragraph" w:customStyle="1" w:styleId="A2E491662FED4331AFAC6126CBE7AD59">
    <w:name w:val="A2E491662FED4331AFAC6126CBE7AD59"/>
    <w:rsid w:val="004F451C"/>
  </w:style>
  <w:style w:type="paragraph" w:customStyle="1" w:styleId="3741A091E28F4612923B0B929DDF2DBB">
    <w:name w:val="3741A091E28F4612923B0B929DDF2DBB"/>
    <w:rsid w:val="004F451C"/>
  </w:style>
  <w:style w:type="paragraph" w:customStyle="1" w:styleId="572D7C6C7DB944D6B93335391D95C8C1">
    <w:name w:val="572D7C6C7DB944D6B93335391D95C8C1"/>
    <w:rsid w:val="003E118E"/>
  </w:style>
  <w:style w:type="paragraph" w:customStyle="1" w:styleId="08365A6A807C40B0A68AD0DE59AB58EA">
    <w:name w:val="08365A6A807C40B0A68AD0DE59AB58EA"/>
    <w:rsid w:val="00887E8B"/>
    <w:pPr>
      <w:spacing w:after="200" w:line="276" w:lineRule="auto"/>
    </w:pPr>
  </w:style>
  <w:style w:type="paragraph" w:customStyle="1" w:styleId="17D745649E8141D9B078EB2C90F87161">
    <w:name w:val="17D745649E8141D9B078EB2C90F87161"/>
    <w:rsid w:val="00887E8B"/>
    <w:pPr>
      <w:spacing w:after="200" w:line="276" w:lineRule="auto"/>
    </w:pPr>
  </w:style>
  <w:style w:type="paragraph" w:customStyle="1" w:styleId="F7D1DA62CCEB452086B505FB692E35DF">
    <w:name w:val="F7D1DA62CCEB452086B505FB692E35DF"/>
    <w:rsid w:val="00887E8B"/>
    <w:pPr>
      <w:spacing w:after="200" w:line="276" w:lineRule="auto"/>
    </w:pPr>
  </w:style>
  <w:style w:type="paragraph" w:customStyle="1" w:styleId="5B66877352834C4AA7AAEFA6A3E3CFC5">
    <w:name w:val="5B66877352834C4AA7AAEFA6A3E3CFC5"/>
    <w:rsid w:val="00FD1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90E15-2FC6-478E-8556-BD3A35BA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6214</Words>
  <Characters>35426</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2024-04-02T08:18:00Z</dcterms:created>
  <dcterms:modified xsi:type="dcterms:W3CDTF">2024-04-02T10:47:00Z</dcterms:modified>
</cp:coreProperties>
</file>