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8265" w14:textId="77777777" w:rsidR="009A3281" w:rsidRDefault="009A3281" w:rsidP="00251AAE">
      <w:pPr>
        <w:contextualSpacing/>
        <w:jc w:val="center"/>
      </w:pPr>
    </w:p>
    <w:p w14:paraId="6AE5982C" w14:textId="651FF8EA" w:rsidR="00C76A06" w:rsidRPr="00BB159C" w:rsidRDefault="00D9799A" w:rsidP="00BB159C">
      <w:pPr>
        <w:tabs>
          <w:tab w:val="left" w:pos="3225"/>
        </w:tabs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Zámer výzvy</w:t>
      </w:r>
    </w:p>
    <w:p w14:paraId="73D16FB0" w14:textId="77777777" w:rsidR="009A3281" w:rsidRPr="00251AAE" w:rsidRDefault="009A3281" w:rsidP="009A3281">
      <w:pPr>
        <w:tabs>
          <w:tab w:val="left" w:pos="3225"/>
        </w:tabs>
        <w:contextualSpacing/>
        <w:jc w:val="center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00"/>
      </w:tblGrid>
      <w:tr w:rsidR="00C76A06" w14:paraId="2EF509FC" w14:textId="77777777" w:rsidTr="33D1867A">
        <w:trPr>
          <w:trHeight w:hRule="exact" w:val="340"/>
          <w:jc w:val="center"/>
        </w:trPr>
        <w:tc>
          <w:tcPr>
            <w:tcW w:w="9747" w:type="dxa"/>
            <w:gridSpan w:val="2"/>
            <w:shd w:val="clear" w:color="auto" w:fill="E2EFD9" w:themeFill="accent6" w:themeFillTint="33"/>
            <w:vAlign w:val="center"/>
          </w:tcPr>
          <w:p w14:paraId="44B6AC19" w14:textId="3C698F30" w:rsidR="00C76A06" w:rsidRPr="00C41CD6" w:rsidRDefault="00D9799A" w:rsidP="006779E7">
            <w:pPr>
              <w:tabs>
                <w:tab w:val="left" w:pos="1695"/>
              </w:tabs>
              <w:spacing w:line="240" w:lineRule="auto"/>
              <w:jc w:val="center"/>
              <w:rPr>
                <w:i/>
              </w:rPr>
            </w:pPr>
            <w:r>
              <w:rPr>
                <w:b/>
              </w:rPr>
              <w:t>Základné informácie</w:t>
            </w:r>
          </w:p>
        </w:tc>
      </w:tr>
      <w:tr w:rsidR="009A3281" w14:paraId="264D469C" w14:textId="77777777" w:rsidTr="33D1867A">
        <w:trPr>
          <w:trHeight w:hRule="exact" w:val="371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98CC64B" w14:textId="7D6F0508" w:rsidR="009A3281" w:rsidRPr="003D4BB1" w:rsidRDefault="00D9799A" w:rsidP="00AC508E">
            <w:pPr>
              <w:tabs>
                <w:tab w:val="left" w:pos="16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Zameranie výzvy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89FD221" w14:textId="137F91FD" w:rsidR="009A3281" w:rsidRPr="0013406B" w:rsidRDefault="00D9799A" w:rsidP="00D9799A">
            <w:pPr>
              <w:tabs>
                <w:tab w:val="left" w:pos="1695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Obnova a zmena využitia hnedých</w:t>
            </w:r>
            <w:r w:rsidR="00685D2C">
              <w:rPr>
                <w:sz w:val="20"/>
              </w:rPr>
              <w:t xml:space="preserve"> priemyselných </w:t>
            </w:r>
            <w:r>
              <w:rPr>
                <w:sz w:val="20"/>
              </w:rPr>
              <w:t>areálov (brownfieldov)</w:t>
            </w:r>
          </w:p>
        </w:tc>
      </w:tr>
      <w:tr w:rsidR="00ED723B" w14:paraId="6FC5B372" w14:textId="77777777" w:rsidTr="33D1867A">
        <w:trPr>
          <w:trHeight w:hRule="exact" w:val="570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15C6F29" w14:textId="78240BDB" w:rsidR="00ED723B" w:rsidRDefault="00ED723B" w:rsidP="00AC508E">
            <w:pPr>
              <w:tabs>
                <w:tab w:val="left" w:pos="16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Poskytovateľ</w:t>
            </w:r>
            <w:r w:rsidR="00D9799A">
              <w:rPr>
                <w:b/>
              </w:rPr>
              <w:t xml:space="preserve"> podpory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2213A48" w14:textId="3E8E8B8F" w:rsidR="00ED723B" w:rsidRPr="0013406B" w:rsidRDefault="00ED723B" w:rsidP="00AC508E">
            <w:pPr>
              <w:tabs>
                <w:tab w:val="left" w:pos="1695"/>
              </w:tabs>
              <w:spacing w:after="0" w:line="240" w:lineRule="auto"/>
              <w:jc w:val="both"/>
              <w:rPr>
                <w:sz w:val="20"/>
              </w:rPr>
            </w:pPr>
            <w:r w:rsidRPr="0013406B">
              <w:rPr>
                <w:rFonts w:ascii="Calibri" w:eastAsia="Calibri" w:hAnsi="Calibri" w:cs="Calibri"/>
                <w:iCs/>
                <w:sz w:val="20"/>
              </w:rPr>
              <w:t>Ministerstvo investícií, regionálneho rozvoja a informatizácie Slovenskej republiky</w:t>
            </w:r>
          </w:p>
        </w:tc>
      </w:tr>
      <w:tr w:rsidR="00703653" w14:paraId="6769F475" w14:textId="77777777" w:rsidTr="33D1867A">
        <w:trPr>
          <w:trHeight w:hRule="exact" w:val="304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F2D7A23" w14:textId="2D230603" w:rsidR="00703653" w:rsidRPr="003D4BB1" w:rsidRDefault="007E51C9" w:rsidP="00AC508E">
            <w:pPr>
              <w:tabs>
                <w:tab w:val="left" w:pos="16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Fond / </w:t>
            </w:r>
            <w:r w:rsidR="0000110B">
              <w:rPr>
                <w:b/>
              </w:rPr>
              <w:t>Priorita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EB38109" w14:textId="77777777" w:rsidR="00703653" w:rsidRPr="0013406B" w:rsidRDefault="00CB71FE" w:rsidP="00AC508E">
            <w:pPr>
              <w:tabs>
                <w:tab w:val="left" w:pos="1695"/>
              </w:tabs>
              <w:spacing w:after="0" w:line="240" w:lineRule="auto"/>
              <w:rPr>
                <w:sz w:val="20"/>
              </w:rPr>
            </w:pPr>
            <w:r w:rsidRPr="0013406B">
              <w:rPr>
                <w:rFonts w:cstheme="minorHAnsi"/>
                <w:b/>
                <w:sz w:val="20"/>
                <w:szCs w:val="19"/>
              </w:rPr>
              <w:t>8P1</w:t>
            </w:r>
            <w:r w:rsidRPr="0013406B">
              <w:rPr>
                <w:rFonts w:cstheme="minorHAnsi"/>
                <w:sz w:val="20"/>
                <w:szCs w:val="19"/>
              </w:rPr>
              <w:t xml:space="preserve"> Fond na spravodlivú transformáciu</w:t>
            </w:r>
          </w:p>
        </w:tc>
      </w:tr>
      <w:tr w:rsidR="00703653" w14:paraId="0DE9D154" w14:textId="77777777" w:rsidTr="33D1867A">
        <w:trPr>
          <w:trHeight w:hRule="exact" w:val="1253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6D42390" w14:textId="77777777" w:rsidR="00703653" w:rsidRDefault="000F7959" w:rsidP="00AC508E">
            <w:pPr>
              <w:tabs>
                <w:tab w:val="left" w:pos="1695"/>
              </w:tabs>
              <w:spacing w:line="240" w:lineRule="auto"/>
              <w:rPr>
                <w:b/>
              </w:rPr>
            </w:pPr>
            <w:r w:rsidRPr="003D4BB1">
              <w:rPr>
                <w:b/>
              </w:rPr>
              <w:t>Špecifický cieľ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3653D33" w14:textId="2E951DEA" w:rsidR="00703653" w:rsidRPr="0013406B" w:rsidRDefault="00AF2611" w:rsidP="00205D14">
            <w:pPr>
              <w:tabs>
                <w:tab w:val="left" w:pos="1695"/>
              </w:tabs>
              <w:spacing w:line="240" w:lineRule="auto"/>
              <w:jc w:val="both"/>
              <w:rPr>
                <w:i/>
                <w:color w:val="92D050"/>
                <w:sz w:val="20"/>
              </w:rPr>
            </w:pPr>
            <w:r w:rsidRPr="0013406B">
              <w:rPr>
                <w:b/>
                <w:sz w:val="20"/>
              </w:rPr>
              <w:t xml:space="preserve">JSO8.1 </w:t>
            </w:r>
            <w:r w:rsidR="00095F56" w:rsidRPr="00095F56">
              <w:rPr>
                <w:sz w:val="20"/>
              </w:rPr>
              <w:t>Umožnenie regiónom a ľuďom riešiť dôsledky v sociálnej, hospodárskej a environmentálnej oblasti, ako aj v oblasti zamestnanosti spôsobené transformáciou smerom k energetickým a klimatickým cieľom Únie na rok 2030 a k dosiahnutiu cieľa klimaticky neutrálneho hospodárstva Únie do roku 2050 na základe Parížskej dohody</w:t>
            </w:r>
          </w:p>
        </w:tc>
      </w:tr>
      <w:tr w:rsidR="00C312EF" w14:paraId="262ECBE1" w14:textId="77777777" w:rsidTr="33D1867A">
        <w:trPr>
          <w:trHeight w:hRule="exact" w:val="340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E104A79" w14:textId="77777777" w:rsidR="00C312EF" w:rsidRPr="00C312EF" w:rsidRDefault="0000110B" w:rsidP="00205D14">
            <w:pPr>
              <w:tabs>
                <w:tab w:val="left" w:pos="16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Opatrenie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205DE52" w14:textId="50FD8305" w:rsidR="00C312EF" w:rsidRPr="0013406B" w:rsidRDefault="00CD0AA6" w:rsidP="000F49F7">
            <w:pPr>
              <w:tabs>
                <w:tab w:val="left" w:pos="1695"/>
              </w:tabs>
              <w:spacing w:after="0" w:line="240" w:lineRule="auto"/>
              <w:rPr>
                <w:i/>
                <w:iCs/>
                <w:color w:val="92D050"/>
                <w:sz w:val="20"/>
                <w:szCs w:val="20"/>
              </w:rPr>
            </w:pPr>
            <w:r w:rsidRPr="009873E0">
              <w:rPr>
                <w:b/>
                <w:bCs/>
                <w:sz w:val="20"/>
                <w:szCs w:val="20"/>
              </w:rPr>
              <w:t>8.</w:t>
            </w:r>
            <w:r w:rsidR="73226BE6" w:rsidRPr="009873E0">
              <w:rPr>
                <w:b/>
                <w:bCs/>
                <w:sz w:val="20"/>
                <w:szCs w:val="20"/>
              </w:rPr>
              <w:t>2.</w:t>
            </w:r>
            <w:r w:rsidR="009873E0" w:rsidRPr="009873E0">
              <w:rPr>
                <w:b/>
                <w:bCs/>
                <w:sz w:val="20"/>
                <w:szCs w:val="20"/>
              </w:rPr>
              <w:t xml:space="preserve">2 </w:t>
            </w:r>
            <w:r w:rsidR="009873E0" w:rsidRPr="009873E0">
              <w:rPr>
                <w:bCs/>
                <w:sz w:val="20"/>
                <w:szCs w:val="20"/>
              </w:rPr>
              <w:t>Revitalizácia a rekonverzia priemyselných území</w:t>
            </w:r>
          </w:p>
        </w:tc>
      </w:tr>
      <w:tr w:rsidR="00C93F0D" w14:paraId="66975DCE" w14:textId="77777777" w:rsidTr="008A0726">
        <w:trPr>
          <w:trHeight w:hRule="exact" w:val="1244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322CF15" w14:textId="7DC23309" w:rsidR="00C93F0D" w:rsidRDefault="00A67758" w:rsidP="00BB159C">
            <w:pPr>
              <w:tabs>
                <w:tab w:val="left" w:pos="169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Štátna pomoc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96F1C23" w14:textId="5259F685" w:rsidR="00C93F0D" w:rsidRPr="0013406B" w:rsidRDefault="00BB159C" w:rsidP="33D1867A">
            <w:pPr>
              <w:tabs>
                <w:tab w:val="left" w:pos="169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33D1867A">
              <w:rPr>
                <w:sz w:val="20"/>
                <w:szCs w:val="20"/>
              </w:rPr>
              <w:t>Podpora bude poskytovaná ako štátna pomoc zlučiteľná s vnútorným trhom (na základe skupinových výnimiek podľa nariadenia Komisie (EÚ) č. 651/2014). Schéma</w:t>
            </w:r>
            <w:r w:rsidR="1DDC09B7" w:rsidRPr="33D1867A">
              <w:rPr>
                <w:sz w:val="20"/>
                <w:szCs w:val="20"/>
              </w:rPr>
              <w:t xml:space="preserve"> pomoci</w:t>
            </w:r>
            <w:r w:rsidRPr="33D1867A">
              <w:rPr>
                <w:sz w:val="20"/>
                <w:szCs w:val="20"/>
              </w:rPr>
              <w:t xml:space="preserve"> je aktuálne v procese konzultácie s koordinátorom pomoci – Protimonopolným úradom SR. </w:t>
            </w:r>
            <w:r w:rsidR="00A67758" w:rsidRPr="33D1867A">
              <w:rPr>
                <w:b/>
                <w:bCs/>
                <w:color w:val="FF0000"/>
                <w:sz w:val="20"/>
                <w:szCs w:val="20"/>
              </w:rPr>
              <w:t>Finálne parametre výzvy sa budú odvíjať od finálnych parametrov schémy</w:t>
            </w:r>
            <w:r w:rsidR="13719C8A" w:rsidRPr="33D1867A">
              <w:rPr>
                <w:b/>
                <w:bCs/>
                <w:color w:val="FF0000"/>
                <w:sz w:val="20"/>
                <w:szCs w:val="20"/>
              </w:rPr>
              <w:t xml:space="preserve"> pomoci</w:t>
            </w:r>
            <w:r w:rsidR="00A67758" w:rsidRPr="33D1867A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A67758" w:rsidRPr="33D1867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B159C" w14:paraId="43F9E419" w14:textId="77777777" w:rsidTr="33D1867A">
        <w:trPr>
          <w:trHeight w:hRule="exact" w:val="868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7E79105" w14:textId="0807BD51" w:rsidR="00BB159C" w:rsidRPr="00C93F0D" w:rsidRDefault="00BB159C" w:rsidP="00BB159C">
            <w:pPr>
              <w:tabs>
                <w:tab w:val="left" w:pos="169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Financovanie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9B370C5" w14:textId="2E92D4BA" w:rsidR="00BB159C" w:rsidRPr="00D9799A" w:rsidRDefault="00BB159C" w:rsidP="00BB757D">
            <w:pPr>
              <w:tabs>
                <w:tab w:val="left" w:pos="1695"/>
              </w:tabs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 w:rsidRPr="00606E7B">
              <w:rPr>
                <w:sz w:val="20"/>
              </w:rPr>
              <w:t xml:space="preserve">ýška finančných prostriedkov </w:t>
            </w:r>
            <w:r>
              <w:rPr>
                <w:sz w:val="20"/>
              </w:rPr>
              <w:t xml:space="preserve">z FST </w:t>
            </w:r>
            <w:r w:rsidRPr="00606E7B">
              <w:rPr>
                <w:sz w:val="20"/>
              </w:rPr>
              <w:t xml:space="preserve">alokovaných na výzvu predstavuje </w:t>
            </w:r>
            <w:r w:rsidRPr="00D9799A">
              <w:rPr>
                <w:b/>
                <w:sz w:val="20"/>
              </w:rPr>
              <w:t>5 000 000 EUR</w:t>
            </w:r>
            <w:r>
              <w:rPr>
                <w:sz w:val="20"/>
              </w:rPr>
              <w:t>. Miera spolufinancovania bude závisieť od finálnej podoby schémy št</w:t>
            </w:r>
            <w:r w:rsidR="00A331B8">
              <w:rPr>
                <w:sz w:val="20"/>
              </w:rPr>
              <w:t>átnej pomoci.</w:t>
            </w:r>
          </w:p>
        </w:tc>
      </w:tr>
      <w:tr w:rsidR="00BB159C" w14:paraId="43A11324" w14:textId="77777777" w:rsidTr="33D1867A">
        <w:trPr>
          <w:trHeight w:hRule="exact" w:val="340"/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4C13D1" w14:textId="4905BD07" w:rsidR="00BB159C" w:rsidRDefault="00BB159C" w:rsidP="00BB159C">
            <w:pPr>
              <w:tabs>
                <w:tab w:val="left" w:pos="1695"/>
              </w:tabs>
              <w:jc w:val="center"/>
            </w:pPr>
            <w:r>
              <w:rPr>
                <w:b/>
              </w:rPr>
              <w:t>Cieľ výzvy</w:t>
            </w:r>
          </w:p>
        </w:tc>
      </w:tr>
      <w:tr w:rsidR="00BB159C" w14:paraId="37054A71" w14:textId="77777777" w:rsidTr="33D1867A">
        <w:trPr>
          <w:trHeight w:hRule="exact" w:val="1475"/>
          <w:jc w:val="center"/>
        </w:trPr>
        <w:tc>
          <w:tcPr>
            <w:tcW w:w="9747" w:type="dxa"/>
            <w:gridSpan w:val="2"/>
            <w:shd w:val="clear" w:color="auto" w:fill="auto"/>
          </w:tcPr>
          <w:p w14:paraId="55C30E37" w14:textId="6449AC1E" w:rsidR="00F7202E" w:rsidRPr="00F7202E" w:rsidRDefault="00F72F93" w:rsidP="00F7202E">
            <w:pPr>
              <w:tabs>
                <w:tab w:val="left" w:pos="3225"/>
              </w:tabs>
              <w:spacing w:line="240" w:lineRule="auto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="00BB159C">
              <w:rPr>
                <w:sz w:val="20"/>
              </w:rPr>
              <w:t>odpora</w:t>
            </w:r>
            <w:r>
              <w:rPr>
                <w:sz w:val="20"/>
              </w:rPr>
              <w:t xml:space="preserve"> prostredníctvom výzvy v súlade s Plánom spravodlivej transformácie územia umožní obnovu</w:t>
            </w:r>
            <w:r w:rsidR="00BB159C" w:rsidRPr="00BB159C">
              <w:rPr>
                <w:sz w:val="20"/>
              </w:rPr>
              <w:t xml:space="preserve"> </w:t>
            </w:r>
            <w:r>
              <w:rPr>
                <w:sz w:val="20"/>
              </w:rPr>
              <w:t>hnedých priemyselných areálov (brownfieldov), ktoré vznikli v dôsledku predchádzajúceho využívania nehnuteľností (pozemkov a stavieb) na priemyselné a/alebo energetické účely. Cieľom podpory je vytvorenie</w:t>
            </w:r>
            <w:r w:rsidR="006810ED">
              <w:rPr>
                <w:sz w:val="20"/>
              </w:rPr>
              <w:t xml:space="preserve"> podmienok</w:t>
            </w:r>
            <w:r w:rsidR="00BB159C" w:rsidRPr="00BB159C">
              <w:rPr>
                <w:sz w:val="20"/>
              </w:rPr>
              <w:t xml:space="preserve"> pre využitie obnovených </w:t>
            </w:r>
            <w:r w:rsidR="00BB757D">
              <w:rPr>
                <w:sz w:val="20"/>
              </w:rPr>
              <w:t>brownfieldov</w:t>
            </w:r>
            <w:r w:rsidR="00BB159C" w:rsidRPr="00BB159C">
              <w:rPr>
                <w:sz w:val="20"/>
              </w:rPr>
              <w:t xml:space="preserve"> </w:t>
            </w:r>
            <w:r>
              <w:rPr>
                <w:sz w:val="20"/>
              </w:rPr>
              <w:t>primárne na kultúrne účely a</w:t>
            </w:r>
            <w:r w:rsidR="00722D4D">
              <w:rPr>
                <w:sz w:val="20"/>
              </w:rPr>
              <w:t xml:space="preserve"> činnosti, pričom doplnkovo môžu byť podporené priestory využívané na pohybové aktivity a na iné </w:t>
            </w:r>
            <w:r w:rsidR="00BB159C" w:rsidRPr="00BB159C">
              <w:rPr>
                <w:sz w:val="20"/>
              </w:rPr>
              <w:t>účely prispievajúce k zlepšeniu miestneho podnikateľského a spotrebiteľského prostredia.</w:t>
            </w:r>
          </w:p>
        </w:tc>
      </w:tr>
      <w:tr w:rsidR="00BB159C" w14:paraId="7D08DE28" w14:textId="77777777" w:rsidTr="33D1867A">
        <w:trPr>
          <w:trHeight w:hRule="exact" w:val="340"/>
          <w:jc w:val="center"/>
        </w:trPr>
        <w:tc>
          <w:tcPr>
            <w:tcW w:w="9747" w:type="dxa"/>
            <w:gridSpan w:val="2"/>
            <w:shd w:val="clear" w:color="auto" w:fill="E2EFD9" w:themeFill="accent6" w:themeFillTint="33"/>
            <w:vAlign w:val="center"/>
          </w:tcPr>
          <w:p w14:paraId="327992FE" w14:textId="1CF4142A" w:rsidR="00BB159C" w:rsidRDefault="00BB159C" w:rsidP="00BB159C">
            <w:pPr>
              <w:tabs>
                <w:tab w:val="left" w:pos="1695"/>
              </w:tabs>
              <w:jc w:val="center"/>
            </w:pPr>
            <w:r w:rsidRPr="3FB2F684">
              <w:rPr>
                <w:b/>
                <w:bCs/>
              </w:rPr>
              <w:t>Časové vymedzenie výzvy</w:t>
            </w:r>
          </w:p>
        </w:tc>
      </w:tr>
      <w:tr w:rsidR="00BB159C" w14:paraId="20E2FC78" w14:textId="77777777" w:rsidTr="33D1867A">
        <w:trPr>
          <w:trHeight w:hRule="exact" w:val="619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83F9419" w14:textId="77777777" w:rsidR="00BB159C" w:rsidRPr="003D4BB1" w:rsidRDefault="00BB159C" w:rsidP="00BB159C">
            <w:pPr>
              <w:tabs>
                <w:tab w:val="left" w:pos="1695"/>
              </w:tabs>
              <w:spacing w:after="0"/>
              <w:rPr>
                <w:b/>
              </w:rPr>
            </w:pPr>
            <w:r>
              <w:rPr>
                <w:b/>
              </w:rPr>
              <w:t>Typ výzvy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12B3025" w14:textId="5FE42BE8" w:rsidR="00BB159C" w:rsidRPr="00713F7F" w:rsidRDefault="00BB159C" w:rsidP="00BB159C">
            <w:pPr>
              <w:tabs>
                <w:tab w:val="left" w:pos="1695"/>
              </w:tabs>
              <w:spacing w:after="0" w:line="240" w:lineRule="auto"/>
              <w:rPr>
                <w:sz w:val="20"/>
              </w:rPr>
            </w:pPr>
            <w:r w:rsidRPr="00063605">
              <w:rPr>
                <w:bCs/>
                <w:sz w:val="20"/>
                <w:szCs w:val="20"/>
              </w:rPr>
              <w:t>Otvorená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Segoe UI"/>
                <w:sz w:val="20"/>
                <w:lang w:eastAsia="sk-SK"/>
              </w:rPr>
              <w:t>uzávierka hodnotiacich kôl p</w:t>
            </w:r>
            <w:r w:rsidRPr="00713F7F">
              <w:rPr>
                <w:rFonts w:ascii="Calibri" w:eastAsia="Times New Roman" w:hAnsi="Calibri" w:cs="Segoe UI"/>
                <w:sz w:val="20"/>
                <w:lang w:eastAsia="sk-SK"/>
              </w:rPr>
              <w:t>osledný pracovný deň každého nasledujúceho 3</w:t>
            </w:r>
            <w:r>
              <w:rPr>
                <w:rFonts w:ascii="Calibri" w:eastAsia="Times New Roman" w:hAnsi="Calibri" w:cs="Segoe UI"/>
                <w:sz w:val="20"/>
                <w:lang w:eastAsia="sk-SK"/>
              </w:rPr>
              <w:t>. mesiaca)</w:t>
            </w:r>
          </w:p>
        </w:tc>
      </w:tr>
      <w:tr w:rsidR="00BB159C" w14:paraId="750853D5" w14:textId="77777777" w:rsidTr="33D1867A">
        <w:trPr>
          <w:trHeight w:hRule="exact" w:val="604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EFC5957" w14:textId="4795F85D" w:rsidR="00BB159C" w:rsidRDefault="00BB159C" w:rsidP="00BB159C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Predpokladané vyhlásenie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1FC3EF6" w14:textId="76AF7471" w:rsidR="00BB159C" w:rsidRPr="00713F7F" w:rsidRDefault="00A229A3" w:rsidP="00BB159C">
            <w:pPr>
              <w:tabs>
                <w:tab w:val="left" w:pos="169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BB159C">
              <w:rPr>
                <w:sz w:val="20"/>
              </w:rPr>
              <w:t>Q 2024</w:t>
            </w:r>
          </w:p>
        </w:tc>
      </w:tr>
      <w:tr w:rsidR="00DE1507" w:rsidRPr="00D3383E" w14:paraId="3F1EB994" w14:textId="77777777" w:rsidTr="008A0726">
        <w:trPr>
          <w:trHeight w:hRule="exact" w:val="72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B54B5" w14:textId="4B76B9A1" w:rsidR="00DE1507" w:rsidRPr="00D3383E" w:rsidRDefault="00DE1507" w:rsidP="008A0726">
            <w:pPr>
              <w:tabs>
                <w:tab w:val="left" w:pos="1695"/>
              </w:tabs>
              <w:spacing w:after="120" w:line="240" w:lineRule="auto"/>
              <w:jc w:val="center"/>
              <w:rPr>
                <w:b/>
                <w:bCs/>
              </w:rPr>
            </w:pPr>
            <w:r w:rsidRPr="33D1867A">
              <w:rPr>
                <w:b/>
                <w:bCs/>
              </w:rPr>
              <w:t>P</w:t>
            </w:r>
            <w:r w:rsidR="006779E7" w:rsidRPr="33D1867A">
              <w:rPr>
                <w:b/>
                <w:bCs/>
              </w:rPr>
              <w:t>redbežné p</w:t>
            </w:r>
            <w:r w:rsidR="008A0726">
              <w:rPr>
                <w:b/>
                <w:bCs/>
              </w:rPr>
              <w:t>arametre podpory</w:t>
            </w:r>
          </w:p>
          <w:p w14:paraId="06DF49CC" w14:textId="6FB91F23" w:rsidR="00DE1507" w:rsidRPr="00D3383E" w:rsidRDefault="5AE49F6A" w:rsidP="008A0726">
            <w:pPr>
              <w:pStyle w:val="Odsekzoznamu"/>
              <w:numPr>
                <w:ilvl w:val="0"/>
                <w:numId w:val="1"/>
              </w:numPr>
              <w:tabs>
                <w:tab w:val="left" w:pos="1695"/>
              </w:tabs>
              <w:spacing w:after="120" w:line="240" w:lineRule="auto"/>
              <w:ind w:left="360"/>
              <w:jc w:val="center"/>
            </w:pPr>
            <w:r>
              <w:t>podmienky poskytnutia príspevku (PPP) a ďalšie skutočnosti týkajúce sa poskytnutia príspevku (ĎS)</w:t>
            </w:r>
          </w:p>
        </w:tc>
      </w:tr>
      <w:tr w:rsidR="006779E7" w14:paraId="7C7559E3" w14:textId="77777777" w:rsidTr="33D1867A">
        <w:trPr>
          <w:trHeight w:hRule="exact" w:val="10779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DCBB6DC" w14:textId="1EEA2AB6" w:rsidR="006779E7" w:rsidRPr="006779E7" w:rsidRDefault="00B63904" w:rsidP="003A2655">
            <w:pPr>
              <w:tabs>
                <w:tab w:val="left" w:pos="1695"/>
              </w:tabs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Oprávnenosť aktivít (PPP)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0E69667" w14:textId="101FC43E" w:rsidR="006779E7" w:rsidRPr="00E84AEA" w:rsidRDefault="008E5CA9" w:rsidP="00C705EB">
            <w:pPr>
              <w:tabs>
                <w:tab w:val="left" w:pos="169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E5688">
              <w:rPr>
                <w:sz w:val="20"/>
                <w:szCs w:val="20"/>
              </w:rPr>
              <w:t xml:space="preserve">yp akcie: </w:t>
            </w:r>
            <w:r w:rsidR="00FE5688" w:rsidRPr="00244E28">
              <w:rPr>
                <w:b/>
                <w:sz w:val="20"/>
                <w:szCs w:val="20"/>
              </w:rPr>
              <w:t>Zmena účelu a opätovné využitie opustených priemyselných území a obnova pôdy</w:t>
            </w:r>
          </w:p>
          <w:p w14:paraId="7B6E6E82" w14:textId="3DBC79A7" w:rsidR="00FE5688" w:rsidRPr="00E84AEA" w:rsidRDefault="00FE5688" w:rsidP="00E84AEA">
            <w:pPr>
              <w:pStyle w:val="Odsekzoznamu"/>
              <w:numPr>
                <w:ilvl w:val="0"/>
                <w:numId w:val="19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b/>
                <w:sz w:val="20"/>
                <w:szCs w:val="20"/>
              </w:rPr>
            </w:pPr>
            <w:r w:rsidRPr="00E84AEA">
              <w:rPr>
                <w:b/>
                <w:sz w:val="20"/>
                <w:szCs w:val="20"/>
              </w:rPr>
              <w:t>Hlavná aktivita 1:</w:t>
            </w:r>
            <w:r w:rsidR="008E5CA9" w:rsidRPr="00E84AEA">
              <w:rPr>
                <w:b/>
                <w:sz w:val="20"/>
                <w:szCs w:val="20"/>
              </w:rPr>
              <w:t xml:space="preserve"> </w:t>
            </w:r>
            <w:r w:rsidR="008E5CA9" w:rsidRPr="00E84AEA">
              <w:rPr>
                <w:sz w:val="20"/>
                <w:szCs w:val="20"/>
              </w:rPr>
              <w:t xml:space="preserve">Obnova brownfieldov s cieľom vytvoriť podmienky pre ich využitie na </w:t>
            </w:r>
            <w:r w:rsidR="008E5CA9" w:rsidRPr="000A620E">
              <w:rPr>
                <w:sz w:val="20"/>
                <w:szCs w:val="20"/>
                <w:u w:val="single"/>
              </w:rPr>
              <w:t>kultúrne účely a činnosti</w:t>
            </w:r>
          </w:p>
          <w:p w14:paraId="348CA891" w14:textId="544A4AC4" w:rsidR="00FE5688" w:rsidRPr="00E84AEA" w:rsidRDefault="00FE5688" w:rsidP="00E84AEA">
            <w:pPr>
              <w:pStyle w:val="Odsekzoznamu"/>
              <w:numPr>
                <w:ilvl w:val="0"/>
                <w:numId w:val="19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b/>
                <w:sz w:val="20"/>
                <w:szCs w:val="20"/>
              </w:rPr>
            </w:pPr>
            <w:r w:rsidRPr="00E84AEA">
              <w:rPr>
                <w:b/>
                <w:sz w:val="20"/>
                <w:szCs w:val="20"/>
              </w:rPr>
              <w:t>Hlavná aktivita 2:</w:t>
            </w:r>
            <w:r w:rsidR="008E5CA9" w:rsidRPr="00E84AEA">
              <w:rPr>
                <w:b/>
                <w:sz w:val="20"/>
                <w:szCs w:val="20"/>
              </w:rPr>
              <w:t xml:space="preserve"> </w:t>
            </w:r>
            <w:r w:rsidR="008E5CA9" w:rsidRPr="00E84AEA">
              <w:rPr>
                <w:sz w:val="20"/>
                <w:szCs w:val="20"/>
              </w:rPr>
              <w:t xml:space="preserve">Obnova brownfieldov s cieľom vytvoriť podmienky pre ich využitie na </w:t>
            </w:r>
            <w:r w:rsidR="008E5CA9" w:rsidRPr="000A620E">
              <w:rPr>
                <w:sz w:val="20"/>
                <w:szCs w:val="20"/>
                <w:u w:val="single"/>
              </w:rPr>
              <w:t>športové a multifunkčné rekreačné účely</w:t>
            </w:r>
            <w:r w:rsidR="00E84AEA">
              <w:rPr>
                <w:sz w:val="20"/>
                <w:szCs w:val="20"/>
              </w:rPr>
              <w:t xml:space="preserve"> (možné výlučne v súbehu s hlavnou aktivitou 1)</w:t>
            </w:r>
          </w:p>
          <w:p w14:paraId="54C70698" w14:textId="77777777" w:rsidR="003A2655" w:rsidRPr="000A620E" w:rsidRDefault="00FE5688" w:rsidP="003A2655">
            <w:pPr>
              <w:pStyle w:val="Odsekzoznamu"/>
              <w:numPr>
                <w:ilvl w:val="0"/>
                <w:numId w:val="19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</w:rPr>
            </w:pPr>
            <w:r w:rsidRPr="00E84AEA">
              <w:rPr>
                <w:b/>
                <w:sz w:val="20"/>
                <w:szCs w:val="20"/>
              </w:rPr>
              <w:t>Hlavná aktivita 3:</w:t>
            </w:r>
            <w:r w:rsidR="008E5CA9" w:rsidRPr="00E84AEA">
              <w:rPr>
                <w:b/>
                <w:sz w:val="20"/>
                <w:szCs w:val="20"/>
              </w:rPr>
              <w:t xml:space="preserve"> </w:t>
            </w:r>
            <w:r w:rsidR="008E5CA9" w:rsidRPr="00E84AEA">
              <w:rPr>
                <w:sz w:val="20"/>
                <w:szCs w:val="20"/>
              </w:rPr>
              <w:t xml:space="preserve">Obnova brownfieldov s cieľom vytvoriť podmienky pre ich využitie na </w:t>
            </w:r>
            <w:r w:rsidR="008E5CA9" w:rsidRPr="000A620E">
              <w:rPr>
                <w:sz w:val="20"/>
                <w:szCs w:val="20"/>
                <w:u w:val="single"/>
              </w:rPr>
              <w:t>iné účely prispievajúce k zlepšeniu miestneho podnikateľského a spotrebiteľského prostredia</w:t>
            </w:r>
            <w:r w:rsidR="00E84AEA">
              <w:rPr>
                <w:sz w:val="20"/>
                <w:szCs w:val="20"/>
              </w:rPr>
              <w:t xml:space="preserve"> (možné výlučne v súbehu s hlavnou aktivitou 1)</w:t>
            </w:r>
          </w:p>
          <w:p w14:paraId="4A6A38D6" w14:textId="77777777" w:rsidR="000A620E" w:rsidRDefault="000A620E" w:rsidP="000A620E">
            <w:pPr>
              <w:tabs>
                <w:tab w:val="left" w:pos="1695"/>
              </w:tabs>
              <w:spacing w:after="0" w:line="240" w:lineRule="auto"/>
              <w:ind w:left="105"/>
              <w:jc w:val="both"/>
              <w:rPr>
                <w:sz w:val="20"/>
              </w:rPr>
            </w:pPr>
          </w:p>
          <w:p w14:paraId="55EA05A2" w14:textId="5F663D55" w:rsidR="000A620E" w:rsidRDefault="000A620E" w:rsidP="000A620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A620E">
              <w:rPr>
                <w:rFonts w:cstheme="minorHAnsi"/>
                <w:sz w:val="20"/>
                <w:szCs w:val="20"/>
              </w:rPr>
              <w:t xml:space="preserve">Podporené môžu byť projekty obsahujúce </w:t>
            </w:r>
            <w:r w:rsidRPr="000A620E">
              <w:rPr>
                <w:rFonts w:cstheme="minorHAnsi"/>
                <w:b/>
                <w:sz w:val="20"/>
                <w:szCs w:val="20"/>
              </w:rPr>
              <w:t xml:space="preserve">výlučne </w:t>
            </w:r>
            <w:r w:rsidRPr="000A620E">
              <w:rPr>
                <w:rFonts w:cstheme="minorHAnsi"/>
                <w:b/>
                <w:sz w:val="20"/>
                <w:szCs w:val="20"/>
                <w:u w:val="single"/>
              </w:rPr>
              <w:t>hlavnú aktivitu 1</w:t>
            </w:r>
            <w:r w:rsidRPr="000A620E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0A620E">
              <w:rPr>
                <w:rFonts w:cstheme="minorHAnsi"/>
                <w:sz w:val="20"/>
                <w:szCs w:val="20"/>
              </w:rPr>
              <w:t>alebo projekty</w:t>
            </w:r>
            <w:r w:rsidRPr="000A620E">
              <w:rPr>
                <w:rFonts w:cstheme="minorHAnsi"/>
                <w:b/>
                <w:sz w:val="20"/>
                <w:szCs w:val="20"/>
              </w:rPr>
              <w:t xml:space="preserve"> kombinujúce </w:t>
            </w:r>
            <w:r w:rsidRPr="000A620E">
              <w:rPr>
                <w:rFonts w:cstheme="minorHAnsi"/>
                <w:b/>
                <w:sz w:val="20"/>
                <w:szCs w:val="20"/>
                <w:u w:val="single"/>
              </w:rPr>
              <w:t>hlavnú aktivitu 1</w:t>
            </w:r>
            <w:r w:rsidRPr="000A620E">
              <w:rPr>
                <w:rFonts w:cstheme="minorHAnsi"/>
                <w:b/>
                <w:sz w:val="20"/>
                <w:szCs w:val="20"/>
              </w:rPr>
              <w:t xml:space="preserve"> s ostatnými oprávnenými hlavnými aktivitami - </w:t>
            </w:r>
            <w:r w:rsidRPr="000A620E">
              <w:rPr>
                <w:rFonts w:cstheme="minorHAnsi"/>
                <w:b/>
                <w:sz w:val="20"/>
                <w:szCs w:val="20"/>
                <w:u w:val="single"/>
              </w:rPr>
              <w:t>hlavnou aktivitou 2 a/alebo hlavnou aktivitou 3</w:t>
            </w:r>
            <w:r w:rsidRPr="000A620E">
              <w:rPr>
                <w:rFonts w:cstheme="minorHAnsi"/>
                <w:sz w:val="20"/>
                <w:szCs w:val="20"/>
              </w:rPr>
              <w:t xml:space="preserve">. Každá časť podporeného projektu musí byť zaradená pod niektorú z oprávnených hlavných aktivít projektu. </w:t>
            </w:r>
          </w:p>
          <w:p w14:paraId="704BC94E" w14:textId="0956F281" w:rsidR="000A620E" w:rsidRDefault="000A620E" w:rsidP="000A620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7A20512" w14:textId="71EAE65D" w:rsidR="000A620E" w:rsidRDefault="000A620E" w:rsidP="000A620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260AF">
              <w:rPr>
                <w:rFonts w:cstheme="minorHAnsi"/>
                <w:sz w:val="20"/>
                <w:szCs w:val="20"/>
              </w:rPr>
              <w:t>V prípade projektu kombinujúceho viaceré oprávnené hlavné aktivity</w:t>
            </w:r>
            <w:r>
              <w:rPr>
                <w:rFonts w:cstheme="minorHAnsi"/>
                <w:sz w:val="20"/>
                <w:szCs w:val="20"/>
              </w:rPr>
              <w:t xml:space="preserve"> musí mať </w:t>
            </w:r>
            <w:r w:rsidRPr="00E475F4">
              <w:rPr>
                <w:rFonts w:cstheme="minorHAnsi"/>
                <w:b/>
                <w:sz w:val="20"/>
                <w:szCs w:val="20"/>
                <w:u w:val="single"/>
              </w:rPr>
              <w:t>hlavná aktivita 1</w:t>
            </w:r>
            <w:r w:rsidRPr="00E475F4">
              <w:rPr>
                <w:rFonts w:cstheme="minorHAnsi"/>
                <w:b/>
                <w:sz w:val="20"/>
                <w:szCs w:val="20"/>
              </w:rPr>
              <w:t xml:space="preserve"> podiel na celkovej ročnej priestorovej kapacite, ktorá je predmetom</w:t>
            </w:r>
            <w:r>
              <w:rPr>
                <w:rFonts w:cstheme="minorHAnsi"/>
                <w:b/>
                <w:sz w:val="20"/>
                <w:szCs w:val="20"/>
              </w:rPr>
              <w:t xml:space="preserve"> obnovy v rámci</w:t>
            </w:r>
            <w:r w:rsidRPr="00E475F4">
              <w:rPr>
                <w:rFonts w:cstheme="minorHAnsi"/>
                <w:b/>
                <w:sz w:val="20"/>
                <w:szCs w:val="20"/>
              </w:rPr>
              <w:t xml:space="preserve"> projektu,</w:t>
            </w:r>
            <w:r>
              <w:rPr>
                <w:rFonts w:cstheme="minorHAnsi"/>
                <w:b/>
                <w:sz w:val="20"/>
                <w:szCs w:val="20"/>
              </w:rPr>
              <w:t xml:space="preserve"> predstavovať aspoň 6</w:t>
            </w:r>
            <w:r w:rsidRPr="00E475F4">
              <w:rPr>
                <w:rFonts w:cstheme="minorHAnsi"/>
                <w:b/>
                <w:sz w:val="20"/>
                <w:szCs w:val="20"/>
              </w:rPr>
              <w:t>0%.</w:t>
            </w:r>
            <w:r>
              <w:rPr>
                <w:rFonts w:cstheme="minorHAnsi"/>
                <w:sz w:val="20"/>
                <w:szCs w:val="20"/>
              </w:rPr>
              <w:t xml:space="preserve">  V takom prípade je</w:t>
            </w:r>
            <w:r w:rsidRPr="00017F7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oprávnené </w:t>
            </w:r>
            <w:r w:rsidRPr="00017F78">
              <w:rPr>
                <w:rFonts w:cstheme="minorHAnsi"/>
                <w:sz w:val="20"/>
                <w:szCs w:val="20"/>
              </w:rPr>
              <w:t xml:space="preserve">aj </w:t>
            </w:r>
            <w:r w:rsidRPr="00017F78">
              <w:rPr>
                <w:rFonts w:cstheme="minorHAnsi"/>
                <w:b/>
                <w:sz w:val="20"/>
                <w:szCs w:val="20"/>
              </w:rPr>
              <w:t>investovanie do infraštruktúry a vybavenia, ktoré sú zdieľané naprieč aktivitami projektu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5B94766B" w14:textId="0C79F43E" w:rsidR="00F7202E" w:rsidRDefault="00F7202E" w:rsidP="000A620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9BDB185" w14:textId="4DF260DA" w:rsidR="00F7202E" w:rsidRPr="00F7202E" w:rsidRDefault="00F7202E" w:rsidP="00F7202E">
            <w:pPr>
              <w:shd w:val="clear" w:color="auto" w:fill="FBE4D5" w:themeFill="accent2" w:themeFillTint="33"/>
              <w:spacing w:after="0" w:line="240" w:lineRule="auto"/>
              <w:jc w:val="both"/>
              <w:rPr>
                <w:b/>
                <w:sz w:val="20"/>
                <w:szCs w:val="32"/>
                <w:u w:val="single"/>
              </w:rPr>
            </w:pPr>
            <w:r w:rsidRPr="00F7202E">
              <w:rPr>
                <w:b/>
                <w:sz w:val="20"/>
                <w:szCs w:val="32"/>
                <w:u w:val="single"/>
              </w:rPr>
              <w:t>Definícia hnedého priemyselného areálu (brownfieldu):</w:t>
            </w:r>
          </w:p>
          <w:p w14:paraId="3D9BA11A" w14:textId="703C36B7" w:rsidR="00F7202E" w:rsidRPr="00F7202E" w:rsidRDefault="00F7202E" w:rsidP="00F7202E">
            <w:pPr>
              <w:shd w:val="clear" w:color="auto" w:fill="FBE4D5" w:themeFill="accent2" w:themeFillTint="33"/>
              <w:spacing w:after="0" w:line="24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N</w:t>
            </w:r>
            <w:r w:rsidRPr="00F7202E">
              <w:rPr>
                <w:sz w:val="20"/>
                <w:szCs w:val="32"/>
              </w:rPr>
              <w:t>ehnuteľnosť (alebo skupina nehnuteľností, pričom môže ísť o pozemky a stavby), ktorá nie je efektívne využívaná, je alebo bola zanedbaná, prípadne aj kontaminovaná. Zároveň ide o nehnuteľnosť, ktorá bola v minulosti určená alebo využívaná na priemyselné a/alebo energetické účely a im nadväzujúce činnosti. Aby mohla byť táto nehnuteľnosť ďalej využívaná, vyžaduje si istý druh intervencie/zásahu.</w:t>
            </w:r>
          </w:p>
          <w:p w14:paraId="6D212BAF" w14:textId="4F50FEAF" w:rsidR="004C37B4" w:rsidRDefault="004C37B4" w:rsidP="000A620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1B831D8" w14:textId="77777777" w:rsidR="004C37B4" w:rsidRPr="004C37B4" w:rsidRDefault="004C37B4" w:rsidP="004C37B4">
            <w:pPr>
              <w:shd w:val="clear" w:color="auto" w:fill="FBE4D5" w:themeFill="accent2" w:themeFillTint="33"/>
              <w:tabs>
                <w:tab w:val="left" w:pos="1695"/>
              </w:tabs>
              <w:spacing w:after="0" w:line="240" w:lineRule="auto"/>
              <w:ind w:left="323" w:hanging="283"/>
              <w:jc w:val="both"/>
              <w:rPr>
                <w:b/>
                <w:sz w:val="20"/>
                <w:u w:val="single"/>
              </w:rPr>
            </w:pPr>
            <w:r w:rsidRPr="004C37B4">
              <w:rPr>
                <w:b/>
                <w:sz w:val="20"/>
                <w:u w:val="single"/>
              </w:rPr>
              <w:t xml:space="preserve">Prehľad predbežných oprávnených výdavkov: </w:t>
            </w:r>
          </w:p>
          <w:p w14:paraId="089A1E0A" w14:textId="7734DABB" w:rsidR="004C37B4" w:rsidRPr="003A2655" w:rsidRDefault="004C37B4" w:rsidP="004C37B4">
            <w:pPr>
              <w:shd w:val="clear" w:color="auto" w:fill="FBE4D5" w:themeFill="accent2" w:themeFillTint="33"/>
              <w:tabs>
                <w:tab w:val="left" w:pos="1695"/>
              </w:tabs>
              <w:spacing w:after="0" w:line="240" w:lineRule="auto"/>
              <w:ind w:left="323" w:hanging="283"/>
              <w:jc w:val="both"/>
              <w:rPr>
                <w:color w:val="000000" w:themeColor="text1"/>
                <w:sz w:val="20"/>
              </w:rPr>
            </w:pPr>
            <w:r w:rsidRPr="009773E3">
              <w:rPr>
                <w:b/>
                <w:sz w:val="20"/>
              </w:rPr>
              <w:t xml:space="preserve">Hmotné a </w:t>
            </w:r>
            <w:r w:rsidRPr="009773E3">
              <w:rPr>
                <w:b/>
                <w:color w:val="000000" w:themeColor="text1"/>
                <w:sz w:val="20"/>
              </w:rPr>
              <w:t>nehmotné aktíva</w:t>
            </w:r>
            <w:r w:rsidRPr="003A2655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v súvislosti s</w:t>
            </w:r>
            <w:r w:rsidRPr="003A2655">
              <w:rPr>
                <w:color w:val="000000" w:themeColor="text1"/>
                <w:sz w:val="20"/>
              </w:rPr>
              <w:t>:</w:t>
            </w:r>
          </w:p>
          <w:p w14:paraId="1B7F1943" w14:textId="77777777" w:rsidR="004C37B4" w:rsidRPr="003A2655" w:rsidRDefault="004C37B4" w:rsidP="004C37B4">
            <w:pPr>
              <w:pStyle w:val="Odsekzoznamu"/>
              <w:numPr>
                <w:ilvl w:val="0"/>
                <w:numId w:val="14"/>
              </w:numPr>
              <w:shd w:val="clear" w:color="auto" w:fill="FBE4D5" w:themeFill="accent2" w:themeFillTint="33"/>
              <w:tabs>
                <w:tab w:val="left" w:pos="3225"/>
              </w:tabs>
              <w:spacing w:line="240" w:lineRule="auto"/>
              <w:ind w:left="323" w:hanging="283"/>
              <w:jc w:val="both"/>
              <w:rPr>
                <w:color w:val="000000" w:themeColor="text1"/>
                <w:sz w:val="20"/>
                <w:szCs w:val="32"/>
              </w:rPr>
            </w:pPr>
            <w:r w:rsidRPr="0081189A">
              <w:rPr>
                <w:b/>
                <w:color w:val="000000" w:themeColor="text1"/>
                <w:sz w:val="20"/>
                <w:szCs w:val="32"/>
              </w:rPr>
              <w:t>Nákupom nehnuteľností</w:t>
            </w:r>
            <w:r w:rsidRPr="003A2655">
              <w:rPr>
                <w:color w:val="000000" w:themeColor="text1"/>
                <w:sz w:val="20"/>
                <w:szCs w:val="32"/>
              </w:rPr>
              <w:t xml:space="preserve"> </w:t>
            </w:r>
            <w:r>
              <w:rPr>
                <w:color w:val="000000" w:themeColor="text1"/>
                <w:sz w:val="20"/>
                <w:szCs w:val="32"/>
              </w:rPr>
              <w:t xml:space="preserve">– </w:t>
            </w:r>
            <w:r w:rsidRPr="003A2655">
              <w:rPr>
                <w:color w:val="000000" w:themeColor="text1"/>
                <w:sz w:val="20"/>
                <w:szCs w:val="32"/>
              </w:rPr>
              <w:t>pozemkov</w:t>
            </w:r>
            <w:r>
              <w:rPr>
                <w:color w:val="000000" w:themeColor="text1"/>
                <w:sz w:val="20"/>
                <w:szCs w:val="32"/>
              </w:rPr>
              <w:t xml:space="preserve"> a stavieb</w:t>
            </w:r>
            <w:r w:rsidRPr="003A2655">
              <w:rPr>
                <w:color w:val="000000" w:themeColor="text1"/>
                <w:sz w:val="20"/>
                <w:szCs w:val="32"/>
              </w:rPr>
              <w:t xml:space="preserve"> (vo výške maximálne do 15% celkových oprávnených výdavkov)</w:t>
            </w:r>
            <w:r>
              <w:rPr>
                <w:color w:val="000000" w:themeColor="text1"/>
                <w:sz w:val="20"/>
                <w:szCs w:val="32"/>
              </w:rPr>
              <w:t>;</w:t>
            </w:r>
          </w:p>
          <w:p w14:paraId="75F8D895" w14:textId="6CBD9590" w:rsidR="004C37B4" w:rsidRDefault="004C37B4" w:rsidP="004C37B4">
            <w:pPr>
              <w:pStyle w:val="Odsekzoznamu"/>
              <w:numPr>
                <w:ilvl w:val="0"/>
                <w:numId w:val="14"/>
              </w:numPr>
              <w:shd w:val="clear" w:color="auto" w:fill="FBE4D5" w:themeFill="accent2" w:themeFillTint="33"/>
              <w:tabs>
                <w:tab w:val="left" w:pos="3225"/>
              </w:tabs>
              <w:spacing w:line="240" w:lineRule="auto"/>
              <w:ind w:left="323" w:hanging="283"/>
              <w:jc w:val="both"/>
              <w:rPr>
                <w:sz w:val="20"/>
                <w:szCs w:val="20"/>
              </w:rPr>
            </w:pPr>
            <w:r w:rsidRPr="0081189A">
              <w:rPr>
                <w:b/>
                <w:sz w:val="20"/>
                <w:szCs w:val="20"/>
              </w:rPr>
              <w:t xml:space="preserve">Stavbami </w:t>
            </w:r>
            <w:r w:rsidRPr="33D1867A">
              <w:rPr>
                <w:sz w:val="20"/>
                <w:szCs w:val="20"/>
              </w:rPr>
              <w:t>– rekonštrukcia vrátane opatrení na zvyšovanie energetickej efektívnosti budov, nadstavba / prístavba (oprávnená výlučne v súbehu s rekonštrukciou a za zachovania kultúrneho dedičstva);</w:t>
            </w:r>
          </w:p>
          <w:p w14:paraId="2F662544" w14:textId="5EE51FC6" w:rsidR="004C37B4" w:rsidRDefault="004C37B4" w:rsidP="004C37B4">
            <w:pPr>
              <w:pStyle w:val="Odsekzoznamu"/>
              <w:numPr>
                <w:ilvl w:val="0"/>
                <w:numId w:val="14"/>
              </w:numPr>
              <w:shd w:val="clear" w:color="auto" w:fill="FBE4D5" w:themeFill="accent2" w:themeFillTint="33"/>
              <w:tabs>
                <w:tab w:val="left" w:pos="3225"/>
              </w:tabs>
              <w:spacing w:line="240" w:lineRule="auto"/>
              <w:ind w:left="323" w:hanging="283"/>
              <w:jc w:val="both"/>
              <w:rPr>
                <w:sz w:val="20"/>
                <w:szCs w:val="32"/>
              </w:rPr>
            </w:pPr>
            <w:r w:rsidRPr="0081189A">
              <w:rPr>
                <w:b/>
                <w:sz w:val="20"/>
                <w:szCs w:val="32"/>
              </w:rPr>
              <w:t xml:space="preserve">Vybavením </w:t>
            </w:r>
            <w:r>
              <w:rPr>
                <w:sz w:val="20"/>
                <w:szCs w:val="32"/>
              </w:rPr>
              <w:t xml:space="preserve">- </w:t>
            </w:r>
            <w:r w:rsidR="0081189A">
              <w:rPr>
                <w:sz w:val="20"/>
                <w:szCs w:val="32"/>
              </w:rPr>
              <w:t>i</w:t>
            </w:r>
            <w:bookmarkStart w:id="0" w:name="_GoBack"/>
            <w:bookmarkEnd w:id="0"/>
            <w:r>
              <w:rPr>
                <w:sz w:val="20"/>
                <w:szCs w:val="32"/>
              </w:rPr>
              <w:t>nteriérové a exteriérové vybavenie súvisiace s plánovaným ďalším využitím (vrátane renovácie a opráv);</w:t>
            </w:r>
          </w:p>
          <w:p w14:paraId="4B32F1DC" w14:textId="5A23EDC9" w:rsidR="000A620E" w:rsidRPr="004C37B4" w:rsidRDefault="004C37B4" w:rsidP="004C37B4">
            <w:pPr>
              <w:pStyle w:val="Odsekzoznamu"/>
              <w:numPr>
                <w:ilvl w:val="0"/>
                <w:numId w:val="14"/>
              </w:numPr>
              <w:shd w:val="clear" w:color="auto" w:fill="FBE4D5" w:themeFill="accent2" w:themeFillTint="33"/>
              <w:tabs>
                <w:tab w:val="left" w:pos="3225"/>
              </w:tabs>
              <w:spacing w:line="240" w:lineRule="auto"/>
              <w:ind w:left="323" w:hanging="283"/>
              <w:jc w:val="both"/>
              <w:rPr>
                <w:sz w:val="20"/>
                <w:szCs w:val="32"/>
              </w:rPr>
            </w:pPr>
            <w:r w:rsidRPr="0081189A">
              <w:rPr>
                <w:b/>
                <w:sz w:val="20"/>
                <w:szCs w:val="32"/>
              </w:rPr>
              <w:t>Úpravami pozemku, odstraňovaním nevyužitých stavieb a ich častí</w:t>
            </w:r>
            <w:r w:rsidRPr="004C37B4">
              <w:rPr>
                <w:sz w:val="20"/>
                <w:szCs w:val="32"/>
              </w:rPr>
              <w:t>, či rozvojom inžinierskych sietí, komunikácií a chodníkov v rámci pozemku (ak sú nevyhnutné pre dosiahnutie cieľov projektu). Odstraňovanie environmentálnej záťaže je oprávnené výlučne ak je dodržaná zásada „znečisťovateľ platí“</w:t>
            </w:r>
            <w:r>
              <w:rPr>
                <w:rStyle w:val="Odkaznapoznmkupodiarou"/>
                <w:sz w:val="20"/>
                <w:szCs w:val="32"/>
              </w:rPr>
              <w:footnoteReference w:id="2"/>
            </w:r>
            <w:r w:rsidRPr="004C37B4">
              <w:rPr>
                <w:sz w:val="20"/>
                <w:szCs w:val="32"/>
              </w:rPr>
              <w:t>.</w:t>
            </w:r>
          </w:p>
        </w:tc>
      </w:tr>
      <w:tr w:rsidR="00F7202E" w14:paraId="0C24CE31" w14:textId="77777777" w:rsidTr="33D1867A">
        <w:trPr>
          <w:trHeight w:hRule="exact" w:val="3124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B522994" w14:textId="6D60E756" w:rsidR="00F7202E" w:rsidRDefault="00F7202E" w:rsidP="00F7202E">
            <w:pPr>
              <w:tabs>
                <w:tab w:val="left" w:pos="1695"/>
              </w:tabs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Oprávnenosť žiadateľa (PPP)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A83B278" w14:textId="77777777" w:rsidR="00F7202E" w:rsidRPr="002C57B4" w:rsidRDefault="00F7202E" w:rsidP="00F7202E">
            <w:pPr>
              <w:spacing w:after="0"/>
              <w:ind w:left="465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2C57B4">
              <w:rPr>
                <w:rFonts w:cstheme="minorHAnsi"/>
                <w:b/>
                <w:bCs/>
                <w:sz w:val="20"/>
                <w:szCs w:val="20"/>
                <w:u w:val="single"/>
              </w:rPr>
              <w:t>Verejný sektor</w:t>
            </w:r>
            <w:r w:rsidRPr="002C57B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09629D1C" w14:textId="77777777" w:rsidR="00F7202E" w:rsidRPr="002C57B4" w:rsidRDefault="00F7202E" w:rsidP="00F7202E">
            <w:pPr>
              <w:numPr>
                <w:ilvl w:val="0"/>
                <w:numId w:val="23"/>
              </w:numPr>
              <w:spacing w:after="0" w:line="240" w:lineRule="auto"/>
              <w:ind w:left="465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2C57B4">
              <w:rPr>
                <w:rFonts w:cstheme="minorHAnsi"/>
                <w:bCs/>
                <w:sz w:val="20"/>
                <w:szCs w:val="20"/>
              </w:rPr>
              <w:t>subjekty štátnej správy</w:t>
            </w:r>
            <w:r w:rsidRPr="002C57B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C57B4">
              <w:rPr>
                <w:rFonts w:cstheme="minorHAnsi"/>
                <w:bCs/>
                <w:sz w:val="20"/>
                <w:szCs w:val="20"/>
              </w:rPr>
              <w:t>(ústredné orgány štátnej správy a ostatné ústredné orgány štátnej správy</w:t>
            </w:r>
            <w:r w:rsidRPr="002C57B4">
              <w:rPr>
                <w:rFonts w:cstheme="minorHAnsi"/>
                <w:bCs/>
                <w:sz w:val="20"/>
                <w:szCs w:val="20"/>
                <w:vertAlign w:val="superscript"/>
              </w:rPr>
              <w:footnoteReference w:id="3"/>
            </w:r>
            <w:r w:rsidRPr="002C57B4">
              <w:rPr>
                <w:rFonts w:cstheme="minorHAnsi"/>
                <w:bCs/>
                <w:sz w:val="20"/>
                <w:szCs w:val="20"/>
              </w:rPr>
              <w:t>, štátne rozpočtové organizácie a štátne príspevkové organizácie);</w:t>
            </w:r>
          </w:p>
          <w:p w14:paraId="2731E3C9" w14:textId="77777777" w:rsidR="00F7202E" w:rsidRPr="002C57B4" w:rsidRDefault="00F7202E" w:rsidP="00F7202E">
            <w:pPr>
              <w:numPr>
                <w:ilvl w:val="0"/>
                <w:numId w:val="22"/>
              </w:numPr>
              <w:spacing w:after="0" w:line="240" w:lineRule="auto"/>
              <w:ind w:left="465" w:hanging="284"/>
              <w:rPr>
                <w:rFonts w:cstheme="minorHAnsi"/>
                <w:bCs/>
                <w:sz w:val="20"/>
                <w:szCs w:val="20"/>
              </w:rPr>
            </w:pPr>
            <w:r w:rsidRPr="002C57B4">
              <w:rPr>
                <w:rFonts w:cstheme="minorHAnsi"/>
                <w:bCs/>
                <w:sz w:val="20"/>
                <w:szCs w:val="20"/>
              </w:rPr>
              <w:t>ostatné subjekty verejnej správy</w:t>
            </w:r>
            <w:r w:rsidRPr="002C57B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C57B4">
              <w:rPr>
                <w:rFonts w:cstheme="minorHAnsi"/>
                <w:bCs/>
                <w:sz w:val="20"/>
                <w:szCs w:val="20"/>
              </w:rPr>
              <w:t>(subjekty územnej samosprávy – obce, vyššie územné celky a nimi zriadené rozpočtové organiz</w:t>
            </w:r>
            <w:r>
              <w:rPr>
                <w:rFonts w:cstheme="minorHAnsi"/>
                <w:bCs/>
                <w:sz w:val="20"/>
                <w:szCs w:val="20"/>
              </w:rPr>
              <w:t>ácie a príspevkové organizácie).</w:t>
            </w:r>
          </w:p>
          <w:p w14:paraId="3FFC5ABB" w14:textId="77777777" w:rsidR="00F7202E" w:rsidRPr="002C57B4" w:rsidRDefault="00F7202E" w:rsidP="00F7202E">
            <w:pPr>
              <w:spacing w:after="0"/>
              <w:ind w:left="465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2C57B4">
              <w:rPr>
                <w:rFonts w:cstheme="minorHAnsi"/>
                <w:b/>
                <w:bCs/>
                <w:sz w:val="20"/>
                <w:szCs w:val="20"/>
                <w:u w:val="single"/>
              </w:rPr>
              <w:t>Neziskový sektor</w:t>
            </w:r>
            <w:r w:rsidRPr="002C57B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4F318110" w14:textId="77777777" w:rsidR="00F7202E" w:rsidRPr="00F2703A" w:rsidRDefault="00F7202E" w:rsidP="00F7202E">
            <w:pPr>
              <w:numPr>
                <w:ilvl w:val="0"/>
                <w:numId w:val="22"/>
              </w:numPr>
              <w:spacing w:after="0" w:line="240" w:lineRule="auto"/>
              <w:ind w:left="465" w:hanging="284"/>
              <w:rPr>
                <w:rFonts w:cstheme="minorHAnsi"/>
                <w:sz w:val="20"/>
                <w:szCs w:val="20"/>
              </w:rPr>
            </w:pPr>
            <w:r w:rsidRPr="002C57B4">
              <w:rPr>
                <w:rFonts w:cstheme="minorHAnsi"/>
                <w:sz w:val="20"/>
                <w:szCs w:val="20"/>
              </w:rPr>
              <w:t>neziskové organizácie poskytujúce všeobecne prospešné služby;</w:t>
            </w:r>
            <w:r w:rsidRPr="002C57B4">
              <w:rPr>
                <w:rFonts w:cstheme="minorHAnsi"/>
                <w:sz w:val="20"/>
                <w:szCs w:val="20"/>
                <w:vertAlign w:val="superscript"/>
              </w:rPr>
              <w:footnoteReference w:id="4"/>
            </w:r>
            <w:r w:rsidRPr="00F2703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312771" w14:textId="77777777" w:rsidR="00F7202E" w:rsidRPr="002C57B4" w:rsidRDefault="00F7202E" w:rsidP="00F7202E">
            <w:pPr>
              <w:numPr>
                <w:ilvl w:val="0"/>
                <w:numId w:val="22"/>
              </w:numPr>
              <w:spacing w:after="0" w:line="240" w:lineRule="auto"/>
              <w:ind w:left="465" w:hanging="284"/>
              <w:rPr>
                <w:rFonts w:cstheme="minorHAnsi"/>
                <w:sz w:val="20"/>
                <w:szCs w:val="20"/>
              </w:rPr>
            </w:pPr>
            <w:r w:rsidRPr="002C57B4">
              <w:rPr>
                <w:rFonts w:cstheme="minorHAnsi"/>
                <w:sz w:val="20"/>
                <w:szCs w:val="20"/>
              </w:rPr>
              <w:t>občianske združenia;</w:t>
            </w:r>
            <w:r w:rsidRPr="002C57B4">
              <w:rPr>
                <w:rFonts w:cstheme="minorHAnsi"/>
                <w:sz w:val="20"/>
                <w:szCs w:val="20"/>
                <w:vertAlign w:val="superscript"/>
              </w:rPr>
              <w:footnoteReference w:id="5"/>
            </w:r>
          </w:p>
          <w:p w14:paraId="514F95A5" w14:textId="77777777" w:rsidR="00F7202E" w:rsidRDefault="00F7202E" w:rsidP="00F7202E">
            <w:pPr>
              <w:spacing w:after="0"/>
              <w:ind w:left="181"/>
              <w:rPr>
                <w:rFonts w:cstheme="minorHAnsi"/>
                <w:sz w:val="20"/>
                <w:szCs w:val="20"/>
              </w:rPr>
            </w:pPr>
            <w:r w:rsidRPr="00F2703A">
              <w:rPr>
                <w:rFonts w:cstheme="minorHAnsi"/>
                <w:b/>
                <w:bCs/>
                <w:sz w:val="20"/>
                <w:szCs w:val="20"/>
                <w:u w:val="single"/>
              </w:rPr>
              <w:t>Súkromný sektor</w:t>
            </w:r>
            <w:r w:rsidRPr="00F2703A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A11E902" w14:textId="7D2D6383" w:rsidR="00F7202E" w:rsidRPr="00F7202E" w:rsidRDefault="00F7202E" w:rsidP="00F7202E">
            <w:pPr>
              <w:pStyle w:val="Odsekzoznamu"/>
              <w:numPr>
                <w:ilvl w:val="0"/>
                <w:numId w:val="27"/>
              </w:numPr>
              <w:spacing w:after="0"/>
              <w:ind w:left="465" w:hanging="284"/>
              <w:rPr>
                <w:rFonts w:cstheme="minorHAnsi"/>
                <w:sz w:val="20"/>
                <w:szCs w:val="20"/>
              </w:rPr>
            </w:pPr>
            <w:r w:rsidRPr="00F7202E">
              <w:rPr>
                <w:rFonts w:cstheme="minorHAnsi"/>
                <w:sz w:val="20"/>
                <w:szCs w:val="20"/>
              </w:rPr>
              <w:t>obchodná spoločnosť.</w:t>
            </w:r>
            <w:r w:rsidRPr="002C57B4">
              <w:rPr>
                <w:vertAlign w:val="superscript"/>
              </w:rPr>
              <w:footnoteReference w:id="6"/>
            </w:r>
          </w:p>
        </w:tc>
      </w:tr>
      <w:tr w:rsidR="00F7202E" w14:paraId="21404916" w14:textId="77777777" w:rsidTr="33D1867A">
        <w:trPr>
          <w:trHeight w:hRule="exact" w:val="2837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1068906" w14:textId="471286EB" w:rsidR="00F7202E" w:rsidRDefault="00F7202E" w:rsidP="00F7202E">
            <w:pPr>
              <w:tabs>
                <w:tab w:val="left" w:pos="169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Územná oprávnenosť (PPP)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EA3BC87" w14:textId="77777777" w:rsidR="00F7202E" w:rsidRPr="006258D9" w:rsidRDefault="00F7202E" w:rsidP="00F7202E">
            <w:pPr>
              <w:tabs>
                <w:tab w:val="left" w:pos="1695"/>
              </w:tabs>
              <w:spacing w:line="240" w:lineRule="auto"/>
              <w:jc w:val="both"/>
              <w:rPr>
                <w:b/>
                <w:sz w:val="20"/>
              </w:rPr>
            </w:pPr>
            <w:r w:rsidRPr="006258D9">
              <w:rPr>
                <w:b/>
                <w:sz w:val="20"/>
              </w:rPr>
              <w:t xml:space="preserve">Žiadateľ je povinný realizovať projekt, resp. jednotlivé aktivity projektu na oprávnenom území. </w:t>
            </w:r>
            <w:r w:rsidRPr="006258D9">
              <w:rPr>
                <w:sz w:val="20"/>
              </w:rPr>
              <w:t>Pre túto výzvu sú v súlade s </w:t>
            </w:r>
            <w:r>
              <w:rPr>
                <w:sz w:val="20"/>
              </w:rPr>
              <w:t>PST</w:t>
            </w:r>
            <w:r w:rsidRPr="006258D9">
              <w:rPr>
                <w:sz w:val="20"/>
              </w:rPr>
              <w:t xml:space="preserve"> oprávnené nasledovné územia:</w:t>
            </w:r>
          </w:p>
          <w:tbl>
            <w:tblPr>
              <w:tblW w:w="676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2227"/>
              <w:gridCol w:w="2552"/>
            </w:tblGrid>
            <w:tr w:rsidR="00F7202E" w:rsidRPr="006258D9" w14:paraId="59781606" w14:textId="77777777" w:rsidTr="00E759A3">
              <w:trPr>
                <w:trHeight w:val="330"/>
              </w:trPr>
              <w:tc>
                <w:tcPr>
                  <w:tcW w:w="1984" w:type="dxa"/>
                  <w:shd w:val="clear" w:color="auto" w:fill="E7E6E6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844B74" w14:textId="77777777" w:rsidR="00F7202E" w:rsidRPr="006258D9" w:rsidRDefault="00F7202E" w:rsidP="00F7202E">
                  <w:pPr>
                    <w:tabs>
                      <w:tab w:val="left" w:pos="1695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258D9">
                    <w:rPr>
                      <w:b/>
                      <w:bCs/>
                      <w:sz w:val="20"/>
                      <w:szCs w:val="20"/>
                    </w:rPr>
                    <w:t>NUTS II</w:t>
                  </w:r>
                </w:p>
              </w:tc>
              <w:tc>
                <w:tcPr>
                  <w:tcW w:w="2227" w:type="dxa"/>
                  <w:shd w:val="clear" w:color="auto" w:fill="E7E6E6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4F74C3" w14:textId="77777777" w:rsidR="00F7202E" w:rsidRPr="006258D9" w:rsidRDefault="00F7202E" w:rsidP="00F7202E">
                  <w:pPr>
                    <w:tabs>
                      <w:tab w:val="left" w:pos="1695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258D9">
                    <w:rPr>
                      <w:b/>
                      <w:bCs/>
                      <w:sz w:val="20"/>
                      <w:szCs w:val="20"/>
                    </w:rPr>
                    <w:t>NUTS III / Kraj</w:t>
                  </w:r>
                </w:p>
              </w:tc>
              <w:tc>
                <w:tcPr>
                  <w:tcW w:w="2552" w:type="dxa"/>
                  <w:shd w:val="clear" w:color="auto" w:fill="E7E6E6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3F2B96" w14:textId="77777777" w:rsidR="00F7202E" w:rsidRPr="006258D9" w:rsidRDefault="00F7202E" w:rsidP="00F7202E">
                  <w:pPr>
                    <w:tabs>
                      <w:tab w:val="left" w:pos="1695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258D9">
                    <w:rPr>
                      <w:b/>
                      <w:bCs/>
                      <w:sz w:val="20"/>
                      <w:szCs w:val="20"/>
                    </w:rPr>
                    <w:t>LAU I / Okres</w:t>
                  </w:r>
                </w:p>
              </w:tc>
            </w:tr>
            <w:tr w:rsidR="00F7202E" w:rsidRPr="006258D9" w14:paraId="7ECD0E15" w14:textId="77777777" w:rsidTr="00E759A3">
              <w:trPr>
                <w:trHeight w:val="330"/>
              </w:trPr>
              <w:tc>
                <w:tcPr>
                  <w:tcW w:w="19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1B9D2" w14:textId="77777777" w:rsidR="00F7202E" w:rsidRPr="006258D9" w:rsidRDefault="00F7202E" w:rsidP="00F7202E">
                  <w:pPr>
                    <w:tabs>
                      <w:tab w:val="left" w:pos="1695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258D9">
                    <w:rPr>
                      <w:rFonts w:cs="Arial"/>
                      <w:sz w:val="20"/>
                      <w:szCs w:val="20"/>
                    </w:rPr>
                    <w:t>Západné Slovensko</w:t>
                  </w:r>
                </w:p>
              </w:tc>
              <w:tc>
                <w:tcPr>
                  <w:tcW w:w="2227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729EBB" w14:textId="77777777" w:rsidR="00F7202E" w:rsidRPr="006258D9" w:rsidRDefault="00F7202E" w:rsidP="00F7202E">
                  <w:pPr>
                    <w:tabs>
                      <w:tab w:val="left" w:pos="1695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258D9">
                    <w:rPr>
                      <w:rFonts w:cs="Arial"/>
                      <w:sz w:val="20"/>
                      <w:szCs w:val="20"/>
                    </w:rPr>
                    <w:t>Trenčiansky kraj</w:t>
                  </w:r>
                </w:p>
              </w:tc>
              <w:tc>
                <w:tcPr>
                  <w:tcW w:w="25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404613" w14:textId="77777777" w:rsidR="00F7202E" w:rsidRPr="006258D9" w:rsidRDefault="00F7202E" w:rsidP="00F7202E">
                  <w:pPr>
                    <w:tabs>
                      <w:tab w:val="left" w:pos="1695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258D9">
                    <w:rPr>
                      <w:rFonts w:cs="Arial"/>
                      <w:sz w:val="20"/>
                      <w:szCs w:val="20"/>
                    </w:rPr>
                    <w:t>Partizánske</w:t>
                  </w:r>
                </w:p>
              </w:tc>
            </w:tr>
            <w:tr w:rsidR="00F7202E" w:rsidRPr="006258D9" w14:paraId="708D6AD3" w14:textId="77777777" w:rsidTr="00E759A3">
              <w:trPr>
                <w:trHeight w:val="330"/>
              </w:trPr>
              <w:tc>
                <w:tcPr>
                  <w:tcW w:w="1984" w:type="dxa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A22AE6" w14:textId="77777777" w:rsidR="00F7202E" w:rsidRPr="006258D9" w:rsidRDefault="00F7202E" w:rsidP="00F7202E">
                  <w:pPr>
                    <w:tabs>
                      <w:tab w:val="left" w:pos="1695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7" w:type="dxa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54895B" w14:textId="77777777" w:rsidR="00F7202E" w:rsidRPr="006258D9" w:rsidRDefault="00F7202E" w:rsidP="00F7202E">
                  <w:pPr>
                    <w:tabs>
                      <w:tab w:val="left" w:pos="1695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262CB1" w14:textId="77777777" w:rsidR="00F7202E" w:rsidRPr="006258D9" w:rsidRDefault="00F7202E" w:rsidP="00F7202E">
                  <w:pPr>
                    <w:tabs>
                      <w:tab w:val="left" w:pos="1695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258D9">
                    <w:rPr>
                      <w:rFonts w:cs="Arial"/>
                      <w:sz w:val="20"/>
                      <w:szCs w:val="20"/>
                    </w:rPr>
                    <w:t>Prievidza</w:t>
                  </w:r>
                </w:p>
              </w:tc>
            </w:tr>
          </w:tbl>
          <w:p w14:paraId="02C38134" w14:textId="31FC6934" w:rsidR="00F7202E" w:rsidRDefault="00F7202E" w:rsidP="00F7202E">
            <w:pPr>
              <w:tabs>
                <w:tab w:val="left" w:pos="1695"/>
              </w:tabs>
              <w:spacing w:before="240" w:after="0" w:line="240" w:lineRule="auto"/>
              <w:jc w:val="both"/>
              <w:rPr>
                <w:sz w:val="20"/>
              </w:rPr>
            </w:pPr>
            <w:r w:rsidRPr="007B6A1B">
              <w:rPr>
                <w:sz w:val="20"/>
              </w:rPr>
              <w:t xml:space="preserve">Pre posúdenie splnenia tejto podmienky poskytnutia príspevku je </w:t>
            </w:r>
            <w:r w:rsidRPr="007B6A1B">
              <w:rPr>
                <w:b/>
                <w:sz w:val="20"/>
              </w:rPr>
              <w:t>rozhodujúce miesto realizácie projektu / aktivít projektu</w:t>
            </w:r>
            <w:r w:rsidRPr="007B6A1B">
              <w:rPr>
                <w:sz w:val="20"/>
              </w:rPr>
              <w:t>, nie sídlo žiadateľa. Projekt môže byť realizovaný aj na viacerých</w:t>
            </w:r>
            <w:r w:rsidR="00B037B4">
              <w:rPr>
                <w:sz w:val="20"/>
              </w:rPr>
              <w:t xml:space="preserve"> </w:t>
            </w:r>
            <w:r w:rsidRPr="007B6A1B">
              <w:rPr>
                <w:sz w:val="20"/>
              </w:rPr>
              <w:t>miestach.</w:t>
            </w:r>
          </w:p>
        </w:tc>
      </w:tr>
      <w:tr w:rsidR="00F7202E" w14:paraId="449A07F0" w14:textId="77777777" w:rsidTr="33D1867A">
        <w:trPr>
          <w:trHeight w:hRule="exact" w:val="4542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1F88DE8" w14:textId="5382BC01" w:rsidR="00F7202E" w:rsidRDefault="00F7202E" w:rsidP="00F7202E">
            <w:pPr>
              <w:tabs>
                <w:tab w:val="left" w:pos="169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Ďalšie pravidlá podpory (PPP a ĎS) 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88D467F" w14:textId="72D2DBEE" w:rsidR="00F7202E" w:rsidRPr="00C85874" w:rsidRDefault="00F7202E" w:rsidP="00F7202E">
            <w:pPr>
              <w:tabs>
                <w:tab w:val="left" w:pos="1695"/>
              </w:tabs>
              <w:spacing w:after="0" w:line="240" w:lineRule="auto"/>
              <w:jc w:val="both"/>
              <w:rPr>
                <w:b/>
                <w:sz w:val="20"/>
                <w:u w:val="single"/>
              </w:rPr>
            </w:pPr>
            <w:r w:rsidRPr="00C85874">
              <w:rPr>
                <w:b/>
                <w:sz w:val="20"/>
                <w:u w:val="single"/>
              </w:rPr>
              <w:t xml:space="preserve">Podmienky poskytnutia príspevku: </w:t>
            </w:r>
          </w:p>
          <w:p w14:paraId="2BE28809" w14:textId="368FD14C" w:rsidR="00F7202E" w:rsidRPr="006D3F8E" w:rsidRDefault="00F7202E" w:rsidP="33D1867A">
            <w:pPr>
              <w:pStyle w:val="Odsekzoznamu"/>
              <w:numPr>
                <w:ilvl w:val="0"/>
                <w:numId w:val="26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  <w:szCs w:val="20"/>
              </w:rPr>
            </w:pPr>
            <w:r w:rsidRPr="33D1867A">
              <w:rPr>
                <w:sz w:val="20"/>
                <w:szCs w:val="20"/>
              </w:rPr>
              <w:t>Podmienka splnenia kritérií pre výber projektov</w:t>
            </w:r>
          </w:p>
          <w:p w14:paraId="1E4C2FA0" w14:textId="52052ED5" w:rsidR="00F7202E" w:rsidRPr="006D3F8E" w:rsidRDefault="00F7202E" w:rsidP="00F7202E">
            <w:pPr>
              <w:pStyle w:val="Odsekzoznamu"/>
              <w:numPr>
                <w:ilvl w:val="0"/>
                <w:numId w:val="26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</w:rPr>
            </w:pPr>
            <w:r w:rsidRPr="006D3F8E">
              <w:rPr>
                <w:sz w:val="20"/>
              </w:rPr>
              <w:t>Podmienka, že voči žiadateľovi nie je vyhlásený konkurz ani povolená reštrukturalizácia a nie je v likvidácii</w:t>
            </w:r>
          </w:p>
          <w:p w14:paraId="216B4B63" w14:textId="1A345909" w:rsidR="00F7202E" w:rsidRPr="006D3F8E" w:rsidRDefault="00F7202E" w:rsidP="00F7202E">
            <w:pPr>
              <w:pStyle w:val="Odsekzoznamu"/>
              <w:numPr>
                <w:ilvl w:val="0"/>
                <w:numId w:val="26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</w:rPr>
            </w:pPr>
            <w:r w:rsidRPr="006D3F8E">
              <w:rPr>
                <w:rFonts w:cstheme="minorHAnsi"/>
                <w:sz w:val="20"/>
                <w:szCs w:val="20"/>
              </w:rPr>
              <w:t>Podmienka zákazu vedenia výkonu rozhodnutia voči žiadateľovi</w:t>
            </w:r>
          </w:p>
          <w:p w14:paraId="65485B60" w14:textId="6C03EC3B" w:rsidR="00F7202E" w:rsidRPr="006D3F8E" w:rsidRDefault="00F7202E" w:rsidP="00F7202E">
            <w:pPr>
              <w:pStyle w:val="Odsekzoznamu"/>
              <w:numPr>
                <w:ilvl w:val="0"/>
                <w:numId w:val="26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</w:rPr>
            </w:pPr>
            <w:r w:rsidRPr="006D3F8E">
              <w:rPr>
                <w:sz w:val="20"/>
              </w:rPr>
              <w:t>Podmienka bezúhonnosti žiadateľa</w:t>
            </w:r>
          </w:p>
          <w:p w14:paraId="6D8A93DC" w14:textId="2EE565FE" w:rsidR="00F7202E" w:rsidRPr="006D3F8E" w:rsidRDefault="00F7202E" w:rsidP="00F7202E">
            <w:pPr>
              <w:pStyle w:val="Odsekzoznamu"/>
              <w:numPr>
                <w:ilvl w:val="0"/>
                <w:numId w:val="26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</w:rPr>
            </w:pPr>
            <w:r w:rsidRPr="006D3F8E">
              <w:rPr>
                <w:rFonts w:cstheme="minorHAnsi"/>
                <w:sz w:val="20"/>
                <w:szCs w:val="20"/>
              </w:rPr>
              <w:t>Podmienka, že žiadateľ nie je evidovaný ako vylúčená osoba alebo subjekt</w:t>
            </w:r>
          </w:p>
          <w:p w14:paraId="31867BA5" w14:textId="333A2E7A" w:rsidR="00F7202E" w:rsidRPr="006D3F8E" w:rsidRDefault="00F7202E" w:rsidP="00F7202E">
            <w:pPr>
              <w:pStyle w:val="Odsekzoznamu"/>
              <w:numPr>
                <w:ilvl w:val="0"/>
                <w:numId w:val="26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</w:rPr>
            </w:pPr>
            <w:r w:rsidRPr="006D3F8E">
              <w:rPr>
                <w:rFonts w:cstheme="minorHAnsi"/>
                <w:sz w:val="20"/>
                <w:szCs w:val="20"/>
              </w:rPr>
              <w:t>Podmienka, že voči žiadateľovi sa nenárokuje vrátenie štátnej pomoci</w:t>
            </w:r>
            <w:r w:rsidR="00B037B4">
              <w:rPr>
                <w:rFonts w:cstheme="minorHAnsi"/>
                <w:sz w:val="20"/>
                <w:szCs w:val="20"/>
              </w:rPr>
              <w:t>.</w:t>
            </w:r>
          </w:p>
          <w:p w14:paraId="353E08BF" w14:textId="77777777" w:rsidR="00F7202E" w:rsidRDefault="00F7202E" w:rsidP="00F7202E">
            <w:pPr>
              <w:tabs>
                <w:tab w:val="left" w:pos="1695"/>
              </w:tabs>
              <w:spacing w:after="0" w:line="240" w:lineRule="auto"/>
              <w:jc w:val="both"/>
              <w:rPr>
                <w:sz w:val="20"/>
              </w:rPr>
            </w:pPr>
          </w:p>
          <w:p w14:paraId="068E854B" w14:textId="2469BF76" w:rsidR="00F7202E" w:rsidRPr="00C85874" w:rsidRDefault="00F7202E" w:rsidP="00F7202E">
            <w:pPr>
              <w:tabs>
                <w:tab w:val="left" w:pos="1695"/>
              </w:tabs>
              <w:spacing w:after="0" w:line="240" w:lineRule="auto"/>
              <w:jc w:val="both"/>
              <w:rPr>
                <w:b/>
                <w:sz w:val="20"/>
                <w:u w:val="single"/>
              </w:rPr>
            </w:pPr>
            <w:r w:rsidRPr="00C85874">
              <w:rPr>
                <w:b/>
                <w:sz w:val="20"/>
                <w:u w:val="single"/>
              </w:rPr>
              <w:t>Ďalšie skutočnosti týkajúce sa poskytnutia príspevku:</w:t>
            </w:r>
          </w:p>
          <w:p w14:paraId="67E88182" w14:textId="21E77C03" w:rsidR="00F7202E" w:rsidRDefault="00F7202E" w:rsidP="00F7202E">
            <w:pPr>
              <w:pStyle w:val="Odsekzoznamu"/>
              <w:numPr>
                <w:ilvl w:val="0"/>
                <w:numId w:val="20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</w:rPr>
            </w:pPr>
            <w:r w:rsidRPr="00E4173F">
              <w:rPr>
                <w:sz w:val="20"/>
              </w:rPr>
              <w:t>Zabezpečenie súladu so zásadou „nespôsobovať významnú škodu“</w:t>
            </w:r>
          </w:p>
          <w:p w14:paraId="08C18E55" w14:textId="71955BC8" w:rsidR="00F7202E" w:rsidRPr="006D3F8E" w:rsidRDefault="00F7202E" w:rsidP="00F7202E">
            <w:pPr>
              <w:pStyle w:val="Odsekzoznamu"/>
              <w:numPr>
                <w:ilvl w:val="0"/>
                <w:numId w:val="20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</w:rPr>
            </w:pPr>
            <w:r w:rsidRPr="006D3F8E">
              <w:rPr>
                <w:rFonts w:cstheme="minorHAnsi"/>
                <w:sz w:val="20"/>
                <w:szCs w:val="20"/>
              </w:rPr>
              <w:t>Zabezpečenie vysporiadania majetkovo-právnych vzťahov</w:t>
            </w:r>
          </w:p>
          <w:p w14:paraId="09EF0038" w14:textId="7AC01845" w:rsidR="00F7202E" w:rsidRPr="006D3F8E" w:rsidRDefault="00F7202E" w:rsidP="00F7202E">
            <w:pPr>
              <w:pStyle w:val="Odsekzoznamu"/>
              <w:numPr>
                <w:ilvl w:val="0"/>
                <w:numId w:val="20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</w:rPr>
            </w:pPr>
            <w:r w:rsidRPr="006D3F8E">
              <w:rPr>
                <w:rFonts w:cstheme="minorHAnsi"/>
                <w:sz w:val="20"/>
                <w:szCs w:val="20"/>
              </w:rPr>
              <w:t>Zabezpečenie povolení potrebných pre realizáciu projektu</w:t>
            </w:r>
          </w:p>
          <w:p w14:paraId="6D7C3BB0" w14:textId="77777777" w:rsidR="00F7202E" w:rsidRPr="006D3F8E" w:rsidRDefault="00F7202E" w:rsidP="00F7202E">
            <w:pPr>
              <w:pStyle w:val="Odsekzoznamu"/>
              <w:numPr>
                <w:ilvl w:val="0"/>
                <w:numId w:val="20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</w:rPr>
            </w:pPr>
            <w:r w:rsidRPr="006D3F8E">
              <w:rPr>
                <w:rFonts w:cstheme="minorHAnsi"/>
                <w:bCs/>
                <w:sz w:val="20"/>
                <w:szCs w:val="20"/>
              </w:rPr>
              <w:t>Zákaz podpory podniku v ťažkostiach (zabezpečenie súladu s pravidlami štátnej pomoci)</w:t>
            </w:r>
          </w:p>
          <w:p w14:paraId="37EB6736" w14:textId="77777777" w:rsidR="00F7202E" w:rsidRPr="006D3F8E" w:rsidRDefault="00F7202E" w:rsidP="00F7202E">
            <w:pPr>
              <w:pStyle w:val="Odsekzoznamu"/>
              <w:numPr>
                <w:ilvl w:val="0"/>
                <w:numId w:val="20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</w:rPr>
            </w:pPr>
            <w:r w:rsidRPr="006D3F8E">
              <w:rPr>
                <w:rFonts w:cstheme="minorHAnsi"/>
                <w:bCs/>
                <w:sz w:val="20"/>
                <w:szCs w:val="20"/>
              </w:rPr>
              <w:t>Pravidlá kumulácie pomoci (zabezpečenie súladu s pravidlami štátnej pomoci)</w:t>
            </w:r>
          </w:p>
          <w:p w14:paraId="3768A54B" w14:textId="538AAF8C" w:rsidR="00F7202E" w:rsidRPr="00E4173F" w:rsidRDefault="00F7202E" w:rsidP="00F7202E">
            <w:pPr>
              <w:pStyle w:val="Odsekzoznamu"/>
              <w:numPr>
                <w:ilvl w:val="0"/>
                <w:numId w:val="20"/>
              </w:numPr>
              <w:tabs>
                <w:tab w:val="left" w:pos="1695"/>
              </w:tabs>
              <w:spacing w:after="0" w:line="240" w:lineRule="auto"/>
              <w:ind w:left="465"/>
              <w:jc w:val="both"/>
              <w:rPr>
                <w:sz w:val="20"/>
              </w:rPr>
            </w:pPr>
            <w:r w:rsidRPr="006D3F8E">
              <w:rPr>
                <w:rFonts w:cstheme="minorHAnsi"/>
                <w:bCs/>
                <w:sz w:val="20"/>
                <w:szCs w:val="20"/>
              </w:rPr>
              <w:t>Pravidlá prevádzky výstupov projektu (zabezpečenie súladu s pravidlami štátnej pomoci)</w:t>
            </w:r>
            <w:r w:rsidR="00B037B4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14:paraId="4C5CCA8D" w14:textId="6A7338FE" w:rsidR="00AE67C9" w:rsidRDefault="00AE67C9" w:rsidP="009A3281">
      <w:pPr>
        <w:tabs>
          <w:tab w:val="left" w:pos="3225"/>
        </w:tabs>
        <w:contextualSpacing/>
        <w:rPr>
          <w:sz w:val="24"/>
          <w:szCs w:val="24"/>
        </w:rPr>
      </w:pPr>
    </w:p>
    <w:sectPr w:rsidR="00AE67C9" w:rsidSect="00D9799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B3243" w14:textId="77777777" w:rsidR="002461EA" w:rsidRDefault="002461EA" w:rsidP="009A3281">
      <w:pPr>
        <w:spacing w:after="0" w:line="240" w:lineRule="auto"/>
      </w:pPr>
      <w:r>
        <w:separator/>
      </w:r>
    </w:p>
  </w:endnote>
  <w:endnote w:type="continuationSeparator" w:id="0">
    <w:p w14:paraId="7BE92BAD" w14:textId="77777777" w:rsidR="002461EA" w:rsidRDefault="002461EA" w:rsidP="009A3281">
      <w:pPr>
        <w:spacing w:after="0" w:line="240" w:lineRule="auto"/>
      </w:pPr>
      <w:r>
        <w:continuationSeparator/>
      </w:r>
    </w:p>
  </w:endnote>
  <w:endnote w:type="continuationNotice" w:id="1">
    <w:p w14:paraId="431BA181" w14:textId="77777777" w:rsidR="002461EA" w:rsidRDefault="00246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95023"/>
      <w:docPartObj>
        <w:docPartGallery w:val="Page Numbers (Bottom of Page)"/>
        <w:docPartUnique/>
      </w:docPartObj>
    </w:sdtPr>
    <w:sdtEndPr/>
    <w:sdtContent>
      <w:p w14:paraId="57AD0E39" w14:textId="51FEB63B" w:rsidR="00E64296" w:rsidRDefault="00E642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9A">
          <w:rPr>
            <w:noProof/>
          </w:rPr>
          <w:t>3</w:t>
        </w:r>
        <w:r>
          <w:fldChar w:fldCharType="end"/>
        </w:r>
      </w:p>
    </w:sdtContent>
  </w:sdt>
  <w:p w14:paraId="7116DE73" w14:textId="77777777" w:rsidR="00E64296" w:rsidRDefault="00E642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CD5D5" w14:textId="77777777" w:rsidR="002461EA" w:rsidRDefault="002461EA" w:rsidP="009A3281">
      <w:pPr>
        <w:spacing w:after="0" w:line="240" w:lineRule="auto"/>
      </w:pPr>
      <w:r>
        <w:separator/>
      </w:r>
    </w:p>
  </w:footnote>
  <w:footnote w:type="continuationSeparator" w:id="0">
    <w:p w14:paraId="61454005" w14:textId="77777777" w:rsidR="002461EA" w:rsidRDefault="002461EA" w:rsidP="009A3281">
      <w:pPr>
        <w:spacing w:after="0" w:line="240" w:lineRule="auto"/>
      </w:pPr>
      <w:r>
        <w:continuationSeparator/>
      </w:r>
    </w:p>
  </w:footnote>
  <w:footnote w:type="continuationNotice" w:id="1">
    <w:p w14:paraId="38345C9C" w14:textId="77777777" w:rsidR="002461EA" w:rsidRDefault="002461EA">
      <w:pPr>
        <w:spacing w:after="0" w:line="240" w:lineRule="auto"/>
      </w:pPr>
    </w:p>
  </w:footnote>
  <w:footnote w:id="2">
    <w:p w14:paraId="14F6A12B" w14:textId="77777777" w:rsidR="004C37B4" w:rsidRDefault="004C37B4" w:rsidP="004C37B4">
      <w:pPr>
        <w:pStyle w:val="Textpoznmkypodiarou"/>
      </w:pPr>
      <w:r w:rsidRPr="00CD7A71">
        <w:rPr>
          <w:rStyle w:val="Odkaznapoznmkupodiarou"/>
          <w:sz w:val="16"/>
        </w:rPr>
        <w:footnoteRef/>
      </w:r>
      <w:r w:rsidRPr="00CD7A71">
        <w:rPr>
          <w:sz w:val="16"/>
        </w:rPr>
        <w:t xml:space="preserve"> Spoločnosť, ktorá spôsobila environmentálnu škodu, za ňu nesie zodpovednosť a musí vykonať potrebné preventívne alebo nápravné kroky v zmysle platnej legislatívy.</w:t>
      </w:r>
    </w:p>
  </w:footnote>
  <w:footnote w:id="3">
    <w:p w14:paraId="1F176010" w14:textId="77777777" w:rsidR="00F7202E" w:rsidRPr="004B1395" w:rsidRDefault="00F7202E" w:rsidP="00E6524D">
      <w:pPr>
        <w:pStyle w:val="Textpoznmkypodiarou"/>
        <w:rPr>
          <w:rFonts w:cstheme="minorHAnsi"/>
          <w:sz w:val="16"/>
        </w:rPr>
      </w:pPr>
      <w:r w:rsidRPr="004B1395">
        <w:rPr>
          <w:rStyle w:val="Odkaznapoznmkupodiarou"/>
          <w:rFonts w:cstheme="minorHAnsi"/>
          <w:sz w:val="16"/>
        </w:rPr>
        <w:footnoteRef/>
      </w:r>
      <w:r w:rsidRPr="004B1395">
        <w:rPr>
          <w:rFonts w:cstheme="minorHAnsi"/>
          <w:sz w:val="16"/>
        </w:rPr>
        <w:t xml:space="preserve"> V zmysle zákona č. 575/2001 Z. z. o organizácii činnosti vlády a organizácii ústrednej štátnej správy v znení neskorších predpisov.</w:t>
      </w:r>
    </w:p>
  </w:footnote>
  <w:footnote w:id="4">
    <w:p w14:paraId="5ECD092C" w14:textId="77777777" w:rsidR="00F7202E" w:rsidRPr="004B1395" w:rsidRDefault="00F7202E" w:rsidP="00E6524D">
      <w:pPr>
        <w:pStyle w:val="Textpoznmkypodiarou"/>
        <w:ind w:left="284" w:hanging="284"/>
        <w:jc w:val="both"/>
        <w:rPr>
          <w:rFonts w:cstheme="minorHAnsi"/>
          <w:sz w:val="16"/>
          <w:szCs w:val="16"/>
        </w:rPr>
      </w:pPr>
      <w:r w:rsidRPr="004B1395">
        <w:rPr>
          <w:rStyle w:val="Odkaznapoznmkupodiarou"/>
          <w:rFonts w:cstheme="minorHAnsi"/>
          <w:sz w:val="16"/>
          <w:szCs w:val="16"/>
        </w:rPr>
        <w:footnoteRef/>
      </w:r>
      <w:r w:rsidRPr="004B1395">
        <w:rPr>
          <w:rFonts w:cstheme="minorHAnsi"/>
          <w:sz w:val="16"/>
          <w:szCs w:val="16"/>
        </w:rPr>
        <w:t xml:space="preserve"> Zriadené podľa zákona č. 213/1997 Z. z..</w:t>
      </w:r>
    </w:p>
  </w:footnote>
  <w:footnote w:id="5">
    <w:p w14:paraId="7AE5C222" w14:textId="77777777" w:rsidR="00F7202E" w:rsidRPr="004B1395" w:rsidRDefault="00F7202E" w:rsidP="00E6524D">
      <w:pPr>
        <w:pStyle w:val="Textpoznmkypodiarou"/>
        <w:ind w:left="284" w:hanging="284"/>
        <w:jc w:val="both"/>
        <w:rPr>
          <w:rFonts w:cstheme="minorHAnsi"/>
          <w:sz w:val="16"/>
          <w:szCs w:val="16"/>
        </w:rPr>
      </w:pPr>
      <w:r w:rsidRPr="004B1395">
        <w:rPr>
          <w:rStyle w:val="Odkaznapoznmkupodiarou"/>
          <w:rFonts w:cstheme="minorHAnsi"/>
          <w:sz w:val="16"/>
          <w:szCs w:val="16"/>
        </w:rPr>
        <w:footnoteRef/>
      </w:r>
      <w:r w:rsidRPr="004B1395">
        <w:rPr>
          <w:rFonts w:cstheme="minorHAnsi"/>
          <w:sz w:val="16"/>
          <w:szCs w:val="16"/>
        </w:rPr>
        <w:t xml:space="preserve"> Zriadené podľa zákona č. </w:t>
      </w:r>
      <w:r w:rsidRPr="004B1395">
        <w:rPr>
          <w:rFonts w:cstheme="minorHAnsi"/>
          <w:iCs/>
          <w:sz w:val="16"/>
          <w:szCs w:val="16"/>
        </w:rPr>
        <w:t>83/1990 Zb..</w:t>
      </w:r>
    </w:p>
  </w:footnote>
  <w:footnote w:id="6">
    <w:p w14:paraId="5B559ACB" w14:textId="77777777" w:rsidR="00F7202E" w:rsidRDefault="00F7202E" w:rsidP="00E6524D">
      <w:pPr>
        <w:pStyle w:val="Textpoznmkypodiarou"/>
      </w:pPr>
      <w:r w:rsidRPr="004B1395">
        <w:rPr>
          <w:rStyle w:val="Odkaznapoznmkupodiarou"/>
          <w:rFonts w:cstheme="minorHAnsi"/>
          <w:sz w:val="16"/>
          <w:szCs w:val="16"/>
        </w:rPr>
        <w:footnoteRef/>
      </w:r>
      <w:r w:rsidRPr="004B1395">
        <w:rPr>
          <w:rFonts w:cstheme="minorHAnsi"/>
          <w:sz w:val="16"/>
          <w:szCs w:val="16"/>
        </w:rPr>
        <w:t xml:space="preserve"> </w:t>
      </w:r>
      <w:r w:rsidRPr="004B1395">
        <w:rPr>
          <w:rFonts w:cstheme="minorHAnsi"/>
          <w:sz w:val="16"/>
        </w:rPr>
        <w:t>V zmysle § 56 zákona</w:t>
      </w:r>
      <w:r w:rsidRPr="004B1395">
        <w:rPr>
          <w:rFonts w:cstheme="minorHAnsi"/>
          <w:sz w:val="16"/>
          <w:szCs w:val="16"/>
        </w:rPr>
        <w:t xml:space="preserve"> č. 513/1991 Zb. Obchodný zákonník.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1C7B" w14:textId="7BAFA55D" w:rsidR="00E64296" w:rsidRDefault="00E642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5541" w14:textId="6334ED18" w:rsidR="00E64296" w:rsidRDefault="00E64296" w:rsidP="009A3281">
    <w:pPr>
      <w:pStyle w:val="Hlavika"/>
      <w:tabs>
        <w:tab w:val="clear" w:pos="4536"/>
        <w:tab w:val="clear" w:pos="9072"/>
        <w:tab w:val="left" w:pos="3510"/>
      </w:tabs>
    </w:pPr>
    <w:r>
      <w:rPr>
        <w:rFonts w:ascii="Times New Roman"/>
        <w:noProof/>
        <w:sz w:val="20"/>
        <w:lang w:eastAsia="sk-SK"/>
      </w:rPr>
      <w:drawing>
        <wp:anchor distT="0" distB="0" distL="114300" distR="114300" simplePos="0" relativeHeight="251658241" behindDoc="0" locked="0" layoutInCell="1" allowOverlap="1" wp14:anchorId="7E19782C" wp14:editId="4D59DF48">
          <wp:simplePos x="0" y="0"/>
          <wp:positionH relativeFrom="column">
            <wp:posOffset>-364586</wp:posOffset>
          </wp:positionH>
          <wp:positionV relativeFrom="paragraph">
            <wp:posOffset>-106680</wp:posOffset>
          </wp:positionV>
          <wp:extent cx="1647645" cy="378331"/>
          <wp:effectExtent l="0" t="0" r="0" b="3175"/>
          <wp:wrapNone/>
          <wp:docPr id="13" name="Obrázok 3" descr="Obrázok, na ktorom je text, písmo, symbol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460870" name="Obrázok 3" descr="Obrázok, na ktorom je text, písmo, symbol, snímka obrazovky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645" cy="378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  <w:lang w:eastAsia="sk-SK"/>
      </w:rPr>
      <w:drawing>
        <wp:anchor distT="0" distB="0" distL="114300" distR="114300" simplePos="0" relativeHeight="251658242" behindDoc="1" locked="0" layoutInCell="1" allowOverlap="1" wp14:anchorId="243CF4B5" wp14:editId="00902963">
          <wp:simplePos x="0" y="0"/>
          <wp:positionH relativeFrom="column">
            <wp:posOffset>2006611</wp:posOffset>
          </wp:positionH>
          <wp:positionV relativeFrom="paragraph">
            <wp:posOffset>-104032</wp:posOffset>
          </wp:positionV>
          <wp:extent cx="1633855" cy="351155"/>
          <wp:effectExtent l="0" t="0" r="4445" b="0"/>
          <wp:wrapNone/>
          <wp:docPr id="14" name="Obrázok 14" descr="Obrázok, na ktorom je písmo, grafika, snímka obrazovky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4950" name="Obrázok 2" descr="Obrázok, na ktorom je písmo, grafika, snímka obrazovky, grafický dizajn&#10;&#10;Automaticky generovaný popi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  <w:lang w:eastAsia="sk-SK"/>
      </w:rPr>
      <w:drawing>
        <wp:anchor distT="0" distB="0" distL="114300" distR="114300" simplePos="0" relativeHeight="251658240" behindDoc="0" locked="0" layoutInCell="1" allowOverlap="1" wp14:anchorId="4A6ECB58" wp14:editId="28FE8F40">
          <wp:simplePos x="0" y="0"/>
          <wp:positionH relativeFrom="column">
            <wp:posOffset>4354543</wp:posOffset>
          </wp:positionH>
          <wp:positionV relativeFrom="paragraph">
            <wp:posOffset>-153298</wp:posOffset>
          </wp:positionV>
          <wp:extent cx="1852295" cy="426720"/>
          <wp:effectExtent l="0" t="0" r="0" b="0"/>
          <wp:wrapNone/>
          <wp:docPr id="15" name="Obrázok 1" descr="Obrázok, na ktorom je snímka obrazovky, písmo, elektrická modrá, modrá majorell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303382" name="Obrázok 1" descr="Obrázok, na ktorom je snímka obrazovky, písmo, elektrická modrá, modrá majorelle&#10;&#10;Automaticky generovaný popi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025">
      <w:rPr>
        <w:b/>
        <w:noProof/>
        <w:color w:val="000000" w:themeColor="text1"/>
        <w:sz w:val="20"/>
        <w:szCs w:val="20"/>
        <w:lang w:eastAsia="sk-SK"/>
      </w:rP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EB68D" w14:textId="3BB3CC41" w:rsidR="00E64296" w:rsidRDefault="00E642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666"/>
    <w:multiLevelType w:val="hybridMultilevel"/>
    <w:tmpl w:val="8946AFDE"/>
    <w:lvl w:ilvl="0" w:tplc="62B893BE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BB5"/>
    <w:multiLevelType w:val="multilevel"/>
    <w:tmpl w:val="27E60BB8"/>
    <w:lvl w:ilvl="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0" w:hanging="1440"/>
      </w:pPr>
      <w:rPr>
        <w:rFonts w:hint="default"/>
      </w:rPr>
    </w:lvl>
  </w:abstractNum>
  <w:abstractNum w:abstractNumId="2" w15:restartNumberingAfterBreak="0">
    <w:nsid w:val="086407E4"/>
    <w:multiLevelType w:val="hybridMultilevel"/>
    <w:tmpl w:val="BD4A6CDE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B706D70"/>
    <w:multiLevelType w:val="hybridMultilevel"/>
    <w:tmpl w:val="16EA7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A1B04">
      <w:start w:val="13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876"/>
    <w:multiLevelType w:val="hybridMultilevel"/>
    <w:tmpl w:val="F5FC8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7ED9"/>
    <w:multiLevelType w:val="hybridMultilevel"/>
    <w:tmpl w:val="1DCC79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51C9"/>
    <w:multiLevelType w:val="hybridMultilevel"/>
    <w:tmpl w:val="96FCB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34B8"/>
    <w:multiLevelType w:val="hybridMultilevel"/>
    <w:tmpl w:val="7840C1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27DAD"/>
    <w:multiLevelType w:val="hybridMultilevel"/>
    <w:tmpl w:val="3648C7E0"/>
    <w:lvl w:ilvl="0" w:tplc="041B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360E07B9"/>
    <w:multiLevelType w:val="hybridMultilevel"/>
    <w:tmpl w:val="A4D05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5D23"/>
    <w:multiLevelType w:val="hybridMultilevel"/>
    <w:tmpl w:val="16AC4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50D5"/>
    <w:multiLevelType w:val="hybridMultilevel"/>
    <w:tmpl w:val="71F4F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DC2"/>
    <w:multiLevelType w:val="hybridMultilevel"/>
    <w:tmpl w:val="3710C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D68DE"/>
    <w:multiLevelType w:val="hybridMultilevel"/>
    <w:tmpl w:val="BB2E5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A3B0F"/>
    <w:multiLevelType w:val="hybridMultilevel"/>
    <w:tmpl w:val="01AEB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24E20"/>
    <w:multiLevelType w:val="hybridMultilevel"/>
    <w:tmpl w:val="09FC56F0"/>
    <w:lvl w:ilvl="0" w:tplc="1C10E6D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2AE1884"/>
    <w:multiLevelType w:val="hybridMultilevel"/>
    <w:tmpl w:val="6AA6E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763A0"/>
    <w:multiLevelType w:val="hybridMultilevel"/>
    <w:tmpl w:val="668ED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0C73"/>
    <w:multiLevelType w:val="hybridMultilevel"/>
    <w:tmpl w:val="8EAE0C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C1E1E"/>
    <w:multiLevelType w:val="hybridMultilevel"/>
    <w:tmpl w:val="275A10E6"/>
    <w:lvl w:ilvl="0" w:tplc="041B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1" w15:restartNumberingAfterBreak="0">
    <w:nsid w:val="6BC6544B"/>
    <w:multiLevelType w:val="hybridMultilevel"/>
    <w:tmpl w:val="2F3A3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70E841C0"/>
    <w:multiLevelType w:val="hybridMultilevel"/>
    <w:tmpl w:val="26DE9C98"/>
    <w:lvl w:ilvl="0" w:tplc="041B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5" w15:restartNumberingAfterBreak="0">
    <w:nsid w:val="75D97D33"/>
    <w:multiLevelType w:val="hybridMultilevel"/>
    <w:tmpl w:val="6E0A1136"/>
    <w:lvl w:ilvl="0" w:tplc="C1C2C0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D4D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C0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1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2D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547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8D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60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4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5185A"/>
    <w:multiLevelType w:val="hybridMultilevel"/>
    <w:tmpl w:val="D23CC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3"/>
  </w:num>
  <w:num w:numId="12">
    <w:abstractNumId w:val="22"/>
  </w:num>
  <w:num w:numId="13">
    <w:abstractNumId w:val="4"/>
  </w:num>
  <w:num w:numId="14">
    <w:abstractNumId w:val="17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20"/>
  </w:num>
  <w:num w:numId="20">
    <w:abstractNumId w:val="13"/>
  </w:num>
  <w:num w:numId="21">
    <w:abstractNumId w:val="0"/>
  </w:num>
  <w:num w:numId="22">
    <w:abstractNumId w:val="9"/>
  </w:num>
  <w:num w:numId="23">
    <w:abstractNumId w:val="16"/>
  </w:num>
  <w:num w:numId="24">
    <w:abstractNumId w:val="26"/>
  </w:num>
  <w:num w:numId="25">
    <w:abstractNumId w:val="24"/>
  </w:num>
  <w:num w:numId="26">
    <w:abstractNumId w:val="6"/>
  </w:num>
  <w:num w:numId="2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A6"/>
    <w:rsid w:val="00000CC3"/>
    <w:rsid w:val="0000110B"/>
    <w:rsid w:val="0000170B"/>
    <w:rsid w:val="00004B16"/>
    <w:rsid w:val="000050DA"/>
    <w:rsid w:val="00006AF1"/>
    <w:rsid w:val="000073B3"/>
    <w:rsid w:val="000132E5"/>
    <w:rsid w:val="00013F1B"/>
    <w:rsid w:val="000143FD"/>
    <w:rsid w:val="00014877"/>
    <w:rsid w:val="00014CF1"/>
    <w:rsid w:val="00020B2C"/>
    <w:rsid w:val="00021E99"/>
    <w:rsid w:val="00024D9E"/>
    <w:rsid w:val="000250DF"/>
    <w:rsid w:val="00025A0F"/>
    <w:rsid w:val="00026EC3"/>
    <w:rsid w:val="00031BB3"/>
    <w:rsid w:val="00032E20"/>
    <w:rsid w:val="00037492"/>
    <w:rsid w:val="00037A9A"/>
    <w:rsid w:val="00037BBB"/>
    <w:rsid w:val="00042266"/>
    <w:rsid w:val="00043006"/>
    <w:rsid w:val="00047536"/>
    <w:rsid w:val="00051D89"/>
    <w:rsid w:val="000524D4"/>
    <w:rsid w:val="000524E6"/>
    <w:rsid w:val="000534DD"/>
    <w:rsid w:val="00054247"/>
    <w:rsid w:val="000556E4"/>
    <w:rsid w:val="000565F3"/>
    <w:rsid w:val="00057A05"/>
    <w:rsid w:val="00061366"/>
    <w:rsid w:val="00061AF1"/>
    <w:rsid w:val="00061EE6"/>
    <w:rsid w:val="00062599"/>
    <w:rsid w:val="00062834"/>
    <w:rsid w:val="00062B1A"/>
    <w:rsid w:val="00063605"/>
    <w:rsid w:val="00065335"/>
    <w:rsid w:val="0006562C"/>
    <w:rsid w:val="00067420"/>
    <w:rsid w:val="00072122"/>
    <w:rsid w:val="00072CFB"/>
    <w:rsid w:val="00072DD7"/>
    <w:rsid w:val="0007417B"/>
    <w:rsid w:val="000746EC"/>
    <w:rsid w:val="00074D0A"/>
    <w:rsid w:val="0007621F"/>
    <w:rsid w:val="0008078F"/>
    <w:rsid w:val="000849D7"/>
    <w:rsid w:val="00084E23"/>
    <w:rsid w:val="00085376"/>
    <w:rsid w:val="00085CF2"/>
    <w:rsid w:val="0009063E"/>
    <w:rsid w:val="0009071E"/>
    <w:rsid w:val="00091F87"/>
    <w:rsid w:val="00092C36"/>
    <w:rsid w:val="000930F8"/>
    <w:rsid w:val="0009597D"/>
    <w:rsid w:val="00095F56"/>
    <w:rsid w:val="000978C8"/>
    <w:rsid w:val="000A37A4"/>
    <w:rsid w:val="000A45D8"/>
    <w:rsid w:val="000A51AA"/>
    <w:rsid w:val="000A620E"/>
    <w:rsid w:val="000B03D5"/>
    <w:rsid w:val="000B0405"/>
    <w:rsid w:val="000B044A"/>
    <w:rsid w:val="000B0788"/>
    <w:rsid w:val="000B2CC6"/>
    <w:rsid w:val="000B2F77"/>
    <w:rsid w:val="000B506A"/>
    <w:rsid w:val="000B521A"/>
    <w:rsid w:val="000B5272"/>
    <w:rsid w:val="000B6A36"/>
    <w:rsid w:val="000C10C2"/>
    <w:rsid w:val="000C1D35"/>
    <w:rsid w:val="000C1DC5"/>
    <w:rsid w:val="000C6F5C"/>
    <w:rsid w:val="000C7EAD"/>
    <w:rsid w:val="000D081D"/>
    <w:rsid w:val="000D19FF"/>
    <w:rsid w:val="000D273D"/>
    <w:rsid w:val="000D7104"/>
    <w:rsid w:val="000E03B5"/>
    <w:rsid w:val="000E116F"/>
    <w:rsid w:val="000E267E"/>
    <w:rsid w:val="000E29F3"/>
    <w:rsid w:val="000E3A3D"/>
    <w:rsid w:val="000E4C33"/>
    <w:rsid w:val="000E5025"/>
    <w:rsid w:val="000E68A2"/>
    <w:rsid w:val="000E6AED"/>
    <w:rsid w:val="000E72F0"/>
    <w:rsid w:val="000E7A2B"/>
    <w:rsid w:val="000F0B9A"/>
    <w:rsid w:val="000F0E47"/>
    <w:rsid w:val="000F25DB"/>
    <w:rsid w:val="000F473A"/>
    <w:rsid w:val="000F49F7"/>
    <w:rsid w:val="000F5A67"/>
    <w:rsid w:val="000F760B"/>
    <w:rsid w:val="000F7959"/>
    <w:rsid w:val="00103C3B"/>
    <w:rsid w:val="001046C7"/>
    <w:rsid w:val="00104A11"/>
    <w:rsid w:val="00104A72"/>
    <w:rsid w:val="00105C80"/>
    <w:rsid w:val="001108F2"/>
    <w:rsid w:val="00110E35"/>
    <w:rsid w:val="001118BF"/>
    <w:rsid w:val="0011377F"/>
    <w:rsid w:val="00113D71"/>
    <w:rsid w:val="0011519C"/>
    <w:rsid w:val="001176EA"/>
    <w:rsid w:val="00123B16"/>
    <w:rsid w:val="001249C9"/>
    <w:rsid w:val="00125258"/>
    <w:rsid w:val="00125581"/>
    <w:rsid w:val="00126A34"/>
    <w:rsid w:val="00127035"/>
    <w:rsid w:val="001277B4"/>
    <w:rsid w:val="00127B33"/>
    <w:rsid w:val="001327B8"/>
    <w:rsid w:val="00132AD9"/>
    <w:rsid w:val="00132E91"/>
    <w:rsid w:val="0013339F"/>
    <w:rsid w:val="00133727"/>
    <w:rsid w:val="00133D0B"/>
    <w:rsid w:val="0013406B"/>
    <w:rsid w:val="0013445C"/>
    <w:rsid w:val="00140650"/>
    <w:rsid w:val="0014093D"/>
    <w:rsid w:val="00141DF8"/>
    <w:rsid w:val="0014256E"/>
    <w:rsid w:val="00142E0B"/>
    <w:rsid w:val="0014356A"/>
    <w:rsid w:val="001453F9"/>
    <w:rsid w:val="00146602"/>
    <w:rsid w:val="001474C9"/>
    <w:rsid w:val="001520E8"/>
    <w:rsid w:val="00152826"/>
    <w:rsid w:val="00155AD8"/>
    <w:rsid w:val="00156044"/>
    <w:rsid w:val="00156216"/>
    <w:rsid w:val="00157283"/>
    <w:rsid w:val="00157F80"/>
    <w:rsid w:val="001602DC"/>
    <w:rsid w:val="00161614"/>
    <w:rsid w:val="001621FB"/>
    <w:rsid w:val="0016302D"/>
    <w:rsid w:val="00165032"/>
    <w:rsid w:val="0016778B"/>
    <w:rsid w:val="0017216D"/>
    <w:rsid w:val="0017354F"/>
    <w:rsid w:val="00174665"/>
    <w:rsid w:val="001769F9"/>
    <w:rsid w:val="00180351"/>
    <w:rsid w:val="0018046D"/>
    <w:rsid w:val="0018063C"/>
    <w:rsid w:val="00180DA7"/>
    <w:rsid w:val="001821BC"/>
    <w:rsid w:val="00184B6A"/>
    <w:rsid w:val="00185DAF"/>
    <w:rsid w:val="00186374"/>
    <w:rsid w:val="00187549"/>
    <w:rsid w:val="00191388"/>
    <w:rsid w:val="00192104"/>
    <w:rsid w:val="00192C21"/>
    <w:rsid w:val="00193BBE"/>
    <w:rsid w:val="001947CD"/>
    <w:rsid w:val="001951E2"/>
    <w:rsid w:val="00195CDB"/>
    <w:rsid w:val="001A0125"/>
    <w:rsid w:val="001A01C6"/>
    <w:rsid w:val="001A09AC"/>
    <w:rsid w:val="001A2AB9"/>
    <w:rsid w:val="001A405A"/>
    <w:rsid w:val="001A7182"/>
    <w:rsid w:val="001A72F0"/>
    <w:rsid w:val="001B0C05"/>
    <w:rsid w:val="001B1291"/>
    <w:rsid w:val="001B16C8"/>
    <w:rsid w:val="001B4A2C"/>
    <w:rsid w:val="001B5483"/>
    <w:rsid w:val="001B5EEC"/>
    <w:rsid w:val="001B7748"/>
    <w:rsid w:val="001B7957"/>
    <w:rsid w:val="001B7A0A"/>
    <w:rsid w:val="001C1AE3"/>
    <w:rsid w:val="001C6700"/>
    <w:rsid w:val="001D05EE"/>
    <w:rsid w:val="001D1358"/>
    <w:rsid w:val="001D2F87"/>
    <w:rsid w:val="001D3E6C"/>
    <w:rsid w:val="001D491A"/>
    <w:rsid w:val="001D515B"/>
    <w:rsid w:val="001D56D0"/>
    <w:rsid w:val="001D5CED"/>
    <w:rsid w:val="001D6F8D"/>
    <w:rsid w:val="001D7FAC"/>
    <w:rsid w:val="001E0385"/>
    <w:rsid w:val="001E3144"/>
    <w:rsid w:val="001E350A"/>
    <w:rsid w:val="001E41D4"/>
    <w:rsid w:val="001E482A"/>
    <w:rsid w:val="001F029A"/>
    <w:rsid w:val="001F0319"/>
    <w:rsid w:val="001F3601"/>
    <w:rsid w:val="001F3C6A"/>
    <w:rsid w:val="001F606C"/>
    <w:rsid w:val="001F687E"/>
    <w:rsid w:val="001F6C9A"/>
    <w:rsid w:val="00203368"/>
    <w:rsid w:val="00205120"/>
    <w:rsid w:val="00205188"/>
    <w:rsid w:val="00205D14"/>
    <w:rsid w:val="00206B13"/>
    <w:rsid w:val="00211209"/>
    <w:rsid w:val="0021142E"/>
    <w:rsid w:val="00211D12"/>
    <w:rsid w:val="002120D6"/>
    <w:rsid w:val="00213B06"/>
    <w:rsid w:val="00215FA6"/>
    <w:rsid w:val="00220F3F"/>
    <w:rsid w:val="002220A9"/>
    <w:rsid w:val="002222B3"/>
    <w:rsid w:val="00222AAD"/>
    <w:rsid w:val="002231F2"/>
    <w:rsid w:val="00225C75"/>
    <w:rsid w:val="002273BE"/>
    <w:rsid w:val="00232BE9"/>
    <w:rsid w:val="002343D3"/>
    <w:rsid w:val="002352F7"/>
    <w:rsid w:val="0023633B"/>
    <w:rsid w:val="00236EB9"/>
    <w:rsid w:val="002375AE"/>
    <w:rsid w:val="002408E5"/>
    <w:rsid w:val="0024304F"/>
    <w:rsid w:val="00243061"/>
    <w:rsid w:val="0024401D"/>
    <w:rsid w:val="00244E28"/>
    <w:rsid w:val="00244EF7"/>
    <w:rsid w:val="00245517"/>
    <w:rsid w:val="002461EA"/>
    <w:rsid w:val="00247FFC"/>
    <w:rsid w:val="002510DC"/>
    <w:rsid w:val="00251AAE"/>
    <w:rsid w:val="002540A7"/>
    <w:rsid w:val="00256BFE"/>
    <w:rsid w:val="00257898"/>
    <w:rsid w:val="002578A8"/>
    <w:rsid w:val="00257D9C"/>
    <w:rsid w:val="00260B20"/>
    <w:rsid w:val="00260F5D"/>
    <w:rsid w:val="002622D4"/>
    <w:rsid w:val="00262997"/>
    <w:rsid w:val="00264EBA"/>
    <w:rsid w:val="002657E1"/>
    <w:rsid w:val="00266576"/>
    <w:rsid w:val="00266674"/>
    <w:rsid w:val="0026707A"/>
    <w:rsid w:val="00270CA5"/>
    <w:rsid w:val="00271A9B"/>
    <w:rsid w:val="002720FB"/>
    <w:rsid w:val="002724D3"/>
    <w:rsid w:val="00273122"/>
    <w:rsid w:val="00274D23"/>
    <w:rsid w:val="00280A54"/>
    <w:rsid w:val="00281718"/>
    <w:rsid w:val="00281A59"/>
    <w:rsid w:val="00281BF5"/>
    <w:rsid w:val="00282C21"/>
    <w:rsid w:val="00285994"/>
    <w:rsid w:val="00285F00"/>
    <w:rsid w:val="002862F8"/>
    <w:rsid w:val="00286A0B"/>
    <w:rsid w:val="00286B82"/>
    <w:rsid w:val="00291454"/>
    <w:rsid w:val="0029409E"/>
    <w:rsid w:val="002941A9"/>
    <w:rsid w:val="00294EAA"/>
    <w:rsid w:val="002975FE"/>
    <w:rsid w:val="002977E3"/>
    <w:rsid w:val="002A2240"/>
    <w:rsid w:val="002A3B21"/>
    <w:rsid w:val="002B09DA"/>
    <w:rsid w:val="002B0CFB"/>
    <w:rsid w:val="002B3632"/>
    <w:rsid w:val="002B4114"/>
    <w:rsid w:val="002B4DCE"/>
    <w:rsid w:val="002B5636"/>
    <w:rsid w:val="002B5DE3"/>
    <w:rsid w:val="002B6B66"/>
    <w:rsid w:val="002B7467"/>
    <w:rsid w:val="002C18D8"/>
    <w:rsid w:val="002C23C9"/>
    <w:rsid w:val="002C2EDC"/>
    <w:rsid w:val="002C39E0"/>
    <w:rsid w:val="002C4238"/>
    <w:rsid w:val="002C6129"/>
    <w:rsid w:val="002D050A"/>
    <w:rsid w:val="002D0F9D"/>
    <w:rsid w:val="002D340D"/>
    <w:rsid w:val="002D476F"/>
    <w:rsid w:val="002D6DFD"/>
    <w:rsid w:val="002E0517"/>
    <w:rsid w:val="002E15D7"/>
    <w:rsid w:val="002E1BCE"/>
    <w:rsid w:val="002E3946"/>
    <w:rsid w:val="002E3D24"/>
    <w:rsid w:val="002E5A0A"/>
    <w:rsid w:val="002F12BC"/>
    <w:rsid w:val="002F17C8"/>
    <w:rsid w:val="002F1CB9"/>
    <w:rsid w:val="002F4A2C"/>
    <w:rsid w:val="002F4BCE"/>
    <w:rsid w:val="002F5991"/>
    <w:rsid w:val="002F77EA"/>
    <w:rsid w:val="002F7A33"/>
    <w:rsid w:val="0030008C"/>
    <w:rsid w:val="003003DA"/>
    <w:rsid w:val="003003E0"/>
    <w:rsid w:val="00300F57"/>
    <w:rsid w:val="00302B86"/>
    <w:rsid w:val="00302B95"/>
    <w:rsid w:val="00303051"/>
    <w:rsid w:val="003042F6"/>
    <w:rsid w:val="00305719"/>
    <w:rsid w:val="00305B98"/>
    <w:rsid w:val="00307A64"/>
    <w:rsid w:val="00310C54"/>
    <w:rsid w:val="003112A1"/>
    <w:rsid w:val="00313307"/>
    <w:rsid w:val="003138E4"/>
    <w:rsid w:val="003147C2"/>
    <w:rsid w:val="003158A4"/>
    <w:rsid w:val="00315BD8"/>
    <w:rsid w:val="003171DB"/>
    <w:rsid w:val="0031744B"/>
    <w:rsid w:val="00320B34"/>
    <w:rsid w:val="00322A6F"/>
    <w:rsid w:val="003234F1"/>
    <w:rsid w:val="00324AF0"/>
    <w:rsid w:val="00324C5D"/>
    <w:rsid w:val="00325BF2"/>
    <w:rsid w:val="00325CA8"/>
    <w:rsid w:val="003278BE"/>
    <w:rsid w:val="003306A6"/>
    <w:rsid w:val="00332DDC"/>
    <w:rsid w:val="00335F80"/>
    <w:rsid w:val="00335FFF"/>
    <w:rsid w:val="00337AEA"/>
    <w:rsid w:val="00341560"/>
    <w:rsid w:val="00342C14"/>
    <w:rsid w:val="00343086"/>
    <w:rsid w:val="00343B18"/>
    <w:rsid w:val="00344096"/>
    <w:rsid w:val="0034458F"/>
    <w:rsid w:val="00345639"/>
    <w:rsid w:val="0034586E"/>
    <w:rsid w:val="003504EA"/>
    <w:rsid w:val="0035103B"/>
    <w:rsid w:val="00352EB9"/>
    <w:rsid w:val="0035521A"/>
    <w:rsid w:val="00355E81"/>
    <w:rsid w:val="00356089"/>
    <w:rsid w:val="0035630E"/>
    <w:rsid w:val="003565F8"/>
    <w:rsid w:val="00360225"/>
    <w:rsid w:val="00360E6B"/>
    <w:rsid w:val="003615CC"/>
    <w:rsid w:val="00363035"/>
    <w:rsid w:val="00363F86"/>
    <w:rsid w:val="00366EF8"/>
    <w:rsid w:val="00367B84"/>
    <w:rsid w:val="00371B31"/>
    <w:rsid w:val="00373972"/>
    <w:rsid w:val="00374685"/>
    <w:rsid w:val="00374B66"/>
    <w:rsid w:val="00374C51"/>
    <w:rsid w:val="00374E5F"/>
    <w:rsid w:val="00375208"/>
    <w:rsid w:val="00376EA1"/>
    <w:rsid w:val="00377A10"/>
    <w:rsid w:val="0038216D"/>
    <w:rsid w:val="003827CF"/>
    <w:rsid w:val="00382C14"/>
    <w:rsid w:val="00385434"/>
    <w:rsid w:val="003876EC"/>
    <w:rsid w:val="00390107"/>
    <w:rsid w:val="003909AB"/>
    <w:rsid w:val="00391082"/>
    <w:rsid w:val="003922CE"/>
    <w:rsid w:val="00393A76"/>
    <w:rsid w:val="0039405E"/>
    <w:rsid w:val="00394128"/>
    <w:rsid w:val="0039463F"/>
    <w:rsid w:val="00396596"/>
    <w:rsid w:val="00396F66"/>
    <w:rsid w:val="003A0AC6"/>
    <w:rsid w:val="003A15CD"/>
    <w:rsid w:val="003A1A36"/>
    <w:rsid w:val="003A2586"/>
    <w:rsid w:val="003A2655"/>
    <w:rsid w:val="003A4A6A"/>
    <w:rsid w:val="003A5B9F"/>
    <w:rsid w:val="003A64E2"/>
    <w:rsid w:val="003A6DF0"/>
    <w:rsid w:val="003B0287"/>
    <w:rsid w:val="003B03A7"/>
    <w:rsid w:val="003B0C7A"/>
    <w:rsid w:val="003B1074"/>
    <w:rsid w:val="003B1633"/>
    <w:rsid w:val="003B1F58"/>
    <w:rsid w:val="003B2175"/>
    <w:rsid w:val="003B23B9"/>
    <w:rsid w:val="003B2F28"/>
    <w:rsid w:val="003B371A"/>
    <w:rsid w:val="003B66B3"/>
    <w:rsid w:val="003B66E2"/>
    <w:rsid w:val="003C0F41"/>
    <w:rsid w:val="003C4B81"/>
    <w:rsid w:val="003C535F"/>
    <w:rsid w:val="003C6AA9"/>
    <w:rsid w:val="003C6F1F"/>
    <w:rsid w:val="003C76EB"/>
    <w:rsid w:val="003D0458"/>
    <w:rsid w:val="003D148F"/>
    <w:rsid w:val="003D4763"/>
    <w:rsid w:val="003D4BB1"/>
    <w:rsid w:val="003D633F"/>
    <w:rsid w:val="003D64C8"/>
    <w:rsid w:val="003D6748"/>
    <w:rsid w:val="003E00F3"/>
    <w:rsid w:val="003E20F5"/>
    <w:rsid w:val="003E2A6D"/>
    <w:rsid w:val="003E2B10"/>
    <w:rsid w:val="003E2BEE"/>
    <w:rsid w:val="003E4671"/>
    <w:rsid w:val="003E650C"/>
    <w:rsid w:val="003F0284"/>
    <w:rsid w:val="003F291F"/>
    <w:rsid w:val="003F2B91"/>
    <w:rsid w:val="003F423E"/>
    <w:rsid w:val="003F4BA5"/>
    <w:rsid w:val="003F5A16"/>
    <w:rsid w:val="003F5ABF"/>
    <w:rsid w:val="003F5BD0"/>
    <w:rsid w:val="003F5FF3"/>
    <w:rsid w:val="003F643B"/>
    <w:rsid w:val="003F686C"/>
    <w:rsid w:val="003F763E"/>
    <w:rsid w:val="004001CF"/>
    <w:rsid w:val="00401C44"/>
    <w:rsid w:val="00411697"/>
    <w:rsid w:val="00411F49"/>
    <w:rsid w:val="00415706"/>
    <w:rsid w:val="004161C9"/>
    <w:rsid w:val="00421D84"/>
    <w:rsid w:val="0042269F"/>
    <w:rsid w:val="00422BFB"/>
    <w:rsid w:val="00425D19"/>
    <w:rsid w:val="004260ED"/>
    <w:rsid w:val="004302C7"/>
    <w:rsid w:val="004313F2"/>
    <w:rsid w:val="00431D15"/>
    <w:rsid w:val="00432904"/>
    <w:rsid w:val="004334CA"/>
    <w:rsid w:val="004334F5"/>
    <w:rsid w:val="004344BF"/>
    <w:rsid w:val="004356FA"/>
    <w:rsid w:val="00437D67"/>
    <w:rsid w:val="004410E7"/>
    <w:rsid w:val="0044144F"/>
    <w:rsid w:val="00441473"/>
    <w:rsid w:val="00441BED"/>
    <w:rsid w:val="00442708"/>
    <w:rsid w:val="0044330B"/>
    <w:rsid w:val="00443993"/>
    <w:rsid w:val="004457F9"/>
    <w:rsid w:val="00445BC7"/>
    <w:rsid w:val="00446C5A"/>
    <w:rsid w:val="00450A79"/>
    <w:rsid w:val="004534D9"/>
    <w:rsid w:val="00454CF1"/>
    <w:rsid w:val="00456F69"/>
    <w:rsid w:val="00460812"/>
    <w:rsid w:val="00460BA1"/>
    <w:rsid w:val="00461500"/>
    <w:rsid w:val="00461AAF"/>
    <w:rsid w:val="00462782"/>
    <w:rsid w:val="00462BCE"/>
    <w:rsid w:val="00464159"/>
    <w:rsid w:val="00464398"/>
    <w:rsid w:val="004647A6"/>
    <w:rsid w:val="00464C6D"/>
    <w:rsid w:val="00465D43"/>
    <w:rsid w:val="004663D1"/>
    <w:rsid w:val="00466D74"/>
    <w:rsid w:val="00467136"/>
    <w:rsid w:val="00467567"/>
    <w:rsid w:val="00467D99"/>
    <w:rsid w:val="00472112"/>
    <w:rsid w:val="00472184"/>
    <w:rsid w:val="004722A9"/>
    <w:rsid w:val="0047324A"/>
    <w:rsid w:val="00474468"/>
    <w:rsid w:val="004761DA"/>
    <w:rsid w:val="00480F45"/>
    <w:rsid w:val="004816A4"/>
    <w:rsid w:val="004822EC"/>
    <w:rsid w:val="00484F08"/>
    <w:rsid w:val="00485198"/>
    <w:rsid w:val="00486022"/>
    <w:rsid w:val="004868D6"/>
    <w:rsid w:val="00486D7C"/>
    <w:rsid w:val="00487368"/>
    <w:rsid w:val="0048767A"/>
    <w:rsid w:val="0049281A"/>
    <w:rsid w:val="00493C40"/>
    <w:rsid w:val="00497266"/>
    <w:rsid w:val="004A0605"/>
    <w:rsid w:val="004A1DB0"/>
    <w:rsid w:val="004A3077"/>
    <w:rsid w:val="004A3E32"/>
    <w:rsid w:val="004A42DE"/>
    <w:rsid w:val="004A48BE"/>
    <w:rsid w:val="004A5277"/>
    <w:rsid w:val="004B1395"/>
    <w:rsid w:val="004B392A"/>
    <w:rsid w:val="004B4F20"/>
    <w:rsid w:val="004B548F"/>
    <w:rsid w:val="004B64B0"/>
    <w:rsid w:val="004C162A"/>
    <w:rsid w:val="004C179A"/>
    <w:rsid w:val="004C30F0"/>
    <w:rsid w:val="004C331F"/>
    <w:rsid w:val="004C37B4"/>
    <w:rsid w:val="004C5869"/>
    <w:rsid w:val="004C598F"/>
    <w:rsid w:val="004C6046"/>
    <w:rsid w:val="004C6B2D"/>
    <w:rsid w:val="004D1496"/>
    <w:rsid w:val="004D3585"/>
    <w:rsid w:val="004D3C9C"/>
    <w:rsid w:val="004D58DA"/>
    <w:rsid w:val="004D715C"/>
    <w:rsid w:val="004E079C"/>
    <w:rsid w:val="004E177D"/>
    <w:rsid w:val="004E1E9D"/>
    <w:rsid w:val="004E2561"/>
    <w:rsid w:val="004E2C53"/>
    <w:rsid w:val="004E3995"/>
    <w:rsid w:val="004E42CF"/>
    <w:rsid w:val="004E597C"/>
    <w:rsid w:val="004E68FA"/>
    <w:rsid w:val="004E7889"/>
    <w:rsid w:val="004E7D7F"/>
    <w:rsid w:val="004F04B6"/>
    <w:rsid w:val="004F186E"/>
    <w:rsid w:val="004F1D58"/>
    <w:rsid w:val="004F35E9"/>
    <w:rsid w:val="004F4203"/>
    <w:rsid w:val="004F5B59"/>
    <w:rsid w:val="004F5E49"/>
    <w:rsid w:val="004F5EFD"/>
    <w:rsid w:val="004F5F76"/>
    <w:rsid w:val="004F6095"/>
    <w:rsid w:val="005000CF"/>
    <w:rsid w:val="00502291"/>
    <w:rsid w:val="005114CA"/>
    <w:rsid w:val="00511867"/>
    <w:rsid w:val="00511B56"/>
    <w:rsid w:val="00513779"/>
    <w:rsid w:val="00515B70"/>
    <w:rsid w:val="005201AB"/>
    <w:rsid w:val="00520301"/>
    <w:rsid w:val="00521852"/>
    <w:rsid w:val="00521DC4"/>
    <w:rsid w:val="00524706"/>
    <w:rsid w:val="0052589F"/>
    <w:rsid w:val="00525B31"/>
    <w:rsid w:val="00526DCC"/>
    <w:rsid w:val="00531229"/>
    <w:rsid w:val="0053206B"/>
    <w:rsid w:val="00533888"/>
    <w:rsid w:val="00535150"/>
    <w:rsid w:val="005373BA"/>
    <w:rsid w:val="0054053D"/>
    <w:rsid w:val="00540F51"/>
    <w:rsid w:val="00541435"/>
    <w:rsid w:val="00541CF3"/>
    <w:rsid w:val="005446B9"/>
    <w:rsid w:val="005448F2"/>
    <w:rsid w:val="00544EEB"/>
    <w:rsid w:val="005455A6"/>
    <w:rsid w:val="005456E8"/>
    <w:rsid w:val="0054575F"/>
    <w:rsid w:val="005457E5"/>
    <w:rsid w:val="0054699B"/>
    <w:rsid w:val="00547860"/>
    <w:rsid w:val="0055006F"/>
    <w:rsid w:val="005509B9"/>
    <w:rsid w:val="005522D6"/>
    <w:rsid w:val="00555108"/>
    <w:rsid w:val="00555BD4"/>
    <w:rsid w:val="005560AF"/>
    <w:rsid w:val="00556ABC"/>
    <w:rsid w:val="0055775B"/>
    <w:rsid w:val="0056014D"/>
    <w:rsid w:val="005605EF"/>
    <w:rsid w:val="00561030"/>
    <w:rsid w:val="005615A7"/>
    <w:rsid w:val="00561A09"/>
    <w:rsid w:val="00563394"/>
    <w:rsid w:val="00563F38"/>
    <w:rsid w:val="00565117"/>
    <w:rsid w:val="00565160"/>
    <w:rsid w:val="0056519B"/>
    <w:rsid w:val="005674BB"/>
    <w:rsid w:val="00567849"/>
    <w:rsid w:val="00570E15"/>
    <w:rsid w:val="00572D30"/>
    <w:rsid w:val="00573DFC"/>
    <w:rsid w:val="005774B2"/>
    <w:rsid w:val="00581F67"/>
    <w:rsid w:val="005823C2"/>
    <w:rsid w:val="00583550"/>
    <w:rsid w:val="00583566"/>
    <w:rsid w:val="00591640"/>
    <w:rsid w:val="00591D17"/>
    <w:rsid w:val="0059329F"/>
    <w:rsid w:val="0059418B"/>
    <w:rsid w:val="00594FDF"/>
    <w:rsid w:val="0059621C"/>
    <w:rsid w:val="00597D2D"/>
    <w:rsid w:val="00597DAA"/>
    <w:rsid w:val="005A2576"/>
    <w:rsid w:val="005A40B3"/>
    <w:rsid w:val="005A429D"/>
    <w:rsid w:val="005A445F"/>
    <w:rsid w:val="005A4D9F"/>
    <w:rsid w:val="005A5FF7"/>
    <w:rsid w:val="005B114E"/>
    <w:rsid w:val="005B2149"/>
    <w:rsid w:val="005B47B7"/>
    <w:rsid w:val="005B672F"/>
    <w:rsid w:val="005B7CC3"/>
    <w:rsid w:val="005C0937"/>
    <w:rsid w:val="005C1C2E"/>
    <w:rsid w:val="005C2D64"/>
    <w:rsid w:val="005C348F"/>
    <w:rsid w:val="005C3571"/>
    <w:rsid w:val="005C53F2"/>
    <w:rsid w:val="005C6679"/>
    <w:rsid w:val="005C7345"/>
    <w:rsid w:val="005C7721"/>
    <w:rsid w:val="005D0C39"/>
    <w:rsid w:val="005D16BB"/>
    <w:rsid w:val="005D19F5"/>
    <w:rsid w:val="005D1E9C"/>
    <w:rsid w:val="005D2419"/>
    <w:rsid w:val="005D24F0"/>
    <w:rsid w:val="005D2FD2"/>
    <w:rsid w:val="005D3C03"/>
    <w:rsid w:val="005D5212"/>
    <w:rsid w:val="005D5680"/>
    <w:rsid w:val="005D5B8D"/>
    <w:rsid w:val="005D6D98"/>
    <w:rsid w:val="005D7B7A"/>
    <w:rsid w:val="005E089A"/>
    <w:rsid w:val="005E0973"/>
    <w:rsid w:val="005E158B"/>
    <w:rsid w:val="005E1960"/>
    <w:rsid w:val="005E28B6"/>
    <w:rsid w:val="005E3C7D"/>
    <w:rsid w:val="005E4F77"/>
    <w:rsid w:val="005E518E"/>
    <w:rsid w:val="005E52AE"/>
    <w:rsid w:val="005F3FB7"/>
    <w:rsid w:val="005F4569"/>
    <w:rsid w:val="005F5262"/>
    <w:rsid w:val="005F52EF"/>
    <w:rsid w:val="005F539C"/>
    <w:rsid w:val="005F568C"/>
    <w:rsid w:val="005F691F"/>
    <w:rsid w:val="005F692D"/>
    <w:rsid w:val="006001AF"/>
    <w:rsid w:val="00600E6A"/>
    <w:rsid w:val="006021AE"/>
    <w:rsid w:val="00602FAA"/>
    <w:rsid w:val="00603E87"/>
    <w:rsid w:val="00603FE2"/>
    <w:rsid w:val="006046B8"/>
    <w:rsid w:val="00604DA7"/>
    <w:rsid w:val="006053E7"/>
    <w:rsid w:val="00605F45"/>
    <w:rsid w:val="00606E7B"/>
    <w:rsid w:val="00610329"/>
    <w:rsid w:val="00610C3E"/>
    <w:rsid w:val="00611942"/>
    <w:rsid w:val="00611F20"/>
    <w:rsid w:val="00612215"/>
    <w:rsid w:val="00612E61"/>
    <w:rsid w:val="00613297"/>
    <w:rsid w:val="00613D76"/>
    <w:rsid w:val="0061529D"/>
    <w:rsid w:val="00615AE8"/>
    <w:rsid w:val="00617D65"/>
    <w:rsid w:val="00620ECE"/>
    <w:rsid w:val="006222E8"/>
    <w:rsid w:val="00622A8B"/>
    <w:rsid w:val="00623A52"/>
    <w:rsid w:val="006248EB"/>
    <w:rsid w:val="006258D9"/>
    <w:rsid w:val="00626BB8"/>
    <w:rsid w:val="0063742D"/>
    <w:rsid w:val="00637FCC"/>
    <w:rsid w:val="0064093A"/>
    <w:rsid w:val="00641FD2"/>
    <w:rsid w:val="006431CC"/>
    <w:rsid w:val="00643C28"/>
    <w:rsid w:val="00644308"/>
    <w:rsid w:val="006451BD"/>
    <w:rsid w:val="006466A5"/>
    <w:rsid w:val="006472D5"/>
    <w:rsid w:val="00652849"/>
    <w:rsid w:val="00652CD2"/>
    <w:rsid w:val="00655429"/>
    <w:rsid w:val="00655454"/>
    <w:rsid w:val="00655FAC"/>
    <w:rsid w:val="006602E1"/>
    <w:rsid w:val="00661620"/>
    <w:rsid w:val="00661802"/>
    <w:rsid w:val="00664010"/>
    <w:rsid w:val="00664652"/>
    <w:rsid w:val="006649E7"/>
    <w:rsid w:val="00664C30"/>
    <w:rsid w:val="00664D5E"/>
    <w:rsid w:val="00667E71"/>
    <w:rsid w:val="00667F28"/>
    <w:rsid w:val="00670807"/>
    <w:rsid w:val="00671886"/>
    <w:rsid w:val="00672AFB"/>
    <w:rsid w:val="00673410"/>
    <w:rsid w:val="00675A79"/>
    <w:rsid w:val="006777C7"/>
    <w:rsid w:val="006779E7"/>
    <w:rsid w:val="006810ED"/>
    <w:rsid w:val="00681C83"/>
    <w:rsid w:val="00683318"/>
    <w:rsid w:val="00685D2C"/>
    <w:rsid w:val="00687AA8"/>
    <w:rsid w:val="006910C1"/>
    <w:rsid w:val="0069115E"/>
    <w:rsid w:val="00692C2D"/>
    <w:rsid w:val="00694BFE"/>
    <w:rsid w:val="006A12F5"/>
    <w:rsid w:val="006A2D97"/>
    <w:rsid w:val="006A4D40"/>
    <w:rsid w:val="006A5DF7"/>
    <w:rsid w:val="006A72E0"/>
    <w:rsid w:val="006A788F"/>
    <w:rsid w:val="006B24B6"/>
    <w:rsid w:val="006B3CFE"/>
    <w:rsid w:val="006B4F0B"/>
    <w:rsid w:val="006C0F2D"/>
    <w:rsid w:val="006C19BE"/>
    <w:rsid w:val="006C2957"/>
    <w:rsid w:val="006C40D1"/>
    <w:rsid w:val="006C5DD7"/>
    <w:rsid w:val="006C7449"/>
    <w:rsid w:val="006C7706"/>
    <w:rsid w:val="006D1E31"/>
    <w:rsid w:val="006D38E2"/>
    <w:rsid w:val="006D3CD5"/>
    <w:rsid w:val="006D3F8E"/>
    <w:rsid w:val="006D4186"/>
    <w:rsid w:val="006D525E"/>
    <w:rsid w:val="006D6F93"/>
    <w:rsid w:val="006D7EA8"/>
    <w:rsid w:val="006E0786"/>
    <w:rsid w:val="006E0EC3"/>
    <w:rsid w:val="006E182F"/>
    <w:rsid w:val="006E27E7"/>
    <w:rsid w:val="006E315B"/>
    <w:rsid w:val="006E3F6F"/>
    <w:rsid w:val="006E4897"/>
    <w:rsid w:val="006E7D5C"/>
    <w:rsid w:val="006F08A6"/>
    <w:rsid w:val="006F1299"/>
    <w:rsid w:val="006F1ACF"/>
    <w:rsid w:val="006F267E"/>
    <w:rsid w:val="006F2C97"/>
    <w:rsid w:val="006F32A2"/>
    <w:rsid w:val="006F6927"/>
    <w:rsid w:val="006F7FF9"/>
    <w:rsid w:val="007004B1"/>
    <w:rsid w:val="007020FF"/>
    <w:rsid w:val="007026AD"/>
    <w:rsid w:val="007029F3"/>
    <w:rsid w:val="00702D79"/>
    <w:rsid w:val="00703653"/>
    <w:rsid w:val="007058A0"/>
    <w:rsid w:val="00705927"/>
    <w:rsid w:val="00707676"/>
    <w:rsid w:val="007108AE"/>
    <w:rsid w:val="00711743"/>
    <w:rsid w:val="00711A42"/>
    <w:rsid w:val="00712651"/>
    <w:rsid w:val="00712B5C"/>
    <w:rsid w:val="0071311A"/>
    <w:rsid w:val="00713D3F"/>
    <w:rsid w:val="00713F7F"/>
    <w:rsid w:val="00715372"/>
    <w:rsid w:val="007159A5"/>
    <w:rsid w:val="00716137"/>
    <w:rsid w:val="00717A81"/>
    <w:rsid w:val="00717FBD"/>
    <w:rsid w:val="00721762"/>
    <w:rsid w:val="00721BB7"/>
    <w:rsid w:val="00721BE5"/>
    <w:rsid w:val="0072253E"/>
    <w:rsid w:val="00722974"/>
    <w:rsid w:val="00722D4D"/>
    <w:rsid w:val="007231B9"/>
    <w:rsid w:val="00723810"/>
    <w:rsid w:val="007244FE"/>
    <w:rsid w:val="0072487C"/>
    <w:rsid w:val="00724E1B"/>
    <w:rsid w:val="00725E55"/>
    <w:rsid w:val="00726272"/>
    <w:rsid w:val="007268DF"/>
    <w:rsid w:val="00732560"/>
    <w:rsid w:val="00732652"/>
    <w:rsid w:val="00734BBF"/>
    <w:rsid w:val="00736593"/>
    <w:rsid w:val="00740080"/>
    <w:rsid w:val="00740440"/>
    <w:rsid w:val="007405BF"/>
    <w:rsid w:val="00741609"/>
    <w:rsid w:val="007416FB"/>
    <w:rsid w:val="00741C93"/>
    <w:rsid w:val="00742C96"/>
    <w:rsid w:val="00743936"/>
    <w:rsid w:val="00743ACC"/>
    <w:rsid w:val="00743E8B"/>
    <w:rsid w:val="00744F0B"/>
    <w:rsid w:val="00745257"/>
    <w:rsid w:val="007469BA"/>
    <w:rsid w:val="00746CB1"/>
    <w:rsid w:val="00746D53"/>
    <w:rsid w:val="00746E77"/>
    <w:rsid w:val="00746F0D"/>
    <w:rsid w:val="00750760"/>
    <w:rsid w:val="00750AEA"/>
    <w:rsid w:val="00751711"/>
    <w:rsid w:val="0075309C"/>
    <w:rsid w:val="00754C1D"/>
    <w:rsid w:val="00756839"/>
    <w:rsid w:val="0075776C"/>
    <w:rsid w:val="00760216"/>
    <w:rsid w:val="00761C6E"/>
    <w:rsid w:val="00763F70"/>
    <w:rsid w:val="007642F5"/>
    <w:rsid w:val="0076527C"/>
    <w:rsid w:val="0076560F"/>
    <w:rsid w:val="00766C84"/>
    <w:rsid w:val="0077000B"/>
    <w:rsid w:val="007708FA"/>
    <w:rsid w:val="0077304A"/>
    <w:rsid w:val="0077357B"/>
    <w:rsid w:val="007741F7"/>
    <w:rsid w:val="00774A8F"/>
    <w:rsid w:val="00774EEB"/>
    <w:rsid w:val="00775241"/>
    <w:rsid w:val="00776449"/>
    <w:rsid w:val="00776623"/>
    <w:rsid w:val="007778CA"/>
    <w:rsid w:val="00777E48"/>
    <w:rsid w:val="007815E2"/>
    <w:rsid w:val="007821DD"/>
    <w:rsid w:val="00782EF2"/>
    <w:rsid w:val="00784258"/>
    <w:rsid w:val="00787200"/>
    <w:rsid w:val="00787C07"/>
    <w:rsid w:val="00790E12"/>
    <w:rsid w:val="00791332"/>
    <w:rsid w:val="00791D37"/>
    <w:rsid w:val="0079275D"/>
    <w:rsid w:val="00795675"/>
    <w:rsid w:val="00795B38"/>
    <w:rsid w:val="007968CD"/>
    <w:rsid w:val="00796FA2"/>
    <w:rsid w:val="007A1FF9"/>
    <w:rsid w:val="007A3808"/>
    <w:rsid w:val="007A3E4D"/>
    <w:rsid w:val="007A4CB3"/>
    <w:rsid w:val="007A5899"/>
    <w:rsid w:val="007A6C99"/>
    <w:rsid w:val="007A74C9"/>
    <w:rsid w:val="007A74E1"/>
    <w:rsid w:val="007B112B"/>
    <w:rsid w:val="007B1525"/>
    <w:rsid w:val="007B1A3D"/>
    <w:rsid w:val="007B1A9F"/>
    <w:rsid w:val="007B1D57"/>
    <w:rsid w:val="007B30EB"/>
    <w:rsid w:val="007B57D8"/>
    <w:rsid w:val="007B5E0A"/>
    <w:rsid w:val="007C0242"/>
    <w:rsid w:val="007C1787"/>
    <w:rsid w:val="007C2FF4"/>
    <w:rsid w:val="007C4177"/>
    <w:rsid w:val="007C46BD"/>
    <w:rsid w:val="007C50B8"/>
    <w:rsid w:val="007C5B52"/>
    <w:rsid w:val="007C5CB7"/>
    <w:rsid w:val="007C5E20"/>
    <w:rsid w:val="007C69DB"/>
    <w:rsid w:val="007C6BE0"/>
    <w:rsid w:val="007D0B4E"/>
    <w:rsid w:val="007D2184"/>
    <w:rsid w:val="007D42B0"/>
    <w:rsid w:val="007D48E7"/>
    <w:rsid w:val="007D65F5"/>
    <w:rsid w:val="007D66E8"/>
    <w:rsid w:val="007D75D3"/>
    <w:rsid w:val="007E2565"/>
    <w:rsid w:val="007E3E49"/>
    <w:rsid w:val="007E465C"/>
    <w:rsid w:val="007E470D"/>
    <w:rsid w:val="007E49B4"/>
    <w:rsid w:val="007E51C9"/>
    <w:rsid w:val="007E7437"/>
    <w:rsid w:val="007F02DB"/>
    <w:rsid w:val="007F0A5A"/>
    <w:rsid w:val="007F10FB"/>
    <w:rsid w:val="007F1CA2"/>
    <w:rsid w:val="007F2F5B"/>
    <w:rsid w:val="007F5799"/>
    <w:rsid w:val="007F5E80"/>
    <w:rsid w:val="00801053"/>
    <w:rsid w:val="00801196"/>
    <w:rsid w:val="00803922"/>
    <w:rsid w:val="008040CB"/>
    <w:rsid w:val="00806E8D"/>
    <w:rsid w:val="00807021"/>
    <w:rsid w:val="008078DD"/>
    <w:rsid w:val="0081189A"/>
    <w:rsid w:val="00812961"/>
    <w:rsid w:val="00814261"/>
    <w:rsid w:val="00820A06"/>
    <w:rsid w:val="0082197F"/>
    <w:rsid w:val="008219CA"/>
    <w:rsid w:val="00824F26"/>
    <w:rsid w:val="008250A5"/>
    <w:rsid w:val="0082511B"/>
    <w:rsid w:val="00825AD4"/>
    <w:rsid w:val="00826E5B"/>
    <w:rsid w:val="00827DF0"/>
    <w:rsid w:val="00827F03"/>
    <w:rsid w:val="0083088F"/>
    <w:rsid w:val="00831633"/>
    <w:rsid w:val="00833882"/>
    <w:rsid w:val="00834B8A"/>
    <w:rsid w:val="008354BD"/>
    <w:rsid w:val="00835B4C"/>
    <w:rsid w:val="00836265"/>
    <w:rsid w:val="008363E1"/>
    <w:rsid w:val="00837ED7"/>
    <w:rsid w:val="0084054F"/>
    <w:rsid w:val="0084085D"/>
    <w:rsid w:val="008409F8"/>
    <w:rsid w:val="008460CE"/>
    <w:rsid w:val="008502CC"/>
    <w:rsid w:val="008504C3"/>
    <w:rsid w:val="00852D7A"/>
    <w:rsid w:val="0085439E"/>
    <w:rsid w:val="00856C41"/>
    <w:rsid w:val="008574B8"/>
    <w:rsid w:val="00862AF8"/>
    <w:rsid w:val="008634CC"/>
    <w:rsid w:val="0086495F"/>
    <w:rsid w:val="00866019"/>
    <w:rsid w:val="00866DFD"/>
    <w:rsid w:val="00867E5F"/>
    <w:rsid w:val="00870093"/>
    <w:rsid w:val="00871A2A"/>
    <w:rsid w:val="00871FF2"/>
    <w:rsid w:val="008747F6"/>
    <w:rsid w:val="00875372"/>
    <w:rsid w:val="008769B2"/>
    <w:rsid w:val="00876BD7"/>
    <w:rsid w:val="008771A9"/>
    <w:rsid w:val="0088001B"/>
    <w:rsid w:val="00880545"/>
    <w:rsid w:val="00880DAD"/>
    <w:rsid w:val="0088256C"/>
    <w:rsid w:val="008829DA"/>
    <w:rsid w:val="008838F2"/>
    <w:rsid w:val="00884259"/>
    <w:rsid w:val="008845B4"/>
    <w:rsid w:val="0088520B"/>
    <w:rsid w:val="0088548C"/>
    <w:rsid w:val="0089292C"/>
    <w:rsid w:val="008934BB"/>
    <w:rsid w:val="0089402B"/>
    <w:rsid w:val="0089479B"/>
    <w:rsid w:val="008962E1"/>
    <w:rsid w:val="00896F23"/>
    <w:rsid w:val="008A0726"/>
    <w:rsid w:val="008A2A91"/>
    <w:rsid w:val="008A2AAF"/>
    <w:rsid w:val="008A3B3F"/>
    <w:rsid w:val="008A45CF"/>
    <w:rsid w:val="008A4E2D"/>
    <w:rsid w:val="008A6204"/>
    <w:rsid w:val="008B10BD"/>
    <w:rsid w:val="008B22C3"/>
    <w:rsid w:val="008B3519"/>
    <w:rsid w:val="008B48CE"/>
    <w:rsid w:val="008B60F4"/>
    <w:rsid w:val="008B6343"/>
    <w:rsid w:val="008B6425"/>
    <w:rsid w:val="008B6C34"/>
    <w:rsid w:val="008B7AE2"/>
    <w:rsid w:val="008B7E8A"/>
    <w:rsid w:val="008C1B49"/>
    <w:rsid w:val="008C4629"/>
    <w:rsid w:val="008D144E"/>
    <w:rsid w:val="008D3915"/>
    <w:rsid w:val="008D3AD2"/>
    <w:rsid w:val="008D735F"/>
    <w:rsid w:val="008E0B36"/>
    <w:rsid w:val="008E1CC0"/>
    <w:rsid w:val="008E1FE6"/>
    <w:rsid w:val="008E229A"/>
    <w:rsid w:val="008E240C"/>
    <w:rsid w:val="008E25F3"/>
    <w:rsid w:val="008E2A77"/>
    <w:rsid w:val="008E33F1"/>
    <w:rsid w:val="008E44FD"/>
    <w:rsid w:val="008E4C24"/>
    <w:rsid w:val="008E5CA9"/>
    <w:rsid w:val="008E5FA5"/>
    <w:rsid w:val="008E7FF8"/>
    <w:rsid w:val="008F0776"/>
    <w:rsid w:val="008F1ABB"/>
    <w:rsid w:val="008F1FD4"/>
    <w:rsid w:val="0090042D"/>
    <w:rsid w:val="00903A6F"/>
    <w:rsid w:val="00906DE6"/>
    <w:rsid w:val="00912272"/>
    <w:rsid w:val="00913202"/>
    <w:rsid w:val="009137D2"/>
    <w:rsid w:val="0091476C"/>
    <w:rsid w:val="00916765"/>
    <w:rsid w:val="009179D0"/>
    <w:rsid w:val="00917B5C"/>
    <w:rsid w:val="00920FF5"/>
    <w:rsid w:val="00921634"/>
    <w:rsid w:val="00922E46"/>
    <w:rsid w:val="00924089"/>
    <w:rsid w:val="009249F7"/>
    <w:rsid w:val="009301B2"/>
    <w:rsid w:val="0093124A"/>
    <w:rsid w:val="00931676"/>
    <w:rsid w:val="00931E88"/>
    <w:rsid w:val="0093215E"/>
    <w:rsid w:val="00932850"/>
    <w:rsid w:val="0093376E"/>
    <w:rsid w:val="009358EA"/>
    <w:rsid w:val="00937570"/>
    <w:rsid w:val="00942D36"/>
    <w:rsid w:val="0094306B"/>
    <w:rsid w:val="0094371C"/>
    <w:rsid w:val="00944030"/>
    <w:rsid w:val="0094510E"/>
    <w:rsid w:val="009452FD"/>
    <w:rsid w:val="00946819"/>
    <w:rsid w:val="00951524"/>
    <w:rsid w:val="00952AC8"/>
    <w:rsid w:val="00952EA0"/>
    <w:rsid w:val="009548AC"/>
    <w:rsid w:val="00954FF7"/>
    <w:rsid w:val="0095536B"/>
    <w:rsid w:val="009576B0"/>
    <w:rsid w:val="009577C5"/>
    <w:rsid w:val="009631F3"/>
    <w:rsid w:val="009632D4"/>
    <w:rsid w:val="009707A6"/>
    <w:rsid w:val="00971C4D"/>
    <w:rsid w:val="00974732"/>
    <w:rsid w:val="009751D9"/>
    <w:rsid w:val="00975209"/>
    <w:rsid w:val="00975AFA"/>
    <w:rsid w:val="0097628F"/>
    <w:rsid w:val="009767BC"/>
    <w:rsid w:val="009773E3"/>
    <w:rsid w:val="0097765E"/>
    <w:rsid w:val="00977777"/>
    <w:rsid w:val="0098150A"/>
    <w:rsid w:val="00981980"/>
    <w:rsid w:val="00982458"/>
    <w:rsid w:val="0098291B"/>
    <w:rsid w:val="009835A9"/>
    <w:rsid w:val="00986FAD"/>
    <w:rsid w:val="009870DC"/>
    <w:rsid w:val="009873E0"/>
    <w:rsid w:val="009907CA"/>
    <w:rsid w:val="00990E71"/>
    <w:rsid w:val="009920FC"/>
    <w:rsid w:val="009A009F"/>
    <w:rsid w:val="009A018B"/>
    <w:rsid w:val="009A0581"/>
    <w:rsid w:val="009A1306"/>
    <w:rsid w:val="009A2EFA"/>
    <w:rsid w:val="009A3281"/>
    <w:rsid w:val="009A344C"/>
    <w:rsid w:val="009A3E74"/>
    <w:rsid w:val="009A48A8"/>
    <w:rsid w:val="009A5262"/>
    <w:rsid w:val="009A56AB"/>
    <w:rsid w:val="009A5CA0"/>
    <w:rsid w:val="009A66A3"/>
    <w:rsid w:val="009B126E"/>
    <w:rsid w:val="009B2E11"/>
    <w:rsid w:val="009B3C86"/>
    <w:rsid w:val="009B3EE0"/>
    <w:rsid w:val="009B3FA1"/>
    <w:rsid w:val="009B4E88"/>
    <w:rsid w:val="009B59BE"/>
    <w:rsid w:val="009B737A"/>
    <w:rsid w:val="009C18DB"/>
    <w:rsid w:val="009C23F6"/>
    <w:rsid w:val="009C2DD7"/>
    <w:rsid w:val="009C56A2"/>
    <w:rsid w:val="009C6D00"/>
    <w:rsid w:val="009C7812"/>
    <w:rsid w:val="009D08DA"/>
    <w:rsid w:val="009D1B55"/>
    <w:rsid w:val="009D2EA5"/>
    <w:rsid w:val="009D3090"/>
    <w:rsid w:val="009D3E0F"/>
    <w:rsid w:val="009D45E8"/>
    <w:rsid w:val="009D4924"/>
    <w:rsid w:val="009D6654"/>
    <w:rsid w:val="009D711F"/>
    <w:rsid w:val="009E0936"/>
    <w:rsid w:val="009E10D6"/>
    <w:rsid w:val="009E3D56"/>
    <w:rsid w:val="009E5D75"/>
    <w:rsid w:val="009E6281"/>
    <w:rsid w:val="009E64D2"/>
    <w:rsid w:val="009E6E77"/>
    <w:rsid w:val="009E77FF"/>
    <w:rsid w:val="009E793B"/>
    <w:rsid w:val="009F1B67"/>
    <w:rsid w:val="009F3D5D"/>
    <w:rsid w:val="009F4C3F"/>
    <w:rsid w:val="009F552E"/>
    <w:rsid w:val="009F5F84"/>
    <w:rsid w:val="009F7A73"/>
    <w:rsid w:val="00A0056A"/>
    <w:rsid w:val="00A00A23"/>
    <w:rsid w:val="00A0101B"/>
    <w:rsid w:val="00A03363"/>
    <w:rsid w:val="00A038CD"/>
    <w:rsid w:val="00A04DB0"/>
    <w:rsid w:val="00A0619F"/>
    <w:rsid w:val="00A065FA"/>
    <w:rsid w:val="00A07A77"/>
    <w:rsid w:val="00A07D1A"/>
    <w:rsid w:val="00A107F8"/>
    <w:rsid w:val="00A13DA7"/>
    <w:rsid w:val="00A1424B"/>
    <w:rsid w:val="00A15B0D"/>
    <w:rsid w:val="00A16713"/>
    <w:rsid w:val="00A1691E"/>
    <w:rsid w:val="00A16E95"/>
    <w:rsid w:val="00A178FA"/>
    <w:rsid w:val="00A17FC2"/>
    <w:rsid w:val="00A20405"/>
    <w:rsid w:val="00A207F4"/>
    <w:rsid w:val="00A2133F"/>
    <w:rsid w:val="00A22144"/>
    <w:rsid w:val="00A22296"/>
    <w:rsid w:val="00A22886"/>
    <w:rsid w:val="00A229A3"/>
    <w:rsid w:val="00A239F5"/>
    <w:rsid w:val="00A23C62"/>
    <w:rsid w:val="00A247AF"/>
    <w:rsid w:val="00A26A3E"/>
    <w:rsid w:val="00A26A75"/>
    <w:rsid w:val="00A26F6E"/>
    <w:rsid w:val="00A303A1"/>
    <w:rsid w:val="00A331B8"/>
    <w:rsid w:val="00A33468"/>
    <w:rsid w:val="00A33985"/>
    <w:rsid w:val="00A33FE7"/>
    <w:rsid w:val="00A35E97"/>
    <w:rsid w:val="00A36035"/>
    <w:rsid w:val="00A37C1A"/>
    <w:rsid w:val="00A4242C"/>
    <w:rsid w:val="00A45A94"/>
    <w:rsid w:val="00A47202"/>
    <w:rsid w:val="00A50321"/>
    <w:rsid w:val="00A508BA"/>
    <w:rsid w:val="00A50B25"/>
    <w:rsid w:val="00A52584"/>
    <w:rsid w:val="00A52BF5"/>
    <w:rsid w:val="00A54046"/>
    <w:rsid w:val="00A548A2"/>
    <w:rsid w:val="00A57B24"/>
    <w:rsid w:val="00A609CD"/>
    <w:rsid w:val="00A61264"/>
    <w:rsid w:val="00A61421"/>
    <w:rsid w:val="00A62522"/>
    <w:rsid w:val="00A64153"/>
    <w:rsid w:val="00A646FA"/>
    <w:rsid w:val="00A656D3"/>
    <w:rsid w:val="00A65D69"/>
    <w:rsid w:val="00A67265"/>
    <w:rsid w:val="00A67758"/>
    <w:rsid w:val="00A72A37"/>
    <w:rsid w:val="00A75D5C"/>
    <w:rsid w:val="00A767BD"/>
    <w:rsid w:val="00A777EA"/>
    <w:rsid w:val="00A77D8E"/>
    <w:rsid w:val="00A81AE8"/>
    <w:rsid w:val="00A82114"/>
    <w:rsid w:val="00A840B5"/>
    <w:rsid w:val="00A84119"/>
    <w:rsid w:val="00A85435"/>
    <w:rsid w:val="00A92CFD"/>
    <w:rsid w:val="00A930A6"/>
    <w:rsid w:val="00A9380E"/>
    <w:rsid w:val="00A93C7E"/>
    <w:rsid w:val="00A95CFE"/>
    <w:rsid w:val="00A97DBE"/>
    <w:rsid w:val="00AA1788"/>
    <w:rsid w:val="00AA3543"/>
    <w:rsid w:val="00AA3F33"/>
    <w:rsid w:val="00AA5046"/>
    <w:rsid w:val="00AA6BE6"/>
    <w:rsid w:val="00AA7431"/>
    <w:rsid w:val="00AA7EE8"/>
    <w:rsid w:val="00AB109C"/>
    <w:rsid w:val="00AB247A"/>
    <w:rsid w:val="00AB37E6"/>
    <w:rsid w:val="00AC2245"/>
    <w:rsid w:val="00AC406D"/>
    <w:rsid w:val="00AC445F"/>
    <w:rsid w:val="00AC4D35"/>
    <w:rsid w:val="00AC508E"/>
    <w:rsid w:val="00AC53C0"/>
    <w:rsid w:val="00AC5CDC"/>
    <w:rsid w:val="00AC644B"/>
    <w:rsid w:val="00AC7DED"/>
    <w:rsid w:val="00AD0331"/>
    <w:rsid w:val="00AD3980"/>
    <w:rsid w:val="00AD407B"/>
    <w:rsid w:val="00AD441A"/>
    <w:rsid w:val="00AD4543"/>
    <w:rsid w:val="00AD6F69"/>
    <w:rsid w:val="00AD7747"/>
    <w:rsid w:val="00AE5FEB"/>
    <w:rsid w:val="00AE67C9"/>
    <w:rsid w:val="00AE75BB"/>
    <w:rsid w:val="00AE7971"/>
    <w:rsid w:val="00AE7BE2"/>
    <w:rsid w:val="00AE7C4D"/>
    <w:rsid w:val="00AF109E"/>
    <w:rsid w:val="00AF1894"/>
    <w:rsid w:val="00AF2611"/>
    <w:rsid w:val="00AF2EA6"/>
    <w:rsid w:val="00AF54F6"/>
    <w:rsid w:val="00AF5C9B"/>
    <w:rsid w:val="00B028A0"/>
    <w:rsid w:val="00B0304D"/>
    <w:rsid w:val="00B035D0"/>
    <w:rsid w:val="00B037B4"/>
    <w:rsid w:val="00B1035D"/>
    <w:rsid w:val="00B115E2"/>
    <w:rsid w:val="00B11F5E"/>
    <w:rsid w:val="00B13BDC"/>
    <w:rsid w:val="00B15E5B"/>
    <w:rsid w:val="00B168C2"/>
    <w:rsid w:val="00B177C6"/>
    <w:rsid w:val="00B17EA4"/>
    <w:rsid w:val="00B21169"/>
    <w:rsid w:val="00B232D4"/>
    <w:rsid w:val="00B2410D"/>
    <w:rsid w:val="00B24A0F"/>
    <w:rsid w:val="00B24A3D"/>
    <w:rsid w:val="00B262E9"/>
    <w:rsid w:val="00B26824"/>
    <w:rsid w:val="00B313C3"/>
    <w:rsid w:val="00B31B55"/>
    <w:rsid w:val="00B325DC"/>
    <w:rsid w:val="00B326FB"/>
    <w:rsid w:val="00B329DC"/>
    <w:rsid w:val="00B34CF7"/>
    <w:rsid w:val="00B3590A"/>
    <w:rsid w:val="00B41108"/>
    <w:rsid w:val="00B414BE"/>
    <w:rsid w:val="00B41A51"/>
    <w:rsid w:val="00B41AC5"/>
    <w:rsid w:val="00B450C1"/>
    <w:rsid w:val="00B45DDE"/>
    <w:rsid w:val="00B4603C"/>
    <w:rsid w:val="00B467CA"/>
    <w:rsid w:val="00B46B93"/>
    <w:rsid w:val="00B46B98"/>
    <w:rsid w:val="00B470D5"/>
    <w:rsid w:val="00B478C3"/>
    <w:rsid w:val="00B51BF1"/>
    <w:rsid w:val="00B546C1"/>
    <w:rsid w:val="00B55221"/>
    <w:rsid w:val="00B55EC9"/>
    <w:rsid w:val="00B563AC"/>
    <w:rsid w:val="00B607D5"/>
    <w:rsid w:val="00B628F2"/>
    <w:rsid w:val="00B63904"/>
    <w:rsid w:val="00B645C3"/>
    <w:rsid w:val="00B647A8"/>
    <w:rsid w:val="00B64E39"/>
    <w:rsid w:val="00B65D56"/>
    <w:rsid w:val="00B72766"/>
    <w:rsid w:val="00B72EC8"/>
    <w:rsid w:val="00B73444"/>
    <w:rsid w:val="00B742FA"/>
    <w:rsid w:val="00B744BE"/>
    <w:rsid w:val="00B7578D"/>
    <w:rsid w:val="00B76D8B"/>
    <w:rsid w:val="00B76E98"/>
    <w:rsid w:val="00B80B06"/>
    <w:rsid w:val="00B82DE0"/>
    <w:rsid w:val="00B85193"/>
    <w:rsid w:val="00B87E72"/>
    <w:rsid w:val="00B90469"/>
    <w:rsid w:val="00B9082F"/>
    <w:rsid w:val="00B90924"/>
    <w:rsid w:val="00B90FEC"/>
    <w:rsid w:val="00B936E2"/>
    <w:rsid w:val="00B93C01"/>
    <w:rsid w:val="00B95058"/>
    <w:rsid w:val="00B95833"/>
    <w:rsid w:val="00B95E32"/>
    <w:rsid w:val="00B96707"/>
    <w:rsid w:val="00B96F45"/>
    <w:rsid w:val="00B971F7"/>
    <w:rsid w:val="00B97603"/>
    <w:rsid w:val="00BA1353"/>
    <w:rsid w:val="00BA2A7D"/>
    <w:rsid w:val="00BA2B06"/>
    <w:rsid w:val="00BA2D39"/>
    <w:rsid w:val="00BA38EC"/>
    <w:rsid w:val="00BA3B96"/>
    <w:rsid w:val="00BA5395"/>
    <w:rsid w:val="00BA5A83"/>
    <w:rsid w:val="00BA7E46"/>
    <w:rsid w:val="00BB1497"/>
    <w:rsid w:val="00BB159C"/>
    <w:rsid w:val="00BB1C40"/>
    <w:rsid w:val="00BB2C73"/>
    <w:rsid w:val="00BB3E28"/>
    <w:rsid w:val="00BB4AA6"/>
    <w:rsid w:val="00BB5EBD"/>
    <w:rsid w:val="00BB5F4B"/>
    <w:rsid w:val="00BB6AE6"/>
    <w:rsid w:val="00BB70C9"/>
    <w:rsid w:val="00BB757D"/>
    <w:rsid w:val="00BC0151"/>
    <w:rsid w:val="00BC035B"/>
    <w:rsid w:val="00BC0589"/>
    <w:rsid w:val="00BC0906"/>
    <w:rsid w:val="00BC372C"/>
    <w:rsid w:val="00BC3932"/>
    <w:rsid w:val="00BC3C0E"/>
    <w:rsid w:val="00BC430B"/>
    <w:rsid w:val="00BC4431"/>
    <w:rsid w:val="00BC50AB"/>
    <w:rsid w:val="00BC66B2"/>
    <w:rsid w:val="00BC7208"/>
    <w:rsid w:val="00BD036A"/>
    <w:rsid w:val="00BD0CE8"/>
    <w:rsid w:val="00BD1780"/>
    <w:rsid w:val="00BD4A9A"/>
    <w:rsid w:val="00BD733B"/>
    <w:rsid w:val="00BE014C"/>
    <w:rsid w:val="00BE29A3"/>
    <w:rsid w:val="00BE303D"/>
    <w:rsid w:val="00BE341E"/>
    <w:rsid w:val="00BE52EB"/>
    <w:rsid w:val="00BF4273"/>
    <w:rsid w:val="00BF4B30"/>
    <w:rsid w:val="00BF4EDB"/>
    <w:rsid w:val="00BF539C"/>
    <w:rsid w:val="00BF58E6"/>
    <w:rsid w:val="00BF5FCF"/>
    <w:rsid w:val="00BF6A22"/>
    <w:rsid w:val="00BF6E7D"/>
    <w:rsid w:val="00BF7AC0"/>
    <w:rsid w:val="00C00C96"/>
    <w:rsid w:val="00C019FE"/>
    <w:rsid w:val="00C03087"/>
    <w:rsid w:val="00C04300"/>
    <w:rsid w:val="00C059EC"/>
    <w:rsid w:val="00C06352"/>
    <w:rsid w:val="00C159D6"/>
    <w:rsid w:val="00C16D93"/>
    <w:rsid w:val="00C2211F"/>
    <w:rsid w:val="00C222E0"/>
    <w:rsid w:val="00C2312F"/>
    <w:rsid w:val="00C26761"/>
    <w:rsid w:val="00C26FF2"/>
    <w:rsid w:val="00C31002"/>
    <w:rsid w:val="00C31142"/>
    <w:rsid w:val="00C312EF"/>
    <w:rsid w:val="00C34154"/>
    <w:rsid w:val="00C353EE"/>
    <w:rsid w:val="00C3594C"/>
    <w:rsid w:val="00C36024"/>
    <w:rsid w:val="00C36560"/>
    <w:rsid w:val="00C4096B"/>
    <w:rsid w:val="00C41B66"/>
    <w:rsid w:val="00C41CD6"/>
    <w:rsid w:val="00C44080"/>
    <w:rsid w:val="00C44262"/>
    <w:rsid w:val="00C443F9"/>
    <w:rsid w:val="00C44DEA"/>
    <w:rsid w:val="00C457C4"/>
    <w:rsid w:val="00C46AC3"/>
    <w:rsid w:val="00C46EF9"/>
    <w:rsid w:val="00C5007F"/>
    <w:rsid w:val="00C52D5D"/>
    <w:rsid w:val="00C55860"/>
    <w:rsid w:val="00C55B87"/>
    <w:rsid w:val="00C56229"/>
    <w:rsid w:val="00C56CF8"/>
    <w:rsid w:val="00C60858"/>
    <w:rsid w:val="00C62161"/>
    <w:rsid w:val="00C62668"/>
    <w:rsid w:val="00C65404"/>
    <w:rsid w:val="00C655E2"/>
    <w:rsid w:val="00C66930"/>
    <w:rsid w:val="00C66AC7"/>
    <w:rsid w:val="00C67D6E"/>
    <w:rsid w:val="00C70105"/>
    <w:rsid w:val="00C70361"/>
    <w:rsid w:val="00C705EB"/>
    <w:rsid w:val="00C71F98"/>
    <w:rsid w:val="00C7250D"/>
    <w:rsid w:val="00C73C64"/>
    <w:rsid w:val="00C73E05"/>
    <w:rsid w:val="00C75F16"/>
    <w:rsid w:val="00C767CD"/>
    <w:rsid w:val="00C768BC"/>
    <w:rsid w:val="00C76A06"/>
    <w:rsid w:val="00C77384"/>
    <w:rsid w:val="00C800E4"/>
    <w:rsid w:val="00C80620"/>
    <w:rsid w:val="00C80BBA"/>
    <w:rsid w:val="00C83C45"/>
    <w:rsid w:val="00C84CB0"/>
    <w:rsid w:val="00C85874"/>
    <w:rsid w:val="00C85B71"/>
    <w:rsid w:val="00C85C65"/>
    <w:rsid w:val="00C871AD"/>
    <w:rsid w:val="00C90E19"/>
    <w:rsid w:val="00C91019"/>
    <w:rsid w:val="00C91E6D"/>
    <w:rsid w:val="00C9220C"/>
    <w:rsid w:val="00C9385A"/>
    <w:rsid w:val="00C93F0D"/>
    <w:rsid w:val="00C94F6C"/>
    <w:rsid w:val="00C96BE6"/>
    <w:rsid w:val="00C976E7"/>
    <w:rsid w:val="00C97F7F"/>
    <w:rsid w:val="00CA19E7"/>
    <w:rsid w:val="00CA3420"/>
    <w:rsid w:val="00CA38D6"/>
    <w:rsid w:val="00CA6727"/>
    <w:rsid w:val="00CA7CCA"/>
    <w:rsid w:val="00CB043D"/>
    <w:rsid w:val="00CB04DC"/>
    <w:rsid w:val="00CB107E"/>
    <w:rsid w:val="00CB189F"/>
    <w:rsid w:val="00CB1DA8"/>
    <w:rsid w:val="00CB2A23"/>
    <w:rsid w:val="00CB5D16"/>
    <w:rsid w:val="00CB71FE"/>
    <w:rsid w:val="00CC07F7"/>
    <w:rsid w:val="00CC0929"/>
    <w:rsid w:val="00CC1BD8"/>
    <w:rsid w:val="00CC1DBC"/>
    <w:rsid w:val="00CC2811"/>
    <w:rsid w:val="00CC2C8E"/>
    <w:rsid w:val="00CC49B8"/>
    <w:rsid w:val="00CC4B17"/>
    <w:rsid w:val="00CC5D38"/>
    <w:rsid w:val="00CC72FB"/>
    <w:rsid w:val="00CD0AA6"/>
    <w:rsid w:val="00CD1F4B"/>
    <w:rsid w:val="00CD41BF"/>
    <w:rsid w:val="00CD77AA"/>
    <w:rsid w:val="00CD7A71"/>
    <w:rsid w:val="00CE00F0"/>
    <w:rsid w:val="00CE24E3"/>
    <w:rsid w:val="00CF0EFD"/>
    <w:rsid w:val="00CF0F12"/>
    <w:rsid w:val="00CF1019"/>
    <w:rsid w:val="00CF1501"/>
    <w:rsid w:val="00CF3B5A"/>
    <w:rsid w:val="00CF3D94"/>
    <w:rsid w:val="00CF7936"/>
    <w:rsid w:val="00D00442"/>
    <w:rsid w:val="00D0068F"/>
    <w:rsid w:val="00D00D12"/>
    <w:rsid w:val="00D01697"/>
    <w:rsid w:val="00D035BA"/>
    <w:rsid w:val="00D037B2"/>
    <w:rsid w:val="00D0380F"/>
    <w:rsid w:val="00D06327"/>
    <w:rsid w:val="00D10784"/>
    <w:rsid w:val="00D13C4A"/>
    <w:rsid w:val="00D156AF"/>
    <w:rsid w:val="00D15C5B"/>
    <w:rsid w:val="00D15D9B"/>
    <w:rsid w:val="00D17CD7"/>
    <w:rsid w:val="00D211E4"/>
    <w:rsid w:val="00D21353"/>
    <w:rsid w:val="00D217DE"/>
    <w:rsid w:val="00D227CE"/>
    <w:rsid w:val="00D235B9"/>
    <w:rsid w:val="00D244C2"/>
    <w:rsid w:val="00D24F81"/>
    <w:rsid w:val="00D254E1"/>
    <w:rsid w:val="00D273C6"/>
    <w:rsid w:val="00D30C9A"/>
    <w:rsid w:val="00D30EF4"/>
    <w:rsid w:val="00D31C30"/>
    <w:rsid w:val="00D3383E"/>
    <w:rsid w:val="00D3526E"/>
    <w:rsid w:val="00D3581D"/>
    <w:rsid w:val="00D35A7B"/>
    <w:rsid w:val="00D367AB"/>
    <w:rsid w:val="00D412AA"/>
    <w:rsid w:val="00D4359F"/>
    <w:rsid w:val="00D4380C"/>
    <w:rsid w:val="00D45126"/>
    <w:rsid w:val="00D473C7"/>
    <w:rsid w:val="00D504DB"/>
    <w:rsid w:val="00D50A33"/>
    <w:rsid w:val="00D516F7"/>
    <w:rsid w:val="00D5773B"/>
    <w:rsid w:val="00D61F78"/>
    <w:rsid w:val="00D6448A"/>
    <w:rsid w:val="00D65F83"/>
    <w:rsid w:val="00D665A4"/>
    <w:rsid w:val="00D668FC"/>
    <w:rsid w:val="00D672A7"/>
    <w:rsid w:val="00D703BE"/>
    <w:rsid w:val="00D7140B"/>
    <w:rsid w:val="00D7271B"/>
    <w:rsid w:val="00D729FB"/>
    <w:rsid w:val="00D7409D"/>
    <w:rsid w:val="00D75DAD"/>
    <w:rsid w:val="00D76542"/>
    <w:rsid w:val="00D77B7C"/>
    <w:rsid w:val="00D8233C"/>
    <w:rsid w:val="00D823E8"/>
    <w:rsid w:val="00D825B5"/>
    <w:rsid w:val="00D82C7E"/>
    <w:rsid w:val="00D83145"/>
    <w:rsid w:val="00D8445C"/>
    <w:rsid w:val="00D84872"/>
    <w:rsid w:val="00D84906"/>
    <w:rsid w:val="00D8528B"/>
    <w:rsid w:val="00D86917"/>
    <w:rsid w:val="00D87E2D"/>
    <w:rsid w:val="00D90140"/>
    <w:rsid w:val="00D90B7A"/>
    <w:rsid w:val="00D91697"/>
    <w:rsid w:val="00D9194A"/>
    <w:rsid w:val="00D926C3"/>
    <w:rsid w:val="00D95466"/>
    <w:rsid w:val="00D97818"/>
    <w:rsid w:val="00D9799A"/>
    <w:rsid w:val="00DA0453"/>
    <w:rsid w:val="00DA057F"/>
    <w:rsid w:val="00DA0725"/>
    <w:rsid w:val="00DA0852"/>
    <w:rsid w:val="00DA197F"/>
    <w:rsid w:val="00DA35D7"/>
    <w:rsid w:val="00DA3DDC"/>
    <w:rsid w:val="00DA42E8"/>
    <w:rsid w:val="00DA486F"/>
    <w:rsid w:val="00DA4B8B"/>
    <w:rsid w:val="00DA52B0"/>
    <w:rsid w:val="00DA56F9"/>
    <w:rsid w:val="00DA587C"/>
    <w:rsid w:val="00DA66BB"/>
    <w:rsid w:val="00DA6923"/>
    <w:rsid w:val="00DA74F6"/>
    <w:rsid w:val="00DA7681"/>
    <w:rsid w:val="00DB0E46"/>
    <w:rsid w:val="00DB3B06"/>
    <w:rsid w:val="00DB5CA5"/>
    <w:rsid w:val="00DB6DB3"/>
    <w:rsid w:val="00DB7D37"/>
    <w:rsid w:val="00DC2210"/>
    <w:rsid w:val="00DC25C4"/>
    <w:rsid w:val="00DC2C49"/>
    <w:rsid w:val="00DC33C8"/>
    <w:rsid w:val="00DC4E12"/>
    <w:rsid w:val="00DC5C15"/>
    <w:rsid w:val="00DC5F37"/>
    <w:rsid w:val="00DC6422"/>
    <w:rsid w:val="00DC726D"/>
    <w:rsid w:val="00DD27BC"/>
    <w:rsid w:val="00DD37D5"/>
    <w:rsid w:val="00DD3E74"/>
    <w:rsid w:val="00DD513E"/>
    <w:rsid w:val="00DD6691"/>
    <w:rsid w:val="00DD7374"/>
    <w:rsid w:val="00DD788A"/>
    <w:rsid w:val="00DE1507"/>
    <w:rsid w:val="00DE2C0F"/>
    <w:rsid w:val="00DE33E1"/>
    <w:rsid w:val="00DE5A80"/>
    <w:rsid w:val="00DE5B17"/>
    <w:rsid w:val="00DE6DE1"/>
    <w:rsid w:val="00DE7485"/>
    <w:rsid w:val="00DF0427"/>
    <w:rsid w:val="00DF128E"/>
    <w:rsid w:val="00DF1665"/>
    <w:rsid w:val="00DF220F"/>
    <w:rsid w:val="00DF4AA1"/>
    <w:rsid w:val="00DF6D86"/>
    <w:rsid w:val="00DF7D27"/>
    <w:rsid w:val="00E035A8"/>
    <w:rsid w:val="00E04B1C"/>
    <w:rsid w:val="00E04F19"/>
    <w:rsid w:val="00E0574A"/>
    <w:rsid w:val="00E06815"/>
    <w:rsid w:val="00E104AC"/>
    <w:rsid w:val="00E138D0"/>
    <w:rsid w:val="00E16A8E"/>
    <w:rsid w:val="00E16F19"/>
    <w:rsid w:val="00E17A62"/>
    <w:rsid w:val="00E17C99"/>
    <w:rsid w:val="00E217C8"/>
    <w:rsid w:val="00E2285F"/>
    <w:rsid w:val="00E22EF6"/>
    <w:rsid w:val="00E23F30"/>
    <w:rsid w:val="00E24554"/>
    <w:rsid w:val="00E248AB"/>
    <w:rsid w:val="00E30606"/>
    <w:rsid w:val="00E36F21"/>
    <w:rsid w:val="00E40188"/>
    <w:rsid w:val="00E411F3"/>
    <w:rsid w:val="00E4173F"/>
    <w:rsid w:val="00E417A0"/>
    <w:rsid w:val="00E42224"/>
    <w:rsid w:val="00E43111"/>
    <w:rsid w:val="00E44225"/>
    <w:rsid w:val="00E4771B"/>
    <w:rsid w:val="00E51127"/>
    <w:rsid w:val="00E51687"/>
    <w:rsid w:val="00E51B13"/>
    <w:rsid w:val="00E526A7"/>
    <w:rsid w:val="00E60706"/>
    <w:rsid w:val="00E6156B"/>
    <w:rsid w:val="00E6200C"/>
    <w:rsid w:val="00E62026"/>
    <w:rsid w:val="00E6396D"/>
    <w:rsid w:val="00E64296"/>
    <w:rsid w:val="00E6524D"/>
    <w:rsid w:val="00E662A2"/>
    <w:rsid w:val="00E666D8"/>
    <w:rsid w:val="00E6684C"/>
    <w:rsid w:val="00E70D1C"/>
    <w:rsid w:val="00E71C3D"/>
    <w:rsid w:val="00E74EA4"/>
    <w:rsid w:val="00E8178D"/>
    <w:rsid w:val="00E81822"/>
    <w:rsid w:val="00E81E76"/>
    <w:rsid w:val="00E82E39"/>
    <w:rsid w:val="00E8364A"/>
    <w:rsid w:val="00E84277"/>
    <w:rsid w:val="00E84AEA"/>
    <w:rsid w:val="00E855A2"/>
    <w:rsid w:val="00E86FB0"/>
    <w:rsid w:val="00E9279D"/>
    <w:rsid w:val="00E9353D"/>
    <w:rsid w:val="00E93599"/>
    <w:rsid w:val="00E93C0D"/>
    <w:rsid w:val="00E942CB"/>
    <w:rsid w:val="00E9467A"/>
    <w:rsid w:val="00E94CE9"/>
    <w:rsid w:val="00E94E1E"/>
    <w:rsid w:val="00E95AC4"/>
    <w:rsid w:val="00E95FE8"/>
    <w:rsid w:val="00E96445"/>
    <w:rsid w:val="00E97649"/>
    <w:rsid w:val="00EA1102"/>
    <w:rsid w:val="00EA4199"/>
    <w:rsid w:val="00EA549A"/>
    <w:rsid w:val="00EB0020"/>
    <w:rsid w:val="00EB29C4"/>
    <w:rsid w:val="00EB49CF"/>
    <w:rsid w:val="00EC2393"/>
    <w:rsid w:val="00EC23DE"/>
    <w:rsid w:val="00EC245A"/>
    <w:rsid w:val="00EC2CA5"/>
    <w:rsid w:val="00EC2CC1"/>
    <w:rsid w:val="00EC2F47"/>
    <w:rsid w:val="00EC3047"/>
    <w:rsid w:val="00EC393D"/>
    <w:rsid w:val="00EC456D"/>
    <w:rsid w:val="00EC530D"/>
    <w:rsid w:val="00EC656D"/>
    <w:rsid w:val="00EC7682"/>
    <w:rsid w:val="00ED52B1"/>
    <w:rsid w:val="00ED723B"/>
    <w:rsid w:val="00ED7345"/>
    <w:rsid w:val="00ED7882"/>
    <w:rsid w:val="00ED7FF4"/>
    <w:rsid w:val="00EE45F8"/>
    <w:rsid w:val="00EE514A"/>
    <w:rsid w:val="00EE5400"/>
    <w:rsid w:val="00EF1005"/>
    <w:rsid w:val="00EF1D27"/>
    <w:rsid w:val="00EF696B"/>
    <w:rsid w:val="00F03123"/>
    <w:rsid w:val="00F04A69"/>
    <w:rsid w:val="00F1019A"/>
    <w:rsid w:val="00F11455"/>
    <w:rsid w:val="00F11C9F"/>
    <w:rsid w:val="00F1271D"/>
    <w:rsid w:val="00F14536"/>
    <w:rsid w:val="00F1471F"/>
    <w:rsid w:val="00F14A44"/>
    <w:rsid w:val="00F15879"/>
    <w:rsid w:val="00F15D94"/>
    <w:rsid w:val="00F160D7"/>
    <w:rsid w:val="00F16292"/>
    <w:rsid w:val="00F16B6D"/>
    <w:rsid w:val="00F17185"/>
    <w:rsid w:val="00F24BFF"/>
    <w:rsid w:val="00F25563"/>
    <w:rsid w:val="00F25A2B"/>
    <w:rsid w:val="00F26D40"/>
    <w:rsid w:val="00F305B4"/>
    <w:rsid w:val="00F30986"/>
    <w:rsid w:val="00F33EA0"/>
    <w:rsid w:val="00F340AE"/>
    <w:rsid w:val="00F34247"/>
    <w:rsid w:val="00F355BA"/>
    <w:rsid w:val="00F3604E"/>
    <w:rsid w:val="00F41E6C"/>
    <w:rsid w:val="00F42076"/>
    <w:rsid w:val="00F427FE"/>
    <w:rsid w:val="00F4511B"/>
    <w:rsid w:val="00F46674"/>
    <w:rsid w:val="00F507C8"/>
    <w:rsid w:val="00F51970"/>
    <w:rsid w:val="00F51C99"/>
    <w:rsid w:val="00F51E57"/>
    <w:rsid w:val="00F52149"/>
    <w:rsid w:val="00F526EB"/>
    <w:rsid w:val="00F535C6"/>
    <w:rsid w:val="00F53D68"/>
    <w:rsid w:val="00F540AA"/>
    <w:rsid w:val="00F54637"/>
    <w:rsid w:val="00F56667"/>
    <w:rsid w:val="00F56D46"/>
    <w:rsid w:val="00F607B8"/>
    <w:rsid w:val="00F60BF3"/>
    <w:rsid w:val="00F626C4"/>
    <w:rsid w:val="00F63426"/>
    <w:rsid w:val="00F6533D"/>
    <w:rsid w:val="00F65B8E"/>
    <w:rsid w:val="00F65E72"/>
    <w:rsid w:val="00F66B37"/>
    <w:rsid w:val="00F67196"/>
    <w:rsid w:val="00F676B2"/>
    <w:rsid w:val="00F67751"/>
    <w:rsid w:val="00F678D5"/>
    <w:rsid w:val="00F70EAD"/>
    <w:rsid w:val="00F7202E"/>
    <w:rsid w:val="00F72C0E"/>
    <w:rsid w:val="00F72F93"/>
    <w:rsid w:val="00F73C86"/>
    <w:rsid w:val="00F74C87"/>
    <w:rsid w:val="00F75B03"/>
    <w:rsid w:val="00F76496"/>
    <w:rsid w:val="00F76797"/>
    <w:rsid w:val="00F77569"/>
    <w:rsid w:val="00F815BD"/>
    <w:rsid w:val="00F81EF1"/>
    <w:rsid w:val="00F834A4"/>
    <w:rsid w:val="00F86026"/>
    <w:rsid w:val="00F909EB"/>
    <w:rsid w:val="00F90CD8"/>
    <w:rsid w:val="00F943E2"/>
    <w:rsid w:val="00F95068"/>
    <w:rsid w:val="00F96CA4"/>
    <w:rsid w:val="00FA1BF0"/>
    <w:rsid w:val="00FA1FA2"/>
    <w:rsid w:val="00FA22B3"/>
    <w:rsid w:val="00FA370F"/>
    <w:rsid w:val="00FA44E7"/>
    <w:rsid w:val="00FA69C7"/>
    <w:rsid w:val="00FA7D46"/>
    <w:rsid w:val="00FB03CA"/>
    <w:rsid w:val="00FB1BDF"/>
    <w:rsid w:val="00FB22A3"/>
    <w:rsid w:val="00FB3B11"/>
    <w:rsid w:val="00FB5154"/>
    <w:rsid w:val="00FC2DE2"/>
    <w:rsid w:val="00FC311D"/>
    <w:rsid w:val="00FC40D4"/>
    <w:rsid w:val="00FC5C85"/>
    <w:rsid w:val="00FC6C45"/>
    <w:rsid w:val="00FC6D91"/>
    <w:rsid w:val="00FC7391"/>
    <w:rsid w:val="00FD124B"/>
    <w:rsid w:val="00FD1D4B"/>
    <w:rsid w:val="00FD1EB4"/>
    <w:rsid w:val="00FD2061"/>
    <w:rsid w:val="00FD2219"/>
    <w:rsid w:val="00FD2C65"/>
    <w:rsid w:val="00FD2E34"/>
    <w:rsid w:val="00FD3AD3"/>
    <w:rsid w:val="00FD3E18"/>
    <w:rsid w:val="00FD48E7"/>
    <w:rsid w:val="00FD521D"/>
    <w:rsid w:val="00FD7A1C"/>
    <w:rsid w:val="00FE0907"/>
    <w:rsid w:val="00FE2133"/>
    <w:rsid w:val="00FE277D"/>
    <w:rsid w:val="00FE4392"/>
    <w:rsid w:val="00FE4CB0"/>
    <w:rsid w:val="00FE54DB"/>
    <w:rsid w:val="00FE5688"/>
    <w:rsid w:val="00FE5B17"/>
    <w:rsid w:val="00FE6D5B"/>
    <w:rsid w:val="00FF0F2A"/>
    <w:rsid w:val="00FF0F8A"/>
    <w:rsid w:val="00FF11FA"/>
    <w:rsid w:val="00FF2CBF"/>
    <w:rsid w:val="00FF3DE6"/>
    <w:rsid w:val="00FF4B99"/>
    <w:rsid w:val="00FF64CE"/>
    <w:rsid w:val="00FF6C0E"/>
    <w:rsid w:val="021C8035"/>
    <w:rsid w:val="037DD764"/>
    <w:rsid w:val="03DF33A7"/>
    <w:rsid w:val="0611FB8D"/>
    <w:rsid w:val="080A6D86"/>
    <w:rsid w:val="0B44B832"/>
    <w:rsid w:val="1021E6E0"/>
    <w:rsid w:val="11B8C181"/>
    <w:rsid w:val="13719C8A"/>
    <w:rsid w:val="147FFA55"/>
    <w:rsid w:val="1580F80C"/>
    <w:rsid w:val="1B37D095"/>
    <w:rsid w:val="1B5BA3B6"/>
    <w:rsid w:val="1DDC09B7"/>
    <w:rsid w:val="1E5BCC49"/>
    <w:rsid w:val="1E8A30A2"/>
    <w:rsid w:val="25E2C20D"/>
    <w:rsid w:val="2959A013"/>
    <w:rsid w:val="2D129322"/>
    <w:rsid w:val="2F3AEA30"/>
    <w:rsid w:val="3297D079"/>
    <w:rsid w:val="32C26110"/>
    <w:rsid w:val="32D53F84"/>
    <w:rsid w:val="33D1867A"/>
    <w:rsid w:val="3451A3E5"/>
    <w:rsid w:val="35D76A69"/>
    <w:rsid w:val="37C9012F"/>
    <w:rsid w:val="38DC1041"/>
    <w:rsid w:val="3C9FDDC9"/>
    <w:rsid w:val="3D9AAB2D"/>
    <w:rsid w:val="3F7BD74B"/>
    <w:rsid w:val="3FB2F684"/>
    <w:rsid w:val="4029DC7B"/>
    <w:rsid w:val="40CADDFC"/>
    <w:rsid w:val="41884479"/>
    <w:rsid w:val="4203A025"/>
    <w:rsid w:val="45C83D04"/>
    <w:rsid w:val="4783F304"/>
    <w:rsid w:val="492C43D0"/>
    <w:rsid w:val="4BA86D4E"/>
    <w:rsid w:val="4BE7FD34"/>
    <w:rsid w:val="4E59BF7A"/>
    <w:rsid w:val="4F23CF67"/>
    <w:rsid w:val="4FF58FDB"/>
    <w:rsid w:val="563A22F2"/>
    <w:rsid w:val="57871B62"/>
    <w:rsid w:val="5AE49F6A"/>
    <w:rsid w:val="5B50043E"/>
    <w:rsid w:val="5E49D58E"/>
    <w:rsid w:val="5F06B5DB"/>
    <w:rsid w:val="605FDDAA"/>
    <w:rsid w:val="612E0811"/>
    <w:rsid w:val="627FFC0F"/>
    <w:rsid w:val="63977E6C"/>
    <w:rsid w:val="65BFBEE8"/>
    <w:rsid w:val="6683CF4B"/>
    <w:rsid w:val="6694F2E3"/>
    <w:rsid w:val="681D304E"/>
    <w:rsid w:val="69241096"/>
    <w:rsid w:val="695AD44D"/>
    <w:rsid w:val="6ABFE0F7"/>
    <w:rsid w:val="6DD9C6D0"/>
    <w:rsid w:val="6F17DCC8"/>
    <w:rsid w:val="71F08E0C"/>
    <w:rsid w:val="71F7A11E"/>
    <w:rsid w:val="73226BE6"/>
    <w:rsid w:val="74E2F401"/>
    <w:rsid w:val="74FA313D"/>
    <w:rsid w:val="760CBF5C"/>
    <w:rsid w:val="77D90DE4"/>
    <w:rsid w:val="783E6329"/>
    <w:rsid w:val="785E3782"/>
    <w:rsid w:val="7932FC4B"/>
    <w:rsid w:val="7A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F585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281"/>
  </w:style>
  <w:style w:type="paragraph" w:styleId="Pta">
    <w:name w:val="footer"/>
    <w:basedOn w:val="Normlny"/>
    <w:link w:val="PtaChar"/>
    <w:uiPriority w:val="99"/>
    <w:unhideWhenUsed/>
    <w:rsid w:val="009A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281"/>
  </w:style>
  <w:style w:type="table" w:styleId="Mriekatabuky">
    <w:name w:val="Table Grid"/>
    <w:basedOn w:val="Normlnatabuka"/>
    <w:uiPriority w:val="39"/>
    <w:rsid w:val="003D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qFormat/>
    <w:rsid w:val="000653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qFormat/>
    <w:rsid w:val="00065335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qFormat/>
    <w:rsid w:val="000653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788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List Paragraph,Nad,Odstavec cíl se seznamem,Odstavec se seznamem5,Odstavec_muj,Odrážky,Obrázek,_Odstavec se seznamem,Seznam - odrážky,Conclusion de partie,Odstavec se seznamem2,List Paragraph (Czech Tourism),Fiche List Paragraph"/>
    <w:basedOn w:val="Normlny"/>
    <w:link w:val="OdsekzoznamuChar"/>
    <w:uiPriority w:val="34"/>
    <w:qFormat/>
    <w:rsid w:val="004329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1A9F"/>
    <w:rPr>
      <w:color w:val="0563C1" w:themeColor="hyperlink"/>
      <w:u w:val="single"/>
    </w:rPr>
  </w:style>
  <w:style w:type="character" w:customStyle="1" w:styleId="normaltextrun">
    <w:name w:val="normaltextrun"/>
    <w:basedOn w:val="Predvolenpsmoodseku"/>
    <w:rsid w:val="00E97649"/>
  </w:style>
  <w:style w:type="character" w:customStyle="1" w:styleId="superscript">
    <w:name w:val="superscript"/>
    <w:basedOn w:val="Predvolenpsmoodseku"/>
    <w:rsid w:val="00E97649"/>
  </w:style>
  <w:style w:type="paragraph" w:customStyle="1" w:styleId="paragraph">
    <w:name w:val="paragraph"/>
    <w:basedOn w:val="Normlny"/>
    <w:rsid w:val="006D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6D4186"/>
  </w:style>
  <w:style w:type="character" w:customStyle="1" w:styleId="spellingerror">
    <w:name w:val="spellingerror"/>
    <w:basedOn w:val="Predvolenpsmoodseku"/>
    <w:rsid w:val="00613297"/>
  </w:style>
  <w:style w:type="paragraph" w:customStyle="1" w:styleId="TableParagraph">
    <w:name w:val="Table Paragraph"/>
    <w:basedOn w:val="Normlny"/>
    <w:uiPriority w:val="1"/>
    <w:qFormat/>
    <w:rsid w:val="006F26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rsid w:val="00A2133F"/>
    <w:pPr>
      <w:spacing w:line="240" w:lineRule="exact"/>
    </w:pPr>
    <w:rPr>
      <w:vertAlign w:val="superscript"/>
    </w:rPr>
  </w:style>
  <w:style w:type="character" w:customStyle="1" w:styleId="OdsekzoznamuChar">
    <w:name w:val="Odsek zoznamu Char"/>
    <w:aliases w:val="body Char,List Paragraph Char,Nad Char,Odstavec cíl se seznamem Char,Odstavec se seznamem5 Char,Odstavec_muj Char,Odrážky Char,Obrázek Char,_Odstavec se seznamem Char,Seznam - odrážky Char,Conclusion de partie Char"/>
    <w:basedOn w:val="Predvolenpsmoodseku"/>
    <w:link w:val="Odsekzoznamu"/>
    <w:uiPriority w:val="34"/>
    <w:qFormat/>
    <w:locked/>
    <w:rsid w:val="007D65F5"/>
  </w:style>
  <w:style w:type="paragraph" w:customStyle="1" w:styleId="Default">
    <w:name w:val="Default"/>
    <w:qFormat/>
    <w:rsid w:val="004C1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9597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9597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9597D"/>
    <w:rPr>
      <w:vertAlign w:val="superscript"/>
    </w:rPr>
  </w:style>
  <w:style w:type="character" w:styleId="Odkaznakomentr">
    <w:name w:val="annotation reference"/>
    <w:basedOn w:val="Predvolenpsmoodseku"/>
    <w:uiPriority w:val="99"/>
    <w:unhideWhenUsed/>
    <w:rsid w:val="00371B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1B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1B3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1B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1B31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55860"/>
    <w:rPr>
      <w:color w:val="954F72" w:themeColor="followedHyperlink"/>
      <w:u w:val="single"/>
    </w:rPr>
  </w:style>
  <w:style w:type="paragraph" w:customStyle="1" w:styleId="AODefHead">
    <w:name w:val="AODefHead"/>
    <w:basedOn w:val="Normlny"/>
    <w:next w:val="AODefPara"/>
    <w:rsid w:val="001A405A"/>
    <w:pPr>
      <w:numPr>
        <w:numId w:val="11"/>
      </w:numPr>
      <w:spacing w:before="240" w:after="0" w:line="260" w:lineRule="atLeast"/>
      <w:jc w:val="both"/>
      <w:outlineLvl w:val="5"/>
    </w:pPr>
    <w:rPr>
      <w:rFonts w:ascii="Times New Roman" w:eastAsia="SimSun" w:hAnsi="Times New Roman" w:cs="Times New Roman"/>
      <w:szCs w:val="20"/>
    </w:rPr>
  </w:style>
  <w:style w:type="paragraph" w:customStyle="1" w:styleId="AODefPara">
    <w:name w:val="AODefPara"/>
    <w:basedOn w:val="AODefHead"/>
    <w:rsid w:val="001A405A"/>
    <w:pPr>
      <w:numPr>
        <w:ilvl w:val="1"/>
      </w:numPr>
      <w:outlineLvl w:val="6"/>
    </w:pPr>
  </w:style>
  <w:style w:type="paragraph" w:customStyle="1" w:styleId="SRKNorm">
    <w:name w:val="SRK Norm."/>
    <w:basedOn w:val="Normlny"/>
    <w:next w:val="Normlny"/>
    <w:qFormat/>
    <w:rsid w:val="000B044A"/>
    <w:pPr>
      <w:numPr>
        <w:numId w:val="12"/>
      </w:numPr>
      <w:spacing w:before="200" w:after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03FE2"/>
    <w:pPr>
      <w:spacing w:after="0" w:line="240" w:lineRule="auto"/>
    </w:pPr>
  </w:style>
  <w:style w:type="paragraph" w:styleId="Zoznamsodrkami">
    <w:name w:val="List Bullet"/>
    <w:basedOn w:val="Zkladntext"/>
    <w:unhideWhenUsed/>
    <w:qFormat/>
    <w:rsid w:val="00E6524D"/>
    <w:pPr>
      <w:numPr>
        <w:numId w:val="21"/>
      </w:numPr>
      <w:tabs>
        <w:tab w:val="clear" w:pos="340"/>
        <w:tab w:val="num" w:pos="284"/>
        <w:tab w:val="num" w:pos="360"/>
      </w:tabs>
      <w:spacing w:before="130" w:after="130" w:line="240" w:lineRule="auto"/>
      <w:ind w:left="0" w:firstLine="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6524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6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50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7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9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5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78c33f-4cdf-45e9-8456-26a6a71e2dae">
      <Terms xmlns="http://schemas.microsoft.com/office/infopath/2007/PartnerControls"/>
    </lcf76f155ced4ddcb4097134ff3c332f>
    <TaxCatchAll xmlns="aa073712-a3e1-4887-af8b-7882991bf6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D2FE1BA0F1F4BBBC1294D52F2440D" ma:contentTypeVersion="18" ma:contentTypeDescription="Create a new document." ma:contentTypeScope="" ma:versionID="9f4bd5933e8886108f1c7b2d0760aabe">
  <xsd:schema xmlns:xsd="http://www.w3.org/2001/XMLSchema" xmlns:xs="http://www.w3.org/2001/XMLSchema" xmlns:p="http://schemas.microsoft.com/office/2006/metadata/properties" xmlns:ns2="9e78c33f-4cdf-45e9-8456-26a6a71e2dae" xmlns:ns3="aa073712-a3e1-4887-af8b-7882991bf644" targetNamespace="http://schemas.microsoft.com/office/2006/metadata/properties" ma:root="true" ma:fieldsID="fdce35e761439e9d6f1e4f9b2c3357b9" ns2:_="" ns3:_="">
    <xsd:import namespace="9e78c33f-4cdf-45e9-8456-26a6a71e2dae"/>
    <xsd:import namespace="aa073712-a3e1-4887-af8b-7882991bf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c33f-4cdf-45e9-8456-26a6a71e2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3712-a3e1-4887-af8b-7882991b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b90ddb-35b0-422b-ac1c-df2d6618d02f}" ma:internalName="TaxCatchAll" ma:showField="CatchAllData" ma:web="aa073712-a3e1-4887-af8b-7882991bf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A682-A657-4016-84CB-EE788030B2F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073712-a3e1-4887-af8b-7882991bf644"/>
    <ds:schemaRef ds:uri="9e78c33f-4cdf-45e9-8456-26a6a71e2dae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15B60E-FFAC-4AAE-A366-B0EF5B5C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c33f-4cdf-45e9-8456-26a6a71e2dae"/>
    <ds:schemaRef ds:uri="aa073712-a3e1-4887-af8b-7882991bf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4A618-A475-474F-8D79-F9AB73AD62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AF36B-88D0-404D-8ABA-F2B43617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2023-04-12T09:11:00Z</dcterms:created>
  <dcterms:modified xsi:type="dcterms:W3CDTF">2024-02-16T15:20:00Z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0x01010077AD2FE1BA0F1F4BBBC1294D52F2440D</vt:lpwstr>
  </property>
  <property fmtid="{D5CDD505-2E9C-101B-9397-08002B2CF9AE}" pid="3" name="MediaServiceImageTags">
    <vt:lpwstr/>
  </property>
</Properties>
</file>