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D439" w14:textId="25D43BBF" w:rsidR="00B91EB9" w:rsidRPr="00072DC2" w:rsidRDefault="00B91EB9" w:rsidP="00B91EB9">
      <w:pPr>
        <w:jc w:val="center"/>
        <w:rPr>
          <w:b/>
          <w:bCs/>
          <w:sz w:val="24"/>
          <w:szCs w:val="24"/>
        </w:rPr>
      </w:pPr>
      <w:r w:rsidRPr="00072DC2">
        <w:rPr>
          <w:b/>
          <w:bCs/>
          <w:sz w:val="24"/>
          <w:szCs w:val="24"/>
        </w:rPr>
        <w:t>Zdôvodnenie aktualizácie Kritérií pre výber projektov</w:t>
      </w:r>
      <w:r w:rsidR="009F27CA">
        <w:rPr>
          <w:b/>
          <w:bCs/>
          <w:sz w:val="24"/>
          <w:szCs w:val="24"/>
        </w:rPr>
        <w:t xml:space="preserve"> – úprava a doplnenie kritérií</w:t>
      </w:r>
    </w:p>
    <w:p w14:paraId="37D884DF" w14:textId="77777777" w:rsidR="00B91EB9" w:rsidRPr="00B91EB9" w:rsidRDefault="00B91EB9" w:rsidP="00B91EB9">
      <w:pPr>
        <w:pBdr>
          <w:bottom w:val="single" w:sz="4" w:space="1" w:color="auto"/>
        </w:pBdr>
        <w:jc w:val="center"/>
        <w:rPr>
          <w:b/>
          <w:bCs/>
        </w:rPr>
      </w:pPr>
    </w:p>
    <w:p w14:paraId="086E23A6" w14:textId="77777777" w:rsidR="00B91EB9" w:rsidRDefault="00B91EB9" w:rsidP="00B91EB9">
      <w:pPr>
        <w:rPr>
          <w:rFonts w:eastAsia="Calibri"/>
          <w:b/>
          <w:bCs/>
          <w:highlight w:val="green"/>
          <w:u w:val="single"/>
        </w:rPr>
      </w:pPr>
    </w:p>
    <w:p w14:paraId="045A5978" w14:textId="691B553A" w:rsidR="00B91EB9" w:rsidRPr="00DA6A25" w:rsidRDefault="00B91EB9" w:rsidP="00F72396">
      <w:pPr>
        <w:spacing w:before="120" w:after="120"/>
        <w:jc w:val="both"/>
        <w:rPr>
          <w:rFonts w:eastAsia="Calibri"/>
        </w:rPr>
      </w:pPr>
      <w:r w:rsidRPr="00B91EB9">
        <w:rPr>
          <w:rFonts w:eastAsia="Calibri"/>
          <w:b/>
          <w:bCs/>
        </w:rPr>
        <w:t xml:space="preserve">Návrh Kritérií pre výber projektov - Hodnotiace a výberové kritériá pre hodnotenie žiadostí o NFP v rámci Programu Slovensko 2021 – 2027 pre špecifický cieľ: RSO1.2 Využívanie prínosov digitalizácie pre občanov, podniky, výskumné organizácie a orgány verejnej správy, opatrenie 1.2.1 Podpora v oblasti informatizácie a digitálnej transformácie (dopytovo-orientované projekty), </w:t>
      </w:r>
      <w:r w:rsidRPr="00DA6A25">
        <w:rPr>
          <w:rFonts w:eastAsia="Calibri"/>
          <w:b/>
          <w:bCs/>
          <w:u w:val="single"/>
        </w:rPr>
        <w:t xml:space="preserve">verzia </w:t>
      </w:r>
      <w:r w:rsidR="007B7553" w:rsidRPr="00DA6A25">
        <w:rPr>
          <w:rFonts w:eastAsia="Calibri"/>
          <w:b/>
          <w:bCs/>
          <w:u w:val="single"/>
        </w:rPr>
        <w:t>3</w:t>
      </w:r>
      <w:r w:rsidR="009F27CA">
        <w:rPr>
          <w:rFonts w:eastAsia="Calibri"/>
          <w:b/>
          <w:bCs/>
        </w:rPr>
        <w:t xml:space="preserve"> – úprava a doplnenie kritérií</w:t>
      </w:r>
    </w:p>
    <w:p w14:paraId="192712FC" w14:textId="4411972E" w:rsidR="006C2D0A" w:rsidRPr="00CF1D94" w:rsidRDefault="009F27CA" w:rsidP="00F72396">
      <w:pPr>
        <w:spacing w:before="120" w:after="120"/>
        <w:jc w:val="both"/>
        <w:rPr>
          <w:rFonts w:eastAsia="Calibri"/>
          <w:u w:val="single"/>
        </w:rPr>
      </w:pPr>
      <w:r>
        <w:rPr>
          <w:rFonts w:eastAsia="Calibri"/>
          <w:u w:val="single"/>
        </w:rPr>
        <w:t>H</w:t>
      </w:r>
      <w:r w:rsidR="00B91EB9" w:rsidRPr="00B91EB9">
        <w:rPr>
          <w:rFonts w:eastAsia="Calibri"/>
          <w:u w:val="single"/>
        </w:rPr>
        <w:t xml:space="preserve">odnotiace kritéria (verzia </w:t>
      </w:r>
      <w:r w:rsidR="00304D4C" w:rsidRPr="00CF1D94">
        <w:rPr>
          <w:rFonts w:eastAsia="Calibri"/>
          <w:u w:val="single"/>
        </w:rPr>
        <w:t>2</w:t>
      </w:r>
      <w:r w:rsidR="00B91EB9" w:rsidRPr="00B91EB9">
        <w:rPr>
          <w:rFonts w:eastAsia="Calibri"/>
          <w:u w:val="single"/>
        </w:rPr>
        <w:t xml:space="preserve">) boli </w:t>
      </w:r>
      <w:r w:rsidR="006C2D0A" w:rsidRPr="00CF1D94">
        <w:rPr>
          <w:rFonts w:eastAsia="Calibri"/>
          <w:u w:val="single"/>
        </w:rPr>
        <w:t xml:space="preserve">prerokované </w:t>
      </w:r>
      <w:r w:rsidR="00B91EB9" w:rsidRPr="00B91EB9">
        <w:rPr>
          <w:rFonts w:eastAsia="Calibri"/>
          <w:u w:val="single"/>
        </w:rPr>
        <w:t xml:space="preserve">na </w:t>
      </w:r>
      <w:r w:rsidR="00304D4C" w:rsidRPr="00CF1D94">
        <w:rPr>
          <w:rFonts w:eastAsia="Calibri"/>
          <w:u w:val="single"/>
        </w:rPr>
        <w:t>4</w:t>
      </w:r>
      <w:r w:rsidR="00B91EB9" w:rsidRPr="00B91EB9">
        <w:rPr>
          <w:rFonts w:eastAsia="Calibri"/>
          <w:u w:val="single"/>
        </w:rPr>
        <w:t xml:space="preserve">. </w:t>
      </w:r>
      <w:r w:rsidR="00304D4C" w:rsidRPr="00CF1D94">
        <w:rPr>
          <w:rFonts w:eastAsia="Calibri"/>
          <w:u w:val="single"/>
        </w:rPr>
        <w:t>zasadnutí komisie pre PO1 dňa 10</w:t>
      </w:r>
      <w:r w:rsidR="00B91EB9" w:rsidRPr="00B91EB9">
        <w:rPr>
          <w:rFonts w:eastAsia="Calibri"/>
          <w:u w:val="single"/>
        </w:rPr>
        <w:t>.</w:t>
      </w:r>
      <w:r w:rsidR="00304D4C" w:rsidRPr="00CF1D94">
        <w:rPr>
          <w:rFonts w:eastAsia="Calibri"/>
          <w:u w:val="single"/>
        </w:rPr>
        <w:t>11</w:t>
      </w:r>
      <w:r w:rsidR="006C2D0A" w:rsidRPr="00CF1D94">
        <w:rPr>
          <w:rFonts w:eastAsia="Calibri"/>
          <w:u w:val="single"/>
        </w:rPr>
        <w:t>.2023 a schválené na 7. zasadnutí Monitorovacieho výboru pre Program Slovensko dňa 30.11.2023.</w:t>
      </w:r>
    </w:p>
    <w:p w14:paraId="2A142A1E" w14:textId="0E9BE7B8" w:rsidR="00CD4ABB" w:rsidRDefault="00CD4ABB" w:rsidP="00F72396">
      <w:pPr>
        <w:spacing w:before="120" w:after="120"/>
        <w:jc w:val="both"/>
        <w:rPr>
          <w:rFonts w:eastAsia="Calibri"/>
        </w:rPr>
      </w:pPr>
      <w:r w:rsidRPr="00CD4ABB">
        <w:rPr>
          <w:rFonts w:eastAsia="Calibri"/>
          <w:u w:val="single"/>
        </w:rPr>
        <w:t xml:space="preserve">Hodnotiace kritéria (verzia </w:t>
      </w:r>
      <w:r>
        <w:rPr>
          <w:rFonts w:eastAsia="Calibri"/>
          <w:u w:val="single"/>
        </w:rPr>
        <w:t>3</w:t>
      </w:r>
      <w:r w:rsidRPr="00CD4ABB">
        <w:rPr>
          <w:rFonts w:eastAsia="Calibri"/>
          <w:u w:val="single"/>
        </w:rPr>
        <w:t xml:space="preserve">) boli prerokované na </w:t>
      </w:r>
      <w:bookmarkStart w:id="0" w:name="_GoBack"/>
      <w:bookmarkEnd w:id="0"/>
      <w:r>
        <w:rPr>
          <w:rFonts w:eastAsia="Calibri"/>
          <w:u w:val="single"/>
        </w:rPr>
        <w:t>7</w:t>
      </w:r>
      <w:r w:rsidRPr="00CD4ABB">
        <w:rPr>
          <w:rFonts w:eastAsia="Calibri"/>
          <w:u w:val="single"/>
        </w:rPr>
        <w:t>. zasadnutí komisie pre PO1</w:t>
      </w:r>
      <w:r>
        <w:rPr>
          <w:rFonts w:eastAsia="Calibri"/>
          <w:u w:val="single"/>
        </w:rPr>
        <w:t xml:space="preserve"> </w:t>
      </w:r>
      <w:r w:rsidRPr="00CD4ABB">
        <w:rPr>
          <w:rFonts w:eastAsia="Calibri"/>
          <w:u w:val="single"/>
        </w:rPr>
        <w:t xml:space="preserve">hlasovaním formou per </w:t>
      </w:r>
      <w:proofErr w:type="spellStart"/>
      <w:r w:rsidRPr="00CD4ABB">
        <w:rPr>
          <w:rFonts w:eastAsia="Calibri"/>
          <w:u w:val="single"/>
        </w:rPr>
        <w:t>rollam</w:t>
      </w:r>
      <w:proofErr w:type="spellEnd"/>
      <w:r w:rsidRPr="00CD4ABB">
        <w:rPr>
          <w:rFonts w:eastAsia="Calibri"/>
          <w:u w:val="single"/>
        </w:rPr>
        <w:t xml:space="preserve"> </w:t>
      </w:r>
      <w:r w:rsidRPr="00CD4ABB">
        <w:rPr>
          <w:u w:val="single"/>
        </w:rPr>
        <w:t xml:space="preserve">v dňoch </w:t>
      </w:r>
      <w:r w:rsidRPr="00CD4ABB">
        <w:rPr>
          <w:bCs/>
          <w:u w:val="single"/>
        </w:rPr>
        <w:t>12.03. - 22.3.2024</w:t>
      </w:r>
      <w:r w:rsidRPr="00CD4ABB">
        <w:rPr>
          <w:bCs/>
        </w:rPr>
        <w:t>.</w:t>
      </w:r>
    </w:p>
    <w:p w14:paraId="5022B767" w14:textId="6BAB6A26" w:rsidR="009F27CA" w:rsidRDefault="00B91EB9" w:rsidP="00F72396">
      <w:pPr>
        <w:spacing w:before="120" w:after="120"/>
        <w:jc w:val="both"/>
        <w:rPr>
          <w:rFonts w:eastAsia="Calibri"/>
        </w:rPr>
      </w:pPr>
      <w:r w:rsidRPr="00B91EB9">
        <w:rPr>
          <w:rFonts w:eastAsia="Calibri"/>
        </w:rPr>
        <w:t>K aktualizácii hodnotiacich kritérií došlo</w:t>
      </w:r>
      <w:r w:rsidR="00F72396">
        <w:rPr>
          <w:rFonts w:eastAsia="Calibri"/>
        </w:rPr>
        <w:t>:</w:t>
      </w:r>
    </w:p>
    <w:p w14:paraId="579A421C" w14:textId="043254CC" w:rsidR="009F27CA" w:rsidRPr="0000309E" w:rsidRDefault="009F27CA" w:rsidP="0000309E">
      <w:pPr>
        <w:spacing w:before="240" w:after="240"/>
        <w:jc w:val="both"/>
        <w:rPr>
          <w:rFonts w:eastAsia="Calibri"/>
          <w:b/>
          <w:bCs/>
        </w:rPr>
      </w:pPr>
      <w:r w:rsidRPr="0000309E">
        <w:rPr>
          <w:rFonts w:eastAsia="Calibri"/>
          <w:b/>
          <w:bCs/>
        </w:rPr>
        <w:t>Úprava hodnotiacich kritérií v</w:t>
      </w:r>
      <w:r w:rsidR="00A06B18">
        <w:rPr>
          <w:rFonts w:eastAsia="Calibri"/>
          <w:b/>
          <w:bCs/>
        </w:rPr>
        <w:t> </w:t>
      </w:r>
      <w:r w:rsidRPr="0000309E">
        <w:rPr>
          <w:rFonts w:eastAsia="Calibri"/>
          <w:b/>
          <w:bCs/>
        </w:rPr>
        <w:t>časti</w:t>
      </w:r>
      <w:r w:rsidR="00A06B18">
        <w:rPr>
          <w:rFonts w:eastAsia="Calibri"/>
          <w:b/>
          <w:bCs/>
        </w:rPr>
        <w:t>:</w:t>
      </w:r>
    </w:p>
    <w:p w14:paraId="7FA2593F" w14:textId="77777777" w:rsidR="00D7118A" w:rsidRPr="00141FCB" w:rsidRDefault="001F6DDD" w:rsidP="0000309E">
      <w:pPr>
        <w:pStyle w:val="Odsekzoznamu"/>
        <w:numPr>
          <w:ilvl w:val="0"/>
          <w:numId w:val="6"/>
        </w:numPr>
        <w:spacing w:before="120" w:after="240"/>
        <w:ind w:left="714" w:hanging="357"/>
        <w:jc w:val="both"/>
        <w:rPr>
          <w:rFonts w:ascii="Arial Narrow" w:eastAsia="Helvetica" w:hAnsi="Arial Narrow" w:cs="Arial"/>
          <w:b/>
          <w:caps/>
          <w:color w:val="833C0B" w:themeColor="accent2" w:themeShade="80"/>
        </w:rPr>
      </w:pPr>
      <w:r w:rsidRPr="00141FCB">
        <w:rPr>
          <w:rFonts w:ascii="Arial Narrow" w:eastAsia="Helvetica" w:hAnsi="Arial Narrow" w:cs="Arial"/>
          <w:b/>
          <w:caps/>
          <w:color w:val="833C0B" w:themeColor="accent2" w:themeShade="80"/>
        </w:rPr>
        <w:t>3.2.1 LEPŠIE VYUŽÍVANIE ÚDAJOV</w:t>
      </w:r>
    </w:p>
    <w:p w14:paraId="1246B84E" w14:textId="77777777" w:rsidR="00E20A1A" w:rsidRDefault="00E20A1A" w:rsidP="00E20A1A">
      <w:pPr>
        <w:pStyle w:val="Odsekzoznamu"/>
        <w:jc w:val="both"/>
        <w:rPr>
          <w:rFonts w:ascii="Arial Narrow" w:hAnsi="Arial Narrow"/>
          <w:color w:val="1F497D"/>
        </w:rPr>
      </w:pPr>
    </w:p>
    <w:p w14:paraId="6B34D3EB" w14:textId="19EBC6D1" w:rsidR="0079347F" w:rsidRDefault="00283142" w:rsidP="0000309E">
      <w:pPr>
        <w:pStyle w:val="Odsekzoznamu"/>
        <w:spacing w:before="120" w:after="120"/>
        <w:jc w:val="both"/>
      </w:pPr>
      <w:r w:rsidRPr="00461708">
        <w:rPr>
          <w:rFonts w:asciiTheme="minorHAnsi" w:hAnsiTheme="minorHAnsi" w:cstheme="minorHAnsi"/>
          <w:color w:val="000000" w:themeColor="text1"/>
        </w:rPr>
        <w:t xml:space="preserve">Pripravená dopytová </w:t>
      </w:r>
      <w:r w:rsidRPr="00461708">
        <w:rPr>
          <w:rFonts w:asciiTheme="minorHAnsi" w:hAnsiTheme="minorHAnsi" w:cstheme="minorHAnsi"/>
          <w:b/>
          <w:bCs/>
          <w:color w:val="000000" w:themeColor="text1"/>
        </w:rPr>
        <w:t>Výzva Lepšie dáta je z vecného hľadiska cielene zameraná na jedinú povinnú aktivitu (A1) Zavedenie manažmentu osobných údajov pre službu „moje dáta“</w:t>
      </w:r>
      <w:r w:rsidRPr="00461708">
        <w:rPr>
          <w:rFonts w:asciiTheme="minorHAnsi" w:hAnsiTheme="minorHAnsi" w:cstheme="minorHAnsi"/>
          <w:color w:val="000000" w:themeColor="text1"/>
        </w:rPr>
        <w:t xml:space="preserve">. Podstatou tejto aktivity je sprístupnenie Mojich údajov v požadovanej kvalite (JSON-LD) do IS CSRÚ a následne do IS MOU, a zabezpečenie vytvorenia logov na </w:t>
      </w:r>
      <w:proofErr w:type="spellStart"/>
      <w:r w:rsidRPr="00461708">
        <w:rPr>
          <w:rFonts w:asciiTheme="minorHAnsi" w:hAnsiTheme="minorHAnsi" w:cstheme="minorHAnsi"/>
          <w:color w:val="000000" w:themeColor="text1"/>
        </w:rPr>
        <w:t>poskytovateľskom</w:t>
      </w:r>
      <w:proofErr w:type="spellEnd"/>
      <w:r w:rsidRPr="00461708">
        <w:rPr>
          <w:rFonts w:asciiTheme="minorHAnsi" w:hAnsiTheme="minorHAnsi" w:cstheme="minorHAnsi"/>
          <w:color w:val="000000" w:themeColor="text1"/>
        </w:rPr>
        <w:t xml:space="preserve"> systéme. Žiadateľ o projekt môže ale nemusí poskytnúť údaje zo zoznamu prioritných Mojich údajov (aktuálne zverejnený tu: </w:t>
      </w:r>
      <w:hyperlink r:id="rId7" w:history="1">
        <w:r w:rsidRPr="00461708">
          <w:rPr>
            <w:rStyle w:val="Hypertextovprepojenie"/>
            <w:rFonts w:asciiTheme="minorHAnsi" w:hAnsiTheme="minorHAnsi" w:cstheme="minorHAnsi"/>
            <w:color w:val="000000" w:themeColor="text1"/>
          </w:rPr>
          <w:t>https://datalab.digital/moje-udaje/plan-spristupnovania-osobnych-udajov/</w:t>
        </w:r>
      </w:hyperlink>
      <w:r w:rsidRPr="00461708">
        <w:rPr>
          <w:rFonts w:asciiTheme="minorHAnsi" w:hAnsiTheme="minorHAnsi" w:cstheme="minorHAnsi"/>
          <w:color w:val="000000" w:themeColor="text1"/>
        </w:rPr>
        <w:t xml:space="preserve">; bude zverejnený na stránke MIRRI). Ak poskytne údaje zo zoznamu prioritných Mojich údajov, projekt získa plný počet bodov 10, ak poskytne iné Moje údaje, projekt získa polovičný počet bodov 5. Vzhľadom na skutočnosť, že účelom výzvy je sprístupňovanie Mojich údajov, nie všeobecné sprístupňovanie údajov na IS CSRÚ, vyhlasovanie referenčných údajov je iba doplnkovou aktivitou (A3.2), ktorú žiadateľ sprístupňujúci Moje údaje môže, ale nemusí využiť. </w:t>
      </w:r>
      <w:r w:rsidRPr="00461708">
        <w:rPr>
          <w:rFonts w:asciiTheme="minorHAnsi" w:hAnsiTheme="minorHAnsi" w:cstheme="minorHAnsi"/>
          <w:b/>
          <w:bCs/>
          <w:color w:val="000000" w:themeColor="text1"/>
        </w:rPr>
        <w:t>Keďže vyhlasovanie referenčných údajov je len voliteľnou aktivitou (A3.2), bolo potrebné pristúpiť k úprave 1. hodnotiaceho kritéria tak, aby korešpondovalo s vecným zameraním Výzvy Lepšie dáta.</w:t>
      </w:r>
      <w:r w:rsidRPr="00461708">
        <w:rPr>
          <w:rFonts w:asciiTheme="minorHAnsi" w:hAnsiTheme="minorHAnsi" w:cstheme="minorHAnsi"/>
          <w:color w:val="000000" w:themeColor="text1"/>
        </w:rPr>
        <w:t xml:space="preserve"> </w:t>
      </w:r>
    </w:p>
    <w:p w14:paraId="64B2D6A1" w14:textId="0536F5F4" w:rsidR="0079347F" w:rsidRDefault="0079347F" w:rsidP="0000309E">
      <w:pPr>
        <w:pStyle w:val="Odsekzoznamu"/>
        <w:spacing w:before="240" w:after="240"/>
        <w:contextualSpacing w:val="0"/>
        <w:jc w:val="both"/>
      </w:pPr>
      <w:r>
        <w:t>Vo vzťahu ku kritéri</w:t>
      </w:r>
      <w:r w:rsidR="00DE77D4">
        <w:t>u</w:t>
      </w:r>
      <w:r>
        <w:t xml:space="preserve"> č</w:t>
      </w:r>
      <w:r w:rsidRPr="00461708">
        <w:t xml:space="preserve">. </w:t>
      </w:r>
      <w:r w:rsidR="00461708" w:rsidRPr="00461708">
        <w:t>1</w:t>
      </w:r>
      <w:r w:rsidRPr="00461708">
        <w:t xml:space="preserve"> </w:t>
      </w:r>
      <w:r w:rsidR="00461708">
        <w:t>„</w:t>
      </w:r>
      <w:r w:rsidR="00461708" w:rsidRPr="00461708">
        <w:t>Je výstupom projektu poskytovanie kľúčových údajov na IS CSRÚ?</w:t>
      </w:r>
      <w:r w:rsidR="00461708">
        <w:t xml:space="preserve">“ </w:t>
      </w:r>
      <w:r w:rsidRPr="00461708">
        <w:t>uvádzame nasledovné, že ide</w:t>
      </w:r>
      <w:r>
        <w:t xml:space="preserve"> o vysvetlenie a spresnenie k pojmu „mesiac“ z dôvodu objasnenia akým spôsobom sa hodnota má určiť = bola určená na obdobie 12 kalendárnych mesiacov a o priemernú hodnotu za 12 kalendárnych mesiacov. A pri viacerých </w:t>
      </w:r>
      <w:proofErr w:type="spellStart"/>
      <w:r>
        <w:t>datasetov</w:t>
      </w:r>
      <w:proofErr w:type="spellEnd"/>
      <w:r>
        <w:t xml:space="preserve"> sa berie v úvahu ten, ktorý má priemerný najvyšší počet volaní.</w:t>
      </w:r>
    </w:p>
    <w:p w14:paraId="3A1FDCC1" w14:textId="77777777" w:rsidR="00FA36E7" w:rsidRPr="00FA36E7" w:rsidRDefault="006A1E14" w:rsidP="0000309E">
      <w:pPr>
        <w:pStyle w:val="Odsekzoznamu"/>
        <w:numPr>
          <w:ilvl w:val="0"/>
          <w:numId w:val="6"/>
        </w:numPr>
        <w:spacing w:before="240" w:after="240"/>
        <w:ind w:left="714" w:hanging="357"/>
        <w:jc w:val="both"/>
        <w:rPr>
          <w:rFonts w:ascii="Arial Narrow" w:eastAsia="Helvetica" w:hAnsi="Arial Narrow" w:cs="Arial"/>
          <w:b/>
          <w:caps/>
          <w:color w:val="833C0B" w:themeColor="accent2" w:themeShade="80"/>
        </w:rPr>
      </w:pPr>
      <w:r w:rsidRPr="00FA36E7">
        <w:rPr>
          <w:rFonts w:ascii="Arial Narrow" w:eastAsia="Helvetica" w:hAnsi="Arial Narrow" w:cs="Arial"/>
          <w:b/>
          <w:caps/>
          <w:color w:val="833C0B" w:themeColor="accent2" w:themeShade="80"/>
        </w:rPr>
        <w:t>3.2.3 PERSONALIZÁCIA SLUŽIEB VEREJNEJ SPRÁVY A PODPORA OMNIKANÁLOVÉHO MODELU KOMUNIKÁCIE</w:t>
      </w:r>
    </w:p>
    <w:p w14:paraId="7364A0DE" w14:textId="77777777" w:rsidR="006B2FAD" w:rsidRPr="006B2FAD" w:rsidRDefault="006B2FAD" w:rsidP="006B2FAD">
      <w:pPr>
        <w:spacing w:before="120" w:after="120"/>
        <w:ind w:left="709"/>
        <w:jc w:val="both"/>
        <w:rPr>
          <w:rFonts w:eastAsia="Calibri"/>
        </w:rPr>
      </w:pPr>
      <w:r w:rsidRPr="006B2FAD">
        <w:rPr>
          <w:rFonts w:eastAsia="Calibri"/>
        </w:rPr>
        <w:t>Vzhľadom k tomu, že dopytovo orientované výzvy, vyhlasované v rámci špecifického cieľa RSO1.2 Využívanie prínosov digitalizácie pre občanov, podniky, výskumné organizácie a orgány verejnej správy by mali byť zamerané na výber a podporenie projektov čo najlepšie spĺňajúcich očakávané ciele, považujeme za nevyhnutné  aby pri hodnotení projektov boli prínosy týchto projektov vyhodnocované vo vzťahu k napĺňaniu stratégie a priorít informatizácie verejnej správy v SR na roky 2021 –2027. Tieto ciele boli premietnuté (okrem iného) do procesov digitalizácie služieb štátu pre 16 prioritných životných situácií (</w:t>
      </w:r>
      <w:proofErr w:type="spellStart"/>
      <w:r w:rsidRPr="006B2FAD">
        <w:rPr>
          <w:rFonts w:eastAsia="Calibri"/>
        </w:rPr>
        <w:t>t.j</w:t>
      </w:r>
      <w:proofErr w:type="spellEnd"/>
      <w:r w:rsidRPr="006B2FAD">
        <w:rPr>
          <w:rFonts w:eastAsia="Calibri"/>
        </w:rPr>
        <w:t xml:space="preserve">. situácií s najvyššou mierou dopadu na občanov a podnikateľov) </w:t>
      </w:r>
      <w:hyperlink r:id="rId8" w:history="1">
        <w:r w:rsidRPr="006B2FAD">
          <w:rPr>
            <w:rFonts w:asciiTheme="minorHAnsi" w:hAnsiTheme="minorHAnsi" w:cstheme="minorBidi"/>
            <w:color w:val="0000FF"/>
            <w:u w:val="single"/>
          </w:rPr>
          <w:t>Prioritné životné situácie | Ministerstvo investícií, regionálneho rozvoja a informatizácie SR (gov.sk)</w:t>
        </w:r>
      </w:hyperlink>
      <w:r>
        <w:rPr>
          <w:rFonts w:eastAsia="Calibri"/>
        </w:rPr>
        <w:t>.</w:t>
      </w:r>
    </w:p>
    <w:p w14:paraId="767C4CCC" w14:textId="039C6FC8" w:rsidR="006B2FAD" w:rsidRPr="006B2FAD" w:rsidRDefault="006B2FAD" w:rsidP="006B2FAD">
      <w:pPr>
        <w:spacing w:before="120" w:after="120"/>
        <w:ind w:left="709"/>
        <w:jc w:val="both"/>
        <w:rPr>
          <w:rFonts w:eastAsia="Calibri"/>
        </w:rPr>
      </w:pPr>
      <w:r w:rsidRPr="006B2FAD">
        <w:rPr>
          <w:rFonts w:eastAsia="Calibri"/>
        </w:rPr>
        <w:t>K úprave hodnotiacich kritérií dochádza</w:t>
      </w:r>
      <w:r w:rsidR="009F27CA">
        <w:rPr>
          <w:rFonts w:eastAsia="Calibri"/>
        </w:rPr>
        <w:t xml:space="preserve"> aj na základe vývoja pri príprave výzvy, v rámci ktorého boli </w:t>
      </w:r>
      <w:r w:rsidRPr="006B2FAD">
        <w:rPr>
          <w:rFonts w:eastAsia="Calibri"/>
        </w:rPr>
        <w:t>pôvodne schvále</w:t>
      </w:r>
      <w:r w:rsidR="009F27CA">
        <w:rPr>
          <w:rFonts w:eastAsia="Calibri"/>
        </w:rPr>
        <w:t>né</w:t>
      </w:r>
      <w:r w:rsidRPr="006B2FAD">
        <w:rPr>
          <w:rFonts w:eastAsia="Calibri"/>
        </w:rPr>
        <w:t xml:space="preserve"> hodnotia</w:t>
      </w:r>
      <w:r w:rsidR="009F27CA">
        <w:rPr>
          <w:rFonts w:eastAsia="Calibri"/>
        </w:rPr>
        <w:t>ce</w:t>
      </w:r>
      <w:r w:rsidRPr="006B2FAD">
        <w:rPr>
          <w:rFonts w:eastAsia="Calibri"/>
        </w:rPr>
        <w:t xml:space="preserve"> kritériá v časti 3.2.3. pod bodmi 2. a 3. </w:t>
      </w:r>
      <w:r w:rsidR="009F27CA">
        <w:rPr>
          <w:rFonts w:eastAsia="Calibri"/>
        </w:rPr>
        <w:t xml:space="preserve"> posúdené ako </w:t>
      </w:r>
      <w:r w:rsidRPr="006B2FAD">
        <w:rPr>
          <w:rFonts w:eastAsia="Calibri"/>
        </w:rPr>
        <w:t>ťažk</w:t>
      </w:r>
      <w:r w:rsidR="009F27CA">
        <w:rPr>
          <w:rFonts w:eastAsia="Calibri"/>
        </w:rPr>
        <w:t>o</w:t>
      </w:r>
      <w:r w:rsidRPr="006B2FAD">
        <w:rPr>
          <w:rFonts w:eastAsia="Calibri"/>
        </w:rPr>
        <w:t xml:space="preserve"> uchopiteľn</w:t>
      </w:r>
      <w:r w:rsidR="009F27CA">
        <w:rPr>
          <w:rFonts w:eastAsia="Calibri"/>
        </w:rPr>
        <w:t>é</w:t>
      </w:r>
      <w:r w:rsidRPr="006B2FAD">
        <w:rPr>
          <w:rFonts w:eastAsia="Calibri"/>
        </w:rPr>
        <w:t xml:space="preserve"> a z pohľadu jednotlivých OVM aj náročn</w:t>
      </w:r>
      <w:r w:rsidR="001622EC">
        <w:rPr>
          <w:rFonts w:eastAsia="Calibri"/>
        </w:rPr>
        <w:t>e</w:t>
      </w:r>
      <w:r w:rsidRPr="006B2FAD">
        <w:rPr>
          <w:rFonts w:eastAsia="Calibri"/>
        </w:rPr>
        <w:t xml:space="preserve"> objektívne </w:t>
      </w:r>
      <w:proofErr w:type="spellStart"/>
      <w:r w:rsidRPr="006B2FAD">
        <w:rPr>
          <w:rFonts w:eastAsia="Calibri"/>
        </w:rPr>
        <w:t>dokladova</w:t>
      </w:r>
      <w:r w:rsidR="009F27CA">
        <w:rPr>
          <w:rFonts w:eastAsia="Calibri"/>
        </w:rPr>
        <w:t>teľné</w:t>
      </w:r>
      <w:proofErr w:type="spellEnd"/>
      <w:r w:rsidRPr="006B2FAD">
        <w:rPr>
          <w:rFonts w:eastAsia="Calibri"/>
        </w:rPr>
        <w:t xml:space="preserve"> (veľmi nízka </w:t>
      </w:r>
      <w:r w:rsidRPr="006B2FAD">
        <w:rPr>
          <w:rFonts w:eastAsia="Calibri"/>
        </w:rPr>
        <w:lastRenderedPageBreak/>
        <w:t>úroveň skúseností a odborných kapacít na strane OVM).</w:t>
      </w:r>
      <w:r w:rsidR="009F27CA">
        <w:rPr>
          <w:rFonts w:eastAsia="Calibri"/>
        </w:rPr>
        <w:t xml:space="preserve"> </w:t>
      </w:r>
      <w:r w:rsidR="001622EC">
        <w:rPr>
          <w:rFonts w:eastAsia="Calibri"/>
        </w:rPr>
        <w:t>Zároveň bola zohľadnená synergia a </w:t>
      </w:r>
      <w:proofErr w:type="spellStart"/>
      <w:r w:rsidR="001622EC">
        <w:rPr>
          <w:rFonts w:eastAsia="Calibri"/>
        </w:rPr>
        <w:t>komplementarita</w:t>
      </w:r>
      <w:proofErr w:type="spellEnd"/>
      <w:r w:rsidR="001622EC">
        <w:rPr>
          <w:rFonts w:eastAsia="Calibri"/>
        </w:rPr>
        <w:t xml:space="preserve"> s Plánom obnovy a odolnosti SR – Komponent 17.</w:t>
      </w:r>
    </w:p>
    <w:p w14:paraId="199B1A89" w14:textId="77777777" w:rsidR="006B2FAD" w:rsidRPr="006B2FAD" w:rsidRDefault="006B2FAD" w:rsidP="006B2FAD">
      <w:pPr>
        <w:spacing w:before="120" w:after="120"/>
        <w:ind w:left="709"/>
        <w:jc w:val="both"/>
        <w:rPr>
          <w:rFonts w:eastAsia="Calibri"/>
        </w:rPr>
      </w:pPr>
      <w:r w:rsidRPr="006B2FAD">
        <w:rPr>
          <w:rFonts w:eastAsia="Calibri"/>
        </w:rPr>
        <w:t xml:space="preserve">Z vyššie uvedených dôvodov navrhujeme v časti 3.2.3. Hodnotiacich kritérií ponechať hodnotiace kritérium pod bodom 1. Zvýšenie úrovne elektronizácie (posudzované podľa príslušnej vyhlášky o štandardoch) a pôvodné hodnotiace kritériá pod bodom 2. Zjednodušenie elektronických služieb (celkový počet klikov ...) a pod bodom 3. Odporúčania elektronického vybavenia nahradiť novo definovaným kritériom pod bodom 2. Súlad projektu s cieľmi a obsahom jednotlivých prioritných životných situácií, ktoré vyjadruje mieru nadväznosti posudzovaných projektov na priority informatizácie verejnej správy v oblasti definovaných 16 prioritných životných situácií, pri ktorých sú jasne definované a verejne prístupné informácie o cieľoch, očakávaných prínosoch a zlepšeniach, ktoré majú byť dosiahnuté zmenou a digitalizáciou procesov a postupov ako aj implementáciou informačných systémov v jednotlivých prioritných životných situáciách. Takto definované hodnotiace kritérium považujeme za zrozumiteľnejšie a uchopiteľnejšie zo strany potenciálnych žiadateľov ako aj objektívnejšie vyhodnotené odbornými hodnotiteľmi a transparentne overiteľné širokou odbornou aj laickou verejnosťou. Toto kritérium zároveň prispeje k nasmerovaniu prínosov projektov do oblastí, kde projekty svojou realizáciou nadväzujú na prinášané centrálne prvky </w:t>
      </w:r>
      <w:proofErr w:type="spellStart"/>
      <w:r w:rsidRPr="006B2FAD">
        <w:rPr>
          <w:rFonts w:eastAsia="Calibri"/>
        </w:rPr>
        <w:t>eGov</w:t>
      </w:r>
      <w:proofErr w:type="spellEnd"/>
      <w:r w:rsidRPr="006B2FAD">
        <w:rPr>
          <w:rFonts w:eastAsia="Calibri"/>
        </w:rPr>
        <w:t xml:space="preserve"> a na riadené procesy elektronizácie služieb. Týmto prispejeme k zvýšeniu pridanej hodnoty realizovaných projektov a zvýšeniu miery dopadu snahy elektronizácie služieb na populáciu.</w:t>
      </w:r>
    </w:p>
    <w:p w14:paraId="6E55A6F3" w14:textId="13B53A54" w:rsidR="006B2FAD" w:rsidRPr="006B2FAD" w:rsidRDefault="006B2FAD" w:rsidP="006B2FAD">
      <w:pPr>
        <w:spacing w:before="120" w:after="120"/>
        <w:ind w:left="709"/>
        <w:jc w:val="both"/>
        <w:rPr>
          <w:rFonts w:eastAsia="Calibri"/>
        </w:rPr>
      </w:pPr>
      <w:r w:rsidRPr="006B2FAD">
        <w:rPr>
          <w:rFonts w:eastAsia="Calibri"/>
        </w:rPr>
        <w:t>Schválením takto definovaný</w:t>
      </w:r>
      <w:r w:rsidR="00DE77D4">
        <w:rPr>
          <w:rFonts w:eastAsia="Calibri"/>
        </w:rPr>
        <w:t>ch</w:t>
      </w:r>
      <w:r w:rsidRPr="006B2FAD">
        <w:rPr>
          <w:rFonts w:eastAsia="Calibri"/>
        </w:rPr>
        <w:t xml:space="preserve"> hodnotiaci</w:t>
      </w:r>
      <w:r w:rsidR="00DE77D4">
        <w:rPr>
          <w:rFonts w:eastAsia="Calibri"/>
        </w:rPr>
        <w:t>ch</w:t>
      </w:r>
      <w:r w:rsidRPr="006B2FAD">
        <w:rPr>
          <w:rFonts w:eastAsia="Calibri"/>
        </w:rPr>
        <w:t xml:space="preserve"> kritéri</w:t>
      </w:r>
      <w:r w:rsidR="00DE77D4">
        <w:rPr>
          <w:rFonts w:eastAsia="Calibri"/>
        </w:rPr>
        <w:t>í</w:t>
      </w:r>
      <w:r w:rsidRPr="006B2FAD">
        <w:rPr>
          <w:rFonts w:eastAsia="Calibri"/>
        </w:rPr>
        <w:t xml:space="preserve"> pre časť 3.2.3. Hodnotiacich kritérií bude zabezpečené hodnotenie žiadostí tak z pohľadu prínosov v oblasti zvýšenia úrovne elektronizácie ako aj z pohľadu ich prínosov k zjednodušeniu, zrýchleniu a skvalitneniu poskytovaných elektronických služieb v oblasti ich najčastejšieho výskytu a konzumácie občanmi, podnikateľmi a OVM, premietnutých do 16 prioritných životných situácií.</w:t>
      </w:r>
    </w:p>
    <w:p w14:paraId="66F2A66B" w14:textId="11A82CBE" w:rsidR="00072F45" w:rsidRDefault="006B2FAD" w:rsidP="006B2FAD">
      <w:pPr>
        <w:spacing w:before="120" w:after="120"/>
        <w:ind w:left="709"/>
        <w:jc w:val="both"/>
        <w:rPr>
          <w:rFonts w:eastAsia="Calibri"/>
        </w:rPr>
      </w:pPr>
      <w:r w:rsidRPr="006B2FAD">
        <w:rPr>
          <w:rFonts w:eastAsia="Calibri"/>
        </w:rPr>
        <w:t xml:space="preserve">Vyhlásením  výzvy / výziev s novo navrhovanými hodnotiacimi kritériami umožníme úspešným žiadateľom </w:t>
      </w:r>
      <w:r w:rsidR="001622EC">
        <w:rPr>
          <w:rFonts w:eastAsia="Calibri"/>
        </w:rPr>
        <w:t xml:space="preserve">najmä </w:t>
      </w:r>
      <w:r w:rsidRPr="006B2FAD">
        <w:rPr>
          <w:rFonts w:eastAsia="Calibri"/>
        </w:rPr>
        <w:t>z prostredia samospráv (a potenciálne malých OVM) prístup k chýbajúcim finančným</w:t>
      </w:r>
      <w:r>
        <w:rPr>
          <w:rFonts w:eastAsia="Calibri"/>
        </w:rPr>
        <w:t>.</w:t>
      </w:r>
    </w:p>
    <w:p w14:paraId="12E22493" w14:textId="525A510A" w:rsidR="001622EC" w:rsidRPr="0000309E" w:rsidRDefault="001622EC" w:rsidP="0000309E">
      <w:pPr>
        <w:spacing w:before="240" w:after="240"/>
        <w:jc w:val="both"/>
        <w:rPr>
          <w:rFonts w:eastAsia="Calibri"/>
          <w:b/>
          <w:bCs/>
        </w:rPr>
      </w:pPr>
      <w:r w:rsidRPr="0000309E">
        <w:rPr>
          <w:rFonts w:eastAsia="Calibri"/>
          <w:b/>
          <w:bCs/>
        </w:rPr>
        <w:t>Doplnenie nov</w:t>
      </w:r>
      <w:r>
        <w:rPr>
          <w:rFonts w:eastAsia="Calibri"/>
          <w:b/>
          <w:bCs/>
        </w:rPr>
        <w:t>ého</w:t>
      </w:r>
      <w:r w:rsidRPr="0000309E">
        <w:rPr>
          <w:rFonts w:eastAsia="Calibri"/>
          <w:b/>
          <w:bCs/>
        </w:rPr>
        <w:t xml:space="preserve"> hodnotiac</w:t>
      </w:r>
      <w:r>
        <w:rPr>
          <w:rFonts w:eastAsia="Calibri"/>
          <w:b/>
          <w:bCs/>
        </w:rPr>
        <w:t>eho</w:t>
      </w:r>
      <w:r w:rsidRPr="0000309E">
        <w:rPr>
          <w:rFonts w:eastAsia="Calibri"/>
          <w:b/>
          <w:bCs/>
        </w:rPr>
        <w:t xml:space="preserve"> kritéri</w:t>
      </w:r>
      <w:r>
        <w:rPr>
          <w:rFonts w:eastAsia="Calibri"/>
          <w:b/>
          <w:bCs/>
        </w:rPr>
        <w:t>a</w:t>
      </w:r>
    </w:p>
    <w:p w14:paraId="05E757AD" w14:textId="77777777" w:rsidR="00072F45" w:rsidRPr="006272D5" w:rsidRDefault="006272D5" w:rsidP="00993031">
      <w:pPr>
        <w:pStyle w:val="Odsekzoznamu"/>
        <w:numPr>
          <w:ilvl w:val="0"/>
          <w:numId w:val="6"/>
        </w:numPr>
        <w:spacing w:before="120" w:after="120"/>
        <w:jc w:val="both"/>
        <w:rPr>
          <w:rFonts w:ascii="Arial Narrow" w:eastAsia="Helvetica" w:hAnsi="Arial Narrow" w:cs="Arial"/>
          <w:b/>
          <w:caps/>
          <w:color w:val="833C0B" w:themeColor="accent2" w:themeShade="80"/>
        </w:rPr>
      </w:pPr>
      <w:r w:rsidRPr="006272D5">
        <w:rPr>
          <w:rFonts w:ascii="Arial Narrow" w:eastAsia="Helvetica" w:hAnsi="Arial Narrow" w:cs="Arial"/>
          <w:b/>
          <w:caps/>
          <w:color w:val="833C0B" w:themeColor="accent2" w:themeShade="80"/>
        </w:rPr>
        <w:t xml:space="preserve">3.2.5 </w:t>
      </w:r>
      <w:r w:rsidR="000938F1" w:rsidRPr="006272D5">
        <w:rPr>
          <w:rFonts w:ascii="Arial Narrow" w:eastAsia="Helvetica" w:hAnsi="Arial Narrow" w:cs="Arial"/>
          <w:b/>
          <w:caps/>
          <w:color w:val="833C0B" w:themeColor="accent2" w:themeShade="80"/>
        </w:rPr>
        <w:t>ZVÝŠENIE ÚROVNE KYBERNETICKEJ A INFORMAČNEJ</w:t>
      </w:r>
      <w:r w:rsidR="00993031" w:rsidRPr="006272D5">
        <w:rPr>
          <w:rFonts w:ascii="Arial Narrow" w:eastAsia="Helvetica" w:hAnsi="Arial Narrow" w:cs="Arial"/>
          <w:b/>
          <w:caps/>
          <w:color w:val="833C0B" w:themeColor="accent2" w:themeShade="80"/>
        </w:rPr>
        <w:t xml:space="preserve"> </w:t>
      </w:r>
      <w:r w:rsidR="000938F1" w:rsidRPr="006272D5">
        <w:rPr>
          <w:rFonts w:ascii="Arial Narrow" w:eastAsia="Helvetica" w:hAnsi="Arial Narrow" w:cs="Arial"/>
          <w:b/>
          <w:caps/>
          <w:color w:val="833C0B" w:themeColor="accent2" w:themeShade="80"/>
        </w:rPr>
        <w:t>BEZPEČNOSTI</w:t>
      </w:r>
    </w:p>
    <w:p w14:paraId="171B448B" w14:textId="77777777" w:rsidR="000938F1" w:rsidRDefault="000938F1" w:rsidP="000938F1">
      <w:pPr>
        <w:pStyle w:val="Odsekzoznamu"/>
        <w:spacing w:before="120" w:after="120"/>
        <w:jc w:val="both"/>
        <w:rPr>
          <w:rFonts w:eastAsia="Calibri"/>
        </w:rPr>
      </w:pPr>
    </w:p>
    <w:p w14:paraId="0C2140EC" w14:textId="37A85BAA" w:rsidR="00C81D0E" w:rsidRPr="0000309E" w:rsidRDefault="00C81D0E" w:rsidP="00C81D0E">
      <w:pPr>
        <w:pStyle w:val="Odsekzoznamu"/>
        <w:spacing w:before="120" w:after="120"/>
        <w:jc w:val="both"/>
        <w:rPr>
          <w:rFonts w:asciiTheme="minorHAnsi" w:eastAsia="Calibri" w:hAnsiTheme="minorHAnsi" w:cstheme="minorHAnsi"/>
        </w:rPr>
      </w:pPr>
      <w:r w:rsidRPr="0000309E">
        <w:rPr>
          <w:rFonts w:asciiTheme="minorHAnsi" w:eastAsia="Calibri" w:hAnsiTheme="minorHAnsi" w:cstheme="minorHAnsi"/>
        </w:rPr>
        <w:t>Uvedené hodnotiace kritérium bolo doplnené z</w:t>
      </w:r>
      <w:r w:rsidR="00361C20" w:rsidRPr="0000309E">
        <w:rPr>
          <w:rFonts w:asciiTheme="minorHAnsi" w:eastAsia="Calibri" w:hAnsiTheme="minorHAnsi" w:cstheme="minorHAnsi"/>
        </w:rPr>
        <w:t xml:space="preserve"> dôvodu </w:t>
      </w:r>
      <w:r w:rsidRPr="0000309E">
        <w:rPr>
          <w:rFonts w:asciiTheme="minorHAnsi" w:eastAsia="Calibri" w:hAnsiTheme="minorHAnsi" w:cstheme="minorHAnsi"/>
        </w:rPr>
        <w:t>plánovan</w:t>
      </w:r>
      <w:r w:rsidR="00361C20" w:rsidRPr="0000309E">
        <w:rPr>
          <w:rFonts w:asciiTheme="minorHAnsi" w:eastAsia="Calibri" w:hAnsiTheme="minorHAnsi" w:cstheme="minorHAnsi"/>
        </w:rPr>
        <w:t>ého vyhlásenia</w:t>
      </w:r>
      <w:r w:rsidR="001622EC" w:rsidRPr="0000309E">
        <w:rPr>
          <w:rFonts w:asciiTheme="minorHAnsi" w:eastAsia="Calibri" w:hAnsiTheme="minorHAnsi" w:cstheme="minorHAnsi"/>
        </w:rPr>
        <w:t xml:space="preserve"> ďalšej</w:t>
      </w:r>
      <w:r w:rsidR="0079347F" w:rsidRPr="0000309E">
        <w:rPr>
          <w:rFonts w:asciiTheme="minorHAnsi" w:eastAsia="Calibri" w:hAnsiTheme="minorHAnsi" w:cstheme="minorHAnsi"/>
        </w:rPr>
        <w:t xml:space="preserve"> dopytovej výzvy, zameranej na Z</w:t>
      </w:r>
      <w:r w:rsidRPr="0000309E">
        <w:rPr>
          <w:rFonts w:asciiTheme="minorHAnsi" w:eastAsia="Calibri" w:hAnsiTheme="minorHAnsi" w:cstheme="minorHAnsi"/>
        </w:rPr>
        <w:t>výšenie úrovne kybernetickej a informačnej bezpečnosti.</w:t>
      </w:r>
      <w:r w:rsidR="001622EC" w:rsidRPr="0000309E">
        <w:rPr>
          <w:rFonts w:asciiTheme="minorHAnsi" w:eastAsia="Calibri" w:hAnsiTheme="minorHAnsi" w:cstheme="minorHAnsi"/>
        </w:rPr>
        <w:t xml:space="preserve"> Aktuálne schválené hodnotiace kritéria nie je možné aplikovať na túto výzvu, ktorá bude zameraná na podporu nástrojov </w:t>
      </w:r>
      <w:r w:rsidR="001622EC" w:rsidRPr="0000309E">
        <w:rPr>
          <w:rFonts w:asciiTheme="minorHAnsi" w:hAnsiTheme="minorHAnsi" w:cstheme="minorHAnsi"/>
          <w:color w:val="000000"/>
          <w:lang w:eastAsia="sk-SK"/>
        </w:rPr>
        <w:t>v oblasti kybernetickej a informačnej bezpečnosti v organizácii žiadateľa</w:t>
      </w:r>
      <w:r w:rsidR="001622EC">
        <w:rPr>
          <w:rFonts w:asciiTheme="minorHAnsi" w:hAnsiTheme="minorHAnsi" w:cstheme="minorHAnsi"/>
          <w:color w:val="000000"/>
          <w:lang w:eastAsia="sk-SK"/>
        </w:rPr>
        <w:t xml:space="preserve">. </w:t>
      </w:r>
    </w:p>
    <w:p w14:paraId="72C44897" w14:textId="77777777" w:rsidR="00C81D0E" w:rsidRPr="00C81D0E" w:rsidRDefault="00C81D0E" w:rsidP="00C81D0E">
      <w:pPr>
        <w:spacing w:before="120" w:after="120"/>
        <w:jc w:val="both"/>
        <w:rPr>
          <w:rFonts w:eastAsia="Calibri"/>
        </w:rPr>
      </w:pPr>
    </w:p>
    <w:sectPr w:rsidR="00C81D0E" w:rsidRPr="00C81D0E" w:rsidSect="0000309E">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CF617" w14:textId="77777777" w:rsidR="00B91EB9" w:rsidRDefault="00B91EB9" w:rsidP="00B91EB9">
      <w:r>
        <w:separator/>
      </w:r>
    </w:p>
  </w:endnote>
  <w:endnote w:type="continuationSeparator" w:id="0">
    <w:p w14:paraId="617A5744" w14:textId="77777777" w:rsidR="00B91EB9" w:rsidRDefault="00B91EB9" w:rsidP="00B9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719695"/>
      <w:docPartObj>
        <w:docPartGallery w:val="Page Numbers (Bottom of Page)"/>
        <w:docPartUnique/>
      </w:docPartObj>
    </w:sdtPr>
    <w:sdtEndPr/>
    <w:sdtContent>
      <w:p w14:paraId="2CD4CFAD" w14:textId="07BB7049" w:rsidR="00DE77D4" w:rsidRDefault="00DE77D4">
        <w:pPr>
          <w:pStyle w:val="Pta"/>
          <w:jc w:val="right"/>
        </w:pPr>
        <w:r>
          <w:fldChar w:fldCharType="begin"/>
        </w:r>
        <w:r>
          <w:instrText>PAGE   \* MERGEFORMAT</w:instrText>
        </w:r>
        <w:r>
          <w:fldChar w:fldCharType="separate"/>
        </w:r>
        <w:r w:rsidR="00CD4ABB">
          <w:rPr>
            <w:noProof/>
          </w:rPr>
          <w:t>2</w:t>
        </w:r>
        <w:r>
          <w:fldChar w:fldCharType="end"/>
        </w:r>
      </w:p>
    </w:sdtContent>
  </w:sdt>
  <w:p w14:paraId="455541C0" w14:textId="77777777" w:rsidR="00DE77D4" w:rsidRDefault="00DE77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59CEB" w14:textId="77777777" w:rsidR="00B91EB9" w:rsidRDefault="00B91EB9" w:rsidP="00B91EB9">
      <w:r>
        <w:separator/>
      </w:r>
    </w:p>
  </w:footnote>
  <w:footnote w:type="continuationSeparator" w:id="0">
    <w:p w14:paraId="150FE030" w14:textId="77777777" w:rsidR="00B91EB9" w:rsidRDefault="00B91EB9" w:rsidP="00B91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129B2"/>
    <w:multiLevelType w:val="hybridMultilevel"/>
    <w:tmpl w:val="2D7A0076"/>
    <w:lvl w:ilvl="0" w:tplc="FE5C9CD6">
      <w:start w:val="1"/>
      <w:numFmt w:val="decimal"/>
      <w:lvlText w:val="%1."/>
      <w:lvlJc w:val="left"/>
      <w:pPr>
        <w:ind w:left="720" w:hanging="360"/>
      </w:pPr>
      <w:rPr>
        <w:rFonts w:ascii="Calibri" w:eastAsia="Calibri" w:hAnsi="Calibri" w:cs="Calibri"/>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27233351"/>
    <w:multiLevelType w:val="hybridMultilevel"/>
    <w:tmpl w:val="ACC6A44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4E475079"/>
    <w:multiLevelType w:val="hybridMultilevel"/>
    <w:tmpl w:val="25D60B9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5D607FB7"/>
    <w:multiLevelType w:val="hybridMultilevel"/>
    <w:tmpl w:val="C7F0E5E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90"/>
    <w:rsid w:val="0000309E"/>
    <w:rsid w:val="00072DC2"/>
    <w:rsid w:val="00072F45"/>
    <w:rsid w:val="000938F1"/>
    <w:rsid w:val="00141FCB"/>
    <w:rsid w:val="001622EC"/>
    <w:rsid w:val="001F6DDD"/>
    <w:rsid w:val="00283142"/>
    <w:rsid w:val="00304D4C"/>
    <w:rsid w:val="00361C20"/>
    <w:rsid w:val="00461708"/>
    <w:rsid w:val="004829E9"/>
    <w:rsid w:val="005F35BA"/>
    <w:rsid w:val="006272D5"/>
    <w:rsid w:val="006624A1"/>
    <w:rsid w:val="006938D4"/>
    <w:rsid w:val="006A1E14"/>
    <w:rsid w:val="006B2FAD"/>
    <w:rsid w:val="006C2D0A"/>
    <w:rsid w:val="00762F92"/>
    <w:rsid w:val="0079347F"/>
    <w:rsid w:val="007B7553"/>
    <w:rsid w:val="0093450E"/>
    <w:rsid w:val="00992565"/>
    <w:rsid w:val="00993031"/>
    <w:rsid w:val="009C39E6"/>
    <w:rsid w:val="009F27CA"/>
    <w:rsid w:val="00A06B18"/>
    <w:rsid w:val="00A1350F"/>
    <w:rsid w:val="00AA59D1"/>
    <w:rsid w:val="00AB6EB4"/>
    <w:rsid w:val="00AC7A24"/>
    <w:rsid w:val="00B054BA"/>
    <w:rsid w:val="00B91EB9"/>
    <w:rsid w:val="00C81D0E"/>
    <w:rsid w:val="00CA2490"/>
    <w:rsid w:val="00CD4ABB"/>
    <w:rsid w:val="00CF1D94"/>
    <w:rsid w:val="00D7118A"/>
    <w:rsid w:val="00DA6A25"/>
    <w:rsid w:val="00DE77D4"/>
    <w:rsid w:val="00DF3C7F"/>
    <w:rsid w:val="00E20A1A"/>
    <w:rsid w:val="00EB03AD"/>
    <w:rsid w:val="00EC1D8B"/>
    <w:rsid w:val="00F72396"/>
    <w:rsid w:val="00FA06CA"/>
    <w:rsid w:val="00FA36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433A"/>
  <w15:chartTrackingRefBased/>
  <w15:docId w15:val="{08D70B43-16B2-46C0-BDBF-5931ACAA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39E6"/>
    <w:pPr>
      <w:spacing w:after="0" w:line="240" w:lineRule="auto"/>
    </w:pPr>
    <w:rPr>
      <w:rFonts w:ascii="Calibri" w:hAnsi="Calibri" w:cs="Calibri"/>
    </w:rPr>
  </w:style>
  <w:style w:type="paragraph" w:styleId="Nadpis1">
    <w:name w:val="heading 1"/>
    <w:basedOn w:val="Normlny"/>
    <w:next w:val="Normlny"/>
    <w:link w:val="Nadpis1Char"/>
    <w:uiPriority w:val="9"/>
    <w:qFormat/>
    <w:rsid w:val="006C2D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91EB9"/>
    <w:pPr>
      <w:tabs>
        <w:tab w:val="center" w:pos="4536"/>
        <w:tab w:val="right" w:pos="9072"/>
      </w:tabs>
    </w:pPr>
  </w:style>
  <w:style w:type="character" w:customStyle="1" w:styleId="HlavikaChar">
    <w:name w:val="Hlavička Char"/>
    <w:basedOn w:val="Predvolenpsmoodseku"/>
    <w:link w:val="Hlavika"/>
    <w:uiPriority w:val="99"/>
    <w:rsid w:val="00B91EB9"/>
    <w:rPr>
      <w:rFonts w:ascii="Calibri" w:hAnsi="Calibri" w:cs="Calibri"/>
    </w:rPr>
  </w:style>
  <w:style w:type="paragraph" w:styleId="Pta">
    <w:name w:val="footer"/>
    <w:basedOn w:val="Normlny"/>
    <w:link w:val="PtaChar"/>
    <w:uiPriority w:val="99"/>
    <w:unhideWhenUsed/>
    <w:rsid w:val="00B91EB9"/>
    <w:pPr>
      <w:tabs>
        <w:tab w:val="center" w:pos="4536"/>
        <w:tab w:val="right" w:pos="9072"/>
      </w:tabs>
    </w:pPr>
  </w:style>
  <w:style w:type="character" w:customStyle="1" w:styleId="PtaChar">
    <w:name w:val="Päta Char"/>
    <w:basedOn w:val="Predvolenpsmoodseku"/>
    <w:link w:val="Pta"/>
    <w:uiPriority w:val="99"/>
    <w:rsid w:val="00B91EB9"/>
    <w:rPr>
      <w:rFonts w:ascii="Calibri" w:hAnsi="Calibri" w:cs="Calibri"/>
    </w:rPr>
  </w:style>
  <w:style w:type="character" w:customStyle="1" w:styleId="Nadpis1Char">
    <w:name w:val="Nadpis 1 Char"/>
    <w:basedOn w:val="Predvolenpsmoodseku"/>
    <w:link w:val="Nadpis1"/>
    <w:uiPriority w:val="9"/>
    <w:rsid w:val="006C2D0A"/>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F72396"/>
    <w:pPr>
      <w:ind w:left="720"/>
      <w:contextualSpacing/>
    </w:pPr>
  </w:style>
  <w:style w:type="character" w:styleId="Hypertextovprepojenie">
    <w:name w:val="Hyperlink"/>
    <w:basedOn w:val="Predvolenpsmoodseku"/>
    <w:uiPriority w:val="99"/>
    <w:semiHidden/>
    <w:unhideWhenUsed/>
    <w:rsid w:val="00283142"/>
    <w:rPr>
      <w:color w:val="0563C1"/>
      <w:u w:val="single"/>
    </w:rPr>
  </w:style>
  <w:style w:type="paragraph" w:styleId="Revzia">
    <w:name w:val="Revision"/>
    <w:hidden/>
    <w:uiPriority w:val="99"/>
    <w:semiHidden/>
    <w:rsid w:val="009F27CA"/>
    <w:pPr>
      <w:spacing w:after="0" w:line="240" w:lineRule="auto"/>
    </w:pPr>
    <w:rPr>
      <w:rFonts w:ascii="Calibri" w:hAnsi="Calibri" w:cs="Calibri"/>
    </w:rPr>
  </w:style>
  <w:style w:type="paragraph" w:styleId="Textbubliny">
    <w:name w:val="Balloon Text"/>
    <w:basedOn w:val="Normlny"/>
    <w:link w:val="TextbublinyChar"/>
    <w:uiPriority w:val="99"/>
    <w:semiHidden/>
    <w:unhideWhenUsed/>
    <w:rsid w:val="00A06B1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6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1537">
      <w:bodyDiv w:val="1"/>
      <w:marLeft w:val="0"/>
      <w:marRight w:val="0"/>
      <w:marTop w:val="0"/>
      <w:marBottom w:val="0"/>
      <w:divBdr>
        <w:top w:val="none" w:sz="0" w:space="0" w:color="auto"/>
        <w:left w:val="none" w:sz="0" w:space="0" w:color="auto"/>
        <w:bottom w:val="none" w:sz="0" w:space="0" w:color="auto"/>
        <w:right w:val="none" w:sz="0" w:space="0" w:color="auto"/>
      </w:divBdr>
    </w:div>
    <w:div w:id="1551307610">
      <w:bodyDiv w:val="1"/>
      <w:marLeft w:val="0"/>
      <w:marRight w:val="0"/>
      <w:marTop w:val="0"/>
      <w:marBottom w:val="0"/>
      <w:divBdr>
        <w:top w:val="none" w:sz="0" w:space="0" w:color="auto"/>
        <w:left w:val="none" w:sz="0" w:space="0" w:color="auto"/>
        <w:bottom w:val="none" w:sz="0" w:space="0" w:color="auto"/>
        <w:right w:val="none" w:sz="0" w:space="0" w:color="auto"/>
      </w:divBdr>
    </w:div>
    <w:div w:id="1956062224">
      <w:bodyDiv w:val="1"/>
      <w:marLeft w:val="0"/>
      <w:marRight w:val="0"/>
      <w:marTop w:val="0"/>
      <w:marBottom w:val="0"/>
      <w:divBdr>
        <w:top w:val="none" w:sz="0" w:space="0" w:color="auto"/>
        <w:left w:val="none" w:sz="0" w:space="0" w:color="auto"/>
        <w:bottom w:val="none" w:sz="0" w:space="0" w:color="auto"/>
        <w:right w:val="none" w:sz="0" w:space="0" w:color="auto"/>
      </w:divBdr>
    </w:div>
    <w:div w:id="2053846895">
      <w:bodyDiv w:val="1"/>
      <w:marLeft w:val="0"/>
      <w:marRight w:val="0"/>
      <w:marTop w:val="0"/>
      <w:marBottom w:val="0"/>
      <w:divBdr>
        <w:top w:val="none" w:sz="0" w:space="0" w:color="auto"/>
        <w:left w:val="none" w:sz="0" w:space="0" w:color="auto"/>
        <w:bottom w:val="none" w:sz="0" w:space="0" w:color="auto"/>
        <w:right w:val="none" w:sz="0" w:space="0" w:color="auto"/>
      </w:divBdr>
    </w:div>
    <w:div w:id="21364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ri.gov.sk/plan-obnovy/reformy-a-investicie/zivotne-situacie/" TargetMode="External"/><Relationship Id="rId3" Type="http://schemas.openxmlformats.org/officeDocument/2006/relationships/settings" Target="settings.xml"/><Relationship Id="rId7" Type="http://schemas.openxmlformats.org/officeDocument/2006/relationships/hyperlink" Target="https://datalab.digital/moje-udaje/plan-spristupnovania-osobnych-udaj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985</Words>
  <Characters>5621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dc:creator>
  <cp:keywords/>
  <dc:description/>
  <cp:lastModifiedBy>Čupková, Zuzana</cp:lastModifiedBy>
  <cp:revision>3</cp:revision>
  <dcterms:created xsi:type="dcterms:W3CDTF">2024-02-09T09:42:00Z</dcterms:created>
  <dcterms:modified xsi:type="dcterms:W3CDTF">2024-03-26T07:59:00Z</dcterms:modified>
</cp:coreProperties>
</file>