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41632" w14:textId="77777777" w:rsidR="007946C2" w:rsidRPr="00CD2022" w:rsidRDefault="007946C2">
      <w:pPr>
        <w:pStyle w:val="Zkladntext"/>
        <w:contextualSpacing/>
        <w:rPr>
          <w:rFonts w:asciiTheme="minorHAnsi" w:hAnsiTheme="minorHAnsi" w:cstheme="minorHAnsi"/>
          <w:b/>
          <w:sz w:val="20"/>
          <w:szCs w:val="20"/>
          <w:lang w:val="sk-SK"/>
        </w:rPr>
      </w:pPr>
    </w:p>
    <w:p w14:paraId="5784430C" w14:textId="77777777" w:rsidR="00665865" w:rsidRPr="00CD2022" w:rsidRDefault="00665865" w:rsidP="00665865">
      <w:pPr>
        <w:rPr>
          <w:rFonts w:asciiTheme="minorHAnsi" w:hAnsiTheme="minorHAnsi" w:cstheme="minorHAnsi"/>
          <w:sz w:val="20"/>
          <w:szCs w:val="20"/>
          <w:lang w:val="sk-SK"/>
        </w:rPr>
      </w:pPr>
      <w:r w:rsidRPr="00CD2022">
        <w:rPr>
          <w:rFonts w:asciiTheme="minorHAnsi" w:hAnsiTheme="minorHAnsi" w:cstheme="minorHAnsi"/>
          <w:noProof/>
          <w:sz w:val="20"/>
          <w:szCs w:val="20"/>
          <w:lang w:val="sk-SK" w:eastAsia="sk-SK"/>
        </w:rPr>
        <w:t xml:space="preserve">             </w:t>
      </w:r>
    </w:p>
    <w:p w14:paraId="080CF6C2" w14:textId="77777777" w:rsidR="00BC37ED" w:rsidRPr="00CD2022" w:rsidRDefault="0DF9E25C" w:rsidP="2380244D">
      <w:pPr>
        <w:pStyle w:val="Nadpis4"/>
        <w:tabs>
          <w:tab w:val="left" w:pos="7160"/>
          <w:tab w:val="left" w:pos="9820"/>
        </w:tabs>
        <w:spacing w:before="0"/>
        <w:contextualSpacing/>
        <w:rPr>
          <w:rFonts w:asciiTheme="minorHAnsi" w:hAnsiTheme="minorHAnsi" w:cstheme="minorHAnsi"/>
          <w:lang w:val="sk-SK"/>
        </w:rPr>
      </w:pPr>
      <w:r w:rsidRPr="00CD2022">
        <w:rPr>
          <w:rFonts w:asciiTheme="minorHAnsi" w:hAnsiTheme="minorHAnsi" w:cstheme="minorHAnsi"/>
          <w:noProof/>
          <w:lang w:val="sk-SK" w:eastAsia="sk-SK"/>
        </w:rPr>
        <w:drawing>
          <wp:inline distT="0" distB="0" distL="0" distR="0" wp14:anchorId="47250D44" wp14:editId="737ACAF5">
            <wp:extent cx="6209298" cy="491569"/>
            <wp:effectExtent l="0" t="0" r="0" b="0"/>
            <wp:docPr id="1281462594" name="Obrázok 128146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09298" cy="491569"/>
                    </a:xfrm>
                    <a:prstGeom prst="rect">
                      <a:avLst/>
                    </a:prstGeom>
                  </pic:spPr>
                </pic:pic>
              </a:graphicData>
            </a:graphic>
          </wp:inline>
        </w:drawing>
      </w:r>
    </w:p>
    <w:tbl>
      <w:tblPr>
        <w:tblStyle w:val="Mriekatabuky"/>
        <w:tblW w:w="5000" w:type="pct"/>
        <w:tblLook w:val="04A0" w:firstRow="1" w:lastRow="0" w:firstColumn="1" w:lastColumn="0" w:noHBand="0" w:noVBand="1"/>
      </w:tblPr>
      <w:tblGrid>
        <w:gridCol w:w="3573"/>
        <w:gridCol w:w="6754"/>
      </w:tblGrid>
      <w:tr w:rsidR="00EF3CD9" w:rsidRPr="00CD2022" w14:paraId="1B5B6E53" w14:textId="77777777" w:rsidTr="248C43CF">
        <w:tc>
          <w:tcPr>
            <w:tcW w:w="5000" w:type="pct"/>
            <w:gridSpan w:val="2"/>
            <w:shd w:val="clear" w:color="auto" w:fill="DBE5F1" w:themeFill="accent1" w:themeFillTint="33"/>
            <w:vAlign w:val="center"/>
          </w:tcPr>
          <w:p w14:paraId="74632A51" w14:textId="77777777" w:rsidR="00EF3CD9" w:rsidRPr="00CD2022" w:rsidRDefault="00AE7F30" w:rsidP="000F24C2">
            <w:pPr>
              <w:spacing w:before="40" w:after="40"/>
              <w:jc w:val="center"/>
              <w:rPr>
                <w:rFonts w:asciiTheme="minorHAnsi" w:hAnsiTheme="minorHAnsi" w:cstheme="minorHAnsi"/>
                <w:b/>
                <w:sz w:val="20"/>
                <w:szCs w:val="20"/>
                <w:lang w:val="sk-SK"/>
              </w:rPr>
            </w:pPr>
            <w:r w:rsidRPr="00CD2022">
              <w:rPr>
                <w:rFonts w:asciiTheme="minorHAnsi" w:hAnsiTheme="minorHAnsi" w:cstheme="minorHAnsi"/>
                <w:b/>
                <w:sz w:val="20"/>
                <w:szCs w:val="20"/>
                <w:lang w:val="sk-SK"/>
              </w:rPr>
              <w:t xml:space="preserve">ZÁMER </w:t>
            </w:r>
            <w:r w:rsidR="00E82243" w:rsidRPr="00CD2022">
              <w:rPr>
                <w:rFonts w:asciiTheme="minorHAnsi" w:hAnsiTheme="minorHAnsi" w:cstheme="minorHAnsi"/>
                <w:b/>
                <w:sz w:val="20"/>
                <w:szCs w:val="20"/>
                <w:lang w:val="sk-SK"/>
              </w:rPr>
              <w:t xml:space="preserve">A PODKLADY </w:t>
            </w:r>
            <w:r w:rsidR="00123641" w:rsidRPr="00CD2022">
              <w:rPr>
                <w:rFonts w:asciiTheme="minorHAnsi" w:hAnsiTheme="minorHAnsi" w:cstheme="minorHAnsi"/>
                <w:b/>
                <w:sz w:val="20"/>
                <w:szCs w:val="20"/>
                <w:lang w:val="sk-SK"/>
              </w:rPr>
              <w:t>NÁRODNÉHO PROJEKTU</w:t>
            </w:r>
            <w:r w:rsidR="00EB320E" w:rsidRPr="00CD2022">
              <w:rPr>
                <w:rFonts w:asciiTheme="minorHAnsi" w:hAnsiTheme="minorHAnsi" w:cstheme="minorHAnsi"/>
                <w:b/>
                <w:sz w:val="20"/>
                <w:szCs w:val="20"/>
                <w:lang w:val="sk-SK"/>
              </w:rPr>
              <w:t xml:space="preserve"> PRE PROGRAM SLOVENSKO 2021 - 2027</w:t>
            </w:r>
          </w:p>
        </w:tc>
      </w:tr>
      <w:tr w:rsidR="00B8332B" w:rsidRPr="00CD2022" w14:paraId="02E9C129" w14:textId="77777777" w:rsidTr="248C43CF">
        <w:tc>
          <w:tcPr>
            <w:tcW w:w="1730" w:type="pct"/>
            <w:shd w:val="clear" w:color="auto" w:fill="F2F2F2" w:themeFill="background1" w:themeFillShade="F2"/>
            <w:vAlign w:val="center"/>
          </w:tcPr>
          <w:p w14:paraId="1DA4143C" w14:textId="77777777" w:rsidR="00B8332B" w:rsidRPr="00CD2022" w:rsidRDefault="007F5088" w:rsidP="007F5088">
            <w:pPr>
              <w:tabs>
                <w:tab w:val="left" w:pos="2756"/>
              </w:tabs>
              <w:spacing w:before="40" w:after="40"/>
              <w:rPr>
                <w:rFonts w:asciiTheme="minorHAnsi" w:hAnsiTheme="minorHAnsi" w:cstheme="minorHAnsi"/>
                <w:b/>
                <w:sz w:val="20"/>
                <w:szCs w:val="20"/>
                <w:lang w:val="sk-SK"/>
              </w:rPr>
            </w:pPr>
            <w:r w:rsidRPr="00CD2022">
              <w:rPr>
                <w:rFonts w:asciiTheme="minorHAnsi" w:hAnsiTheme="minorHAnsi" w:cstheme="minorHAnsi"/>
                <w:b/>
                <w:sz w:val="20"/>
                <w:szCs w:val="20"/>
                <w:lang w:val="sk-SK"/>
              </w:rPr>
              <w:t xml:space="preserve">Názov </w:t>
            </w:r>
            <w:r w:rsidR="001F47BB" w:rsidRPr="00CD2022">
              <w:rPr>
                <w:rFonts w:asciiTheme="minorHAnsi" w:hAnsiTheme="minorHAnsi" w:cstheme="minorHAnsi"/>
                <w:b/>
                <w:sz w:val="20"/>
                <w:szCs w:val="20"/>
                <w:lang w:val="sk-SK"/>
              </w:rPr>
              <w:t xml:space="preserve">národného </w:t>
            </w:r>
            <w:r w:rsidRPr="00CD2022">
              <w:rPr>
                <w:rFonts w:asciiTheme="minorHAnsi" w:hAnsiTheme="minorHAnsi" w:cstheme="minorHAnsi"/>
                <w:b/>
                <w:sz w:val="20"/>
                <w:szCs w:val="20"/>
                <w:lang w:val="sk-SK"/>
              </w:rPr>
              <w:t>projektu</w:t>
            </w:r>
            <w:r w:rsidR="001F47BB" w:rsidRPr="00CD2022">
              <w:rPr>
                <w:rFonts w:asciiTheme="minorHAnsi" w:hAnsiTheme="minorHAnsi" w:cstheme="minorHAnsi"/>
                <w:b/>
                <w:sz w:val="20"/>
                <w:szCs w:val="20"/>
                <w:lang w:val="sk-SK"/>
              </w:rPr>
              <w:t xml:space="preserve"> (ďalej aj „NP“)</w:t>
            </w:r>
          </w:p>
        </w:tc>
        <w:tc>
          <w:tcPr>
            <w:tcW w:w="3270" w:type="pct"/>
            <w:vAlign w:val="center"/>
          </w:tcPr>
          <w:p w14:paraId="3AA91079" w14:textId="77777777" w:rsidR="00B8332B" w:rsidRPr="00CD2022" w:rsidRDefault="005006A3" w:rsidP="009E0DB1">
            <w:pPr>
              <w:spacing w:before="40" w:after="40"/>
              <w:rPr>
                <w:rFonts w:asciiTheme="minorHAnsi" w:hAnsiTheme="minorHAnsi" w:cstheme="minorHAnsi"/>
                <w:sz w:val="20"/>
                <w:szCs w:val="20"/>
                <w:lang w:val="sk-SK"/>
              </w:rPr>
            </w:pPr>
            <w:r w:rsidRPr="00CD2022">
              <w:rPr>
                <w:rFonts w:asciiTheme="minorHAnsi" w:hAnsiTheme="minorHAnsi" w:cstheme="minorHAnsi"/>
                <w:sz w:val="20"/>
                <w:szCs w:val="20"/>
                <w:lang w:val="sk-SK"/>
              </w:rPr>
              <w:t>Podpora tvorby vzdeláva</w:t>
            </w:r>
            <w:r w:rsidR="00BB46C1" w:rsidRPr="00CD2022">
              <w:rPr>
                <w:rFonts w:asciiTheme="minorHAnsi" w:hAnsiTheme="minorHAnsi" w:cstheme="minorHAnsi"/>
                <w:sz w:val="20"/>
                <w:szCs w:val="20"/>
                <w:lang w:val="sk-SK"/>
              </w:rPr>
              <w:t>cích</w:t>
            </w:r>
            <w:r w:rsidRPr="00CD2022">
              <w:rPr>
                <w:rFonts w:asciiTheme="minorHAnsi" w:hAnsiTheme="minorHAnsi" w:cstheme="minorHAnsi"/>
                <w:sz w:val="20"/>
                <w:szCs w:val="20"/>
                <w:lang w:val="sk-SK"/>
              </w:rPr>
              <w:t xml:space="preserve"> poli</w:t>
            </w:r>
            <w:r w:rsidR="00BB46C1" w:rsidRPr="00CD2022">
              <w:rPr>
                <w:rFonts w:asciiTheme="minorHAnsi" w:hAnsiTheme="minorHAnsi" w:cstheme="minorHAnsi"/>
                <w:sz w:val="20"/>
                <w:szCs w:val="20"/>
                <w:lang w:val="sk-SK"/>
              </w:rPr>
              <w:t>tík</w:t>
            </w:r>
            <w:r w:rsidRPr="00CD2022">
              <w:rPr>
                <w:rFonts w:asciiTheme="minorHAnsi" w:hAnsiTheme="minorHAnsi" w:cstheme="minorHAnsi"/>
                <w:sz w:val="20"/>
                <w:szCs w:val="20"/>
                <w:lang w:val="sk-SK"/>
              </w:rPr>
              <w:t xml:space="preserve"> založe</w:t>
            </w:r>
            <w:r w:rsidR="00BB46C1" w:rsidRPr="00CD2022">
              <w:rPr>
                <w:rFonts w:asciiTheme="minorHAnsi" w:hAnsiTheme="minorHAnsi" w:cstheme="minorHAnsi"/>
                <w:sz w:val="20"/>
                <w:szCs w:val="20"/>
                <w:lang w:val="sk-SK"/>
              </w:rPr>
              <w:t>ných</w:t>
            </w:r>
            <w:r w:rsidRPr="00CD2022">
              <w:rPr>
                <w:rFonts w:asciiTheme="minorHAnsi" w:hAnsiTheme="minorHAnsi" w:cstheme="minorHAnsi"/>
                <w:sz w:val="20"/>
                <w:szCs w:val="20"/>
                <w:lang w:val="sk-SK"/>
              </w:rPr>
              <w:t xml:space="preserve"> na dôkazoch</w:t>
            </w:r>
          </w:p>
        </w:tc>
      </w:tr>
      <w:tr w:rsidR="00EB320E" w:rsidRPr="00CD2022" w14:paraId="40C530CC" w14:textId="77777777" w:rsidTr="248C43CF">
        <w:tc>
          <w:tcPr>
            <w:tcW w:w="1730" w:type="pct"/>
            <w:shd w:val="clear" w:color="auto" w:fill="F2F2F2" w:themeFill="background1" w:themeFillShade="F2"/>
            <w:vAlign w:val="center"/>
          </w:tcPr>
          <w:p w14:paraId="5CA3F525" w14:textId="77777777" w:rsidR="00EB320E" w:rsidRPr="00CD2022" w:rsidRDefault="00EB320E" w:rsidP="007F5088">
            <w:pPr>
              <w:tabs>
                <w:tab w:val="left" w:pos="2756"/>
              </w:tabs>
              <w:spacing w:before="40" w:after="40"/>
              <w:rPr>
                <w:rFonts w:asciiTheme="minorHAnsi" w:hAnsiTheme="minorHAnsi" w:cstheme="minorHAnsi"/>
                <w:b/>
                <w:sz w:val="20"/>
                <w:szCs w:val="20"/>
                <w:lang w:val="sk-SK"/>
              </w:rPr>
            </w:pPr>
            <w:r w:rsidRPr="00CD2022">
              <w:rPr>
                <w:rFonts w:asciiTheme="minorHAnsi" w:hAnsiTheme="minorHAnsi" w:cstheme="minorHAnsi"/>
                <w:b/>
                <w:sz w:val="20"/>
                <w:szCs w:val="20"/>
                <w:lang w:val="sk-SK"/>
              </w:rPr>
              <w:t>Poskytovateľ</w:t>
            </w:r>
          </w:p>
        </w:tc>
        <w:tc>
          <w:tcPr>
            <w:tcW w:w="3270" w:type="pct"/>
            <w:vAlign w:val="center"/>
          </w:tcPr>
          <w:p w14:paraId="19006F94" w14:textId="77777777" w:rsidR="00EB320E" w:rsidRPr="00CD2022" w:rsidRDefault="1262DB3A" w:rsidP="248C43CF">
            <w:pPr>
              <w:spacing w:before="40" w:after="40"/>
              <w:rPr>
                <w:rFonts w:asciiTheme="minorHAnsi" w:eastAsia="Calibri" w:hAnsiTheme="minorHAnsi" w:cstheme="minorHAnsi"/>
                <w:sz w:val="20"/>
                <w:szCs w:val="20"/>
                <w:lang w:val="sk-SK"/>
              </w:rPr>
            </w:pPr>
            <w:r w:rsidRPr="00CD2022">
              <w:rPr>
                <w:rFonts w:asciiTheme="minorHAnsi" w:eastAsia="Calibri" w:hAnsiTheme="minorHAnsi" w:cstheme="minorHAnsi"/>
                <w:color w:val="000000" w:themeColor="text1"/>
                <w:sz w:val="20"/>
                <w:szCs w:val="20"/>
                <w:lang w:val="sk-SK"/>
              </w:rPr>
              <w:t>Ministerstvo školstva, výskumu, vývoja a mládeže Slovenskej republiky</w:t>
            </w:r>
          </w:p>
        </w:tc>
      </w:tr>
    </w:tbl>
    <w:p w14:paraId="67EDC624" w14:textId="77777777" w:rsidR="00532D50" w:rsidRPr="00CD2022" w:rsidRDefault="00532D50" w:rsidP="003078A9">
      <w:pPr>
        <w:tabs>
          <w:tab w:val="left" w:pos="2756"/>
        </w:tabs>
        <w:contextualSpacing/>
        <w:rPr>
          <w:rFonts w:asciiTheme="minorHAnsi" w:hAnsiTheme="minorHAnsi" w:cstheme="minorHAnsi"/>
          <w:b/>
          <w:sz w:val="20"/>
          <w:szCs w:val="20"/>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CD2022" w14:paraId="0A3B477D" w14:textId="77777777" w:rsidTr="00830285">
        <w:tc>
          <w:tcPr>
            <w:tcW w:w="5000" w:type="pct"/>
            <w:gridSpan w:val="2"/>
            <w:shd w:val="clear" w:color="auto" w:fill="D9D9D9" w:themeFill="background1" w:themeFillShade="D9"/>
          </w:tcPr>
          <w:p w14:paraId="27D75096" w14:textId="77777777" w:rsidR="00B8332B" w:rsidRPr="00CD2022" w:rsidRDefault="00A70221" w:rsidP="002D7006">
            <w:pPr>
              <w:tabs>
                <w:tab w:val="left" w:pos="851"/>
              </w:tabs>
              <w:contextualSpacing/>
              <w:rPr>
                <w:rFonts w:asciiTheme="minorHAnsi" w:hAnsiTheme="minorHAnsi" w:cstheme="minorHAnsi"/>
                <w:b/>
                <w:sz w:val="20"/>
                <w:szCs w:val="20"/>
                <w:lang w:val="sk-SK"/>
              </w:rPr>
            </w:pPr>
            <w:r w:rsidRPr="00CD2022">
              <w:rPr>
                <w:rFonts w:asciiTheme="minorHAnsi" w:hAnsiTheme="minorHAnsi" w:cstheme="minorHAnsi"/>
                <w:b/>
                <w:color w:val="0063A2"/>
                <w:sz w:val="20"/>
                <w:szCs w:val="20"/>
                <w:lang w:val="sk-SK"/>
              </w:rPr>
              <w:t xml:space="preserve">Identifikácia </w:t>
            </w:r>
            <w:r w:rsidR="00EF3CD9" w:rsidRPr="00CD2022">
              <w:rPr>
                <w:rFonts w:asciiTheme="minorHAnsi" w:hAnsiTheme="minorHAnsi" w:cstheme="minorHAnsi"/>
                <w:b/>
                <w:color w:val="0063A2"/>
                <w:sz w:val="20"/>
                <w:szCs w:val="20"/>
                <w:lang w:val="sk-SK"/>
              </w:rPr>
              <w:t xml:space="preserve"> budúceho </w:t>
            </w:r>
            <w:r w:rsidRPr="00CD2022">
              <w:rPr>
                <w:rFonts w:asciiTheme="minorHAnsi" w:hAnsiTheme="minorHAnsi" w:cstheme="minorHAnsi"/>
                <w:b/>
                <w:color w:val="0063A2"/>
                <w:sz w:val="20"/>
                <w:szCs w:val="20"/>
                <w:lang w:val="sk-SK"/>
              </w:rPr>
              <w:t>žiadateľa</w:t>
            </w:r>
            <w:r w:rsidR="009F1668" w:rsidRPr="00CD2022">
              <w:rPr>
                <w:rStyle w:val="Odkaznapoznmkupodiarou"/>
                <w:rFonts w:asciiTheme="minorHAnsi" w:hAnsiTheme="minorHAnsi" w:cstheme="minorHAnsi"/>
                <w:b/>
                <w:color w:val="0063A2"/>
                <w:sz w:val="20"/>
                <w:szCs w:val="20"/>
                <w:lang w:val="sk-SK"/>
              </w:rPr>
              <w:footnoteReference w:id="1"/>
            </w:r>
          </w:p>
        </w:tc>
      </w:tr>
      <w:tr w:rsidR="00263433" w:rsidRPr="00CD2022" w14:paraId="2802FB32" w14:textId="77777777" w:rsidTr="00EB6481">
        <w:tblPrEx>
          <w:shd w:val="clear" w:color="auto" w:fill="auto"/>
        </w:tblPrEx>
        <w:tc>
          <w:tcPr>
            <w:tcW w:w="1730" w:type="pct"/>
            <w:shd w:val="clear" w:color="auto" w:fill="F2F2F2" w:themeFill="background1" w:themeFillShade="F2"/>
          </w:tcPr>
          <w:p w14:paraId="1F323458" w14:textId="77777777" w:rsidR="00263433" w:rsidRPr="00CD2022" w:rsidRDefault="00263433" w:rsidP="00263433">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Obchodné meno / názov</w:t>
            </w:r>
          </w:p>
        </w:tc>
        <w:tc>
          <w:tcPr>
            <w:tcW w:w="3270" w:type="pct"/>
            <w:vAlign w:val="center"/>
          </w:tcPr>
          <w:p w14:paraId="640ED4B4" w14:textId="77777777" w:rsidR="00263433" w:rsidRPr="00CD2022" w:rsidRDefault="00263433" w:rsidP="00263433">
            <w:pPr>
              <w:pStyle w:val="TableParagraph"/>
              <w:contextualSpacing/>
              <w:rPr>
                <w:rFonts w:asciiTheme="minorHAnsi" w:hAnsiTheme="minorHAnsi" w:cstheme="minorHAnsi"/>
                <w:sz w:val="20"/>
                <w:szCs w:val="20"/>
                <w:lang w:val="sk-SK"/>
              </w:rPr>
            </w:pPr>
            <w:r w:rsidRPr="00CD2022">
              <w:rPr>
                <w:rFonts w:asciiTheme="minorHAnsi" w:eastAsia="Calibri" w:hAnsiTheme="minorHAnsi" w:cstheme="minorHAnsi"/>
                <w:sz w:val="20"/>
                <w:szCs w:val="20"/>
                <w:lang w:val="sk-SK"/>
              </w:rPr>
              <w:t>Ministerstvo školstva, výskumu, vývoja a mládeže Slovenskej republiky</w:t>
            </w:r>
          </w:p>
        </w:tc>
      </w:tr>
      <w:tr w:rsidR="00263433" w:rsidRPr="00CD2022" w14:paraId="2F18E915" w14:textId="77777777" w:rsidTr="00EB6481">
        <w:tblPrEx>
          <w:shd w:val="clear" w:color="auto" w:fill="auto"/>
        </w:tblPrEx>
        <w:tc>
          <w:tcPr>
            <w:tcW w:w="1730" w:type="pct"/>
            <w:shd w:val="clear" w:color="auto" w:fill="F2F2F2" w:themeFill="background1" w:themeFillShade="F2"/>
          </w:tcPr>
          <w:p w14:paraId="156B8608" w14:textId="77777777" w:rsidR="00263433" w:rsidRPr="00CD2022" w:rsidRDefault="00263433" w:rsidP="00263433">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Sídlo</w:t>
            </w:r>
          </w:p>
        </w:tc>
        <w:tc>
          <w:tcPr>
            <w:tcW w:w="3270" w:type="pct"/>
            <w:vAlign w:val="center"/>
          </w:tcPr>
          <w:p w14:paraId="5901A4B7" w14:textId="77777777" w:rsidR="00263433" w:rsidRPr="00CD2022" w:rsidRDefault="00263433" w:rsidP="00263433">
            <w:pPr>
              <w:pStyle w:val="TableParagraph"/>
              <w:contextualSpacing/>
              <w:rPr>
                <w:rFonts w:asciiTheme="minorHAnsi" w:hAnsiTheme="minorHAnsi" w:cstheme="minorHAnsi"/>
                <w:sz w:val="20"/>
                <w:szCs w:val="20"/>
                <w:lang w:val="sk-SK"/>
              </w:rPr>
            </w:pPr>
            <w:r w:rsidRPr="00CD2022">
              <w:rPr>
                <w:rFonts w:asciiTheme="minorHAnsi" w:eastAsia="Calibri" w:hAnsiTheme="minorHAnsi" w:cstheme="minorHAnsi"/>
                <w:color w:val="000000"/>
                <w:sz w:val="20"/>
                <w:szCs w:val="20"/>
                <w:lang w:val="sk-SK"/>
              </w:rPr>
              <w:t>Stromová 1, 813 30 Bratislava</w:t>
            </w:r>
          </w:p>
        </w:tc>
      </w:tr>
      <w:tr w:rsidR="00263433" w:rsidRPr="00CD2022" w14:paraId="7F894725" w14:textId="77777777" w:rsidTr="00EB6481">
        <w:tblPrEx>
          <w:shd w:val="clear" w:color="auto" w:fill="auto"/>
        </w:tblPrEx>
        <w:tc>
          <w:tcPr>
            <w:tcW w:w="1730" w:type="pct"/>
            <w:shd w:val="clear" w:color="auto" w:fill="F2F2F2" w:themeFill="background1" w:themeFillShade="F2"/>
          </w:tcPr>
          <w:p w14:paraId="69B293FB" w14:textId="77777777" w:rsidR="00263433" w:rsidRPr="00CD2022" w:rsidRDefault="00263433" w:rsidP="00263433">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Právna forma</w:t>
            </w:r>
          </w:p>
        </w:tc>
        <w:tc>
          <w:tcPr>
            <w:tcW w:w="3270" w:type="pct"/>
            <w:shd w:val="clear" w:color="auto" w:fill="auto"/>
            <w:vAlign w:val="center"/>
          </w:tcPr>
          <w:p w14:paraId="02E3FDB9" w14:textId="77777777" w:rsidR="00263433" w:rsidRPr="00CD2022" w:rsidRDefault="00263433" w:rsidP="00263433">
            <w:pPr>
              <w:pStyle w:val="TableParagraph"/>
              <w:contextualSpacing/>
              <w:rPr>
                <w:rFonts w:asciiTheme="minorHAnsi" w:hAnsiTheme="minorHAnsi" w:cstheme="minorHAnsi"/>
                <w:sz w:val="20"/>
                <w:szCs w:val="20"/>
                <w:lang w:val="sk-SK"/>
              </w:rPr>
            </w:pPr>
            <w:r w:rsidRPr="00CD2022">
              <w:rPr>
                <w:rFonts w:asciiTheme="minorHAnsi" w:eastAsia="Calibri" w:hAnsiTheme="minorHAnsi" w:cstheme="minorHAnsi"/>
                <w:color w:val="000000"/>
                <w:sz w:val="20"/>
                <w:szCs w:val="20"/>
                <w:lang w:val="sk-SK"/>
              </w:rPr>
              <w:t>Ústredný orgán štátnej správy, rozpočtová organizácia štátu</w:t>
            </w:r>
          </w:p>
        </w:tc>
      </w:tr>
      <w:tr w:rsidR="00263433" w:rsidRPr="00CD2022" w14:paraId="75AA30D9" w14:textId="77777777" w:rsidTr="00975C9D">
        <w:tblPrEx>
          <w:shd w:val="clear" w:color="auto" w:fill="auto"/>
        </w:tblPrEx>
        <w:tc>
          <w:tcPr>
            <w:tcW w:w="1730" w:type="pct"/>
            <w:shd w:val="clear" w:color="auto" w:fill="F2F2F2" w:themeFill="background1" w:themeFillShade="F2"/>
          </w:tcPr>
          <w:p w14:paraId="507B4556" w14:textId="77777777" w:rsidR="00263433" w:rsidRPr="00CD2022" w:rsidRDefault="00263433" w:rsidP="00263433">
            <w:pPr>
              <w:contextualSpacing/>
              <w:rPr>
                <w:rFonts w:asciiTheme="minorHAnsi" w:hAnsiTheme="minorHAnsi" w:cstheme="minorHAnsi"/>
                <w:b/>
                <w:color w:val="FF0000"/>
                <w:sz w:val="20"/>
                <w:szCs w:val="20"/>
                <w:lang w:val="sk-SK"/>
              </w:rPr>
            </w:pPr>
            <w:r w:rsidRPr="00CD2022">
              <w:rPr>
                <w:rFonts w:asciiTheme="minorHAnsi" w:hAnsiTheme="minorHAnsi" w:cstheme="minorHAnsi"/>
                <w:b/>
                <w:sz w:val="20"/>
                <w:szCs w:val="20"/>
                <w:lang w:val="sk-SK"/>
              </w:rPr>
              <w:t>IČO</w:t>
            </w:r>
          </w:p>
        </w:tc>
        <w:tc>
          <w:tcPr>
            <w:tcW w:w="3270" w:type="pct"/>
            <w:shd w:val="clear" w:color="auto" w:fill="auto"/>
            <w:vAlign w:val="center"/>
          </w:tcPr>
          <w:p w14:paraId="241FDE91" w14:textId="77777777" w:rsidR="00263433" w:rsidRPr="00CD2022" w:rsidRDefault="00263433" w:rsidP="00263433">
            <w:pPr>
              <w:pStyle w:val="TableParagraph"/>
              <w:contextualSpacing/>
              <w:rPr>
                <w:rFonts w:asciiTheme="minorHAnsi" w:hAnsiTheme="minorHAnsi" w:cstheme="minorHAnsi"/>
                <w:color w:val="FF0000"/>
                <w:sz w:val="20"/>
                <w:szCs w:val="20"/>
                <w:lang w:val="sk-SK"/>
              </w:rPr>
            </w:pPr>
            <w:r w:rsidRPr="00CD2022">
              <w:rPr>
                <w:rFonts w:asciiTheme="minorHAnsi" w:eastAsia="Calibri" w:hAnsiTheme="minorHAnsi" w:cstheme="minorHAnsi"/>
                <w:color w:val="000000"/>
                <w:sz w:val="20"/>
                <w:szCs w:val="20"/>
                <w:lang w:val="sk-SK"/>
              </w:rPr>
              <w:t>00164381</w:t>
            </w:r>
          </w:p>
        </w:tc>
      </w:tr>
      <w:tr w:rsidR="00263433" w:rsidRPr="00CD2022" w14:paraId="10B096B2" w14:textId="77777777" w:rsidTr="00ED4F51">
        <w:tblPrEx>
          <w:shd w:val="clear" w:color="auto" w:fill="auto"/>
        </w:tblPrEx>
        <w:tc>
          <w:tcPr>
            <w:tcW w:w="5000" w:type="pct"/>
            <w:gridSpan w:val="2"/>
            <w:shd w:val="clear" w:color="auto" w:fill="auto"/>
            <w:vAlign w:val="center"/>
          </w:tcPr>
          <w:p w14:paraId="1D20DC4F" w14:textId="77777777" w:rsidR="00263433" w:rsidRPr="00CD2022" w:rsidRDefault="00263433" w:rsidP="00263433">
            <w:pPr>
              <w:contextualSpacing/>
              <w:rPr>
                <w:rFonts w:asciiTheme="minorHAnsi" w:hAnsiTheme="minorHAnsi" w:cstheme="minorHAnsi"/>
                <w:sz w:val="20"/>
                <w:szCs w:val="20"/>
                <w:lang w:val="sk-SK"/>
              </w:rPr>
            </w:pPr>
            <w:r w:rsidRPr="00CD2022">
              <w:rPr>
                <w:rFonts w:asciiTheme="minorHAnsi" w:hAnsiTheme="minorHAnsi" w:cstheme="minorHAnsi"/>
                <w:b/>
                <w:sz w:val="20"/>
                <w:szCs w:val="20"/>
                <w:lang w:val="sk-SK"/>
              </w:rPr>
              <w:t>Štatutárny orgán</w:t>
            </w:r>
          </w:p>
        </w:tc>
      </w:tr>
      <w:tr w:rsidR="00263433" w:rsidRPr="00CD2022" w14:paraId="2069AA7B" w14:textId="77777777" w:rsidTr="00EB6481">
        <w:tblPrEx>
          <w:shd w:val="clear" w:color="auto" w:fill="auto"/>
        </w:tblPrEx>
        <w:tc>
          <w:tcPr>
            <w:tcW w:w="1730" w:type="pct"/>
            <w:shd w:val="clear" w:color="auto" w:fill="F2F2F2" w:themeFill="background1" w:themeFillShade="F2"/>
          </w:tcPr>
          <w:p w14:paraId="6191F5E4" w14:textId="77777777" w:rsidR="00263433" w:rsidRPr="00CD2022" w:rsidRDefault="00263433" w:rsidP="00263433">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Meno a priezvisko štatutára</w:t>
            </w:r>
          </w:p>
        </w:tc>
        <w:tc>
          <w:tcPr>
            <w:tcW w:w="3270" w:type="pct"/>
            <w:shd w:val="clear" w:color="auto" w:fill="auto"/>
          </w:tcPr>
          <w:p w14:paraId="379313C1" w14:textId="77777777" w:rsidR="00263433" w:rsidRPr="00CD2022" w:rsidRDefault="00263433" w:rsidP="00263433">
            <w:pPr>
              <w:contextualSpacing/>
              <w:rPr>
                <w:rFonts w:asciiTheme="minorHAnsi" w:hAnsiTheme="minorHAnsi" w:cstheme="minorHAnsi"/>
                <w:sz w:val="20"/>
                <w:szCs w:val="20"/>
                <w:lang w:val="sk-SK"/>
              </w:rPr>
            </w:pPr>
            <w:r w:rsidRPr="00CD2022">
              <w:rPr>
                <w:rFonts w:asciiTheme="minorHAnsi" w:hAnsiTheme="minorHAnsi" w:cstheme="minorHAnsi"/>
                <w:b/>
                <w:sz w:val="20"/>
                <w:szCs w:val="20"/>
                <w:lang w:val="sk-SK"/>
              </w:rPr>
              <w:t>JUDr. Ing. Tomáš Drucker</w:t>
            </w:r>
          </w:p>
        </w:tc>
      </w:tr>
    </w:tbl>
    <w:p w14:paraId="10BE0295" w14:textId="77777777" w:rsidR="00BC37ED" w:rsidRPr="00CD2022" w:rsidRDefault="00BC37ED" w:rsidP="003078A9">
      <w:pPr>
        <w:tabs>
          <w:tab w:val="left" w:pos="2701"/>
        </w:tabs>
        <w:contextualSpacing/>
        <w:rPr>
          <w:rFonts w:asciiTheme="minorHAnsi" w:hAnsiTheme="minorHAnsi" w:cstheme="minorHAnsi"/>
          <w:b/>
          <w:sz w:val="20"/>
          <w:szCs w:val="20"/>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AE7F30" w:rsidRPr="00CD2022" w14:paraId="17A1E5AD" w14:textId="77777777" w:rsidTr="00BE24BC">
        <w:tc>
          <w:tcPr>
            <w:tcW w:w="5000" w:type="pct"/>
            <w:gridSpan w:val="2"/>
            <w:shd w:val="clear" w:color="auto" w:fill="D9D9D9" w:themeFill="background1" w:themeFillShade="D9"/>
          </w:tcPr>
          <w:p w14:paraId="6475D60F" w14:textId="77777777" w:rsidR="00AE7F30" w:rsidRPr="00CD2022" w:rsidRDefault="00AE7F30" w:rsidP="002D7006">
            <w:pPr>
              <w:tabs>
                <w:tab w:val="left" w:pos="851"/>
              </w:tabs>
              <w:contextualSpacing/>
              <w:rPr>
                <w:rFonts w:asciiTheme="minorHAnsi" w:hAnsiTheme="minorHAnsi" w:cstheme="minorHAnsi"/>
                <w:b/>
                <w:sz w:val="20"/>
                <w:szCs w:val="20"/>
                <w:lang w:val="sk-SK"/>
              </w:rPr>
            </w:pPr>
            <w:r w:rsidRPr="00CD2022">
              <w:rPr>
                <w:rFonts w:asciiTheme="minorHAnsi" w:hAnsiTheme="minorHAnsi" w:cstheme="minorHAnsi"/>
                <w:b/>
                <w:color w:val="0063A2"/>
                <w:sz w:val="20"/>
                <w:szCs w:val="20"/>
                <w:lang w:val="sk-SK"/>
              </w:rPr>
              <w:t>Identifikácia  budúceho partnera</w:t>
            </w:r>
            <w:r w:rsidR="002E4043" w:rsidRPr="00CD2022">
              <w:rPr>
                <w:rStyle w:val="Odkaznapoznmkupodiarou"/>
                <w:rFonts w:asciiTheme="minorHAnsi" w:hAnsiTheme="minorHAnsi" w:cstheme="minorHAnsi"/>
                <w:b/>
                <w:color w:val="0063A2"/>
                <w:sz w:val="20"/>
                <w:szCs w:val="20"/>
                <w:lang w:val="sk-SK"/>
              </w:rPr>
              <w:footnoteReference w:id="2"/>
            </w:r>
          </w:p>
        </w:tc>
      </w:tr>
      <w:tr w:rsidR="00AE7F30" w:rsidRPr="00CD2022" w14:paraId="1FC266FB" w14:textId="77777777" w:rsidTr="00BE24BC">
        <w:tblPrEx>
          <w:shd w:val="clear" w:color="auto" w:fill="auto"/>
        </w:tblPrEx>
        <w:tc>
          <w:tcPr>
            <w:tcW w:w="1730" w:type="pct"/>
            <w:shd w:val="clear" w:color="auto" w:fill="F2F2F2" w:themeFill="background1" w:themeFillShade="F2"/>
          </w:tcPr>
          <w:p w14:paraId="38F4EABA" w14:textId="77777777" w:rsidR="00AE7F30" w:rsidRPr="00CD2022" w:rsidRDefault="00AE7F30" w:rsidP="00BE24BC">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Obchodné meno / názov</w:t>
            </w:r>
          </w:p>
        </w:tc>
        <w:tc>
          <w:tcPr>
            <w:tcW w:w="3270" w:type="pct"/>
            <w:vAlign w:val="center"/>
          </w:tcPr>
          <w:p w14:paraId="26DDA2FC" w14:textId="77777777" w:rsidR="00AE7F30" w:rsidRPr="00CD2022" w:rsidRDefault="00263433" w:rsidP="00BE24BC">
            <w:pPr>
              <w:pStyle w:val="TableParagraph"/>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r w:rsidR="00AE7F30" w:rsidRPr="00CD2022" w14:paraId="1A8F4C48" w14:textId="77777777" w:rsidTr="00BE24BC">
        <w:tblPrEx>
          <w:shd w:val="clear" w:color="auto" w:fill="auto"/>
        </w:tblPrEx>
        <w:tc>
          <w:tcPr>
            <w:tcW w:w="1730" w:type="pct"/>
            <w:shd w:val="clear" w:color="auto" w:fill="F2F2F2" w:themeFill="background1" w:themeFillShade="F2"/>
          </w:tcPr>
          <w:p w14:paraId="7FF55EF5" w14:textId="77777777" w:rsidR="00AE7F30" w:rsidRPr="00CD2022" w:rsidRDefault="00AE7F30" w:rsidP="00BE24BC">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Sídlo</w:t>
            </w:r>
          </w:p>
        </w:tc>
        <w:tc>
          <w:tcPr>
            <w:tcW w:w="3270" w:type="pct"/>
            <w:vAlign w:val="center"/>
          </w:tcPr>
          <w:p w14:paraId="0348CA8E" w14:textId="77777777" w:rsidR="00AE7F30" w:rsidRPr="00CD2022" w:rsidRDefault="00263433" w:rsidP="00BE24BC">
            <w:pPr>
              <w:pStyle w:val="TableParagraph"/>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r w:rsidR="00AE7F30" w:rsidRPr="00CD2022" w14:paraId="708AD7CA" w14:textId="77777777" w:rsidTr="00BE24BC">
        <w:tblPrEx>
          <w:shd w:val="clear" w:color="auto" w:fill="auto"/>
        </w:tblPrEx>
        <w:tc>
          <w:tcPr>
            <w:tcW w:w="1730" w:type="pct"/>
            <w:shd w:val="clear" w:color="auto" w:fill="F2F2F2" w:themeFill="background1" w:themeFillShade="F2"/>
          </w:tcPr>
          <w:p w14:paraId="066E1D76" w14:textId="77777777" w:rsidR="00AE7F30" w:rsidRPr="00CD2022" w:rsidRDefault="00AE7F30" w:rsidP="00BE24BC">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Právna forma</w:t>
            </w:r>
          </w:p>
        </w:tc>
        <w:tc>
          <w:tcPr>
            <w:tcW w:w="3270" w:type="pct"/>
            <w:shd w:val="clear" w:color="auto" w:fill="auto"/>
            <w:vAlign w:val="center"/>
          </w:tcPr>
          <w:p w14:paraId="496CDDEE" w14:textId="77777777" w:rsidR="00AE7F30" w:rsidRPr="00CD2022" w:rsidRDefault="00263433" w:rsidP="00BE24BC">
            <w:pPr>
              <w:pStyle w:val="TableParagraph"/>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r w:rsidR="00EB320E" w:rsidRPr="00CD2022" w14:paraId="1980023C" w14:textId="77777777" w:rsidTr="00975C9D">
        <w:tblPrEx>
          <w:shd w:val="clear" w:color="auto" w:fill="auto"/>
        </w:tblPrEx>
        <w:tc>
          <w:tcPr>
            <w:tcW w:w="1730" w:type="pct"/>
            <w:shd w:val="clear" w:color="auto" w:fill="F2F2F2" w:themeFill="background1" w:themeFillShade="F2"/>
          </w:tcPr>
          <w:p w14:paraId="1985428B" w14:textId="77777777" w:rsidR="00EB320E" w:rsidRPr="00CD2022" w:rsidRDefault="00EB320E" w:rsidP="00975C9D">
            <w:pPr>
              <w:contextualSpacing/>
              <w:rPr>
                <w:rFonts w:asciiTheme="minorHAnsi" w:hAnsiTheme="minorHAnsi" w:cstheme="minorHAnsi"/>
                <w:b/>
                <w:color w:val="FF0000"/>
                <w:sz w:val="20"/>
                <w:szCs w:val="20"/>
                <w:lang w:val="sk-SK"/>
              </w:rPr>
            </w:pPr>
            <w:r w:rsidRPr="00CD2022">
              <w:rPr>
                <w:rFonts w:asciiTheme="minorHAnsi" w:hAnsiTheme="minorHAnsi" w:cstheme="minorHAnsi"/>
                <w:b/>
                <w:sz w:val="20"/>
                <w:szCs w:val="20"/>
                <w:lang w:val="sk-SK"/>
              </w:rPr>
              <w:t>IČO</w:t>
            </w:r>
          </w:p>
        </w:tc>
        <w:tc>
          <w:tcPr>
            <w:tcW w:w="3270" w:type="pct"/>
            <w:shd w:val="clear" w:color="auto" w:fill="auto"/>
            <w:vAlign w:val="center"/>
          </w:tcPr>
          <w:p w14:paraId="2856802D" w14:textId="77777777" w:rsidR="00EB320E" w:rsidRPr="00CD2022" w:rsidRDefault="00263433" w:rsidP="00975C9D">
            <w:pPr>
              <w:pStyle w:val="TableParagraph"/>
              <w:contextualSpacing/>
              <w:rPr>
                <w:rFonts w:asciiTheme="minorHAnsi" w:hAnsiTheme="minorHAnsi" w:cstheme="minorHAnsi"/>
                <w:color w:val="FF0000"/>
                <w:sz w:val="20"/>
                <w:szCs w:val="20"/>
                <w:lang w:val="sk-SK"/>
              </w:rPr>
            </w:pPr>
            <w:r w:rsidRPr="00CD2022">
              <w:rPr>
                <w:rFonts w:asciiTheme="minorHAnsi" w:hAnsiTheme="minorHAnsi" w:cstheme="minorHAnsi"/>
                <w:sz w:val="20"/>
                <w:szCs w:val="20"/>
                <w:lang w:val="sk-SK"/>
              </w:rPr>
              <w:t>N/A</w:t>
            </w:r>
          </w:p>
        </w:tc>
      </w:tr>
      <w:tr w:rsidR="00AE7F30" w:rsidRPr="00CD2022" w14:paraId="327BC899" w14:textId="77777777" w:rsidTr="00BE24BC">
        <w:tblPrEx>
          <w:shd w:val="clear" w:color="auto" w:fill="auto"/>
        </w:tblPrEx>
        <w:tc>
          <w:tcPr>
            <w:tcW w:w="5000" w:type="pct"/>
            <w:gridSpan w:val="2"/>
            <w:shd w:val="clear" w:color="auto" w:fill="auto"/>
            <w:vAlign w:val="center"/>
          </w:tcPr>
          <w:p w14:paraId="5EE28100" w14:textId="77777777" w:rsidR="00AE7F30" w:rsidRPr="00CD2022" w:rsidRDefault="00AE7F30" w:rsidP="00BE24BC">
            <w:pPr>
              <w:contextualSpacing/>
              <w:rPr>
                <w:rFonts w:asciiTheme="minorHAnsi" w:hAnsiTheme="minorHAnsi" w:cstheme="minorHAnsi"/>
                <w:sz w:val="20"/>
                <w:szCs w:val="20"/>
                <w:lang w:val="sk-SK"/>
              </w:rPr>
            </w:pPr>
            <w:r w:rsidRPr="00CD2022">
              <w:rPr>
                <w:rFonts w:asciiTheme="minorHAnsi" w:hAnsiTheme="minorHAnsi" w:cstheme="minorHAnsi"/>
                <w:b/>
                <w:sz w:val="20"/>
                <w:szCs w:val="20"/>
                <w:lang w:val="sk-SK"/>
              </w:rPr>
              <w:t>Štatutárny orgán</w:t>
            </w:r>
          </w:p>
        </w:tc>
      </w:tr>
      <w:tr w:rsidR="00AE7F30" w:rsidRPr="00CD2022" w14:paraId="4E4B05DB" w14:textId="77777777" w:rsidTr="00BE24BC">
        <w:tblPrEx>
          <w:shd w:val="clear" w:color="auto" w:fill="auto"/>
        </w:tblPrEx>
        <w:tc>
          <w:tcPr>
            <w:tcW w:w="1730" w:type="pct"/>
            <w:shd w:val="clear" w:color="auto" w:fill="F2F2F2" w:themeFill="background1" w:themeFillShade="F2"/>
          </w:tcPr>
          <w:p w14:paraId="51CB6920" w14:textId="77777777" w:rsidR="00AE7F30" w:rsidRPr="00CD2022" w:rsidRDefault="00AE7F30" w:rsidP="00BE24BC">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Meno a priezvisko štatutára</w:t>
            </w:r>
          </w:p>
        </w:tc>
        <w:tc>
          <w:tcPr>
            <w:tcW w:w="3270" w:type="pct"/>
            <w:shd w:val="clear" w:color="auto" w:fill="auto"/>
          </w:tcPr>
          <w:p w14:paraId="038CDEC6" w14:textId="77777777" w:rsidR="00AE7F30" w:rsidRPr="00CD2022" w:rsidRDefault="00263433" w:rsidP="00BE24BC">
            <w:pPr>
              <w:contextualSpacing/>
              <w:rPr>
                <w:rFonts w:asciiTheme="minorHAnsi" w:hAnsiTheme="minorHAnsi" w:cstheme="minorHAnsi"/>
                <w:sz w:val="20"/>
                <w:szCs w:val="20"/>
                <w:lang w:val="sk-SK"/>
              </w:rPr>
            </w:pPr>
            <w:r w:rsidRPr="00CD2022">
              <w:rPr>
                <w:rFonts w:asciiTheme="minorHAnsi" w:hAnsiTheme="minorHAnsi" w:cstheme="minorHAnsi"/>
                <w:b/>
                <w:sz w:val="20"/>
                <w:szCs w:val="20"/>
                <w:lang w:val="sk-SK"/>
              </w:rPr>
              <w:t>N/A</w:t>
            </w:r>
          </w:p>
        </w:tc>
      </w:tr>
    </w:tbl>
    <w:p w14:paraId="2F2C77AE" w14:textId="77777777" w:rsidR="00F25B35" w:rsidRPr="00CD2022" w:rsidRDefault="00F25B35" w:rsidP="00AE7F30">
      <w:pPr>
        <w:tabs>
          <w:tab w:val="left" w:pos="2701"/>
        </w:tabs>
        <w:contextualSpacing/>
        <w:rPr>
          <w:rFonts w:asciiTheme="minorHAnsi" w:hAnsiTheme="minorHAnsi" w:cstheme="minorHAnsi"/>
          <w:b/>
          <w:sz w:val="20"/>
          <w:szCs w:val="20"/>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25B35" w:rsidRPr="00CD2022" w14:paraId="625F77D9" w14:textId="77777777" w:rsidTr="00BE24BC">
        <w:trPr>
          <w:trHeight w:val="362"/>
        </w:trPr>
        <w:tc>
          <w:tcPr>
            <w:tcW w:w="5000" w:type="pct"/>
            <w:gridSpan w:val="2"/>
            <w:shd w:val="clear" w:color="auto" w:fill="D9D9D9" w:themeFill="background1" w:themeFillShade="D9"/>
          </w:tcPr>
          <w:p w14:paraId="57F80EDF" w14:textId="77777777" w:rsidR="00F25B35" w:rsidRPr="00CD2022" w:rsidRDefault="00F25B35" w:rsidP="00F25B35">
            <w:pPr>
              <w:tabs>
                <w:tab w:val="left" w:pos="851"/>
              </w:tabs>
              <w:contextualSpacing/>
              <w:jc w:val="both"/>
              <w:rPr>
                <w:rFonts w:asciiTheme="minorHAnsi" w:hAnsiTheme="minorHAnsi" w:cstheme="minorHAnsi"/>
                <w:b/>
                <w:sz w:val="20"/>
                <w:szCs w:val="20"/>
                <w:lang w:val="sk-SK"/>
              </w:rPr>
            </w:pPr>
            <w:r w:rsidRPr="00CD2022">
              <w:rPr>
                <w:rFonts w:asciiTheme="minorHAnsi" w:hAnsiTheme="minorHAnsi" w:cstheme="minorHAnsi"/>
                <w:b/>
                <w:color w:val="0063A2"/>
                <w:sz w:val="20"/>
                <w:szCs w:val="20"/>
                <w:lang w:val="sk-SK"/>
              </w:rPr>
              <w:t>Zdôvodnenie potreby NP, konkrétneho žiadateľa a partnerov</w:t>
            </w:r>
          </w:p>
        </w:tc>
      </w:tr>
      <w:tr w:rsidR="00F25B35" w:rsidRPr="00CD2022" w14:paraId="031E4D9F" w14:textId="77777777" w:rsidTr="00BE24BC">
        <w:tblPrEx>
          <w:shd w:val="clear" w:color="auto" w:fill="auto"/>
        </w:tblPrEx>
        <w:trPr>
          <w:trHeight w:val="304"/>
        </w:trPr>
        <w:tc>
          <w:tcPr>
            <w:tcW w:w="1730" w:type="pct"/>
            <w:shd w:val="clear" w:color="auto" w:fill="F2F2F2" w:themeFill="background1" w:themeFillShade="F2"/>
          </w:tcPr>
          <w:p w14:paraId="03859CD2" w14:textId="77777777" w:rsidR="00F25B35" w:rsidRPr="00CD2022" w:rsidRDefault="00145884" w:rsidP="00292399">
            <w:pPr>
              <w:contextualSpacing/>
              <w:jc w:val="both"/>
              <w:rPr>
                <w:rFonts w:asciiTheme="minorHAnsi" w:hAnsiTheme="minorHAnsi" w:cstheme="minorHAnsi"/>
                <w:b/>
                <w:sz w:val="20"/>
                <w:szCs w:val="20"/>
                <w:lang w:val="sk-SK"/>
              </w:rPr>
            </w:pPr>
            <w:r w:rsidRPr="00CD2022">
              <w:rPr>
                <w:rFonts w:asciiTheme="minorHAnsi" w:hAnsiTheme="minorHAnsi" w:cstheme="minorHAnsi"/>
                <w:b/>
                <w:sz w:val="20"/>
                <w:szCs w:val="20"/>
                <w:lang w:val="sk-SK"/>
              </w:rPr>
              <w:t>Vysvetlite, prečo je nevyhnutné realizovať NP,</w:t>
            </w:r>
            <w:r w:rsidRPr="00CD2022">
              <w:rPr>
                <w:rFonts w:asciiTheme="minorHAnsi" w:hAnsiTheme="minorHAnsi" w:cstheme="minorHAnsi"/>
                <w:sz w:val="20"/>
                <w:szCs w:val="20"/>
                <w:lang w:val="sk-SK"/>
              </w:rPr>
              <w:t xml:space="preserve"> </w:t>
            </w:r>
            <w:r w:rsidRPr="00CD2022">
              <w:rPr>
                <w:rFonts w:asciiTheme="minorHAnsi" w:hAnsiTheme="minorHAnsi" w:cstheme="minorHAnsi"/>
                <w:b/>
                <w:sz w:val="20"/>
                <w:szCs w:val="20"/>
                <w:lang w:val="sk-SK"/>
              </w:rPr>
              <w:t xml:space="preserve">prípadne ako budú využité výstupy projektu. </w:t>
            </w:r>
            <w:r w:rsidR="00D5386C" w:rsidRPr="00CD2022">
              <w:rPr>
                <w:rFonts w:asciiTheme="minorHAnsi" w:hAnsiTheme="minorHAnsi" w:cstheme="minorHAnsi"/>
                <w:b/>
                <w:sz w:val="20"/>
                <w:szCs w:val="20"/>
                <w:lang w:val="sk-SK"/>
              </w:rPr>
              <w:t>Zdôvodnite, prečo je vhodnejšie realizovať NP ako využitie „súťažného postupu prostredníctvom vyhlásiť výzvu (napr. porovnanie s realizáciou prostredníctvom projektu realizovaného na základe výzvy vzhľadom na efektívnejší spôsob napĺňania cieľov Programu Slovensko 2021 – 2027 porovnanie oboch spôsobov realizácie projektu, efektívnejšie a hospodárnejšie využitie finančných prostriedkov, efektívnosť služby poskytovanej cieľovej skupine, zabezpečenie štandardov kvality a pod.).</w:t>
            </w:r>
          </w:p>
        </w:tc>
        <w:tc>
          <w:tcPr>
            <w:tcW w:w="3270" w:type="pct"/>
          </w:tcPr>
          <w:p w14:paraId="37DDE7BA" w14:textId="77777777" w:rsidR="00866F77" w:rsidRPr="00CD2022" w:rsidRDefault="00056BC3" w:rsidP="00B30D19">
            <w:pPr>
              <w:tabs>
                <w:tab w:val="left" w:pos="2756"/>
              </w:tabs>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Projekt môže efektívne zrealizovať len subjekt s kom</w:t>
            </w:r>
            <w:r w:rsidR="00FD3670" w:rsidRPr="00CD2022">
              <w:rPr>
                <w:rFonts w:asciiTheme="minorHAnsi" w:hAnsiTheme="minorHAnsi" w:cstheme="minorHAnsi"/>
                <w:sz w:val="20"/>
                <w:szCs w:val="20"/>
                <w:lang w:val="sk-SK"/>
              </w:rPr>
              <w:t>pe</w:t>
            </w:r>
            <w:r w:rsidRPr="00CD2022">
              <w:rPr>
                <w:rFonts w:asciiTheme="minorHAnsi" w:hAnsiTheme="minorHAnsi" w:cstheme="minorHAnsi"/>
                <w:sz w:val="20"/>
                <w:szCs w:val="20"/>
                <w:lang w:val="sk-SK"/>
              </w:rPr>
              <w:t>tenciou ústredného orgánu štátnej správy pre oblasť výchovy a vzdelávania, ktorým je, v zmysle zákona 575/2001 Z.</w:t>
            </w:r>
            <w:r w:rsidR="009D13F6">
              <w:rPr>
                <w:rFonts w:asciiTheme="minorHAnsi" w:hAnsiTheme="minorHAnsi" w:cstheme="minorHAnsi"/>
                <w:sz w:val="20"/>
                <w:szCs w:val="20"/>
                <w:lang w:val="sk-SK"/>
              </w:rPr>
              <w:t xml:space="preserve"> </w:t>
            </w:r>
            <w:r w:rsidRPr="00CD2022">
              <w:rPr>
                <w:rFonts w:asciiTheme="minorHAnsi" w:hAnsiTheme="minorHAnsi" w:cstheme="minorHAnsi"/>
                <w:sz w:val="20"/>
                <w:szCs w:val="20"/>
                <w:lang w:val="sk-SK"/>
              </w:rPr>
              <w:t>z. Ministerstvo školstva, výskumu, vývoja a mládeže SR.</w:t>
            </w:r>
          </w:p>
          <w:p w14:paraId="570F9054" w14:textId="77777777" w:rsidR="00056BC3" w:rsidRPr="00CD2022" w:rsidRDefault="00056BC3" w:rsidP="00B30D19">
            <w:pPr>
              <w:tabs>
                <w:tab w:val="left" w:pos="2756"/>
              </w:tabs>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 xml:space="preserve">                                                                                      </w:t>
            </w:r>
          </w:p>
          <w:p w14:paraId="0B20C47B" w14:textId="0D5791F8" w:rsidR="00AE441E" w:rsidRPr="00CD2022" w:rsidRDefault="005A4375" w:rsidP="006C0CBA">
            <w:pPr>
              <w:tabs>
                <w:tab w:val="left" w:pos="2756"/>
              </w:tabs>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Inštitút vzdelávacej politiky (IVP) na Ministerstve školstva, výskumu</w:t>
            </w:r>
            <w:r w:rsidR="00906E5D">
              <w:rPr>
                <w:rFonts w:asciiTheme="minorHAnsi" w:hAnsiTheme="minorHAnsi" w:cstheme="minorHAnsi"/>
                <w:sz w:val="20"/>
                <w:szCs w:val="20"/>
                <w:lang w:val="sk-SK"/>
              </w:rPr>
              <w:t>, vývoja</w:t>
            </w:r>
            <w:r w:rsidRPr="00CD2022">
              <w:rPr>
                <w:rFonts w:asciiTheme="minorHAnsi" w:hAnsiTheme="minorHAnsi" w:cstheme="minorHAnsi"/>
                <w:sz w:val="20"/>
                <w:szCs w:val="20"/>
                <w:lang w:val="sk-SK"/>
              </w:rPr>
              <w:t xml:space="preserve"> a </w:t>
            </w:r>
            <w:r w:rsidR="00AE4382" w:rsidRPr="00CD2022">
              <w:rPr>
                <w:rFonts w:asciiTheme="minorHAnsi" w:hAnsiTheme="minorHAnsi" w:cstheme="minorHAnsi"/>
                <w:sz w:val="20"/>
                <w:szCs w:val="20"/>
                <w:lang w:val="sk-SK"/>
              </w:rPr>
              <w:t>mládeže</w:t>
            </w:r>
            <w:r w:rsidRPr="00CD2022">
              <w:rPr>
                <w:rFonts w:asciiTheme="minorHAnsi" w:hAnsiTheme="minorHAnsi" w:cstheme="minorHAnsi"/>
                <w:sz w:val="20"/>
                <w:szCs w:val="20"/>
                <w:lang w:val="sk-SK"/>
              </w:rPr>
              <w:t xml:space="preserve"> SR </w:t>
            </w:r>
            <w:r w:rsidR="00871627" w:rsidRPr="00CD2022">
              <w:rPr>
                <w:rFonts w:asciiTheme="minorHAnsi" w:hAnsiTheme="minorHAnsi" w:cstheme="minorHAnsi"/>
                <w:sz w:val="20"/>
                <w:szCs w:val="20"/>
                <w:lang w:val="sk-SK"/>
              </w:rPr>
              <w:t>(</w:t>
            </w:r>
            <w:proofErr w:type="spellStart"/>
            <w:r w:rsidR="00871627" w:rsidRPr="00CD2022">
              <w:rPr>
                <w:rFonts w:asciiTheme="minorHAnsi" w:hAnsiTheme="minorHAnsi" w:cstheme="minorHAnsi"/>
                <w:sz w:val="20"/>
                <w:szCs w:val="20"/>
                <w:lang w:val="sk-SK"/>
              </w:rPr>
              <w:t>MŠVVaM</w:t>
            </w:r>
            <w:proofErr w:type="spellEnd"/>
            <w:r w:rsidR="00292C59" w:rsidRPr="00CD2022">
              <w:rPr>
                <w:rFonts w:asciiTheme="minorHAnsi" w:hAnsiTheme="minorHAnsi" w:cstheme="minorHAnsi"/>
                <w:sz w:val="20"/>
                <w:szCs w:val="20"/>
                <w:lang w:val="sk-SK"/>
              </w:rPr>
              <w:t xml:space="preserve"> </w:t>
            </w:r>
            <w:r w:rsidR="00871627" w:rsidRPr="00CD2022">
              <w:rPr>
                <w:rFonts w:asciiTheme="minorHAnsi" w:hAnsiTheme="minorHAnsi" w:cstheme="minorHAnsi"/>
                <w:sz w:val="20"/>
                <w:szCs w:val="20"/>
                <w:lang w:val="sk-SK"/>
              </w:rPr>
              <w:t xml:space="preserve">SR) </w:t>
            </w:r>
            <w:r w:rsidRPr="00CD2022">
              <w:rPr>
                <w:rFonts w:asciiTheme="minorHAnsi" w:hAnsiTheme="minorHAnsi" w:cstheme="minorHAnsi"/>
                <w:sz w:val="20"/>
                <w:szCs w:val="20"/>
                <w:lang w:val="sk-SK"/>
              </w:rPr>
              <w:t xml:space="preserve">vykonáva analyticko-strategické a implementačné úlohy. </w:t>
            </w:r>
            <w:r w:rsidR="00B6648B" w:rsidRPr="00CD2022">
              <w:rPr>
                <w:rFonts w:asciiTheme="minorHAnsi" w:hAnsiTheme="minorHAnsi" w:cstheme="minorHAnsi"/>
                <w:sz w:val="20"/>
                <w:szCs w:val="20"/>
                <w:lang w:val="sk-SK"/>
              </w:rPr>
              <w:t>P</w:t>
            </w:r>
            <w:r w:rsidR="00435E67" w:rsidRPr="00CD2022">
              <w:rPr>
                <w:rFonts w:asciiTheme="minorHAnsi" w:hAnsiTheme="minorHAnsi" w:cstheme="minorHAnsi"/>
                <w:sz w:val="20"/>
                <w:szCs w:val="20"/>
                <w:lang w:val="sk-SK"/>
              </w:rPr>
              <w:t xml:space="preserve">oskytuje </w:t>
            </w:r>
            <w:r w:rsidR="000641A9">
              <w:rPr>
                <w:rFonts w:asciiTheme="minorHAnsi" w:hAnsiTheme="minorHAnsi" w:cstheme="minorHAnsi"/>
                <w:sz w:val="20"/>
                <w:szCs w:val="20"/>
                <w:lang w:val="sk-SK"/>
              </w:rPr>
              <w:t xml:space="preserve">centrálnu </w:t>
            </w:r>
            <w:r w:rsidR="00435E67" w:rsidRPr="00CD2022">
              <w:rPr>
                <w:rFonts w:asciiTheme="minorHAnsi" w:hAnsiTheme="minorHAnsi" w:cstheme="minorHAnsi"/>
                <w:sz w:val="20"/>
                <w:szCs w:val="20"/>
                <w:lang w:val="sk-SK"/>
              </w:rPr>
              <w:t>podporu pre informované rozhodnutia tvorcov vzdelávacích politík na základe hodnoverných dát</w:t>
            </w:r>
            <w:r w:rsidR="00847881" w:rsidRPr="00CD2022">
              <w:rPr>
                <w:rFonts w:asciiTheme="minorHAnsi" w:hAnsiTheme="minorHAnsi" w:cstheme="minorHAnsi"/>
                <w:sz w:val="20"/>
                <w:szCs w:val="20"/>
                <w:lang w:val="sk-SK"/>
              </w:rPr>
              <w:t xml:space="preserve">, </w:t>
            </w:r>
            <w:r w:rsidR="00435E67" w:rsidRPr="00CD2022">
              <w:rPr>
                <w:rFonts w:asciiTheme="minorHAnsi" w:hAnsiTheme="minorHAnsi" w:cstheme="minorHAnsi"/>
                <w:sz w:val="20"/>
                <w:szCs w:val="20"/>
                <w:lang w:val="sk-SK"/>
              </w:rPr>
              <w:t xml:space="preserve">domácich a zahraničných skúseností. </w:t>
            </w:r>
            <w:r w:rsidR="00626989" w:rsidRPr="00CD2022">
              <w:rPr>
                <w:rFonts w:asciiTheme="minorHAnsi" w:hAnsiTheme="minorHAnsi" w:cstheme="minorHAnsi"/>
                <w:sz w:val="20"/>
                <w:szCs w:val="20"/>
                <w:lang w:val="sk-SK"/>
              </w:rPr>
              <w:t>Vzhľadom na plánované zámery rezortu,</w:t>
            </w:r>
            <w:r w:rsidR="000641A9">
              <w:rPr>
                <w:rFonts w:asciiTheme="minorHAnsi" w:hAnsiTheme="minorHAnsi" w:cstheme="minorHAnsi"/>
                <w:sz w:val="20"/>
                <w:szCs w:val="20"/>
                <w:lang w:val="sk-SK"/>
              </w:rPr>
              <w:t xml:space="preserve"> </w:t>
            </w:r>
            <w:r w:rsidR="000641A9" w:rsidRPr="000641A9">
              <w:rPr>
                <w:rFonts w:asciiTheme="minorHAnsi" w:hAnsiTheme="minorHAnsi" w:cstheme="minorHAnsi"/>
                <w:sz w:val="20"/>
                <w:szCs w:val="20"/>
                <w:lang w:val="sk-SK"/>
              </w:rPr>
              <w:t>Plán legislatívnych úloh vlády</w:t>
            </w:r>
            <w:r w:rsidR="000641A9">
              <w:rPr>
                <w:rFonts w:asciiTheme="minorHAnsi" w:hAnsiTheme="minorHAnsi" w:cstheme="minorHAnsi"/>
                <w:sz w:val="20"/>
                <w:szCs w:val="20"/>
                <w:lang w:val="sk-SK"/>
              </w:rPr>
              <w:t xml:space="preserve"> a</w:t>
            </w:r>
            <w:r w:rsidR="00626989" w:rsidRPr="00CD2022">
              <w:rPr>
                <w:rFonts w:asciiTheme="minorHAnsi" w:hAnsiTheme="minorHAnsi" w:cstheme="minorHAnsi"/>
                <w:sz w:val="20"/>
                <w:szCs w:val="20"/>
                <w:lang w:val="sk-SK"/>
              </w:rPr>
              <w:t xml:space="preserve"> </w:t>
            </w:r>
            <w:r w:rsidR="000641A9">
              <w:rPr>
                <w:rFonts w:asciiTheme="minorHAnsi" w:hAnsiTheme="minorHAnsi" w:cstheme="minorHAnsi"/>
                <w:sz w:val="20"/>
                <w:szCs w:val="20"/>
                <w:lang w:val="sk-SK"/>
              </w:rPr>
              <w:t> </w:t>
            </w:r>
            <w:r w:rsidR="000641A9" w:rsidRPr="00CD2022">
              <w:rPr>
                <w:rFonts w:asciiTheme="minorHAnsi" w:eastAsia="Times New Roman" w:hAnsiTheme="minorHAnsi" w:cstheme="minorHAnsi"/>
                <w:sz w:val="20"/>
                <w:szCs w:val="20"/>
                <w:lang w:val="sk-SK" w:eastAsia="sk-SK"/>
              </w:rPr>
              <w:t>intervencie</w:t>
            </w:r>
            <w:r w:rsidR="000641A9">
              <w:rPr>
                <w:rFonts w:asciiTheme="minorHAnsi" w:eastAsia="Times New Roman" w:hAnsiTheme="minorHAnsi" w:cstheme="minorHAnsi"/>
                <w:sz w:val="20"/>
                <w:szCs w:val="20"/>
                <w:lang w:val="sk-SK" w:eastAsia="sk-SK"/>
              </w:rPr>
              <w:t xml:space="preserve"> </w:t>
            </w:r>
            <w:r w:rsidR="000641A9" w:rsidRPr="00CD2022">
              <w:rPr>
                <w:rFonts w:asciiTheme="minorHAnsi" w:eastAsia="Times New Roman" w:hAnsiTheme="minorHAnsi" w:cstheme="minorHAnsi"/>
                <w:sz w:val="20"/>
                <w:szCs w:val="20"/>
                <w:lang w:val="sk-SK" w:eastAsia="sk-SK"/>
              </w:rPr>
              <w:t xml:space="preserve"> financované z</w:t>
            </w:r>
            <w:r w:rsidR="00BA1B6D">
              <w:rPr>
                <w:rFonts w:asciiTheme="minorHAnsi" w:eastAsia="Times New Roman" w:hAnsiTheme="minorHAnsi" w:cstheme="minorHAnsi"/>
                <w:sz w:val="20"/>
                <w:szCs w:val="20"/>
                <w:lang w:val="sk-SK" w:eastAsia="sk-SK"/>
              </w:rPr>
              <w:t xml:space="preserve"> Plánu obnovy a odolnosti </w:t>
            </w:r>
            <w:r w:rsidR="00BA1B6D" w:rsidRPr="00CD2022">
              <w:rPr>
                <w:rFonts w:asciiTheme="minorHAnsi" w:hAnsiTheme="minorHAnsi" w:cstheme="minorHAnsi"/>
                <w:sz w:val="20"/>
                <w:szCs w:val="20"/>
                <w:lang w:val="sk-SK"/>
              </w:rPr>
              <w:t>(</w:t>
            </w:r>
            <w:r w:rsidR="00BA1B6D" w:rsidRPr="006A7232">
              <w:rPr>
                <w:rFonts w:asciiTheme="minorHAnsi" w:eastAsia="Times New Roman" w:hAnsiTheme="minorHAnsi" w:cstheme="minorHAnsi"/>
                <w:sz w:val="20"/>
                <w:szCs w:val="20"/>
                <w:lang w:val="sk-SK" w:eastAsia="sk-SK"/>
              </w:rPr>
              <w:t>(ďalej sa uvádza ako „</w:t>
            </w:r>
            <w:r w:rsidR="00BA1B6D">
              <w:rPr>
                <w:rFonts w:asciiTheme="minorHAnsi" w:eastAsia="Times New Roman" w:hAnsiTheme="minorHAnsi" w:cstheme="minorHAnsi"/>
                <w:sz w:val="20"/>
                <w:szCs w:val="20"/>
                <w:lang w:val="sk-SK" w:eastAsia="sk-SK"/>
              </w:rPr>
              <w:t>POO</w:t>
            </w:r>
            <w:r w:rsidR="00BA1B6D" w:rsidRPr="006A7232">
              <w:rPr>
                <w:rFonts w:asciiTheme="minorHAnsi" w:eastAsia="Times New Roman" w:hAnsiTheme="minorHAnsi" w:cstheme="minorHAnsi"/>
                <w:sz w:val="20"/>
                <w:szCs w:val="20"/>
                <w:lang w:val="sk-SK" w:eastAsia="sk-SK"/>
              </w:rPr>
              <w:t>“)</w:t>
            </w:r>
            <w:r w:rsidR="000641A9" w:rsidRPr="00CD2022">
              <w:rPr>
                <w:rFonts w:asciiTheme="minorHAnsi" w:eastAsia="Times New Roman" w:hAnsiTheme="minorHAnsi" w:cstheme="minorHAnsi"/>
                <w:sz w:val="20"/>
                <w:szCs w:val="20"/>
                <w:lang w:val="sk-SK" w:eastAsia="sk-SK"/>
              </w:rPr>
              <w:t xml:space="preserve">či P SK </w:t>
            </w:r>
            <w:r w:rsidR="00626989" w:rsidRPr="00CD2022">
              <w:rPr>
                <w:rFonts w:asciiTheme="minorHAnsi" w:hAnsiTheme="minorHAnsi" w:cstheme="minorHAnsi"/>
                <w:sz w:val="20"/>
                <w:szCs w:val="20"/>
                <w:lang w:val="sk-SK"/>
              </w:rPr>
              <w:t>je možné očakávať zvyšujúci sa dopyt nielen po ex-</w:t>
            </w:r>
            <w:proofErr w:type="spellStart"/>
            <w:r w:rsidR="00626989" w:rsidRPr="00CD2022">
              <w:rPr>
                <w:rFonts w:asciiTheme="minorHAnsi" w:hAnsiTheme="minorHAnsi" w:cstheme="minorHAnsi"/>
                <w:sz w:val="20"/>
                <w:szCs w:val="20"/>
                <w:lang w:val="sk-SK"/>
              </w:rPr>
              <w:t>ante</w:t>
            </w:r>
            <w:proofErr w:type="spellEnd"/>
            <w:r w:rsidR="00626989" w:rsidRPr="00CD2022">
              <w:rPr>
                <w:rFonts w:asciiTheme="minorHAnsi" w:hAnsiTheme="minorHAnsi" w:cstheme="minorHAnsi"/>
                <w:sz w:val="20"/>
                <w:szCs w:val="20"/>
                <w:lang w:val="sk-SK"/>
              </w:rPr>
              <w:t xml:space="preserve"> ale aj ex-post analýzach vplyvu politík. Potrebná konsolidácia verejných financií vytvára taktiež tlak na efektivitu vynakladania výdavkov, čo si bude vyžadovať postupne komplexnú analýzu výdavkov vzdelávacích politík. Práve jasná </w:t>
            </w:r>
            <w:proofErr w:type="spellStart"/>
            <w:r w:rsidR="00626989" w:rsidRPr="00CD2022">
              <w:rPr>
                <w:rFonts w:asciiTheme="minorHAnsi" w:hAnsiTheme="minorHAnsi" w:cstheme="minorHAnsi"/>
                <w:sz w:val="20"/>
                <w:szCs w:val="20"/>
                <w:lang w:val="sk-SK"/>
              </w:rPr>
              <w:t>priorizácia</w:t>
            </w:r>
            <w:proofErr w:type="spellEnd"/>
            <w:r w:rsidR="00626989" w:rsidRPr="00CD2022">
              <w:rPr>
                <w:rFonts w:asciiTheme="minorHAnsi" w:hAnsiTheme="minorHAnsi" w:cstheme="minorHAnsi"/>
                <w:sz w:val="20"/>
                <w:szCs w:val="20"/>
                <w:lang w:val="sk-SK"/>
              </w:rPr>
              <w:t xml:space="preserve"> financovania </w:t>
            </w:r>
            <w:r w:rsidR="00CB65A4" w:rsidRPr="00CB65A4">
              <w:rPr>
                <w:rFonts w:asciiTheme="minorHAnsi" w:hAnsiTheme="minorHAnsi" w:cstheme="minorHAnsi"/>
                <w:sz w:val="20"/>
                <w:szCs w:val="20"/>
                <w:lang w:val="sk-SK"/>
              </w:rPr>
              <w:t>kľúčových riešení najväčších problémov</w:t>
            </w:r>
            <w:r w:rsidR="00626989" w:rsidRPr="00CD2022">
              <w:rPr>
                <w:rFonts w:asciiTheme="minorHAnsi" w:hAnsiTheme="minorHAnsi" w:cstheme="minorHAnsi"/>
                <w:sz w:val="20"/>
                <w:szCs w:val="20"/>
                <w:lang w:val="sk-SK"/>
              </w:rPr>
              <w:t>, resp. výziev by mohla prispieť k skvalitňovani</w:t>
            </w:r>
            <w:r w:rsidR="00CB65A4">
              <w:rPr>
                <w:rFonts w:asciiTheme="minorHAnsi" w:hAnsiTheme="minorHAnsi" w:cstheme="minorHAnsi"/>
                <w:sz w:val="20"/>
                <w:szCs w:val="20"/>
                <w:lang w:val="sk-SK"/>
              </w:rPr>
              <w:t>u</w:t>
            </w:r>
            <w:r w:rsidR="00626989" w:rsidRPr="00CD2022">
              <w:rPr>
                <w:rFonts w:asciiTheme="minorHAnsi" w:hAnsiTheme="minorHAnsi" w:cstheme="minorHAnsi"/>
                <w:sz w:val="20"/>
                <w:szCs w:val="20"/>
                <w:lang w:val="sk-SK"/>
              </w:rPr>
              <w:t xml:space="preserve"> vzdelávacieho procesu</w:t>
            </w:r>
            <w:r w:rsidR="00207550">
              <w:rPr>
                <w:rFonts w:asciiTheme="minorHAnsi" w:hAnsiTheme="minorHAnsi" w:cstheme="minorHAnsi"/>
                <w:sz w:val="20"/>
                <w:szCs w:val="20"/>
                <w:lang w:val="sk-SK"/>
              </w:rPr>
              <w:t xml:space="preserve"> a efektívnejšej alokácii zdrojov</w:t>
            </w:r>
            <w:r w:rsidR="00626989" w:rsidRPr="00CD2022">
              <w:rPr>
                <w:rFonts w:asciiTheme="minorHAnsi" w:hAnsiTheme="minorHAnsi" w:cstheme="minorHAnsi"/>
                <w:sz w:val="20"/>
                <w:szCs w:val="20"/>
                <w:lang w:val="sk-SK"/>
              </w:rPr>
              <w:t xml:space="preserve">. </w:t>
            </w:r>
            <w:r w:rsidR="00847881" w:rsidRPr="00CD2022">
              <w:rPr>
                <w:rFonts w:asciiTheme="minorHAnsi" w:hAnsiTheme="minorHAnsi" w:cstheme="minorHAnsi"/>
                <w:sz w:val="20"/>
                <w:szCs w:val="20"/>
                <w:lang w:val="sk-SK"/>
              </w:rPr>
              <w:t xml:space="preserve">Spoločne s analytickými kapacitami MF SR </w:t>
            </w:r>
            <w:r w:rsidR="005B2AF9" w:rsidRPr="00CD2022">
              <w:rPr>
                <w:rFonts w:asciiTheme="minorHAnsi" w:hAnsiTheme="minorHAnsi" w:cstheme="minorHAnsi"/>
                <w:sz w:val="20"/>
                <w:szCs w:val="20"/>
                <w:lang w:val="sk-SK"/>
              </w:rPr>
              <w:t xml:space="preserve">analytici IVP </w:t>
            </w:r>
            <w:r w:rsidR="00847881" w:rsidRPr="00CD2022">
              <w:rPr>
                <w:rFonts w:asciiTheme="minorHAnsi" w:hAnsiTheme="minorHAnsi" w:cstheme="minorHAnsi"/>
                <w:sz w:val="20"/>
                <w:szCs w:val="20"/>
                <w:lang w:val="sk-SK"/>
              </w:rPr>
              <w:t>identifikoval</w:t>
            </w:r>
            <w:r w:rsidR="005B2AF9" w:rsidRPr="00CD2022">
              <w:rPr>
                <w:rFonts w:asciiTheme="minorHAnsi" w:hAnsiTheme="minorHAnsi" w:cstheme="minorHAnsi"/>
                <w:sz w:val="20"/>
                <w:szCs w:val="20"/>
                <w:lang w:val="sk-SK"/>
              </w:rPr>
              <w:t>i</w:t>
            </w:r>
            <w:r w:rsidR="00847881" w:rsidRPr="00CD2022">
              <w:rPr>
                <w:rFonts w:asciiTheme="minorHAnsi" w:hAnsiTheme="minorHAnsi" w:cstheme="minorHAnsi"/>
                <w:sz w:val="20"/>
                <w:szCs w:val="20"/>
                <w:lang w:val="sk-SK"/>
              </w:rPr>
              <w:t xml:space="preserve"> a ko</w:t>
            </w:r>
            <w:r w:rsidR="00831DFB" w:rsidRPr="00CD2022">
              <w:rPr>
                <w:rFonts w:asciiTheme="minorHAnsi" w:hAnsiTheme="minorHAnsi" w:cstheme="minorHAnsi"/>
                <w:sz w:val="20"/>
                <w:szCs w:val="20"/>
                <w:lang w:val="sk-SK"/>
              </w:rPr>
              <w:t>or</w:t>
            </w:r>
            <w:r w:rsidR="00847881" w:rsidRPr="00CD2022">
              <w:rPr>
                <w:rFonts w:asciiTheme="minorHAnsi" w:hAnsiTheme="minorHAnsi" w:cstheme="minorHAnsi"/>
                <w:sz w:val="20"/>
                <w:szCs w:val="20"/>
                <w:lang w:val="sk-SK"/>
              </w:rPr>
              <w:t>dinoval</w:t>
            </w:r>
            <w:r w:rsidR="005B2AF9" w:rsidRPr="00CD2022">
              <w:rPr>
                <w:rFonts w:asciiTheme="minorHAnsi" w:hAnsiTheme="minorHAnsi" w:cstheme="minorHAnsi"/>
                <w:sz w:val="20"/>
                <w:szCs w:val="20"/>
                <w:lang w:val="sk-SK"/>
              </w:rPr>
              <w:t>i</w:t>
            </w:r>
            <w:r w:rsidR="00847881" w:rsidRPr="00CD2022">
              <w:rPr>
                <w:rFonts w:asciiTheme="minorHAnsi" w:hAnsiTheme="minorHAnsi" w:cstheme="minorHAnsi"/>
                <w:sz w:val="20"/>
                <w:szCs w:val="20"/>
                <w:lang w:val="sk-SK"/>
              </w:rPr>
              <w:t xml:space="preserve"> prípravu potrebných reforiem, ale aj investícií, financovaných z </w:t>
            </w:r>
            <w:r w:rsidR="00BA1B6D" w:rsidRPr="00CD2022" w:rsidDel="00BA1B6D">
              <w:rPr>
                <w:rFonts w:asciiTheme="minorHAnsi" w:hAnsiTheme="minorHAnsi" w:cstheme="minorHAnsi"/>
                <w:sz w:val="20"/>
                <w:szCs w:val="20"/>
                <w:lang w:val="sk-SK"/>
              </w:rPr>
              <w:t xml:space="preserve"> </w:t>
            </w:r>
            <w:r w:rsidR="00847881" w:rsidRPr="00CD2022">
              <w:rPr>
                <w:rFonts w:asciiTheme="minorHAnsi" w:hAnsiTheme="minorHAnsi" w:cstheme="minorHAnsi"/>
                <w:sz w:val="20"/>
                <w:szCs w:val="20"/>
                <w:lang w:val="sk-SK"/>
              </w:rPr>
              <w:t>(POO)</w:t>
            </w:r>
            <w:r w:rsidR="00831DFB" w:rsidRPr="00CD2022">
              <w:rPr>
                <w:rFonts w:asciiTheme="minorHAnsi" w:hAnsiTheme="minorHAnsi" w:cstheme="minorHAnsi"/>
                <w:sz w:val="20"/>
                <w:szCs w:val="20"/>
                <w:lang w:val="sk-SK"/>
              </w:rPr>
              <w:t xml:space="preserve"> v oblasti vzdelávania</w:t>
            </w:r>
            <w:r w:rsidR="00847881" w:rsidRPr="00CD2022">
              <w:rPr>
                <w:rFonts w:asciiTheme="minorHAnsi" w:hAnsiTheme="minorHAnsi" w:cstheme="minorHAnsi"/>
                <w:sz w:val="20"/>
                <w:szCs w:val="20"/>
                <w:lang w:val="sk-SK"/>
              </w:rPr>
              <w:t>.</w:t>
            </w:r>
            <w:r w:rsidR="00831DFB" w:rsidRPr="00CD2022">
              <w:rPr>
                <w:rFonts w:asciiTheme="minorHAnsi" w:hAnsiTheme="minorHAnsi" w:cstheme="minorHAnsi"/>
                <w:sz w:val="20"/>
                <w:szCs w:val="20"/>
                <w:lang w:val="sk-SK"/>
              </w:rPr>
              <w:t xml:space="preserve"> </w:t>
            </w:r>
            <w:r w:rsidR="00D27E09" w:rsidRPr="00CD2022">
              <w:rPr>
                <w:rFonts w:asciiTheme="minorHAnsi" w:hAnsiTheme="minorHAnsi" w:cstheme="minorHAnsi"/>
                <w:sz w:val="20"/>
                <w:szCs w:val="20"/>
                <w:lang w:val="sk-SK"/>
              </w:rPr>
              <w:t xml:space="preserve">Po schválení POO IVP kontinuálne pokračuje priebežným monitoringom a ex-post analýzami </w:t>
            </w:r>
            <w:r w:rsidR="000641A9">
              <w:rPr>
                <w:rFonts w:asciiTheme="minorHAnsi" w:hAnsiTheme="minorHAnsi" w:cstheme="minorHAnsi"/>
                <w:sz w:val="20"/>
                <w:szCs w:val="20"/>
                <w:lang w:val="sk-SK"/>
              </w:rPr>
              <w:t xml:space="preserve">viacerých </w:t>
            </w:r>
            <w:r w:rsidR="00D27E09" w:rsidRPr="00CD2022">
              <w:rPr>
                <w:rFonts w:asciiTheme="minorHAnsi" w:hAnsiTheme="minorHAnsi" w:cstheme="minorHAnsi"/>
                <w:sz w:val="20"/>
                <w:szCs w:val="20"/>
                <w:lang w:val="sk-SK"/>
              </w:rPr>
              <w:t xml:space="preserve">prijatých legislatívnych zmien (napr. </w:t>
            </w:r>
            <w:r w:rsidR="00493DE1" w:rsidRPr="00493DE1">
              <w:rPr>
                <w:rFonts w:asciiTheme="minorHAnsi" w:hAnsiTheme="minorHAnsi" w:cstheme="minorHAnsi"/>
                <w:sz w:val="20"/>
                <w:szCs w:val="20"/>
                <w:lang w:val="sk-SK"/>
              </w:rPr>
              <w:t>zavedenie povinného predprimárneho vzdelávania, či zavedenie právneho nároku na prijatie na predprimá</w:t>
            </w:r>
            <w:r w:rsidR="00EF2A46">
              <w:rPr>
                <w:rFonts w:asciiTheme="minorHAnsi" w:hAnsiTheme="minorHAnsi" w:cstheme="minorHAnsi"/>
                <w:sz w:val="20"/>
                <w:szCs w:val="20"/>
                <w:lang w:val="sk-SK"/>
              </w:rPr>
              <w:t>r</w:t>
            </w:r>
            <w:r w:rsidR="00493DE1" w:rsidRPr="00493DE1">
              <w:rPr>
                <w:rFonts w:asciiTheme="minorHAnsi" w:hAnsiTheme="minorHAnsi" w:cstheme="minorHAnsi"/>
                <w:sz w:val="20"/>
                <w:szCs w:val="20"/>
                <w:lang w:val="sk-SK"/>
              </w:rPr>
              <w:t>ne vzdelávanie</w:t>
            </w:r>
            <w:r w:rsidR="005D15C9">
              <w:rPr>
                <w:rFonts w:asciiTheme="minorHAnsi" w:hAnsiTheme="minorHAnsi" w:cstheme="minorHAnsi"/>
                <w:sz w:val="20"/>
                <w:szCs w:val="20"/>
                <w:lang w:val="sk-SK"/>
              </w:rPr>
              <w:t xml:space="preserve"> </w:t>
            </w:r>
            <w:r w:rsidR="00D27E09" w:rsidRPr="00CD2022">
              <w:rPr>
                <w:rFonts w:asciiTheme="minorHAnsi" w:hAnsiTheme="minorHAnsi" w:cstheme="minorHAnsi"/>
                <w:sz w:val="20"/>
                <w:szCs w:val="20"/>
                <w:lang w:val="sk-SK"/>
              </w:rPr>
              <w:t xml:space="preserve">od 3 rokov), čo si vyžaduje </w:t>
            </w:r>
            <w:r w:rsidR="007F07B5" w:rsidRPr="00CD2022">
              <w:rPr>
                <w:rFonts w:asciiTheme="minorHAnsi" w:hAnsiTheme="minorHAnsi" w:cstheme="minorHAnsi"/>
                <w:sz w:val="20"/>
                <w:szCs w:val="20"/>
                <w:lang w:val="sk-SK"/>
              </w:rPr>
              <w:t xml:space="preserve">okrem iného aj </w:t>
            </w:r>
            <w:r w:rsidR="00D27E09" w:rsidRPr="00CD2022">
              <w:rPr>
                <w:rFonts w:asciiTheme="minorHAnsi" w:hAnsiTheme="minorHAnsi" w:cstheme="minorHAnsi"/>
                <w:sz w:val="20"/>
                <w:szCs w:val="20"/>
                <w:lang w:val="sk-SK"/>
              </w:rPr>
              <w:t xml:space="preserve">prístup k nadrezortným údajom. Realizácia NP </w:t>
            </w:r>
            <w:r w:rsidR="007F07B5" w:rsidRPr="00CD2022">
              <w:rPr>
                <w:rFonts w:asciiTheme="minorHAnsi" w:hAnsiTheme="minorHAnsi" w:cstheme="minorHAnsi"/>
                <w:sz w:val="20"/>
                <w:szCs w:val="20"/>
                <w:lang w:val="sk-SK"/>
              </w:rPr>
              <w:t xml:space="preserve">namiesto dopytovo orientovanej výzvy zabezpečí kontinuitu a  porovnateľnosť pravidelného vyhodnocovania </w:t>
            </w:r>
            <w:r w:rsidR="001169CF" w:rsidRPr="00CD2022">
              <w:rPr>
                <w:rFonts w:asciiTheme="minorHAnsi" w:hAnsiTheme="minorHAnsi" w:cstheme="minorHAnsi"/>
                <w:sz w:val="20"/>
                <w:szCs w:val="20"/>
                <w:lang w:val="sk-SK"/>
              </w:rPr>
              <w:t xml:space="preserve">výsledkov vo vzdelávaní. Taktiež realizácia aktivít </w:t>
            </w:r>
            <w:r w:rsidR="001169CF" w:rsidRPr="00CD2022">
              <w:rPr>
                <w:rFonts w:asciiTheme="minorHAnsi" w:hAnsiTheme="minorHAnsi" w:cstheme="minorHAnsi"/>
                <w:sz w:val="20"/>
                <w:szCs w:val="20"/>
                <w:lang w:val="sk-SK"/>
              </w:rPr>
              <w:lastRenderedPageBreak/>
              <w:t>P</w:t>
            </w:r>
            <w:r w:rsidR="000151F8">
              <w:rPr>
                <w:rFonts w:asciiTheme="minorHAnsi" w:hAnsiTheme="minorHAnsi" w:cstheme="minorHAnsi"/>
                <w:sz w:val="20"/>
                <w:szCs w:val="20"/>
                <w:lang w:val="sk-SK"/>
              </w:rPr>
              <w:t xml:space="preserve"> </w:t>
            </w:r>
            <w:r w:rsidR="001169CF" w:rsidRPr="00CD2022">
              <w:rPr>
                <w:rFonts w:asciiTheme="minorHAnsi" w:hAnsiTheme="minorHAnsi" w:cstheme="minorHAnsi"/>
                <w:sz w:val="20"/>
                <w:szCs w:val="20"/>
                <w:lang w:val="sk-SK"/>
              </w:rPr>
              <w:t xml:space="preserve">SK v synergii s reformami a investíciami POO si vyžaduje centrálnu koordináciu vyhodnocovania vplyvov.  </w:t>
            </w:r>
            <w:r w:rsidR="00626989" w:rsidRPr="00CD2022">
              <w:rPr>
                <w:rFonts w:asciiTheme="minorHAnsi" w:hAnsiTheme="minorHAnsi" w:cstheme="minorHAnsi"/>
                <w:sz w:val="20"/>
                <w:szCs w:val="20"/>
                <w:lang w:val="sk-SK"/>
              </w:rPr>
              <w:t>C</w:t>
            </w:r>
            <w:r w:rsidR="001169CF" w:rsidRPr="00CD2022">
              <w:rPr>
                <w:rFonts w:asciiTheme="minorHAnsi" w:hAnsiTheme="minorHAnsi" w:cstheme="minorHAnsi"/>
                <w:sz w:val="20"/>
                <w:szCs w:val="20"/>
                <w:lang w:val="sk-SK"/>
              </w:rPr>
              <w:t xml:space="preserve">entrálne organizovaný zber dát </w:t>
            </w:r>
            <w:r w:rsidR="009A43E5" w:rsidRPr="00CD2022">
              <w:rPr>
                <w:rFonts w:asciiTheme="minorHAnsi" w:hAnsiTheme="minorHAnsi" w:cstheme="minorHAnsi"/>
                <w:sz w:val="20"/>
                <w:szCs w:val="20"/>
                <w:lang w:val="sk-SK"/>
              </w:rPr>
              <w:t xml:space="preserve">(formou pravidelných prieskumov) </w:t>
            </w:r>
            <w:r w:rsidR="001169CF" w:rsidRPr="00CD2022">
              <w:rPr>
                <w:rFonts w:asciiTheme="minorHAnsi" w:hAnsiTheme="minorHAnsi" w:cstheme="minorHAnsi"/>
                <w:sz w:val="20"/>
                <w:szCs w:val="20"/>
                <w:lang w:val="sk-SK"/>
              </w:rPr>
              <w:t>zabezpečí kontinuitu vyhodnocovania dopadov</w:t>
            </w:r>
            <w:r w:rsidR="009A43E5" w:rsidRPr="00CD2022">
              <w:rPr>
                <w:rFonts w:asciiTheme="minorHAnsi" w:hAnsiTheme="minorHAnsi" w:cstheme="minorHAnsi"/>
                <w:sz w:val="20"/>
                <w:szCs w:val="20"/>
                <w:lang w:val="sk-SK"/>
              </w:rPr>
              <w:t xml:space="preserve"> ako aj efektivitu vynaložených ľudských zdrojov. </w:t>
            </w:r>
            <w:r w:rsidR="001169CF" w:rsidRPr="00CD2022">
              <w:rPr>
                <w:rFonts w:asciiTheme="minorHAnsi" w:hAnsiTheme="minorHAnsi" w:cstheme="minorHAnsi"/>
                <w:sz w:val="20"/>
                <w:szCs w:val="20"/>
                <w:lang w:val="sk-SK"/>
              </w:rPr>
              <w:t xml:space="preserve"> </w:t>
            </w:r>
          </w:p>
        </w:tc>
      </w:tr>
      <w:tr w:rsidR="00081104" w:rsidRPr="00CD2022" w14:paraId="2362271A" w14:textId="77777777" w:rsidTr="00BE24BC">
        <w:tblPrEx>
          <w:shd w:val="clear" w:color="auto" w:fill="auto"/>
        </w:tblPrEx>
        <w:tc>
          <w:tcPr>
            <w:tcW w:w="1730" w:type="pct"/>
            <w:shd w:val="clear" w:color="auto" w:fill="F2F2F2" w:themeFill="background1" w:themeFillShade="F2"/>
          </w:tcPr>
          <w:p w14:paraId="3C94834F" w14:textId="77777777" w:rsidR="00081104" w:rsidRPr="00CD2022" w:rsidRDefault="00081104" w:rsidP="00081104">
            <w:pPr>
              <w:contextualSpacing/>
              <w:jc w:val="both"/>
              <w:rPr>
                <w:rFonts w:asciiTheme="minorHAnsi" w:hAnsiTheme="minorHAnsi" w:cstheme="minorHAnsi"/>
                <w:b/>
                <w:sz w:val="20"/>
                <w:szCs w:val="20"/>
                <w:lang w:val="sk-SK"/>
              </w:rPr>
            </w:pPr>
            <w:r w:rsidRPr="00CD2022">
              <w:rPr>
                <w:rFonts w:asciiTheme="minorHAnsi" w:hAnsiTheme="minorHAnsi" w:cstheme="minorHAnsi"/>
                <w:b/>
                <w:sz w:val="20"/>
                <w:szCs w:val="20"/>
                <w:lang w:val="sk-SK"/>
              </w:rPr>
              <w:lastRenderedPageBreak/>
              <w:t>Dôvod určenia budúceho prijímateľa národného projektu.</w:t>
            </w:r>
            <w:r w:rsidRPr="00CD2022">
              <w:rPr>
                <w:rStyle w:val="Odkaznapoznmkupodiarou"/>
                <w:rFonts w:asciiTheme="minorHAnsi" w:hAnsiTheme="minorHAnsi" w:cstheme="minorHAnsi"/>
                <w:b/>
                <w:sz w:val="20"/>
                <w:szCs w:val="20"/>
                <w:lang w:val="sk-SK"/>
              </w:rPr>
              <w:footnoteReference w:id="3"/>
            </w:r>
            <w:r w:rsidRPr="00CD2022">
              <w:rPr>
                <w:rFonts w:asciiTheme="minorHAnsi" w:hAnsiTheme="minorHAnsi" w:cstheme="minorHAnsi"/>
                <w:b/>
                <w:sz w:val="20"/>
                <w:szCs w:val="20"/>
                <w:lang w:val="sk-SK"/>
              </w:rPr>
              <w:t xml:space="preserve"> Jednoznačne a stručne zdôvodnite výber prijímateľa NP ako jedinečnej osoby oprávnenej na realizáciu NP (napr. odkazom na Program Slovensko 2021 – 2027, v ktorom je priamo uvedený prijímateľ; odkazom na platné predpisy, podľa ktorých má prijímateľ osobitné, jedinečné / unikátne kompetencie na implementáciu aktivít NP priamo zo zákona; odkazom na národnú stratégiu, ktorá odôvodňuje jedinečnosť prijímateľa NP a pod.).</w:t>
            </w:r>
          </w:p>
        </w:tc>
        <w:tc>
          <w:tcPr>
            <w:tcW w:w="3270" w:type="pct"/>
            <w:shd w:val="clear" w:color="auto" w:fill="auto"/>
          </w:tcPr>
          <w:p w14:paraId="287E5089" w14:textId="107A9E1D" w:rsidR="00081104" w:rsidRPr="00CD2022" w:rsidRDefault="00081104" w:rsidP="00112115">
            <w:pPr>
              <w:jc w:val="both"/>
              <w:rPr>
                <w:rFonts w:asciiTheme="minorHAnsi" w:eastAsia="Calibri" w:hAnsiTheme="minorHAnsi" w:cstheme="minorHAnsi"/>
                <w:sz w:val="20"/>
                <w:szCs w:val="20"/>
                <w:lang w:val="sk-SK"/>
              </w:rPr>
            </w:pPr>
            <w:r w:rsidRPr="00CD2022">
              <w:rPr>
                <w:rFonts w:asciiTheme="minorHAnsi" w:eastAsia="Calibri" w:hAnsiTheme="minorHAnsi" w:cstheme="minorHAnsi"/>
                <w:sz w:val="20"/>
                <w:szCs w:val="20"/>
                <w:lang w:val="sk-SK"/>
              </w:rPr>
              <w:t xml:space="preserve">Kompetencie Ministerstva školstva, výskumu, vývoja a mládeže </w:t>
            </w:r>
            <w:r w:rsidR="006534BA">
              <w:rPr>
                <w:rFonts w:asciiTheme="minorHAnsi" w:eastAsia="Calibri" w:hAnsiTheme="minorHAnsi" w:cstheme="minorHAnsi"/>
                <w:sz w:val="20"/>
                <w:szCs w:val="20"/>
                <w:lang w:val="sk-SK"/>
              </w:rPr>
              <w:t>sú ustanovené</w:t>
            </w:r>
            <w:r w:rsidR="006534BA" w:rsidRPr="00CD2022">
              <w:rPr>
                <w:rFonts w:asciiTheme="minorHAnsi" w:eastAsia="Calibri" w:hAnsiTheme="minorHAnsi" w:cstheme="minorHAnsi"/>
                <w:sz w:val="20"/>
                <w:szCs w:val="20"/>
                <w:lang w:val="sk-SK"/>
              </w:rPr>
              <w:t xml:space="preserve"> </w:t>
            </w:r>
            <w:r w:rsidR="006534BA">
              <w:rPr>
                <w:rFonts w:asciiTheme="minorHAnsi" w:eastAsia="Calibri" w:hAnsiTheme="minorHAnsi" w:cstheme="minorHAnsi"/>
                <w:sz w:val="20"/>
                <w:szCs w:val="20"/>
                <w:lang w:val="sk-SK"/>
              </w:rPr>
              <w:t>v</w:t>
            </w:r>
            <w:r w:rsidR="00A33FC0" w:rsidRPr="00A33FC0">
              <w:rPr>
                <w:rFonts w:asciiTheme="minorHAnsi" w:eastAsia="Calibri" w:hAnsiTheme="minorHAnsi" w:cstheme="minorHAnsi"/>
                <w:sz w:val="20"/>
                <w:szCs w:val="20"/>
                <w:lang w:val="sk-SK"/>
              </w:rPr>
              <w:t xml:space="preserve"> § 17 zákona č. 575/2001 Z. z</w:t>
            </w:r>
            <w:r w:rsidR="002546EF">
              <w:rPr>
                <w:rFonts w:asciiTheme="minorHAnsi" w:eastAsia="Calibri" w:hAnsiTheme="minorHAnsi" w:cstheme="minorHAnsi"/>
                <w:sz w:val="20"/>
                <w:szCs w:val="20"/>
                <w:lang w:val="sk-SK"/>
              </w:rPr>
              <w:t>.</w:t>
            </w:r>
          </w:p>
          <w:p w14:paraId="61567F09" w14:textId="77777777" w:rsidR="00112115" w:rsidRPr="00112115" w:rsidRDefault="00112115" w:rsidP="00112115">
            <w:pPr>
              <w:autoSpaceDE/>
              <w:autoSpaceDN/>
              <w:ind w:left="360"/>
              <w:rPr>
                <w:rFonts w:asciiTheme="minorHAnsi" w:eastAsia="Calibri" w:hAnsiTheme="minorHAnsi" w:cstheme="minorHAnsi"/>
                <w:sz w:val="20"/>
                <w:szCs w:val="20"/>
                <w:lang w:val="sk-SK"/>
              </w:rPr>
            </w:pPr>
          </w:p>
          <w:p w14:paraId="4E545C11" w14:textId="51520012" w:rsidR="00866F77" w:rsidRPr="006A7232" w:rsidRDefault="00292C59" w:rsidP="00866F77">
            <w:pPr>
              <w:tabs>
                <w:tab w:val="left" w:pos="2756"/>
              </w:tabs>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 xml:space="preserve">IVP je analytickým útvarom ministerstva školstva a má tak jedinečné postavanie v procese tvorby vzdelávacej politiky. </w:t>
            </w:r>
            <w:r w:rsidR="00866F77" w:rsidRPr="00CD2022">
              <w:rPr>
                <w:rFonts w:asciiTheme="minorHAnsi" w:hAnsiTheme="minorHAnsi" w:cstheme="minorHAnsi"/>
                <w:sz w:val="20"/>
                <w:szCs w:val="20"/>
                <w:lang w:val="sk-SK"/>
              </w:rPr>
              <w:t>Má unikátny prístup k rezortným, ale aj k nadrezortným dáta</w:t>
            </w:r>
            <w:r w:rsidR="00F73C84">
              <w:rPr>
                <w:rFonts w:asciiTheme="minorHAnsi" w:hAnsiTheme="minorHAnsi" w:cstheme="minorHAnsi"/>
                <w:sz w:val="20"/>
                <w:szCs w:val="20"/>
                <w:lang w:val="sk-SK"/>
              </w:rPr>
              <w:t>m</w:t>
            </w:r>
            <w:r w:rsidR="005D15C9">
              <w:rPr>
                <w:rFonts w:asciiTheme="minorHAnsi" w:hAnsiTheme="minorHAnsi" w:cstheme="minorHAnsi"/>
                <w:sz w:val="20"/>
                <w:szCs w:val="20"/>
                <w:lang w:val="sk-SK"/>
              </w:rPr>
              <w:t xml:space="preserve"> </w:t>
            </w:r>
            <w:r w:rsidR="00866F77" w:rsidRPr="00CD2022">
              <w:rPr>
                <w:rFonts w:asciiTheme="minorHAnsi" w:hAnsiTheme="minorHAnsi" w:cstheme="minorHAnsi"/>
                <w:sz w:val="20"/>
                <w:szCs w:val="20"/>
                <w:lang w:val="sk-SK"/>
              </w:rPr>
              <w:t>na základe dlhodobej spolupráce s  analytickými jednotkami ostatných ministerstiev. Pre zabezpečenie efektívnosti a najmä kontinuity vyhodnocovania zmien vo vzdelávacích politikách je žiaduce, aby sa údaje, týkajúce sa hodnotenia strategických priorít vo vzdelávaní  centralizovali  v jednej inštitúcii, ktorá môže tieto informácie komunikovať ďalej relevantným subjektom štátnej</w:t>
            </w:r>
            <w:r w:rsidR="001763DD">
              <w:rPr>
                <w:rFonts w:asciiTheme="minorHAnsi" w:hAnsiTheme="minorHAnsi" w:cstheme="minorHAnsi"/>
                <w:sz w:val="20"/>
                <w:szCs w:val="20"/>
                <w:lang w:val="sk-SK"/>
              </w:rPr>
              <w:t xml:space="preserve"> správy</w:t>
            </w:r>
            <w:r w:rsidR="005D15C9">
              <w:rPr>
                <w:rFonts w:asciiTheme="minorHAnsi" w:hAnsiTheme="minorHAnsi" w:cstheme="minorHAnsi"/>
                <w:sz w:val="20"/>
                <w:szCs w:val="20"/>
                <w:lang w:val="sk-SK"/>
              </w:rPr>
              <w:t xml:space="preserve"> </w:t>
            </w:r>
            <w:r w:rsidR="00866F77" w:rsidRPr="00CD2022">
              <w:rPr>
                <w:rFonts w:asciiTheme="minorHAnsi" w:hAnsiTheme="minorHAnsi" w:cstheme="minorHAnsi"/>
                <w:sz w:val="20"/>
                <w:szCs w:val="20"/>
                <w:lang w:val="sk-SK"/>
              </w:rPr>
              <w:t>a samosprávy, ako aj tretiemu sektoru. IVP disponuje dostatočnými skúsenosťami a odbornými znalosťami v oblasti vzdelávania, vďaka ktorým dlhodobo podporuje tvorbu politík založených na dôkazoch medzi štátnymi úradníkmi, ale aj spoluprácu s akademickým sektorom (napr. spolupráca s Ekonomickým ústavom Slovenskej akadémie vied). Odborná expertíza IVP je posilňovaná aj aktivitami, vyplývajúcimi z členstiev v niekoľkých riadiacich, výskumných a poradných orgánoch OECD a EK (napr. Výbor pre vzdelávaciu politiku - EDPC, Riadiaca rada Centra pre výskum a vzdelávanie OECD - CERI, Stála skupina pre indikátory a benchmarky</w:t>
            </w:r>
            <w:r w:rsidR="00866F77" w:rsidRPr="00CD2022">
              <w:rPr>
                <w:rFonts w:asciiTheme="minorHAnsi" w:hAnsiTheme="minorHAnsi" w:cstheme="minorHAnsi"/>
                <w:color w:val="0D0D0D"/>
                <w:sz w:val="20"/>
                <w:szCs w:val="20"/>
                <w:shd w:val="clear" w:color="auto" w:fill="FFFFFF"/>
                <w:lang w:val="sk-SK"/>
              </w:rPr>
              <w:t xml:space="preserve">, </w:t>
            </w:r>
            <w:r w:rsidR="00866F77" w:rsidRPr="00CD2022">
              <w:rPr>
                <w:rFonts w:asciiTheme="minorHAnsi" w:hAnsiTheme="minorHAnsi" w:cstheme="minorHAnsi"/>
                <w:sz w:val="20"/>
                <w:szCs w:val="20"/>
                <w:lang w:val="sk-SK"/>
              </w:rPr>
              <w:t xml:space="preserve">Európska sieť pre monitorovanie uplatnenia absolventov </w:t>
            </w:r>
            <w:r w:rsidR="00C975E5" w:rsidRPr="00CD2022">
              <w:rPr>
                <w:rFonts w:asciiTheme="minorHAnsi" w:hAnsiTheme="minorHAnsi" w:cstheme="minorHAnsi"/>
                <w:sz w:val="20"/>
                <w:szCs w:val="20"/>
                <w:lang w:val="sk-SK"/>
              </w:rPr>
              <w:t>atď.</w:t>
            </w:r>
            <w:r w:rsidR="00866F77" w:rsidRPr="00CD2022">
              <w:rPr>
                <w:rFonts w:asciiTheme="minorHAnsi" w:hAnsiTheme="minorHAnsi" w:cstheme="minorHAnsi"/>
                <w:sz w:val="20"/>
                <w:szCs w:val="20"/>
                <w:lang w:val="sk-SK"/>
              </w:rPr>
              <w:t xml:space="preserve">). </w:t>
            </w:r>
            <w:r w:rsidR="000641A9">
              <w:rPr>
                <w:rFonts w:asciiTheme="minorHAnsi" w:hAnsiTheme="minorHAnsi" w:cstheme="minorHAnsi"/>
                <w:sz w:val="20"/>
                <w:szCs w:val="20"/>
                <w:lang w:val="sk-SK"/>
              </w:rPr>
              <w:t>IVP má</w:t>
            </w:r>
            <w:r w:rsidR="00250EFA" w:rsidRPr="00CD2022">
              <w:rPr>
                <w:rFonts w:asciiTheme="minorHAnsi" w:hAnsiTheme="minorHAnsi" w:cstheme="minorHAnsi"/>
                <w:sz w:val="20"/>
                <w:szCs w:val="20"/>
                <w:lang w:val="sk-SK"/>
              </w:rPr>
              <w:t xml:space="preserve"> dostatočné skúsenosti aj v oblasti hodnotenia efektivity výdavkov, či už vďaka zverejneným revíziám </w:t>
            </w:r>
            <w:r w:rsidR="00250EFA" w:rsidRPr="006A7232">
              <w:rPr>
                <w:rFonts w:asciiTheme="minorHAnsi" w:hAnsiTheme="minorHAnsi" w:cstheme="minorHAnsi"/>
                <w:sz w:val="20"/>
                <w:szCs w:val="20"/>
                <w:lang w:val="sk-SK"/>
              </w:rPr>
              <w:t>výdavkov, ale a</w:t>
            </w:r>
            <w:r w:rsidR="00A350CE" w:rsidRPr="006A7232">
              <w:rPr>
                <w:rFonts w:asciiTheme="minorHAnsi" w:hAnsiTheme="minorHAnsi" w:cstheme="minorHAnsi"/>
                <w:sz w:val="20"/>
                <w:szCs w:val="20"/>
                <w:lang w:val="sk-SK"/>
              </w:rPr>
              <w:t>j</w:t>
            </w:r>
            <w:r w:rsidR="00250EFA" w:rsidRPr="006A7232">
              <w:rPr>
                <w:rFonts w:asciiTheme="minorHAnsi" w:hAnsiTheme="minorHAnsi" w:cstheme="minorHAnsi"/>
                <w:sz w:val="20"/>
                <w:szCs w:val="20"/>
                <w:lang w:val="sk-SK"/>
              </w:rPr>
              <w:t xml:space="preserve"> tvorb</w:t>
            </w:r>
            <w:r w:rsidR="002546EF">
              <w:rPr>
                <w:rFonts w:asciiTheme="minorHAnsi" w:hAnsiTheme="minorHAnsi" w:cstheme="minorHAnsi"/>
                <w:sz w:val="20"/>
                <w:szCs w:val="20"/>
                <w:lang w:val="sk-SK"/>
              </w:rPr>
              <w:t>e</w:t>
            </w:r>
            <w:r w:rsidR="00250EFA" w:rsidRPr="006A7232">
              <w:rPr>
                <w:rFonts w:asciiTheme="minorHAnsi" w:hAnsiTheme="minorHAnsi" w:cstheme="minorHAnsi"/>
                <w:sz w:val="20"/>
                <w:szCs w:val="20"/>
                <w:lang w:val="sk-SK"/>
              </w:rPr>
              <w:t xml:space="preserve"> metodiky </w:t>
            </w:r>
            <w:proofErr w:type="spellStart"/>
            <w:r w:rsidR="00250EFA" w:rsidRPr="006A7232">
              <w:rPr>
                <w:rFonts w:asciiTheme="minorHAnsi" w:hAnsiTheme="minorHAnsi" w:cstheme="minorHAnsi"/>
                <w:sz w:val="20"/>
                <w:szCs w:val="20"/>
                <w:lang w:val="sk-SK"/>
              </w:rPr>
              <w:t>priorizácie</w:t>
            </w:r>
            <w:proofErr w:type="spellEnd"/>
            <w:r w:rsidR="00250EFA" w:rsidRPr="006A7232">
              <w:rPr>
                <w:rFonts w:asciiTheme="minorHAnsi" w:hAnsiTheme="minorHAnsi" w:cstheme="minorHAnsi"/>
                <w:sz w:val="20"/>
                <w:szCs w:val="20"/>
                <w:lang w:val="sk-SK"/>
              </w:rPr>
              <w:t xml:space="preserve"> investičných výdavkov.</w:t>
            </w:r>
          </w:p>
          <w:p w14:paraId="155CC79A" w14:textId="7A6D1384" w:rsidR="00AE441E" w:rsidRPr="00CD2022" w:rsidRDefault="00866F77" w:rsidP="00866F77">
            <w:pPr>
              <w:autoSpaceDE/>
              <w:autoSpaceDN/>
              <w:jc w:val="both"/>
              <w:rPr>
                <w:rFonts w:asciiTheme="minorHAnsi" w:eastAsia="Calibri" w:hAnsiTheme="minorHAnsi" w:cstheme="minorHAnsi"/>
                <w:sz w:val="20"/>
                <w:szCs w:val="20"/>
                <w:lang w:val="sk-SK"/>
              </w:rPr>
            </w:pPr>
            <w:r w:rsidRPr="00360F4A">
              <w:rPr>
                <w:rFonts w:asciiTheme="minorHAnsi" w:hAnsiTheme="minorHAnsi" w:cstheme="minorHAnsi"/>
                <w:sz w:val="20"/>
                <w:szCs w:val="20"/>
                <w:lang w:val="sk-SK"/>
              </w:rPr>
              <w:t>Garanciou zabezpečenia kvality je aj jednotná metodika budovania analytických kapacít</w:t>
            </w:r>
            <w:r w:rsidRPr="006A7232">
              <w:rPr>
                <w:rStyle w:val="Odkaznapoznmkupodiarou"/>
                <w:rFonts w:asciiTheme="minorHAnsi" w:hAnsiTheme="minorHAnsi" w:cstheme="minorHAnsi"/>
                <w:sz w:val="20"/>
                <w:szCs w:val="20"/>
                <w:lang w:val="sk-SK"/>
              </w:rPr>
              <w:footnoteReference w:id="4"/>
            </w:r>
            <w:r w:rsidRPr="006A7232">
              <w:rPr>
                <w:rFonts w:asciiTheme="minorHAnsi" w:hAnsiTheme="minorHAnsi" w:cstheme="minorHAnsi"/>
                <w:sz w:val="20"/>
                <w:szCs w:val="20"/>
                <w:lang w:val="sk-SK"/>
              </w:rPr>
              <w:t xml:space="preserve"> naprieč všetkými analytickými jednotkami v štátnej správe</w:t>
            </w:r>
            <w:r w:rsidR="00BC510D" w:rsidRPr="00A57B41">
              <w:rPr>
                <w:rFonts w:asciiTheme="minorHAnsi" w:hAnsiTheme="minorHAnsi" w:cstheme="minorHAnsi"/>
                <w:sz w:val="20"/>
                <w:szCs w:val="20"/>
                <w:lang w:val="sk-SK"/>
              </w:rPr>
              <w:t>. Tá zabezpečuje po</w:t>
            </w:r>
            <w:r w:rsidR="000641A9" w:rsidRPr="006A7232">
              <w:rPr>
                <w:rFonts w:asciiTheme="minorHAnsi" w:hAnsiTheme="minorHAnsi" w:cstheme="minorHAnsi"/>
                <w:sz w:val="20"/>
                <w:szCs w:val="20"/>
                <w:lang w:val="sk-SK"/>
              </w:rPr>
              <w:t xml:space="preserve">trebnú odbornosť </w:t>
            </w:r>
            <w:r w:rsidRPr="006A7232">
              <w:rPr>
                <w:rFonts w:asciiTheme="minorHAnsi" w:hAnsiTheme="minorHAnsi" w:cstheme="minorHAnsi"/>
                <w:sz w:val="20"/>
                <w:szCs w:val="20"/>
                <w:lang w:val="sk-SK"/>
              </w:rPr>
              <w:t>analytických kapacít</w:t>
            </w:r>
            <w:r w:rsidR="000641A9" w:rsidRPr="006A7232">
              <w:rPr>
                <w:rFonts w:asciiTheme="minorHAnsi" w:hAnsiTheme="minorHAnsi" w:cstheme="minorHAnsi"/>
                <w:sz w:val="20"/>
                <w:szCs w:val="20"/>
                <w:lang w:val="sk-SK"/>
              </w:rPr>
              <w:t xml:space="preserve">. </w:t>
            </w:r>
            <w:r w:rsidR="00BC510D" w:rsidRPr="00A57B41">
              <w:rPr>
                <w:rFonts w:asciiTheme="minorHAnsi" w:hAnsiTheme="minorHAnsi" w:cstheme="minorHAnsi"/>
                <w:sz w:val="20"/>
                <w:szCs w:val="20"/>
                <w:lang w:val="sk-SK"/>
              </w:rPr>
              <w:t>R</w:t>
            </w:r>
            <w:r w:rsidR="000641A9" w:rsidRPr="006A7232">
              <w:rPr>
                <w:rFonts w:asciiTheme="minorHAnsi" w:hAnsiTheme="minorHAnsi" w:cstheme="minorHAnsi"/>
                <w:sz w:val="20"/>
                <w:szCs w:val="20"/>
                <w:lang w:val="sk-SK"/>
              </w:rPr>
              <w:t xml:space="preserve">ecenzovanie </w:t>
            </w:r>
            <w:r w:rsidR="00E11036" w:rsidRPr="00A57B41">
              <w:rPr>
                <w:rFonts w:asciiTheme="minorHAnsi" w:hAnsiTheme="minorHAnsi" w:cstheme="minorHAnsi"/>
                <w:sz w:val="20"/>
                <w:szCs w:val="20"/>
                <w:lang w:val="sk-SK"/>
              </w:rPr>
              <w:t>a</w:t>
            </w:r>
            <w:r w:rsidR="000641A9" w:rsidRPr="006A7232">
              <w:rPr>
                <w:rFonts w:asciiTheme="minorHAnsi" w:hAnsiTheme="minorHAnsi" w:cstheme="minorHAnsi"/>
                <w:sz w:val="20"/>
                <w:szCs w:val="20"/>
                <w:lang w:val="sk-SK"/>
              </w:rPr>
              <w:t xml:space="preserve">nalytických výstupov nezávislými odborníkmi zároveň </w:t>
            </w:r>
            <w:r w:rsidR="000641A9" w:rsidRPr="00360F4A">
              <w:rPr>
                <w:rFonts w:asciiTheme="minorHAnsi" w:hAnsiTheme="minorHAnsi" w:cstheme="minorHAnsi"/>
                <w:sz w:val="20"/>
                <w:szCs w:val="20"/>
                <w:lang w:val="sk-SK"/>
              </w:rPr>
              <w:t xml:space="preserve">garantuje  kvalitu materiálov po odbornej a metodickej stránke. </w:t>
            </w:r>
          </w:p>
        </w:tc>
      </w:tr>
      <w:tr w:rsidR="00081104" w:rsidRPr="00CD2022" w14:paraId="23DC9F4C" w14:textId="77777777" w:rsidTr="00BE24BC">
        <w:tblPrEx>
          <w:shd w:val="clear" w:color="auto" w:fill="auto"/>
        </w:tblPrEx>
        <w:tc>
          <w:tcPr>
            <w:tcW w:w="1730" w:type="pct"/>
            <w:shd w:val="clear" w:color="auto" w:fill="F2F2F2" w:themeFill="background1" w:themeFillShade="F2"/>
          </w:tcPr>
          <w:p w14:paraId="0782E737" w14:textId="77777777" w:rsidR="00081104" w:rsidRPr="00CD2022" w:rsidRDefault="00081104" w:rsidP="00081104">
            <w:pPr>
              <w:contextualSpacing/>
              <w:jc w:val="both"/>
              <w:rPr>
                <w:rFonts w:asciiTheme="minorHAnsi" w:hAnsiTheme="minorHAnsi" w:cstheme="minorHAnsi"/>
                <w:b/>
                <w:sz w:val="20"/>
                <w:szCs w:val="20"/>
                <w:lang w:val="sk-SK"/>
              </w:rPr>
            </w:pPr>
            <w:r w:rsidRPr="00CD2022">
              <w:rPr>
                <w:rFonts w:asciiTheme="minorHAnsi" w:hAnsiTheme="minorHAnsi" w:cstheme="minorHAnsi"/>
                <w:b/>
                <w:sz w:val="20"/>
                <w:szCs w:val="20"/>
                <w:lang w:val="sk-SK"/>
              </w:rPr>
              <w:t>Zdôvodnenie potreby partnera národného projektu (ak relevantné)</w:t>
            </w:r>
            <w:r w:rsidRPr="00CD2022">
              <w:rPr>
                <w:rStyle w:val="Odkaznapoznmkupodiarou"/>
                <w:rFonts w:asciiTheme="minorHAnsi" w:hAnsiTheme="minorHAnsi" w:cstheme="minorHAnsi"/>
                <w:b/>
                <w:sz w:val="20"/>
                <w:szCs w:val="20"/>
                <w:lang w:val="sk-SK"/>
              </w:rPr>
              <w:footnoteReference w:id="5"/>
            </w:r>
            <w:r w:rsidRPr="00CD2022">
              <w:rPr>
                <w:rFonts w:asciiTheme="minorHAnsi" w:hAnsiTheme="minorHAnsi" w:cstheme="minorHAnsi"/>
                <w:b/>
                <w:sz w:val="20"/>
                <w:szCs w:val="20"/>
                <w:lang w:val="sk-SK"/>
              </w:rPr>
              <w:t xml:space="preserve">. </w:t>
            </w:r>
          </w:p>
          <w:p w14:paraId="43ECE97E" w14:textId="77777777" w:rsidR="00081104" w:rsidRPr="00CD2022" w:rsidRDefault="00081104" w:rsidP="00081104">
            <w:pPr>
              <w:contextualSpacing/>
              <w:jc w:val="both"/>
              <w:rPr>
                <w:rFonts w:asciiTheme="minorHAnsi" w:hAnsiTheme="minorHAnsi" w:cstheme="minorHAnsi"/>
                <w:b/>
                <w:sz w:val="20"/>
                <w:szCs w:val="20"/>
                <w:lang w:val="sk-SK"/>
              </w:rPr>
            </w:pPr>
            <w:r w:rsidRPr="00CD2022">
              <w:rPr>
                <w:rFonts w:asciiTheme="minorHAnsi" w:hAnsiTheme="minorHAnsi" w:cstheme="minorHAnsi"/>
                <w:b/>
                <w:sz w:val="20"/>
                <w:szCs w:val="20"/>
                <w:lang w:val="sk-SK"/>
              </w:rPr>
              <w:t>Uveďte kritériá pre výber partnera</w:t>
            </w:r>
            <w:r w:rsidRPr="00CD2022">
              <w:rPr>
                <w:rStyle w:val="Odkaznapoznmkupodiarou"/>
                <w:rFonts w:asciiTheme="minorHAnsi" w:hAnsiTheme="minorHAnsi" w:cstheme="minorHAnsi"/>
                <w:b/>
                <w:sz w:val="20"/>
                <w:szCs w:val="20"/>
                <w:lang w:val="sk-SK"/>
              </w:rPr>
              <w:footnoteReference w:id="6"/>
            </w:r>
            <w:r w:rsidRPr="00CD2022">
              <w:rPr>
                <w:rFonts w:asciiTheme="minorHAnsi" w:hAnsiTheme="minorHAnsi" w:cstheme="minorHAnsi"/>
                <w:b/>
                <w:sz w:val="20"/>
                <w:szCs w:val="20"/>
                <w:lang w:val="sk-SK"/>
              </w:rPr>
              <w:t xml:space="preserve">. </w:t>
            </w:r>
          </w:p>
          <w:p w14:paraId="72C66FAC" w14:textId="77777777" w:rsidR="00081104" w:rsidRPr="00CD2022" w:rsidRDefault="00081104" w:rsidP="00081104">
            <w:pPr>
              <w:contextualSpacing/>
              <w:jc w:val="both"/>
              <w:rPr>
                <w:rFonts w:asciiTheme="minorHAnsi" w:hAnsiTheme="minorHAnsi" w:cstheme="minorHAnsi"/>
                <w:b/>
                <w:sz w:val="20"/>
                <w:szCs w:val="20"/>
                <w:lang w:val="sk-SK"/>
              </w:rPr>
            </w:pPr>
            <w:r w:rsidRPr="00CD2022">
              <w:rPr>
                <w:rFonts w:asciiTheme="minorHAnsi" w:hAnsiTheme="minorHAnsi" w:cstheme="minorHAnsi"/>
                <w:b/>
                <w:sz w:val="20"/>
                <w:szCs w:val="20"/>
                <w:lang w:val="sk-SK"/>
              </w:rPr>
              <w:t xml:space="preserve">Má partner jedinečné postavenie </w:t>
            </w:r>
          </w:p>
          <w:p w14:paraId="41B6FEB6" w14:textId="77777777" w:rsidR="00081104" w:rsidRPr="00CD2022" w:rsidRDefault="00081104" w:rsidP="00081104">
            <w:pPr>
              <w:contextualSpacing/>
              <w:jc w:val="both"/>
              <w:rPr>
                <w:rFonts w:asciiTheme="minorHAnsi" w:hAnsiTheme="minorHAnsi" w:cstheme="minorHAnsi"/>
                <w:b/>
                <w:sz w:val="20"/>
                <w:szCs w:val="20"/>
                <w:lang w:val="sk-SK"/>
              </w:rPr>
            </w:pPr>
            <w:r w:rsidRPr="00CD2022">
              <w:rPr>
                <w:rFonts w:asciiTheme="minorHAnsi" w:hAnsiTheme="minorHAnsi" w:cstheme="minorHAnsi"/>
                <w:b/>
                <w:sz w:val="20"/>
                <w:szCs w:val="20"/>
                <w:lang w:val="sk-SK"/>
              </w:rPr>
              <w:t>na implementáciu týchto aktivít? (áno/nie) Ak áno, na akom základe?</w:t>
            </w:r>
            <w:r w:rsidRPr="00CD2022">
              <w:rPr>
                <w:rStyle w:val="Odkaznapoznmkupodiarou"/>
                <w:rFonts w:asciiTheme="minorHAnsi" w:hAnsiTheme="minorHAnsi" w:cstheme="minorHAnsi"/>
                <w:b/>
                <w:sz w:val="20"/>
                <w:szCs w:val="20"/>
                <w:lang w:val="sk-SK"/>
              </w:rPr>
              <w:footnoteReference w:id="7"/>
            </w:r>
          </w:p>
        </w:tc>
        <w:tc>
          <w:tcPr>
            <w:tcW w:w="3270" w:type="pct"/>
            <w:shd w:val="clear" w:color="auto" w:fill="auto"/>
          </w:tcPr>
          <w:p w14:paraId="2456753E" w14:textId="77777777" w:rsidR="00081104" w:rsidRPr="00112115" w:rsidRDefault="00081104" w:rsidP="00081104">
            <w:pPr>
              <w:contextualSpacing/>
              <w:jc w:val="both"/>
              <w:rPr>
                <w:rFonts w:asciiTheme="minorHAnsi" w:hAnsiTheme="minorHAnsi" w:cstheme="minorHAnsi"/>
                <w:sz w:val="20"/>
                <w:szCs w:val="20"/>
                <w:lang w:val="sk-SK"/>
              </w:rPr>
            </w:pPr>
            <w:r w:rsidRPr="00112115">
              <w:rPr>
                <w:rFonts w:asciiTheme="minorHAnsi" w:hAnsiTheme="minorHAnsi" w:cstheme="minorHAnsi"/>
                <w:sz w:val="20"/>
                <w:szCs w:val="20"/>
                <w:lang w:val="sk-SK"/>
              </w:rPr>
              <w:t>N/A</w:t>
            </w:r>
          </w:p>
        </w:tc>
      </w:tr>
    </w:tbl>
    <w:p w14:paraId="61D7DCEE" w14:textId="77777777" w:rsidR="00AE7F30" w:rsidRPr="00CD2022" w:rsidRDefault="00AE7F30" w:rsidP="00292399">
      <w:pPr>
        <w:tabs>
          <w:tab w:val="left" w:pos="2701"/>
        </w:tabs>
        <w:contextualSpacing/>
        <w:jc w:val="both"/>
        <w:rPr>
          <w:rFonts w:asciiTheme="minorHAnsi" w:hAnsiTheme="minorHAnsi" w:cstheme="minorHAnsi"/>
          <w:b/>
          <w:sz w:val="20"/>
          <w:szCs w:val="20"/>
          <w:lang w:val="sk-SK"/>
        </w:rPr>
      </w:pPr>
    </w:p>
    <w:tbl>
      <w:tblPr>
        <w:tblStyle w:val="Mriekatabuky"/>
        <w:tblW w:w="5000" w:type="pct"/>
        <w:tblLook w:val="04A0" w:firstRow="1" w:lastRow="0" w:firstColumn="1" w:lastColumn="0" w:noHBand="0" w:noVBand="1"/>
      </w:tblPr>
      <w:tblGrid>
        <w:gridCol w:w="3573"/>
        <w:gridCol w:w="6754"/>
      </w:tblGrid>
      <w:tr w:rsidR="002C5CAF" w:rsidRPr="00CD2022" w14:paraId="359BBA44" w14:textId="77777777" w:rsidTr="00975C9D">
        <w:tc>
          <w:tcPr>
            <w:tcW w:w="1730" w:type="pct"/>
            <w:shd w:val="clear" w:color="auto" w:fill="F2F2F2" w:themeFill="background1" w:themeFillShade="F2"/>
          </w:tcPr>
          <w:p w14:paraId="31438AC0" w14:textId="77777777" w:rsidR="001D42AC" w:rsidRPr="00CD2022" w:rsidRDefault="002C5CAF" w:rsidP="007B22D8">
            <w:pPr>
              <w:contextualSpacing/>
              <w:jc w:val="both"/>
              <w:rPr>
                <w:rFonts w:asciiTheme="minorHAnsi" w:hAnsiTheme="minorHAnsi" w:cstheme="minorHAnsi"/>
                <w:b/>
                <w:sz w:val="20"/>
                <w:szCs w:val="20"/>
                <w:lang w:val="sk-SK"/>
              </w:rPr>
            </w:pPr>
            <w:r w:rsidRPr="00CD2022">
              <w:rPr>
                <w:rFonts w:asciiTheme="minorHAnsi" w:hAnsiTheme="minorHAnsi" w:cstheme="minorHAnsi"/>
                <w:b/>
                <w:sz w:val="20"/>
                <w:szCs w:val="20"/>
                <w:lang w:val="sk-SK"/>
              </w:rPr>
              <w:t>Uveďte akým spôsobom boli do prípravy NP zapojení relevantní partneri v súlade s článkom 8 nariadenia o spoločných ustanoveniach</w:t>
            </w:r>
            <w:r w:rsidRPr="00CD2022">
              <w:rPr>
                <w:rStyle w:val="Odkaznapoznmkupodiarou"/>
                <w:rFonts w:asciiTheme="minorHAnsi" w:hAnsiTheme="minorHAnsi" w:cstheme="minorHAnsi"/>
                <w:b/>
                <w:sz w:val="20"/>
                <w:szCs w:val="20"/>
                <w:lang w:val="sk-SK"/>
              </w:rPr>
              <w:footnoteReference w:id="8"/>
            </w:r>
            <w:r w:rsidRPr="00CD2022">
              <w:rPr>
                <w:rFonts w:asciiTheme="minorHAnsi" w:hAnsiTheme="minorHAnsi" w:cstheme="minorHAnsi"/>
                <w:b/>
                <w:sz w:val="20"/>
                <w:szCs w:val="20"/>
                <w:lang w:val="sk-SK"/>
              </w:rPr>
              <w:t xml:space="preserve">. </w:t>
            </w:r>
            <w:r w:rsidR="00292399" w:rsidRPr="00CD2022">
              <w:rPr>
                <w:rFonts w:asciiTheme="minorHAnsi" w:hAnsiTheme="minorHAnsi" w:cstheme="minorHAnsi"/>
                <w:b/>
                <w:sz w:val="20"/>
                <w:szCs w:val="20"/>
                <w:lang w:val="sk-SK"/>
              </w:rPr>
              <w:t>V prípade, ak žiadateľ spolupracoval s partnermi už pri príprave zámeru NP aj s partnermi, uvedie informáciu o ich zapojení v tejto časti.</w:t>
            </w:r>
            <w:r w:rsidRPr="00CD2022">
              <w:rPr>
                <w:rFonts w:asciiTheme="minorHAnsi" w:hAnsiTheme="minorHAnsi" w:cstheme="minorHAnsi"/>
                <w:b/>
                <w:sz w:val="20"/>
                <w:szCs w:val="20"/>
                <w:lang w:val="sk-SK"/>
              </w:rPr>
              <w:t xml:space="preserve">  V prípade nezapojenia partnerov </w:t>
            </w:r>
            <w:r w:rsidRPr="00CD2022">
              <w:rPr>
                <w:rFonts w:asciiTheme="minorHAnsi" w:hAnsiTheme="minorHAnsi" w:cstheme="minorHAnsi"/>
                <w:b/>
                <w:sz w:val="20"/>
                <w:szCs w:val="20"/>
                <w:lang w:val="sk-SK"/>
              </w:rPr>
              <w:lastRenderedPageBreak/>
              <w:t>do prípravy NP, uveďte dôvody ich nezapojenia.</w:t>
            </w:r>
            <w:r w:rsidR="001D42AC" w:rsidRPr="00CD2022">
              <w:rPr>
                <w:rFonts w:asciiTheme="minorHAnsi" w:hAnsiTheme="minorHAnsi" w:cstheme="minorHAnsi"/>
                <w:b/>
                <w:sz w:val="20"/>
                <w:szCs w:val="20"/>
                <w:lang w:val="sk-SK"/>
              </w:rPr>
              <w:t xml:space="preserve"> Konkrétne ide o:</w:t>
            </w:r>
          </w:p>
          <w:p w14:paraId="072EBDFF" w14:textId="77777777" w:rsidR="001D42AC" w:rsidRPr="00CD2022" w:rsidRDefault="001D42AC" w:rsidP="007B22D8">
            <w:pPr>
              <w:contextualSpacing/>
              <w:jc w:val="both"/>
              <w:rPr>
                <w:rFonts w:asciiTheme="minorHAnsi" w:hAnsiTheme="minorHAnsi" w:cstheme="minorHAnsi"/>
                <w:b/>
                <w:sz w:val="20"/>
                <w:szCs w:val="20"/>
                <w:lang w:val="sk-SK"/>
              </w:rPr>
            </w:pPr>
            <w:r w:rsidRPr="00CD2022">
              <w:rPr>
                <w:rFonts w:asciiTheme="minorHAnsi" w:hAnsiTheme="minorHAnsi" w:cstheme="minorHAnsi"/>
                <w:b/>
                <w:sz w:val="20"/>
                <w:szCs w:val="20"/>
                <w:lang w:val="sk-SK"/>
              </w:rPr>
              <w:t>regionálne, miestne, mestské a ostatné orgány verejnej správy;</w:t>
            </w:r>
          </w:p>
          <w:p w14:paraId="273B95BD" w14:textId="77777777" w:rsidR="001D42AC" w:rsidRPr="00CD2022" w:rsidRDefault="001D42AC" w:rsidP="007B22D8">
            <w:pPr>
              <w:contextualSpacing/>
              <w:jc w:val="both"/>
              <w:rPr>
                <w:rFonts w:asciiTheme="minorHAnsi" w:hAnsiTheme="minorHAnsi" w:cstheme="minorHAnsi"/>
                <w:b/>
                <w:sz w:val="20"/>
                <w:szCs w:val="20"/>
                <w:lang w:val="sk-SK"/>
              </w:rPr>
            </w:pPr>
            <w:r w:rsidRPr="00CD2022">
              <w:rPr>
                <w:rFonts w:asciiTheme="minorHAnsi" w:hAnsiTheme="minorHAnsi" w:cstheme="minorHAnsi"/>
                <w:b/>
                <w:sz w:val="20"/>
                <w:szCs w:val="20"/>
                <w:lang w:val="sk-SK"/>
              </w:rPr>
              <w:t>hospodárskych a sociálnych partnerov; občiansku spoločnosť;</w:t>
            </w:r>
          </w:p>
          <w:p w14:paraId="33EC2CAF" w14:textId="77777777" w:rsidR="002C5CAF" w:rsidRPr="00CD2022" w:rsidRDefault="001D42AC" w:rsidP="007B22D8">
            <w:pPr>
              <w:contextualSpacing/>
              <w:jc w:val="both"/>
              <w:rPr>
                <w:rFonts w:asciiTheme="minorHAnsi" w:hAnsiTheme="minorHAnsi" w:cstheme="minorHAnsi"/>
                <w:b/>
                <w:sz w:val="20"/>
                <w:szCs w:val="20"/>
                <w:lang w:val="sk-SK"/>
              </w:rPr>
            </w:pPr>
            <w:r w:rsidRPr="00CD2022">
              <w:rPr>
                <w:rFonts w:asciiTheme="minorHAnsi" w:hAnsiTheme="minorHAnsi" w:cstheme="minorHAnsi"/>
                <w:b/>
                <w:sz w:val="20"/>
                <w:szCs w:val="20"/>
                <w:lang w:val="sk-SK"/>
              </w:rPr>
              <w:t>výskumné organizácie a univerzity.</w:t>
            </w:r>
          </w:p>
        </w:tc>
        <w:tc>
          <w:tcPr>
            <w:tcW w:w="3270" w:type="pct"/>
            <w:shd w:val="clear" w:color="auto" w:fill="auto"/>
          </w:tcPr>
          <w:p w14:paraId="067AF1D2" w14:textId="0CA095C0" w:rsidR="002C5CAF" w:rsidRPr="00CD2022" w:rsidRDefault="00A8362B" w:rsidP="00292399">
            <w:pPr>
              <w:contextualSpacing/>
              <w:jc w:val="both"/>
              <w:rPr>
                <w:rFonts w:asciiTheme="minorHAnsi" w:hAnsiTheme="minorHAnsi" w:cstheme="minorHAnsi"/>
                <w:sz w:val="20"/>
                <w:szCs w:val="20"/>
                <w:highlight w:val="yellow"/>
                <w:lang w:val="sk-SK"/>
              </w:rPr>
            </w:pPr>
            <w:r w:rsidRPr="00CD2022">
              <w:rPr>
                <w:rFonts w:asciiTheme="minorHAnsi" w:hAnsiTheme="minorHAnsi" w:cstheme="minorHAnsi"/>
                <w:sz w:val="20"/>
                <w:szCs w:val="20"/>
                <w:lang w:val="sk-SK"/>
              </w:rPr>
              <w:lastRenderedPageBreak/>
              <w:t>Zámer</w:t>
            </w:r>
            <w:r w:rsidRPr="00CD2022">
              <w:rPr>
                <w:rFonts w:asciiTheme="minorHAnsi" w:eastAsia="Calibri" w:hAnsiTheme="minorHAnsi" w:cstheme="minorHAnsi"/>
                <w:sz w:val="20"/>
                <w:szCs w:val="20"/>
                <w:lang w:val="sk-SK"/>
              </w:rPr>
              <w:t xml:space="preserve"> národného projektu </w:t>
            </w:r>
            <w:r w:rsidR="00906E5D">
              <w:rPr>
                <w:rFonts w:asciiTheme="minorHAnsi" w:eastAsia="Calibri" w:hAnsiTheme="minorHAnsi" w:cstheme="minorHAnsi"/>
                <w:sz w:val="20"/>
                <w:szCs w:val="20"/>
                <w:lang w:val="sk-SK"/>
              </w:rPr>
              <w:t xml:space="preserve">bol </w:t>
            </w:r>
            <w:r w:rsidR="00AA7FCA">
              <w:rPr>
                <w:rFonts w:asciiTheme="minorHAnsi" w:eastAsia="Calibri" w:hAnsiTheme="minorHAnsi" w:cstheme="minorHAnsi"/>
                <w:sz w:val="20"/>
                <w:szCs w:val="20"/>
                <w:lang w:val="sk-SK"/>
              </w:rPr>
              <w:t>predmetom diskusie v rámci rezortu školstva a jeho priamo</w:t>
            </w:r>
            <w:r w:rsidR="00BB2EC8">
              <w:rPr>
                <w:rFonts w:asciiTheme="minorHAnsi" w:eastAsia="Calibri" w:hAnsiTheme="minorHAnsi" w:cstheme="minorHAnsi"/>
                <w:sz w:val="20"/>
                <w:szCs w:val="20"/>
                <w:lang w:val="sk-SK"/>
              </w:rPr>
              <w:t xml:space="preserve"> </w:t>
            </w:r>
            <w:r w:rsidR="00AA7FCA">
              <w:rPr>
                <w:rFonts w:asciiTheme="minorHAnsi" w:eastAsia="Calibri" w:hAnsiTheme="minorHAnsi" w:cstheme="minorHAnsi"/>
                <w:sz w:val="20"/>
                <w:szCs w:val="20"/>
                <w:lang w:val="sk-SK"/>
              </w:rPr>
              <w:t>riadených organizácií</w:t>
            </w:r>
            <w:r w:rsidR="00906E5D">
              <w:rPr>
                <w:rFonts w:asciiTheme="minorHAnsi" w:eastAsia="Calibri" w:hAnsiTheme="minorHAnsi" w:cstheme="minorHAnsi"/>
                <w:sz w:val="20"/>
                <w:szCs w:val="20"/>
                <w:lang w:val="sk-SK"/>
              </w:rPr>
              <w:t>. Dňa 11.</w:t>
            </w:r>
            <w:r w:rsidR="002B2661">
              <w:rPr>
                <w:rFonts w:asciiTheme="minorHAnsi" w:eastAsia="Calibri" w:hAnsiTheme="minorHAnsi" w:cstheme="minorHAnsi"/>
                <w:sz w:val="20"/>
                <w:szCs w:val="20"/>
                <w:lang w:val="sk-SK"/>
              </w:rPr>
              <w:t xml:space="preserve"> </w:t>
            </w:r>
            <w:r w:rsidR="00906E5D">
              <w:rPr>
                <w:rFonts w:asciiTheme="minorHAnsi" w:eastAsia="Calibri" w:hAnsiTheme="minorHAnsi" w:cstheme="minorHAnsi"/>
                <w:sz w:val="20"/>
                <w:szCs w:val="20"/>
                <w:lang w:val="sk-SK"/>
              </w:rPr>
              <w:t xml:space="preserve">júna </w:t>
            </w:r>
            <w:r w:rsidR="005D15C9">
              <w:rPr>
                <w:rFonts w:asciiTheme="minorHAnsi" w:eastAsia="Calibri" w:hAnsiTheme="minorHAnsi" w:cstheme="minorHAnsi"/>
                <w:sz w:val="20"/>
                <w:szCs w:val="20"/>
                <w:lang w:val="sk-SK"/>
              </w:rPr>
              <w:t xml:space="preserve">2024 </w:t>
            </w:r>
            <w:r w:rsidR="00906E5D">
              <w:rPr>
                <w:rFonts w:asciiTheme="minorHAnsi" w:eastAsia="Calibri" w:hAnsiTheme="minorHAnsi" w:cstheme="minorHAnsi"/>
                <w:sz w:val="20"/>
                <w:szCs w:val="20"/>
                <w:lang w:val="sk-SK"/>
              </w:rPr>
              <w:t xml:space="preserve">sa uskutočnil </w:t>
            </w:r>
            <w:r w:rsidR="00676DD4">
              <w:rPr>
                <w:rFonts w:asciiTheme="minorHAnsi" w:eastAsia="Calibri" w:hAnsiTheme="minorHAnsi" w:cstheme="minorHAnsi"/>
                <w:sz w:val="20"/>
                <w:szCs w:val="20"/>
                <w:lang w:val="sk-SK"/>
              </w:rPr>
              <w:t xml:space="preserve">Okrúhly stôl pre ostatných partnerov a kľúčových </w:t>
            </w:r>
            <w:proofErr w:type="spellStart"/>
            <w:r w:rsidR="00676DD4">
              <w:rPr>
                <w:rFonts w:asciiTheme="minorHAnsi" w:eastAsia="Calibri" w:hAnsiTheme="minorHAnsi" w:cstheme="minorHAnsi"/>
                <w:sz w:val="20"/>
                <w:szCs w:val="20"/>
                <w:lang w:val="sk-SK"/>
              </w:rPr>
              <w:t>stakeholderov</w:t>
            </w:r>
            <w:proofErr w:type="spellEnd"/>
            <w:r w:rsidR="00676DD4">
              <w:rPr>
                <w:rFonts w:asciiTheme="minorHAnsi" w:eastAsia="Calibri" w:hAnsiTheme="minorHAnsi" w:cstheme="minorHAnsi"/>
                <w:sz w:val="20"/>
                <w:szCs w:val="20"/>
                <w:lang w:val="sk-SK"/>
              </w:rPr>
              <w:t xml:space="preserve">. </w:t>
            </w:r>
            <w:r w:rsidRPr="00CD2022">
              <w:rPr>
                <w:rFonts w:asciiTheme="minorHAnsi" w:eastAsia="Calibri" w:hAnsiTheme="minorHAnsi" w:cstheme="minorHAnsi"/>
                <w:sz w:val="20"/>
                <w:szCs w:val="20"/>
                <w:lang w:val="sk-SK"/>
              </w:rPr>
              <w:t xml:space="preserve"> </w:t>
            </w:r>
          </w:p>
        </w:tc>
      </w:tr>
    </w:tbl>
    <w:p w14:paraId="3245864A" w14:textId="77777777" w:rsidR="002C5CAF" w:rsidRPr="00CD2022" w:rsidRDefault="002C5CAF" w:rsidP="00AE7F30">
      <w:pPr>
        <w:tabs>
          <w:tab w:val="left" w:pos="2701"/>
        </w:tabs>
        <w:contextualSpacing/>
        <w:rPr>
          <w:rFonts w:asciiTheme="minorHAnsi" w:hAnsiTheme="minorHAnsi" w:cstheme="minorHAnsi"/>
          <w:b/>
          <w:sz w:val="20"/>
          <w:szCs w:val="20"/>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706444" w:rsidRPr="00CD2022" w14:paraId="46133B7C" w14:textId="77777777" w:rsidTr="00975C9D">
        <w:tc>
          <w:tcPr>
            <w:tcW w:w="5000" w:type="pct"/>
            <w:gridSpan w:val="2"/>
            <w:shd w:val="clear" w:color="auto" w:fill="D9D9D9" w:themeFill="background1" w:themeFillShade="D9"/>
          </w:tcPr>
          <w:p w14:paraId="303D9894" w14:textId="77777777" w:rsidR="00706444" w:rsidRPr="00CD2022" w:rsidRDefault="00706444" w:rsidP="00975C9D">
            <w:pPr>
              <w:tabs>
                <w:tab w:val="left" w:pos="851"/>
              </w:tabs>
              <w:contextualSpacing/>
              <w:rPr>
                <w:rFonts w:asciiTheme="minorHAnsi" w:hAnsiTheme="minorHAnsi" w:cstheme="minorHAnsi"/>
                <w:b/>
                <w:sz w:val="20"/>
                <w:szCs w:val="20"/>
                <w:lang w:val="sk-SK"/>
              </w:rPr>
            </w:pPr>
            <w:r w:rsidRPr="00CD2022">
              <w:rPr>
                <w:rFonts w:asciiTheme="minorHAnsi" w:hAnsiTheme="minorHAnsi" w:cstheme="minorHAnsi"/>
                <w:b/>
                <w:color w:val="0063A2"/>
                <w:sz w:val="20"/>
                <w:szCs w:val="20"/>
                <w:lang w:val="sk-SK"/>
              </w:rPr>
              <w:t>Sumárne informácie o národnom projekte</w:t>
            </w:r>
            <w:r w:rsidR="00CD3CBE" w:rsidRPr="00CD2022">
              <w:rPr>
                <w:rStyle w:val="Odkaznapoznmkupodiarou"/>
                <w:rFonts w:asciiTheme="minorHAnsi" w:hAnsiTheme="minorHAnsi" w:cstheme="minorHAnsi"/>
                <w:b/>
                <w:color w:val="0063A2"/>
                <w:sz w:val="20"/>
                <w:szCs w:val="20"/>
                <w:lang w:val="sk-SK"/>
              </w:rPr>
              <w:footnoteReference w:id="9"/>
            </w:r>
          </w:p>
        </w:tc>
      </w:tr>
      <w:tr w:rsidR="00706444" w:rsidRPr="00CD2022" w14:paraId="399A56A0" w14:textId="77777777" w:rsidTr="00975C9D">
        <w:tblPrEx>
          <w:shd w:val="clear" w:color="auto" w:fill="auto"/>
        </w:tblPrEx>
        <w:tc>
          <w:tcPr>
            <w:tcW w:w="1730" w:type="pct"/>
            <w:shd w:val="clear" w:color="auto" w:fill="F2F2F2" w:themeFill="background1" w:themeFillShade="F2"/>
          </w:tcPr>
          <w:p w14:paraId="6ADDD617" w14:textId="77777777" w:rsidR="00706444" w:rsidRPr="00CD2022" w:rsidRDefault="00706444" w:rsidP="00975C9D">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Celkové oprávnené výdavky NP (v EUR)</w:t>
            </w:r>
          </w:p>
        </w:tc>
        <w:tc>
          <w:tcPr>
            <w:tcW w:w="3270" w:type="pct"/>
            <w:vAlign w:val="center"/>
          </w:tcPr>
          <w:p w14:paraId="5B6B2C96" w14:textId="02F4B52B" w:rsidR="00706444" w:rsidRPr="00CD2022" w:rsidRDefault="00CB675F" w:rsidP="00975C9D">
            <w:pPr>
              <w:pStyle w:val="TableParagraph"/>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2</w:t>
            </w:r>
            <w:r w:rsidR="00A76CAC" w:rsidRPr="00CD2022">
              <w:rPr>
                <w:rFonts w:asciiTheme="minorHAnsi" w:hAnsiTheme="minorHAnsi" w:cstheme="minorHAnsi"/>
                <w:sz w:val="20"/>
                <w:szCs w:val="20"/>
                <w:lang w:val="sk-SK"/>
              </w:rPr>
              <w:t> </w:t>
            </w:r>
            <w:r w:rsidR="00CD302D" w:rsidRPr="00CD2022">
              <w:rPr>
                <w:rFonts w:asciiTheme="minorHAnsi" w:hAnsiTheme="minorHAnsi" w:cstheme="minorHAnsi"/>
                <w:sz w:val="20"/>
                <w:szCs w:val="20"/>
                <w:lang w:val="sk-SK"/>
              </w:rPr>
              <w:t> 390 510,19</w:t>
            </w:r>
            <w:r w:rsidRPr="00CD2022">
              <w:rPr>
                <w:rFonts w:asciiTheme="minorHAnsi" w:hAnsiTheme="minorHAnsi" w:cstheme="minorHAnsi"/>
                <w:sz w:val="20"/>
                <w:szCs w:val="20"/>
                <w:lang w:val="sk-SK"/>
              </w:rPr>
              <w:t xml:space="preserve"> </w:t>
            </w:r>
            <w:r w:rsidR="00594E58">
              <w:rPr>
                <w:rFonts w:asciiTheme="minorHAnsi" w:hAnsiTheme="minorHAnsi" w:cstheme="minorHAnsi"/>
                <w:sz w:val="20"/>
                <w:szCs w:val="20"/>
                <w:lang w:val="sk-SK"/>
              </w:rPr>
              <w:t>EUR</w:t>
            </w:r>
          </w:p>
        </w:tc>
      </w:tr>
      <w:tr w:rsidR="00706444" w:rsidRPr="00CD2022" w14:paraId="4C0C865E" w14:textId="77777777" w:rsidTr="00975C9D">
        <w:tblPrEx>
          <w:shd w:val="clear" w:color="auto" w:fill="auto"/>
        </w:tblPrEx>
        <w:tc>
          <w:tcPr>
            <w:tcW w:w="1730" w:type="pct"/>
            <w:shd w:val="clear" w:color="auto" w:fill="F2F2F2" w:themeFill="background1" w:themeFillShade="F2"/>
          </w:tcPr>
          <w:p w14:paraId="70FA13AF" w14:textId="77777777" w:rsidR="00706444" w:rsidRPr="00CD2022" w:rsidRDefault="00706444" w:rsidP="00975C9D">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Miesto realizácie projektu (na úrovni kraja, resp. celá SR)</w:t>
            </w:r>
          </w:p>
        </w:tc>
        <w:tc>
          <w:tcPr>
            <w:tcW w:w="3270" w:type="pct"/>
            <w:vAlign w:val="center"/>
          </w:tcPr>
          <w:p w14:paraId="44D21F6E" w14:textId="77777777" w:rsidR="00706444" w:rsidRPr="00CD2022" w:rsidRDefault="001E6DB0" w:rsidP="00975C9D">
            <w:pPr>
              <w:pStyle w:val="TableParagraph"/>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Bratislavský kraj, Trnavský kraj, Trenčiansky kraj, Nitriansky kraj, Žilinský kraj, Banskobystrický kraj, Prešovský kraj, Košický kraj</w:t>
            </w:r>
          </w:p>
        </w:tc>
      </w:tr>
      <w:tr w:rsidR="00FA627F" w:rsidRPr="00CD2022" w14:paraId="3AE45E6F" w14:textId="77777777" w:rsidTr="00221644">
        <w:tc>
          <w:tcPr>
            <w:tcW w:w="1730" w:type="pct"/>
            <w:shd w:val="clear" w:color="auto" w:fill="F2F2F2" w:themeFill="background1" w:themeFillShade="F2"/>
          </w:tcPr>
          <w:p w14:paraId="178BA1F6" w14:textId="77777777" w:rsidR="00FA627F" w:rsidRPr="00CD2022" w:rsidRDefault="00FA627F" w:rsidP="00FA627F">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Identifikácia hlavných cieľových skupín (ak relevantné)</w:t>
            </w:r>
          </w:p>
        </w:tc>
        <w:tc>
          <w:tcPr>
            <w:tcW w:w="3270" w:type="pct"/>
            <w:shd w:val="clear" w:color="auto" w:fill="auto"/>
          </w:tcPr>
          <w:p w14:paraId="6B4BB5BB" w14:textId="77777777" w:rsidR="007D069E" w:rsidRPr="00BA7D1A" w:rsidRDefault="007D069E" w:rsidP="007D069E">
            <w:pPr>
              <w:pStyle w:val="TableParagraph"/>
              <w:contextualSpacing/>
              <w:rPr>
                <w:rFonts w:asciiTheme="minorHAnsi" w:hAnsiTheme="minorHAnsi" w:cstheme="minorHAnsi"/>
                <w:sz w:val="20"/>
                <w:szCs w:val="20"/>
                <w:lang w:val="sk-SK"/>
              </w:rPr>
            </w:pPr>
            <w:r w:rsidRPr="00BA7D1A">
              <w:rPr>
                <w:rFonts w:asciiTheme="minorHAnsi" w:hAnsiTheme="minorHAnsi" w:cstheme="minorHAnsi"/>
                <w:sz w:val="20"/>
                <w:szCs w:val="20"/>
                <w:lang w:val="sk-SK"/>
              </w:rPr>
              <w:t xml:space="preserve">Cieľové skupiny v súlade s Programom Slovensko, Prioritou 4P2, špecifickým cieľom ESO4.5. </w:t>
            </w:r>
          </w:p>
          <w:p w14:paraId="5287B2D4" w14:textId="77777777" w:rsidR="007D069E" w:rsidRPr="00CD2022" w:rsidRDefault="007D069E" w:rsidP="007D069E">
            <w:pPr>
              <w:pStyle w:val="TableParagraph"/>
              <w:contextualSpacing/>
              <w:rPr>
                <w:rFonts w:asciiTheme="minorHAnsi" w:hAnsiTheme="minorHAnsi" w:cstheme="minorHAnsi"/>
                <w:sz w:val="20"/>
                <w:szCs w:val="20"/>
                <w:lang w:val="sk-SK"/>
              </w:rPr>
            </w:pPr>
            <w:r w:rsidRPr="00BA7D1A">
              <w:rPr>
                <w:rFonts w:asciiTheme="minorHAnsi" w:hAnsiTheme="minorHAnsi" w:cstheme="minorHAnsi"/>
                <w:sz w:val="20"/>
                <w:szCs w:val="20"/>
                <w:lang w:val="sk-SK"/>
              </w:rPr>
              <w:t>Cieľové skupiny v rámci projektu nepredstavujú účastníkov projektu  v zmysle nariadenia EP a Rady č. 2021/1060, Prílohy I, ods. 1.</w:t>
            </w:r>
          </w:p>
        </w:tc>
      </w:tr>
      <w:tr w:rsidR="00FA627F" w:rsidRPr="00CD2022" w14:paraId="5BE8FA46" w14:textId="77777777" w:rsidTr="00975C9D">
        <w:tblPrEx>
          <w:shd w:val="clear" w:color="auto" w:fill="auto"/>
        </w:tblPrEx>
        <w:tc>
          <w:tcPr>
            <w:tcW w:w="1730" w:type="pct"/>
            <w:shd w:val="clear" w:color="auto" w:fill="F2F2F2" w:themeFill="background1" w:themeFillShade="F2"/>
          </w:tcPr>
          <w:p w14:paraId="6607A5FC" w14:textId="77777777" w:rsidR="00FA627F" w:rsidRPr="00CD2022" w:rsidRDefault="00FA627F" w:rsidP="00FA627F">
            <w:pPr>
              <w:contextualSpacing/>
              <w:rPr>
                <w:rFonts w:asciiTheme="minorHAnsi" w:hAnsiTheme="minorHAnsi" w:cstheme="minorHAnsi"/>
                <w:b/>
                <w:color w:val="FF0000"/>
                <w:sz w:val="20"/>
                <w:szCs w:val="20"/>
                <w:lang w:val="sk-SK"/>
              </w:rPr>
            </w:pPr>
            <w:r w:rsidRPr="00CD2022">
              <w:rPr>
                <w:rFonts w:asciiTheme="minorHAnsi" w:hAnsiTheme="minorHAnsi" w:cstheme="minorHAnsi"/>
                <w:b/>
                <w:sz w:val="20"/>
                <w:szCs w:val="20"/>
                <w:lang w:val="sk-SK"/>
              </w:rPr>
              <w:t>Projekt so špecifickým určením pre marginalizované rómske komunity.</w:t>
            </w:r>
            <w:r w:rsidRPr="00CD2022">
              <w:rPr>
                <w:rStyle w:val="Odkaznapoznmkupodiarou"/>
                <w:rFonts w:asciiTheme="minorHAnsi" w:hAnsiTheme="minorHAnsi" w:cstheme="minorHAnsi"/>
                <w:b/>
                <w:sz w:val="20"/>
                <w:szCs w:val="20"/>
                <w:lang w:val="sk-SK"/>
              </w:rPr>
              <w:footnoteReference w:id="10"/>
            </w:r>
          </w:p>
        </w:tc>
        <w:sdt>
          <w:sdtPr>
            <w:rPr>
              <w:rFonts w:asciiTheme="minorHAnsi" w:hAnsiTheme="minorHAnsi" w:cstheme="minorHAnsi"/>
              <w:sz w:val="20"/>
              <w:szCs w:val="20"/>
              <w:lang w:val="sk-SK"/>
            </w:rPr>
            <w:id w:val="1195583951"/>
            <w:placeholder>
              <w:docPart w:val="4035D82260CE469191B0BBA7268827C4"/>
            </w:placeholder>
            <w:comboBox>
              <w:listItem w:value="Vyberte položku."/>
              <w:listItem w:displayText="áno" w:value="áno"/>
              <w:listItem w:displayText="nie" w:value="nie"/>
              <w:listItem w:displayText="čiastočne" w:value="čiastočne"/>
              <w:listItem w:displayText="nepriamo" w:value="nepriamo"/>
            </w:comboBox>
          </w:sdtPr>
          <w:sdtContent>
            <w:tc>
              <w:tcPr>
                <w:tcW w:w="3270" w:type="pct"/>
                <w:shd w:val="clear" w:color="auto" w:fill="auto"/>
                <w:vAlign w:val="center"/>
              </w:tcPr>
              <w:p w14:paraId="4E779055" w14:textId="0744468F" w:rsidR="00FA627F" w:rsidRPr="00CD2022" w:rsidRDefault="000B5CFB" w:rsidP="00FA627F">
                <w:pPr>
                  <w:pStyle w:val="TableParagraph"/>
                  <w:contextualSpacing/>
                  <w:rPr>
                    <w:rFonts w:asciiTheme="minorHAnsi" w:hAnsiTheme="minorHAnsi" w:cstheme="minorHAnsi"/>
                    <w:color w:val="FF0000"/>
                    <w:sz w:val="20"/>
                    <w:szCs w:val="20"/>
                    <w:lang w:val="sk-SK"/>
                  </w:rPr>
                </w:pPr>
                <w:r>
                  <w:rPr>
                    <w:rFonts w:asciiTheme="minorHAnsi" w:hAnsiTheme="minorHAnsi" w:cstheme="minorHAnsi"/>
                    <w:sz w:val="20"/>
                    <w:szCs w:val="20"/>
                    <w:lang w:val="sk-SK"/>
                  </w:rPr>
                  <w:t>čiastočne</w:t>
                </w:r>
              </w:p>
            </w:tc>
          </w:sdtContent>
        </w:sdt>
      </w:tr>
    </w:tbl>
    <w:p w14:paraId="13D630C4" w14:textId="77777777" w:rsidR="00706444" w:rsidRPr="00CD2022" w:rsidRDefault="00706444" w:rsidP="00AE7F30">
      <w:pPr>
        <w:tabs>
          <w:tab w:val="left" w:pos="2701"/>
        </w:tabs>
        <w:contextualSpacing/>
        <w:rPr>
          <w:rFonts w:asciiTheme="minorHAnsi" w:hAnsiTheme="minorHAnsi" w:cstheme="minorHAnsi"/>
          <w:b/>
          <w:sz w:val="20"/>
          <w:szCs w:val="20"/>
          <w:lang w:val="sk-SK"/>
        </w:rPr>
      </w:pPr>
    </w:p>
    <w:p w14:paraId="1B1980CF" w14:textId="77777777" w:rsidR="00706444" w:rsidRPr="00CD2022" w:rsidRDefault="00706444" w:rsidP="00AE7F30">
      <w:pPr>
        <w:tabs>
          <w:tab w:val="left" w:pos="2701"/>
        </w:tabs>
        <w:contextualSpacing/>
        <w:rPr>
          <w:rFonts w:asciiTheme="minorHAnsi" w:hAnsiTheme="minorHAnsi" w:cstheme="minorHAnsi"/>
          <w:b/>
          <w:sz w:val="20"/>
          <w:szCs w:val="20"/>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CD2022" w14:paraId="1348463A" w14:textId="77777777" w:rsidTr="00612A4E">
        <w:trPr>
          <w:trHeight w:val="362"/>
        </w:trPr>
        <w:tc>
          <w:tcPr>
            <w:tcW w:w="5000" w:type="pct"/>
            <w:gridSpan w:val="2"/>
            <w:shd w:val="clear" w:color="auto" w:fill="D9D9D9" w:themeFill="background1" w:themeFillShade="D9"/>
          </w:tcPr>
          <w:p w14:paraId="3C6F421E" w14:textId="77777777" w:rsidR="00B8332B" w:rsidRPr="00CD2022" w:rsidRDefault="00A70221" w:rsidP="002D7006">
            <w:pPr>
              <w:tabs>
                <w:tab w:val="left" w:pos="851"/>
              </w:tabs>
              <w:contextualSpacing/>
              <w:jc w:val="both"/>
              <w:rPr>
                <w:rFonts w:asciiTheme="minorHAnsi" w:hAnsiTheme="minorHAnsi" w:cstheme="minorHAnsi"/>
                <w:b/>
                <w:sz w:val="20"/>
                <w:szCs w:val="20"/>
                <w:lang w:val="sk-SK"/>
              </w:rPr>
            </w:pPr>
            <w:r w:rsidRPr="00CD2022">
              <w:rPr>
                <w:rFonts w:asciiTheme="minorHAnsi" w:hAnsiTheme="minorHAnsi" w:cstheme="minorHAnsi"/>
                <w:b/>
                <w:color w:val="0063A2"/>
                <w:sz w:val="20"/>
                <w:szCs w:val="20"/>
                <w:lang w:val="sk-SK"/>
              </w:rPr>
              <w:t>Identifikácia</w:t>
            </w:r>
            <w:r w:rsidRPr="00CD2022">
              <w:rPr>
                <w:rFonts w:asciiTheme="minorHAnsi" w:hAnsiTheme="minorHAnsi" w:cstheme="minorHAnsi"/>
                <w:b/>
                <w:color w:val="0063A2"/>
                <w:spacing w:val="1"/>
                <w:sz w:val="20"/>
                <w:szCs w:val="20"/>
                <w:lang w:val="sk-SK"/>
              </w:rPr>
              <w:t xml:space="preserve"> </w:t>
            </w:r>
            <w:r w:rsidRPr="00CD2022">
              <w:rPr>
                <w:rFonts w:asciiTheme="minorHAnsi" w:hAnsiTheme="minorHAnsi" w:cstheme="minorHAnsi"/>
                <w:b/>
                <w:color w:val="0063A2"/>
                <w:sz w:val="20"/>
                <w:szCs w:val="20"/>
                <w:lang w:val="sk-SK"/>
              </w:rPr>
              <w:t>projektu</w:t>
            </w:r>
            <w:r w:rsidR="00D5386C" w:rsidRPr="00CD2022">
              <w:rPr>
                <w:rStyle w:val="Odkaznapoznmkupodiarou"/>
                <w:rFonts w:asciiTheme="minorHAnsi" w:hAnsiTheme="minorHAnsi" w:cstheme="minorHAnsi"/>
                <w:b/>
                <w:color w:val="0063A2"/>
                <w:sz w:val="20"/>
                <w:szCs w:val="20"/>
                <w:lang w:val="sk-SK"/>
              </w:rPr>
              <w:footnoteReference w:id="11"/>
            </w:r>
          </w:p>
        </w:tc>
      </w:tr>
      <w:tr w:rsidR="00B8332B" w:rsidRPr="00CD2022" w14:paraId="1E392F6F" w14:textId="77777777" w:rsidTr="00830285">
        <w:tblPrEx>
          <w:shd w:val="clear" w:color="auto" w:fill="auto"/>
        </w:tblPrEx>
        <w:trPr>
          <w:trHeight w:val="304"/>
        </w:trPr>
        <w:tc>
          <w:tcPr>
            <w:tcW w:w="1730" w:type="pct"/>
            <w:shd w:val="clear" w:color="auto" w:fill="F2F2F2" w:themeFill="background1" w:themeFillShade="F2"/>
          </w:tcPr>
          <w:p w14:paraId="56BAE3EE" w14:textId="77777777" w:rsidR="00B8332B" w:rsidRPr="00CD2022" w:rsidRDefault="007F5088" w:rsidP="007F5088">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Názov projektu</w:t>
            </w:r>
            <w:r w:rsidR="00716AB4" w:rsidRPr="00CD2022">
              <w:rPr>
                <w:rFonts w:asciiTheme="minorHAnsi" w:hAnsiTheme="minorHAnsi" w:cstheme="minorHAnsi"/>
                <w:b/>
                <w:sz w:val="20"/>
                <w:szCs w:val="20"/>
                <w:lang w:val="sk-SK"/>
              </w:rPr>
              <w:t>/akronym</w:t>
            </w:r>
          </w:p>
        </w:tc>
        <w:tc>
          <w:tcPr>
            <w:tcW w:w="3270" w:type="pct"/>
          </w:tcPr>
          <w:p w14:paraId="5AC6F887" w14:textId="77777777" w:rsidR="00B8332B" w:rsidRPr="00CD2022" w:rsidRDefault="00BB46C1" w:rsidP="009E0DB1">
            <w:pPr>
              <w:tabs>
                <w:tab w:val="left" w:pos="2756"/>
              </w:tabs>
              <w:rPr>
                <w:rFonts w:asciiTheme="minorHAnsi" w:hAnsiTheme="minorHAnsi" w:cstheme="minorHAnsi"/>
                <w:b/>
                <w:sz w:val="20"/>
                <w:szCs w:val="20"/>
                <w:lang w:val="sk-SK"/>
              </w:rPr>
            </w:pPr>
            <w:r w:rsidRPr="00CD2022">
              <w:rPr>
                <w:rFonts w:asciiTheme="minorHAnsi" w:hAnsiTheme="minorHAnsi" w:cstheme="minorHAnsi"/>
                <w:sz w:val="20"/>
                <w:szCs w:val="20"/>
                <w:lang w:val="sk-SK"/>
              </w:rPr>
              <w:t>Podpora tvorby vzdelávacích politík založených na dôkazoch</w:t>
            </w:r>
          </w:p>
        </w:tc>
      </w:tr>
      <w:tr w:rsidR="00000CA4" w:rsidRPr="00CD2022" w14:paraId="1EC452E9" w14:textId="77777777" w:rsidTr="00000CA4">
        <w:tblPrEx>
          <w:shd w:val="clear" w:color="auto" w:fill="auto"/>
        </w:tblPrEx>
        <w:tc>
          <w:tcPr>
            <w:tcW w:w="1730" w:type="pct"/>
            <w:shd w:val="clear" w:color="auto" w:fill="F2F2F2" w:themeFill="background1" w:themeFillShade="F2"/>
          </w:tcPr>
          <w:p w14:paraId="12DD6761" w14:textId="77777777" w:rsidR="00000CA4" w:rsidRPr="00CD2022" w:rsidRDefault="00000CA4" w:rsidP="00000CA4">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NACE projektu</w:t>
            </w:r>
            <w:r w:rsidRPr="00CD2022">
              <w:rPr>
                <w:rStyle w:val="Odkaznapoznmkupodiarou"/>
                <w:rFonts w:asciiTheme="minorHAnsi" w:hAnsiTheme="minorHAnsi" w:cstheme="minorHAnsi"/>
                <w:b/>
                <w:sz w:val="20"/>
                <w:szCs w:val="20"/>
                <w:lang w:val="sk-SK"/>
              </w:rPr>
              <w:footnoteReference w:id="12"/>
            </w:r>
          </w:p>
        </w:tc>
        <w:tc>
          <w:tcPr>
            <w:tcW w:w="3270" w:type="pct"/>
            <w:shd w:val="clear" w:color="auto" w:fill="auto"/>
            <w:vAlign w:val="center"/>
          </w:tcPr>
          <w:p w14:paraId="52D3B49A" w14:textId="77777777" w:rsidR="00000CA4" w:rsidRPr="00CD2022" w:rsidRDefault="00E13D85" w:rsidP="00000CA4">
            <w:pPr>
              <w:contextualSpacing/>
              <w:rPr>
                <w:rFonts w:asciiTheme="minorHAnsi" w:hAnsiTheme="minorHAnsi" w:cstheme="minorHAnsi"/>
                <w:sz w:val="20"/>
                <w:szCs w:val="20"/>
                <w:highlight w:val="yellow"/>
                <w:lang w:val="sk-SK"/>
              </w:rPr>
            </w:pPr>
            <w:r w:rsidRPr="00CD2022">
              <w:rPr>
                <w:rFonts w:asciiTheme="minorHAnsi" w:hAnsiTheme="minorHAnsi" w:cstheme="minorHAnsi"/>
                <w:sz w:val="20"/>
                <w:szCs w:val="20"/>
                <w:lang w:val="sk-SK"/>
              </w:rPr>
              <w:t xml:space="preserve"> 85.59 Ostatné vzdelávanie i n.</w:t>
            </w:r>
          </w:p>
        </w:tc>
      </w:tr>
      <w:tr w:rsidR="00000CA4" w:rsidRPr="00CD2022" w14:paraId="560B8F91" w14:textId="77777777" w:rsidTr="00BC2C9A">
        <w:tblPrEx>
          <w:shd w:val="clear" w:color="auto" w:fill="auto"/>
        </w:tblPrEx>
        <w:tc>
          <w:tcPr>
            <w:tcW w:w="1730" w:type="pct"/>
            <w:shd w:val="clear" w:color="auto" w:fill="F2F2F2" w:themeFill="background1" w:themeFillShade="F2"/>
          </w:tcPr>
          <w:p w14:paraId="6CAD7BC0" w14:textId="77777777" w:rsidR="00000CA4" w:rsidRPr="00CD2022" w:rsidRDefault="00000CA4" w:rsidP="00000CA4">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Štátna pomoc</w:t>
            </w:r>
          </w:p>
        </w:tc>
        <w:tc>
          <w:tcPr>
            <w:tcW w:w="3270" w:type="pct"/>
            <w:shd w:val="clear" w:color="auto" w:fill="auto"/>
          </w:tcPr>
          <w:p w14:paraId="56715D0D" w14:textId="77777777" w:rsidR="00000CA4" w:rsidRPr="00CD2022" w:rsidRDefault="00000CA4" w:rsidP="00000CA4">
            <w:pPr>
              <w:contextualSpacing/>
              <w:rPr>
                <w:rFonts w:asciiTheme="minorHAnsi" w:hAnsiTheme="minorHAnsi" w:cstheme="minorHAnsi"/>
                <w:color w:val="FF0000"/>
                <w:sz w:val="20"/>
                <w:szCs w:val="20"/>
                <w:lang w:val="sk-SK"/>
              </w:rPr>
            </w:pPr>
            <w:r w:rsidRPr="00CD2022">
              <w:rPr>
                <w:rFonts w:asciiTheme="minorHAnsi" w:hAnsiTheme="minorHAnsi" w:cstheme="minorHAnsi"/>
                <w:sz w:val="20"/>
                <w:szCs w:val="20"/>
                <w:lang w:val="sk-SK"/>
              </w:rPr>
              <w:t>N/A</w:t>
            </w:r>
          </w:p>
        </w:tc>
      </w:tr>
      <w:tr w:rsidR="00000CA4" w:rsidRPr="00CD2022" w14:paraId="0F169732" w14:textId="77777777" w:rsidTr="00830285">
        <w:tblPrEx>
          <w:shd w:val="clear" w:color="auto" w:fill="auto"/>
        </w:tblPrEx>
        <w:tc>
          <w:tcPr>
            <w:tcW w:w="1730" w:type="pct"/>
            <w:shd w:val="clear" w:color="auto" w:fill="F2F2F2" w:themeFill="background1" w:themeFillShade="F2"/>
          </w:tcPr>
          <w:p w14:paraId="148F9155" w14:textId="77777777" w:rsidR="00000CA4" w:rsidRPr="00CD2022" w:rsidRDefault="00000CA4" w:rsidP="00000CA4">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Kategórie regiónov</w:t>
            </w:r>
          </w:p>
        </w:tc>
        <w:tc>
          <w:tcPr>
            <w:tcW w:w="3270" w:type="pct"/>
            <w:shd w:val="clear" w:color="auto" w:fill="auto"/>
          </w:tcPr>
          <w:p w14:paraId="62C733AE" w14:textId="6DFD457F" w:rsidR="00000CA4" w:rsidRPr="00CD2022" w:rsidRDefault="00000CA4" w:rsidP="00000CA4">
            <w:pPr>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VRR v zmysle článku 63 Nariadenia EP a Rady (EÚ) 2021/1060.</w:t>
            </w:r>
          </w:p>
        </w:tc>
      </w:tr>
      <w:tr w:rsidR="00000CA4" w:rsidRPr="00CD2022" w14:paraId="79CD9719" w14:textId="77777777" w:rsidTr="00830285">
        <w:tblPrEx>
          <w:shd w:val="clear" w:color="auto" w:fill="auto"/>
        </w:tblPrEx>
        <w:tc>
          <w:tcPr>
            <w:tcW w:w="1730" w:type="pct"/>
            <w:shd w:val="clear" w:color="auto" w:fill="F2F2F2" w:themeFill="background1" w:themeFillShade="F2"/>
          </w:tcPr>
          <w:p w14:paraId="70B30BBD" w14:textId="77777777" w:rsidR="00000CA4" w:rsidRPr="00CD2022" w:rsidRDefault="00000CA4" w:rsidP="00000CA4">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Projekt s relevanciou k Integrovaným územným stratégiám</w:t>
            </w:r>
          </w:p>
        </w:tc>
        <w:tc>
          <w:tcPr>
            <w:tcW w:w="3270" w:type="pct"/>
          </w:tcPr>
          <w:p w14:paraId="1FD642CE" w14:textId="77777777" w:rsidR="00000CA4" w:rsidRPr="00CD2022" w:rsidRDefault="00000CA4" w:rsidP="00000CA4">
            <w:pPr>
              <w:tabs>
                <w:tab w:val="left" w:pos="33"/>
              </w:tabs>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NIE</w:t>
            </w:r>
            <w:r w:rsidRPr="00CD2022">
              <w:rPr>
                <w:rFonts w:asciiTheme="minorHAnsi" w:hAnsiTheme="minorHAnsi" w:cstheme="minorHAnsi"/>
                <w:i/>
                <w:sz w:val="20"/>
                <w:szCs w:val="20"/>
                <w:lang w:val="sk-SK"/>
              </w:rPr>
              <w:t xml:space="preserve"> </w:t>
            </w:r>
          </w:p>
        </w:tc>
      </w:tr>
      <w:tr w:rsidR="00000CA4" w:rsidRPr="00CD2022" w14:paraId="0DB2561B" w14:textId="77777777" w:rsidTr="00830285">
        <w:tblPrEx>
          <w:shd w:val="clear" w:color="auto" w:fill="auto"/>
        </w:tblPrEx>
        <w:tc>
          <w:tcPr>
            <w:tcW w:w="1730" w:type="pct"/>
            <w:shd w:val="clear" w:color="auto" w:fill="F2F2F2" w:themeFill="background1" w:themeFillShade="F2"/>
          </w:tcPr>
          <w:p w14:paraId="5F2A981C" w14:textId="77777777" w:rsidR="00000CA4" w:rsidRPr="00CD2022" w:rsidRDefault="00000CA4" w:rsidP="00000CA4">
            <w:pPr>
              <w:contextualSpacing/>
              <w:jc w:val="both"/>
              <w:rPr>
                <w:rFonts w:asciiTheme="minorHAnsi" w:hAnsiTheme="minorHAnsi" w:cstheme="minorHAnsi"/>
                <w:b/>
                <w:sz w:val="20"/>
                <w:szCs w:val="20"/>
                <w:lang w:val="sk-SK"/>
              </w:rPr>
            </w:pPr>
            <w:r w:rsidRPr="00CD2022">
              <w:rPr>
                <w:rFonts w:asciiTheme="minorHAnsi" w:hAnsiTheme="minorHAnsi" w:cstheme="minorHAnsi"/>
                <w:b/>
                <w:sz w:val="20"/>
                <w:szCs w:val="20"/>
                <w:lang w:val="sk-SK"/>
              </w:rPr>
              <w:t>Projekt s relevanciou k Udržateľnému rozvoju miest</w:t>
            </w:r>
          </w:p>
        </w:tc>
        <w:tc>
          <w:tcPr>
            <w:tcW w:w="3270" w:type="pct"/>
          </w:tcPr>
          <w:p w14:paraId="001A5819" w14:textId="77777777" w:rsidR="00000CA4" w:rsidRPr="00CD2022" w:rsidRDefault="00000CA4" w:rsidP="00000CA4">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 xml:space="preserve">NIE </w:t>
            </w:r>
          </w:p>
        </w:tc>
      </w:tr>
      <w:tr w:rsidR="00000CA4" w:rsidRPr="00CD2022" w14:paraId="038BB03E" w14:textId="77777777" w:rsidTr="00830285">
        <w:tblPrEx>
          <w:shd w:val="clear" w:color="auto" w:fill="auto"/>
        </w:tblPrEx>
        <w:tc>
          <w:tcPr>
            <w:tcW w:w="1730" w:type="pct"/>
            <w:shd w:val="clear" w:color="auto" w:fill="F2F2F2" w:themeFill="background1" w:themeFillShade="F2"/>
          </w:tcPr>
          <w:p w14:paraId="0D9E04EF" w14:textId="77777777" w:rsidR="00000CA4" w:rsidRPr="00CD2022" w:rsidRDefault="00000CA4" w:rsidP="00000CA4">
            <w:pPr>
              <w:contextualSpacing/>
              <w:jc w:val="both"/>
              <w:rPr>
                <w:rFonts w:asciiTheme="minorHAnsi" w:hAnsiTheme="minorHAnsi" w:cstheme="minorHAnsi"/>
                <w:b/>
                <w:sz w:val="20"/>
                <w:szCs w:val="20"/>
                <w:lang w:val="sk-SK"/>
              </w:rPr>
            </w:pPr>
            <w:r w:rsidRPr="00CD2022">
              <w:rPr>
                <w:rFonts w:asciiTheme="minorHAnsi" w:hAnsiTheme="minorHAnsi" w:cstheme="minorHAnsi"/>
                <w:b/>
                <w:sz w:val="20"/>
                <w:szCs w:val="20"/>
                <w:lang w:val="sk-SK"/>
              </w:rPr>
              <w:t>Cieľ politiky súdržnosti</w:t>
            </w:r>
            <w:r w:rsidRPr="00CD2022">
              <w:rPr>
                <w:rStyle w:val="Odkaznapoznmkupodiarou"/>
                <w:rFonts w:asciiTheme="minorHAnsi" w:hAnsiTheme="minorHAnsi" w:cstheme="minorHAnsi"/>
                <w:b/>
                <w:sz w:val="20"/>
                <w:szCs w:val="20"/>
                <w:lang w:val="sk-SK"/>
              </w:rPr>
              <w:footnoteReference w:id="13"/>
            </w:r>
          </w:p>
        </w:tc>
        <w:tc>
          <w:tcPr>
            <w:tcW w:w="3270" w:type="pct"/>
          </w:tcPr>
          <w:p w14:paraId="022FEC5F" w14:textId="77777777" w:rsidR="00000CA4" w:rsidRPr="00CD2022" w:rsidRDefault="00000CA4" w:rsidP="00000CA4">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 xml:space="preserve">4 Sociálnejšia a </w:t>
            </w:r>
            <w:proofErr w:type="spellStart"/>
            <w:r w:rsidRPr="00CD2022">
              <w:rPr>
                <w:rFonts w:asciiTheme="minorHAnsi" w:hAnsiTheme="minorHAnsi" w:cstheme="minorHAnsi"/>
                <w:sz w:val="20"/>
                <w:szCs w:val="20"/>
                <w:lang w:val="sk-SK"/>
              </w:rPr>
              <w:t>inkluzívnejšia</w:t>
            </w:r>
            <w:proofErr w:type="spellEnd"/>
            <w:r w:rsidRPr="00CD2022">
              <w:rPr>
                <w:rFonts w:asciiTheme="minorHAnsi" w:hAnsiTheme="minorHAnsi" w:cstheme="minorHAnsi"/>
                <w:sz w:val="20"/>
                <w:szCs w:val="20"/>
                <w:lang w:val="sk-SK"/>
              </w:rPr>
              <w:t xml:space="preserve"> Európa implementujúca Európsky pilier sociálnych práv</w:t>
            </w:r>
          </w:p>
        </w:tc>
      </w:tr>
      <w:tr w:rsidR="00000CA4" w:rsidRPr="00CD2022" w14:paraId="4269235A" w14:textId="77777777" w:rsidTr="002D7006">
        <w:tblPrEx>
          <w:shd w:val="clear" w:color="auto" w:fill="auto"/>
        </w:tblPrEx>
        <w:trPr>
          <w:trHeight w:val="286"/>
        </w:trPr>
        <w:tc>
          <w:tcPr>
            <w:tcW w:w="1730" w:type="pct"/>
            <w:shd w:val="clear" w:color="auto" w:fill="F2F2F2" w:themeFill="background1" w:themeFillShade="F2"/>
          </w:tcPr>
          <w:p w14:paraId="20F4FB3F" w14:textId="77777777" w:rsidR="00000CA4" w:rsidRPr="00CD2022" w:rsidRDefault="00000CA4" w:rsidP="00000CA4">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Program</w:t>
            </w:r>
          </w:p>
        </w:tc>
        <w:tc>
          <w:tcPr>
            <w:tcW w:w="3270" w:type="pct"/>
          </w:tcPr>
          <w:p w14:paraId="71576FCE" w14:textId="77777777" w:rsidR="00000CA4" w:rsidRPr="00CD2022" w:rsidRDefault="00000CA4" w:rsidP="00000CA4">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 xml:space="preserve">ITMS401000 - SK - Program Slovensko - SK - EFRR/KF/FST/ESF+   </w:t>
            </w:r>
          </w:p>
        </w:tc>
      </w:tr>
      <w:tr w:rsidR="00000CA4" w:rsidRPr="00CD2022" w14:paraId="6F6A07F1" w14:textId="77777777" w:rsidTr="002D7006">
        <w:tblPrEx>
          <w:shd w:val="clear" w:color="auto" w:fill="auto"/>
        </w:tblPrEx>
        <w:trPr>
          <w:trHeight w:val="286"/>
        </w:trPr>
        <w:tc>
          <w:tcPr>
            <w:tcW w:w="1730" w:type="pct"/>
            <w:shd w:val="clear" w:color="auto" w:fill="F2F2F2" w:themeFill="background1" w:themeFillShade="F2"/>
          </w:tcPr>
          <w:p w14:paraId="567E14BA" w14:textId="77777777" w:rsidR="00000CA4" w:rsidRPr="00CD2022" w:rsidRDefault="00000CA4" w:rsidP="00000CA4">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Fond</w:t>
            </w:r>
          </w:p>
        </w:tc>
        <w:tc>
          <w:tcPr>
            <w:tcW w:w="3270" w:type="pct"/>
          </w:tcPr>
          <w:p w14:paraId="3DEE0607" w14:textId="77777777" w:rsidR="00000CA4" w:rsidRPr="00CD2022" w:rsidRDefault="00000CA4" w:rsidP="00000CA4">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ESF+</w:t>
            </w:r>
          </w:p>
        </w:tc>
      </w:tr>
      <w:tr w:rsidR="00000CA4" w:rsidRPr="00CD2022" w14:paraId="24762FDB" w14:textId="77777777" w:rsidTr="00830285">
        <w:tblPrEx>
          <w:shd w:val="clear" w:color="auto" w:fill="auto"/>
        </w:tblPrEx>
        <w:tc>
          <w:tcPr>
            <w:tcW w:w="1730" w:type="pct"/>
            <w:shd w:val="clear" w:color="auto" w:fill="F2F2F2" w:themeFill="background1" w:themeFillShade="F2"/>
          </w:tcPr>
          <w:p w14:paraId="51BF9ABE" w14:textId="77777777" w:rsidR="00000CA4" w:rsidRPr="00CD2022" w:rsidRDefault="00000CA4" w:rsidP="00000CA4">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Priorita</w:t>
            </w:r>
          </w:p>
        </w:tc>
        <w:sdt>
          <w:sdtPr>
            <w:rPr>
              <w:rStyle w:val="tl2"/>
              <w:rFonts w:cstheme="minorHAnsi"/>
              <w:szCs w:val="20"/>
              <w:lang w:val="sk-SK"/>
            </w:rPr>
            <w:id w:val="780154486"/>
            <w:placeholder>
              <w:docPart w:val="08E071B4B57547D7B6E29C8701B554EA"/>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Arial" w:hAnsi="Arial"/>
              <w:sz w:val="22"/>
            </w:rPr>
          </w:sdtEndPr>
          <w:sdtContent>
            <w:tc>
              <w:tcPr>
                <w:tcW w:w="3270" w:type="pct"/>
              </w:tcPr>
              <w:p w14:paraId="3EA03DF8" w14:textId="77777777" w:rsidR="00000CA4" w:rsidRPr="00CD2022" w:rsidRDefault="00000CA4" w:rsidP="00000CA4">
                <w:pPr>
                  <w:contextualSpacing/>
                  <w:rPr>
                    <w:rFonts w:asciiTheme="minorHAnsi" w:hAnsiTheme="minorHAnsi" w:cstheme="minorHAnsi"/>
                    <w:sz w:val="20"/>
                    <w:szCs w:val="20"/>
                    <w:lang w:val="sk-SK"/>
                  </w:rPr>
                </w:pPr>
                <w:r w:rsidRPr="00CD2022">
                  <w:rPr>
                    <w:rStyle w:val="tl2"/>
                    <w:rFonts w:cstheme="minorHAnsi"/>
                    <w:szCs w:val="20"/>
                    <w:lang w:val="sk-SK"/>
                  </w:rPr>
                  <w:t>4P2 Kvalitné a inkluzívne vzdelávanie</w:t>
                </w:r>
              </w:p>
            </w:tc>
          </w:sdtContent>
        </w:sdt>
      </w:tr>
      <w:tr w:rsidR="00000CA4" w:rsidRPr="00CD2022" w14:paraId="1D340C2E" w14:textId="77777777" w:rsidTr="002B683E">
        <w:trPr>
          <w:trHeight w:val="1125"/>
        </w:trPr>
        <w:tc>
          <w:tcPr>
            <w:tcW w:w="1730" w:type="pct"/>
            <w:shd w:val="clear" w:color="auto" w:fill="F2F2F2" w:themeFill="background1" w:themeFillShade="F2"/>
          </w:tcPr>
          <w:p w14:paraId="6516B973" w14:textId="77777777" w:rsidR="00000CA4" w:rsidRPr="00CD2022" w:rsidRDefault="00000CA4" w:rsidP="00000CA4">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lastRenderedPageBreak/>
              <w:t>Špecifický cieľ</w:t>
            </w:r>
            <w:r w:rsidRPr="00CD2022">
              <w:rPr>
                <w:rStyle w:val="Odkaznapoznmkupodiarou"/>
                <w:rFonts w:asciiTheme="minorHAnsi" w:hAnsiTheme="minorHAnsi" w:cstheme="minorHAnsi"/>
                <w:b/>
                <w:sz w:val="20"/>
                <w:szCs w:val="20"/>
                <w:lang w:val="sk-SK"/>
              </w:rPr>
              <w:footnoteReference w:id="14"/>
            </w:r>
          </w:p>
        </w:tc>
        <w:tc>
          <w:tcPr>
            <w:tcW w:w="3270" w:type="pct"/>
          </w:tcPr>
          <w:p w14:paraId="33D56943" w14:textId="77777777" w:rsidR="00000CA4" w:rsidRPr="00CD2022" w:rsidRDefault="00000000" w:rsidP="00292C59">
            <w:pPr>
              <w:contextualSpacing/>
              <w:jc w:val="both"/>
              <w:rPr>
                <w:rFonts w:asciiTheme="minorHAnsi" w:hAnsiTheme="minorHAnsi" w:cstheme="minorHAnsi"/>
                <w:sz w:val="20"/>
                <w:szCs w:val="20"/>
                <w:lang w:val="sk-SK"/>
              </w:rPr>
            </w:pPr>
            <w:sdt>
              <w:sdtPr>
                <w:rPr>
                  <w:rStyle w:val="tl3"/>
                  <w:rFonts w:asciiTheme="minorHAnsi" w:hAnsiTheme="minorHAnsi" w:cstheme="minorHAnsi"/>
                  <w:szCs w:val="20"/>
                  <w:lang w:val="sk-SK"/>
                </w:rPr>
                <w:id w:val="1967154565"/>
                <w:placeholder>
                  <w:docPart w:val="F94474D40E1A49EA9FB1AFFBCE6D7857"/>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sz w:val="22"/>
                </w:rPr>
              </w:sdtEndPr>
              <w:sdtContent>
                <w:r w:rsidR="00560536" w:rsidRPr="00CD2022">
                  <w:rPr>
                    <w:rStyle w:val="tl3"/>
                    <w:rFonts w:asciiTheme="minorHAnsi" w:hAnsiTheme="minorHAnsi" w:cstheme="minorHAnsi"/>
                    <w:szCs w:val="20"/>
                    <w:lang w:val="sk-SK"/>
                  </w:rPr>
                  <w:t xml:space="preserve">ESO4.5 Zvýšenie kvality, </w:t>
                </w:r>
                <w:proofErr w:type="spellStart"/>
                <w:r w:rsidR="00560536" w:rsidRPr="00CD2022">
                  <w:rPr>
                    <w:rStyle w:val="tl3"/>
                    <w:rFonts w:asciiTheme="minorHAnsi" w:hAnsiTheme="minorHAnsi" w:cstheme="minorHAnsi"/>
                    <w:szCs w:val="20"/>
                    <w:lang w:val="sk-SK"/>
                  </w:rPr>
                  <w:t>inkluzívnosti</w:t>
                </w:r>
                <w:proofErr w:type="spellEnd"/>
                <w:r w:rsidR="00560536" w:rsidRPr="00CD2022">
                  <w:rPr>
                    <w:rStyle w:val="tl3"/>
                    <w:rFonts w:asciiTheme="minorHAnsi" w:hAnsiTheme="minorHAnsi" w:cstheme="minorHAnsi"/>
                    <w:szCs w:val="20"/>
                    <w:lang w:val="sk-SK"/>
                  </w:rPr>
                  <w:t xml:space="preserve"> a účinnosti systémov vzdelávania a odbornej prípravy, ako aj ich relevantnosti z hľadiska trhu práce okrem iného prostredníctvom potvrdzovania výsledkov neformálneho vzdelávania a </w:t>
                </w:r>
                <w:proofErr w:type="spellStart"/>
                <w:r w:rsidR="00560536" w:rsidRPr="00CD2022">
                  <w:rPr>
                    <w:rStyle w:val="tl3"/>
                    <w:rFonts w:asciiTheme="minorHAnsi" w:hAnsiTheme="minorHAnsi" w:cstheme="minorHAnsi"/>
                    <w:szCs w:val="20"/>
                    <w:lang w:val="sk-SK"/>
                  </w:rPr>
                  <w:t>informálneho</w:t>
                </w:r>
                <w:proofErr w:type="spellEnd"/>
                <w:r w:rsidR="00560536" w:rsidRPr="00CD2022">
                  <w:rPr>
                    <w:rStyle w:val="tl3"/>
                    <w:rFonts w:asciiTheme="minorHAnsi" w:hAnsiTheme="minorHAnsi" w:cstheme="minorHAnsi"/>
                    <w:szCs w:val="20"/>
                    <w:lang w:val="sk-SK"/>
                  </w:rPr>
                  <w:t xml:space="preserve"> učenia sa s cieľom </w:t>
                </w:r>
                <w:proofErr w:type="spellStart"/>
                <w:r w:rsidR="00560536" w:rsidRPr="00CD2022">
                  <w:rPr>
                    <w:rStyle w:val="tl3"/>
                    <w:rFonts w:asciiTheme="minorHAnsi" w:hAnsiTheme="minorHAnsi" w:cstheme="minorHAnsi"/>
                    <w:szCs w:val="20"/>
                    <w:lang w:val="sk-SK"/>
                  </w:rPr>
                  <w:t>podpo</w:t>
                </w:r>
                <w:proofErr w:type="spellEnd"/>
              </w:sdtContent>
            </w:sdt>
          </w:p>
        </w:tc>
      </w:tr>
      <w:tr w:rsidR="00000CA4" w:rsidRPr="00CD2022" w14:paraId="4C33E1AF" w14:textId="77777777" w:rsidTr="00830285">
        <w:tblPrEx>
          <w:shd w:val="clear" w:color="auto" w:fill="auto"/>
        </w:tblPrEx>
        <w:tc>
          <w:tcPr>
            <w:tcW w:w="1730" w:type="pct"/>
            <w:shd w:val="clear" w:color="auto" w:fill="F2F2F2" w:themeFill="background1" w:themeFillShade="F2"/>
          </w:tcPr>
          <w:p w14:paraId="70C3F635" w14:textId="77777777" w:rsidR="00000CA4" w:rsidRPr="00CD2022" w:rsidRDefault="00000CA4" w:rsidP="00000CA4">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Aktivita/akcia v súlade s P SK</w:t>
            </w:r>
          </w:p>
        </w:tc>
        <w:tc>
          <w:tcPr>
            <w:tcW w:w="3270" w:type="pct"/>
          </w:tcPr>
          <w:p w14:paraId="28C9439F" w14:textId="77777777" w:rsidR="00000CA4" w:rsidRPr="00CD2022" w:rsidRDefault="00985243" w:rsidP="00000CA4">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 xml:space="preserve">Podpora vzniku partnerstiev </w:t>
            </w:r>
            <w:r w:rsidR="009D1B10" w:rsidRPr="00CD2022">
              <w:rPr>
                <w:rFonts w:asciiTheme="minorHAnsi" w:hAnsiTheme="minorHAnsi" w:cstheme="minorHAnsi"/>
                <w:sz w:val="20"/>
                <w:szCs w:val="20"/>
                <w:lang w:val="sk-SK"/>
              </w:rPr>
              <w:t xml:space="preserve"> aktérov vo vzdelávaní na miestnej, regionálnej, národnej a medzinárodnej úrovni</w:t>
            </w:r>
          </w:p>
        </w:tc>
      </w:tr>
      <w:tr w:rsidR="00000CA4" w:rsidRPr="00CD2022" w14:paraId="78CDA431" w14:textId="77777777" w:rsidTr="00975C9D">
        <w:tblPrEx>
          <w:shd w:val="clear" w:color="auto" w:fill="auto"/>
        </w:tblPrEx>
        <w:tc>
          <w:tcPr>
            <w:tcW w:w="1730" w:type="pct"/>
            <w:shd w:val="clear" w:color="auto" w:fill="F2F2F2" w:themeFill="background1" w:themeFillShade="F2"/>
          </w:tcPr>
          <w:p w14:paraId="7D65D5E1" w14:textId="77777777" w:rsidR="00000CA4" w:rsidRPr="00CD2022" w:rsidRDefault="00000CA4" w:rsidP="00000CA4">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Opatrenie (ak je to relevantné)</w:t>
            </w:r>
          </w:p>
        </w:tc>
        <w:tc>
          <w:tcPr>
            <w:tcW w:w="3270" w:type="pct"/>
          </w:tcPr>
          <w:p w14:paraId="46CB1ABD" w14:textId="77777777" w:rsidR="00000CA4" w:rsidRPr="00CD2022" w:rsidRDefault="00000CA4" w:rsidP="00000CA4">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nerelevantné</w:t>
            </w:r>
          </w:p>
        </w:tc>
      </w:tr>
      <w:tr w:rsidR="00000CA4" w:rsidRPr="00CD2022" w14:paraId="7BB1EF36" w14:textId="77777777">
        <w:tblPrEx>
          <w:shd w:val="clear" w:color="auto" w:fill="auto"/>
        </w:tblPrEx>
        <w:tc>
          <w:tcPr>
            <w:tcW w:w="5000" w:type="pct"/>
            <w:gridSpan w:val="2"/>
            <w:shd w:val="clear" w:color="auto" w:fill="auto"/>
          </w:tcPr>
          <w:p w14:paraId="0420DC59" w14:textId="77777777" w:rsidR="00000CA4" w:rsidRPr="00CD2022" w:rsidRDefault="00000CA4" w:rsidP="00000CA4">
            <w:pPr>
              <w:contextualSpacing/>
              <w:rPr>
                <w:rFonts w:asciiTheme="minorHAnsi" w:hAnsiTheme="minorHAnsi" w:cstheme="minorHAnsi"/>
                <w:bCs/>
                <w:sz w:val="20"/>
                <w:szCs w:val="20"/>
                <w:lang w:val="sk-SK"/>
              </w:rPr>
            </w:pPr>
            <w:r w:rsidRPr="00CD2022">
              <w:rPr>
                <w:rFonts w:asciiTheme="minorHAnsi" w:hAnsiTheme="minorHAnsi" w:cstheme="minorHAnsi"/>
                <w:b/>
                <w:sz w:val="20"/>
                <w:szCs w:val="20"/>
                <w:lang w:val="sk-SK"/>
              </w:rPr>
              <w:t>Kategorizácia za konkrétne špecifické  ciele</w:t>
            </w:r>
          </w:p>
        </w:tc>
      </w:tr>
      <w:tr w:rsidR="00000CA4" w:rsidRPr="00CD2022" w14:paraId="7417EE9D" w14:textId="77777777" w:rsidTr="00B312F7">
        <w:tblPrEx>
          <w:shd w:val="clear" w:color="auto" w:fill="auto"/>
        </w:tblPrEx>
        <w:tc>
          <w:tcPr>
            <w:tcW w:w="1730" w:type="pct"/>
            <w:shd w:val="clear" w:color="auto" w:fill="F2F2F2" w:themeFill="background1" w:themeFillShade="F2"/>
          </w:tcPr>
          <w:p w14:paraId="7432E340" w14:textId="77777777" w:rsidR="00000CA4" w:rsidRPr="00CD2022" w:rsidRDefault="00000CA4" w:rsidP="00000CA4">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Oblasť intervencie</w:t>
            </w:r>
          </w:p>
        </w:tc>
        <w:tc>
          <w:tcPr>
            <w:tcW w:w="3270" w:type="pct"/>
            <w:shd w:val="clear" w:color="auto" w:fill="auto"/>
          </w:tcPr>
          <w:p w14:paraId="5F44F92C" w14:textId="77777777" w:rsidR="00000CA4" w:rsidRPr="00CD2022" w:rsidRDefault="005730EB" w:rsidP="005730EB">
            <w:pPr>
              <w:contextualSpacing/>
              <w:jc w:val="both"/>
              <w:rPr>
                <w:rFonts w:asciiTheme="minorHAnsi" w:hAnsiTheme="minorHAnsi" w:cstheme="minorHAnsi"/>
                <w:color w:val="FF0000"/>
                <w:sz w:val="20"/>
                <w:szCs w:val="20"/>
                <w:lang w:val="sk-SK"/>
              </w:rPr>
            </w:pPr>
            <w:r w:rsidRPr="00CD2022">
              <w:rPr>
                <w:rFonts w:asciiTheme="minorHAnsi" w:hAnsiTheme="minorHAnsi" w:cstheme="minorHAnsi"/>
                <w:sz w:val="20"/>
                <w:szCs w:val="20"/>
                <w:lang w:val="sk-SK"/>
              </w:rPr>
              <w:t>149. Podpora primárneho a sekundárneho vzdelávania (okrem infraštruktúry)</w:t>
            </w:r>
          </w:p>
        </w:tc>
      </w:tr>
      <w:tr w:rsidR="00000CA4" w:rsidRPr="00CD2022" w14:paraId="41E8EA8D" w14:textId="77777777" w:rsidTr="00B312F7">
        <w:tblPrEx>
          <w:shd w:val="clear" w:color="auto" w:fill="auto"/>
        </w:tblPrEx>
        <w:tc>
          <w:tcPr>
            <w:tcW w:w="1730" w:type="pct"/>
            <w:shd w:val="clear" w:color="auto" w:fill="F2F2F2" w:themeFill="background1" w:themeFillShade="F2"/>
          </w:tcPr>
          <w:p w14:paraId="5529F0E0" w14:textId="77777777" w:rsidR="00000CA4" w:rsidRPr="00CD2022" w:rsidRDefault="00000CA4" w:rsidP="005730EB">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Typ územia</w:t>
            </w:r>
          </w:p>
        </w:tc>
        <w:tc>
          <w:tcPr>
            <w:tcW w:w="3270" w:type="pct"/>
            <w:shd w:val="clear" w:color="auto" w:fill="auto"/>
          </w:tcPr>
          <w:p w14:paraId="450A9452" w14:textId="77777777" w:rsidR="00000CA4" w:rsidRPr="00CD2022" w:rsidRDefault="0012554A" w:rsidP="005730EB">
            <w:pPr>
              <w:contextualSpacing/>
              <w:rPr>
                <w:rFonts w:asciiTheme="minorHAnsi" w:hAnsiTheme="minorHAnsi" w:cstheme="minorHAnsi"/>
                <w:bCs/>
                <w:sz w:val="20"/>
                <w:szCs w:val="20"/>
                <w:lang w:val="sk-SK"/>
              </w:rPr>
            </w:pPr>
            <w:r w:rsidRPr="00CD2022">
              <w:rPr>
                <w:rFonts w:asciiTheme="minorHAnsi" w:hAnsiTheme="minorHAnsi" w:cstheme="minorHAnsi"/>
                <w:bCs/>
                <w:sz w:val="20"/>
                <w:szCs w:val="20"/>
                <w:lang w:val="sk-SK"/>
              </w:rPr>
              <w:t>33. Iné prístupy – Žiadne územné zameranie</w:t>
            </w:r>
          </w:p>
        </w:tc>
      </w:tr>
      <w:tr w:rsidR="00000CA4" w:rsidRPr="00CD2022" w14:paraId="0B02C1A8" w14:textId="77777777" w:rsidTr="00B312F7">
        <w:tblPrEx>
          <w:shd w:val="clear" w:color="auto" w:fill="auto"/>
        </w:tblPrEx>
        <w:tc>
          <w:tcPr>
            <w:tcW w:w="1730" w:type="pct"/>
            <w:shd w:val="clear" w:color="auto" w:fill="F2F2F2" w:themeFill="background1" w:themeFillShade="F2"/>
          </w:tcPr>
          <w:p w14:paraId="1F7AF81E" w14:textId="77777777" w:rsidR="00000CA4" w:rsidRPr="00CD2022" w:rsidRDefault="00000CA4" w:rsidP="00000CA4">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Forma financovania</w:t>
            </w:r>
          </w:p>
        </w:tc>
        <w:tc>
          <w:tcPr>
            <w:tcW w:w="3270" w:type="pct"/>
            <w:shd w:val="clear" w:color="auto" w:fill="auto"/>
          </w:tcPr>
          <w:p w14:paraId="4B8D6905" w14:textId="77777777" w:rsidR="00000CA4" w:rsidRPr="00CD2022" w:rsidRDefault="00000CA4" w:rsidP="00000CA4">
            <w:pPr>
              <w:contextualSpacing/>
              <w:rPr>
                <w:rFonts w:asciiTheme="minorHAnsi" w:hAnsiTheme="minorHAnsi" w:cstheme="minorHAnsi"/>
                <w:bCs/>
                <w:sz w:val="20"/>
                <w:szCs w:val="20"/>
                <w:lang w:val="sk-SK"/>
              </w:rPr>
            </w:pPr>
            <w:r w:rsidRPr="00CD2022">
              <w:rPr>
                <w:rFonts w:asciiTheme="minorHAnsi" w:hAnsiTheme="minorHAnsi" w:cstheme="minorHAnsi"/>
                <w:bCs/>
                <w:sz w:val="20"/>
                <w:szCs w:val="20"/>
                <w:lang w:val="sk-SK"/>
              </w:rPr>
              <w:t>1. Grant</w:t>
            </w:r>
          </w:p>
        </w:tc>
      </w:tr>
    </w:tbl>
    <w:p w14:paraId="03CBFF89" w14:textId="77777777" w:rsidR="009F1668" w:rsidRPr="00CD2022" w:rsidRDefault="009F1668" w:rsidP="009F1668">
      <w:pPr>
        <w:tabs>
          <w:tab w:val="left" w:pos="995"/>
          <w:tab w:val="left" w:pos="2638"/>
          <w:tab w:val="left" w:pos="4638"/>
          <w:tab w:val="left" w:pos="6640"/>
          <w:tab w:val="left" w:pos="8640"/>
        </w:tabs>
        <w:ind w:right="132"/>
        <w:contextualSpacing/>
        <w:rPr>
          <w:rFonts w:asciiTheme="minorHAnsi" w:hAnsiTheme="minorHAnsi" w:cstheme="minorHAnsi"/>
          <w:sz w:val="20"/>
          <w:szCs w:val="20"/>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F1668" w:rsidRPr="00CD2022" w14:paraId="3A92BCFE" w14:textId="77777777" w:rsidTr="009A1F2A">
        <w:tc>
          <w:tcPr>
            <w:tcW w:w="5000" w:type="pct"/>
            <w:gridSpan w:val="2"/>
            <w:shd w:val="clear" w:color="auto" w:fill="D9D9D9" w:themeFill="background1" w:themeFillShade="D9"/>
          </w:tcPr>
          <w:p w14:paraId="4416D268" w14:textId="77777777" w:rsidR="009F1668" w:rsidRPr="00CD2022" w:rsidRDefault="009F1668" w:rsidP="00612A4E">
            <w:pPr>
              <w:pStyle w:val="Nadpis1"/>
              <w:tabs>
                <w:tab w:val="left" w:pos="709"/>
              </w:tabs>
              <w:spacing w:before="0"/>
              <w:ind w:left="0" w:firstLine="0"/>
              <w:contextualSpacing/>
              <w:rPr>
                <w:rFonts w:asciiTheme="minorHAnsi" w:hAnsiTheme="minorHAnsi" w:cstheme="minorHAnsi"/>
                <w:sz w:val="20"/>
                <w:szCs w:val="20"/>
                <w:lang w:val="sk-SK"/>
              </w:rPr>
            </w:pPr>
            <w:r w:rsidRPr="00CD2022">
              <w:rPr>
                <w:rFonts w:asciiTheme="minorHAnsi" w:hAnsiTheme="minorHAnsi" w:cstheme="minorHAnsi"/>
                <w:color w:val="0063A2"/>
                <w:sz w:val="20"/>
                <w:szCs w:val="20"/>
                <w:lang w:val="sk-SK"/>
              </w:rPr>
              <w:t>Predpokladaný časový rámec</w:t>
            </w:r>
            <w:r w:rsidR="008B25F2" w:rsidRPr="00CD2022">
              <w:rPr>
                <w:rStyle w:val="Odkaznapoznmkupodiarou"/>
                <w:rFonts w:asciiTheme="minorHAnsi" w:hAnsiTheme="minorHAnsi" w:cstheme="minorHAnsi"/>
                <w:color w:val="0063A2"/>
                <w:sz w:val="20"/>
                <w:szCs w:val="20"/>
                <w:lang w:val="sk-SK"/>
              </w:rPr>
              <w:footnoteReference w:id="15"/>
            </w:r>
          </w:p>
        </w:tc>
      </w:tr>
      <w:tr w:rsidR="009A1F2A" w:rsidRPr="00CD2022" w14:paraId="22862CD5" w14:textId="77777777" w:rsidTr="00975C9D">
        <w:tblPrEx>
          <w:shd w:val="clear" w:color="auto" w:fill="auto"/>
        </w:tblPrEx>
        <w:tc>
          <w:tcPr>
            <w:tcW w:w="1730" w:type="pct"/>
            <w:shd w:val="clear" w:color="auto" w:fill="F2F2F2" w:themeFill="background1" w:themeFillShade="F2"/>
          </w:tcPr>
          <w:p w14:paraId="2A69349E" w14:textId="77777777" w:rsidR="009A1F2A" w:rsidRPr="00CD2022" w:rsidRDefault="009A1F2A" w:rsidP="007B22D8">
            <w:pPr>
              <w:pStyle w:val="Nadpis1"/>
              <w:spacing w:before="0"/>
              <w:ind w:left="0" w:firstLine="0"/>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Dátum vyhlásenia výzvy vo formáte mesiac/rok</w:t>
            </w:r>
          </w:p>
        </w:tc>
        <w:tc>
          <w:tcPr>
            <w:tcW w:w="3270" w:type="pct"/>
            <w:shd w:val="clear" w:color="auto" w:fill="auto"/>
          </w:tcPr>
          <w:p w14:paraId="21144ACC" w14:textId="77777777" w:rsidR="009A1F2A" w:rsidRPr="00CD2022" w:rsidRDefault="001E6DB0" w:rsidP="00975C9D">
            <w:pPr>
              <w:pStyle w:val="Nadpis1"/>
              <w:tabs>
                <w:tab w:val="left" w:pos="1000"/>
              </w:tabs>
              <w:spacing w:before="0"/>
              <w:ind w:left="0" w:firstLine="0"/>
              <w:contextualSpacing/>
              <w:rPr>
                <w:rFonts w:asciiTheme="minorHAnsi" w:hAnsiTheme="minorHAnsi" w:cstheme="minorHAnsi"/>
                <w:b w:val="0"/>
                <w:sz w:val="20"/>
                <w:szCs w:val="20"/>
                <w:lang w:val="sk-SK"/>
              </w:rPr>
            </w:pPr>
            <w:r w:rsidRPr="00CD2022">
              <w:rPr>
                <w:rFonts w:asciiTheme="minorHAnsi" w:hAnsiTheme="minorHAnsi" w:cstheme="minorHAnsi"/>
                <w:b w:val="0"/>
                <w:sz w:val="20"/>
                <w:szCs w:val="20"/>
                <w:lang w:val="sk-SK"/>
              </w:rPr>
              <w:t>0</w:t>
            </w:r>
            <w:r w:rsidR="005730EB" w:rsidRPr="00CD2022">
              <w:rPr>
                <w:rFonts w:asciiTheme="minorHAnsi" w:hAnsiTheme="minorHAnsi" w:cstheme="minorHAnsi"/>
                <w:b w:val="0"/>
                <w:sz w:val="20"/>
                <w:szCs w:val="20"/>
                <w:lang w:val="sk-SK"/>
              </w:rPr>
              <w:t>9</w:t>
            </w:r>
            <w:r w:rsidRPr="00CD2022">
              <w:rPr>
                <w:rFonts w:asciiTheme="minorHAnsi" w:hAnsiTheme="minorHAnsi" w:cstheme="minorHAnsi"/>
                <w:b w:val="0"/>
                <w:sz w:val="20"/>
                <w:szCs w:val="20"/>
                <w:lang w:val="sk-SK"/>
              </w:rPr>
              <w:t>/2024</w:t>
            </w:r>
          </w:p>
        </w:tc>
      </w:tr>
      <w:tr w:rsidR="009F1668" w:rsidRPr="00CD2022" w14:paraId="61391FB9" w14:textId="77777777" w:rsidTr="009A1F2A">
        <w:tblPrEx>
          <w:shd w:val="clear" w:color="auto" w:fill="auto"/>
        </w:tblPrEx>
        <w:tc>
          <w:tcPr>
            <w:tcW w:w="1730" w:type="pct"/>
            <w:shd w:val="clear" w:color="auto" w:fill="F2F2F2" w:themeFill="background1" w:themeFillShade="F2"/>
          </w:tcPr>
          <w:p w14:paraId="1072AE1D" w14:textId="77777777" w:rsidR="009F1668" w:rsidRPr="00CD2022" w:rsidRDefault="008B25F2" w:rsidP="007B22D8">
            <w:pPr>
              <w:pStyle w:val="Nadpis1"/>
              <w:spacing w:before="0"/>
              <w:ind w:left="0" w:firstLine="0"/>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Predpokladaná doba realizácie NP v mesiacoch</w:t>
            </w:r>
          </w:p>
        </w:tc>
        <w:tc>
          <w:tcPr>
            <w:tcW w:w="3270" w:type="pct"/>
            <w:shd w:val="clear" w:color="auto" w:fill="auto"/>
          </w:tcPr>
          <w:p w14:paraId="1A8E53FF" w14:textId="77777777" w:rsidR="009F1668" w:rsidRPr="00CD2022" w:rsidRDefault="001E6DB0" w:rsidP="00BE24BC">
            <w:pPr>
              <w:pStyle w:val="Nadpis1"/>
              <w:tabs>
                <w:tab w:val="left" w:pos="1000"/>
              </w:tabs>
              <w:spacing w:before="0"/>
              <w:ind w:left="0" w:firstLine="0"/>
              <w:contextualSpacing/>
              <w:rPr>
                <w:rFonts w:asciiTheme="minorHAnsi" w:hAnsiTheme="minorHAnsi" w:cstheme="minorHAnsi"/>
                <w:b w:val="0"/>
                <w:sz w:val="20"/>
                <w:szCs w:val="20"/>
                <w:lang w:val="sk-SK"/>
              </w:rPr>
            </w:pPr>
            <w:r w:rsidRPr="00CD2022">
              <w:rPr>
                <w:rFonts w:asciiTheme="minorHAnsi" w:hAnsiTheme="minorHAnsi" w:cstheme="minorHAnsi"/>
                <w:b w:val="0"/>
                <w:sz w:val="20"/>
                <w:szCs w:val="20"/>
                <w:lang w:val="sk-SK"/>
              </w:rPr>
              <w:t>6</w:t>
            </w:r>
            <w:r w:rsidR="00A350CE" w:rsidRPr="00CD2022">
              <w:rPr>
                <w:rFonts w:asciiTheme="minorHAnsi" w:hAnsiTheme="minorHAnsi" w:cstheme="minorHAnsi"/>
                <w:b w:val="0"/>
                <w:sz w:val="20"/>
                <w:szCs w:val="20"/>
                <w:lang w:val="sk-SK"/>
              </w:rPr>
              <w:t>2</w:t>
            </w:r>
          </w:p>
        </w:tc>
      </w:tr>
    </w:tbl>
    <w:p w14:paraId="6782DDFD" w14:textId="77777777" w:rsidR="009F1668" w:rsidRPr="00CD2022" w:rsidRDefault="009F1668">
      <w:pPr>
        <w:pStyle w:val="Odsekzoznamu"/>
        <w:tabs>
          <w:tab w:val="left" w:pos="995"/>
          <w:tab w:val="left" w:pos="2638"/>
          <w:tab w:val="left" w:pos="4638"/>
          <w:tab w:val="left" w:pos="6640"/>
          <w:tab w:val="left" w:pos="8640"/>
        </w:tabs>
        <w:spacing w:before="0"/>
        <w:ind w:left="994" w:right="132" w:firstLine="0"/>
        <w:contextualSpacing/>
        <w:rPr>
          <w:rFonts w:asciiTheme="minorHAnsi" w:hAnsiTheme="minorHAnsi" w:cstheme="minorHAnsi"/>
          <w:sz w:val="20"/>
          <w:szCs w:val="20"/>
          <w:lang w:val="sk-SK"/>
        </w:rPr>
      </w:pPr>
    </w:p>
    <w:tbl>
      <w:tblPr>
        <w:tblStyle w:val="Mriekatabuky"/>
        <w:tblW w:w="5016" w:type="pct"/>
        <w:tblInd w:w="-34" w:type="dxa"/>
        <w:shd w:val="clear" w:color="auto" w:fill="BFBFBF" w:themeFill="background1" w:themeFillShade="BF"/>
        <w:tblLayout w:type="fixed"/>
        <w:tblLook w:val="04A0" w:firstRow="1" w:lastRow="0" w:firstColumn="1" w:lastColumn="0" w:noHBand="0" w:noVBand="1"/>
      </w:tblPr>
      <w:tblGrid>
        <w:gridCol w:w="10360"/>
      </w:tblGrid>
      <w:tr w:rsidR="00B8332B" w:rsidRPr="00CD2022" w14:paraId="4BB150B5" w14:textId="77777777" w:rsidTr="00B312F7">
        <w:tc>
          <w:tcPr>
            <w:tcW w:w="5000" w:type="pct"/>
            <w:tcBorders>
              <w:bottom w:val="single" w:sz="4" w:space="0" w:color="auto"/>
            </w:tcBorders>
            <w:shd w:val="clear" w:color="auto" w:fill="D9D9D9" w:themeFill="background1" w:themeFillShade="D9"/>
          </w:tcPr>
          <w:p w14:paraId="228B0E53" w14:textId="77777777" w:rsidR="00B8332B" w:rsidRPr="00CD2022" w:rsidRDefault="00A70221" w:rsidP="00612A4E">
            <w:pPr>
              <w:tabs>
                <w:tab w:val="left" w:pos="709"/>
              </w:tabs>
              <w:contextualSpacing/>
              <w:rPr>
                <w:rFonts w:asciiTheme="minorHAnsi" w:hAnsiTheme="minorHAnsi" w:cstheme="minorHAnsi"/>
                <w:b/>
                <w:sz w:val="20"/>
                <w:szCs w:val="20"/>
                <w:lang w:val="sk-SK"/>
              </w:rPr>
            </w:pPr>
            <w:r w:rsidRPr="00CD2022">
              <w:rPr>
                <w:rFonts w:asciiTheme="minorHAnsi" w:hAnsiTheme="minorHAnsi" w:cstheme="minorHAnsi"/>
                <w:b/>
                <w:color w:val="0063A2"/>
                <w:sz w:val="20"/>
                <w:szCs w:val="20"/>
                <w:lang w:val="sk-SK"/>
              </w:rPr>
              <w:t>Popis</w:t>
            </w:r>
            <w:r w:rsidRPr="00CD2022">
              <w:rPr>
                <w:rFonts w:asciiTheme="minorHAnsi" w:hAnsiTheme="minorHAnsi" w:cstheme="minorHAnsi"/>
                <w:b/>
                <w:color w:val="0063A2"/>
                <w:spacing w:val="-1"/>
                <w:sz w:val="20"/>
                <w:szCs w:val="20"/>
                <w:lang w:val="sk-SK"/>
              </w:rPr>
              <w:t xml:space="preserve"> </w:t>
            </w:r>
            <w:r w:rsidRPr="00CD2022">
              <w:rPr>
                <w:rFonts w:asciiTheme="minorHAnsi" w:hAnsiTheme="minorHAnsi" w:cstheme="minorHAnsi"/>
                <w:b/>
                <w:color w:val="0063A2"/>
                <w:sz w:val="20"/>
                <w:szCs w:val="20"/>
                <w:lang w:val="sk-SK"/>
              </w:rPr>
              <w:t>projektu</w:t>
            </w:r>
          </w:p>
        </w:tc>
      </w:tr>
      <w:tr w:rsidR="001D6101" w:rsidRPr="00CD2022" w14:paraId="6C5D0F9B" w14:textId="77777777" w:rsidTr="001D6101">
        <w:tc>
          <w:tcPr>
            <w:tcW w:w="5000" w:type="pct"/>
            <w:tcBorders>
              <w:bottom w:val="single" w:sz="4" w:space="0" w:color="auto"/>
            </w:tcBorders>
            <w:shd w:val="clear" w:color="auto" w:fill="auto"/>
          </w:tcPr>
          <w:p w14:paraId="6C71FF53" w14:textId="77777777" w:rsidR="001D6101" w:rsidRPr="00CD2022" w:rsidRDefault="001D6101" w:rsidP="0098219D">
            <w:pPr>
              <w:tabs>
                <w:tab w:val="left" w:pos="709"/>
              </w:tabs>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Stručný popis projektu</w:t>
            </w:r>
          </w:p>
        </w:tc>
      </w:tr>
      <w:tr w:rsidR="00B8332B" w:rsidRPr="00CD2022" w14:paraId="1F377420" w14:textId="77777777" w:rsidTr="001D6101">
        <w:tc>
          <w:tcPr>
            <w:tcW w:w="5000" w:type="pct"/>
            <w:tcBorders>
              <w:top w:val="single" w:sz="4" w:space="0" w:color="auto"/>
              <w:left w:val="single" w:sz="4" w:space="0" w:color="auto"/>
              <w:bottom w:val="single" w:sz="4" w:space="0" w:color="auto"/>
              <w:right w:val="single" w:sz="4" w:space="0" w:color="auto"/>
            </w:tcBorders>
            <w:shd w:val="clear" w:color="auto" w:fill="auto"/>
          </w:tcPr>
          <w:p w14:paraId="492CA245" w14:textId="00BF6D5C" w:rsidR="00975E4B" w:rsidRPr="00360F4A" w:rsidRDefault="00DF246D" w:rsidP="002F4C23">
            <w:pPr>
              <w:widowControl/>
              <w:autoSpaceDE/>
              <w:autoSpaceDN/>
              <w:jc w:val="both"/>
              <w:rPr>
                <w:rFonts w:asciiTheme="minorHAnsi" w:eastAsia="Times New Roman" w:hAnsiTheme="minorHAnsi" w:cstheme="minorHAnsi"/>
                <w:sz w:val="20"/>
                <w:szCs w:val="20"/>
                <w:lang w:val="sk-SK" w:eastAsia="sk-SK"/>
              </w:rPr>
            </w:pPr>
            <w:proofErr w:type="spellStart"/>
            <w:r w:rsidRPr="00CD2022">
              <w:rPr>
                <w:rFonts w:asciiTheme="minorHAnsi" w:eastAsia="Times New Roman" w:hAnsiTheme="minorHAnsi" w:cstheme="minorHAnsi"/>
                <w:sz w:val="20"/>
                <w:szCs w:val="20"/>
                <w:lang w:val="sk-SK" w:eastAsia="sk-SK"/>
              </w:rPr>
              <w:t>MŠVVaM</w:t>
            </w:r>
            <w:proofErr w:type="spellEnd"/>
            <w:r w:rsidRPr="00CD2022">
              <w:rPr>
                <w:rFonts w:asciiTheme="minorHAnsi" w:eastAsia="Times New Roman" w:hAnsiTheme="minorHAnsi" w:cstheme="minorHAnsi"/>
                <w:sz w:val="20"/>
                <w:szCs w:val="20"/>
                <w:lang w:val="sk-SK" w:eastAsia="sk-SK"/>
              </w:rPr>
              <w:t xml:space="preserve"> SR nemá dlhodobú stratégiu pre ex </w:t>
            </w:r>
            <w:proofErr w:type="spellStart"/>
            <w:r w:rsidRPr="00CD2022">
              <w:rPr>
                <w:rFonts w:asciiTheme="minorHAnsi" w:eastAsia="Times New Roman" w:hAnsiTheme="minorHAnsi" w:cstheme="minorHAnsi"/>
                <w:sz w:val="20"/>
                <w:szCs w:val="20"/>
                <w:lang w:val="sk-SK" w:eastAsia="sk-SK"/>
              </w:rPr>
              <w:t>ante</w:t>
            </w:r>
            <w:proofErr w:type="spellEnd"/>
            <w:r w:rsidRPr="00CD2022">
              <w:rPr>
                <w:rFonts w:asciiTheme="minorHAnsi" w:eastAsia="Times New Roman" w:hAnsiTheme="minorHAnsi" w:cstheme="minorHAnsi"/>
                <w:sz w:val="20"/>
                <w:szCs w:val="20"/>
                <w:lang w:val="sk-SK" w:eastAsia="sk-SK"/>
              </w:rPr>
              <w:t xml:space="preserve"> a ex post hodnotenie vzdelávacích politík</w:t>
            </w:r>
            <w:r w:rsidR="00594E58">
              <w:rPr>
                <w:rFonts w:asciiTheme="minorHAnsi" w:eastAsia="Times New Roman" w:hAnsiTheme="minorHAnsi" w:cstheme="minorHAnsi"/>
                <w:sz w:val="20"/>
                <w:szCs w:val="20"/>
                <w:lang w:val="sk-SK" w:eastAsia="sk-SK"/>
              </w:rPr>
              <w:t xml:space="preserve"> </w:t>
            </w:r>
            <w:r w:rsidRPr="00CD2022">
              <w:rPr>
                <w:rFonts w:asciiTheme="minorHAnsi" w:eastAsia="Times New Roman" w:hAnsiTheme="minorHAnsi" w:cstheme="minorHAnsi"/>
                <w:sz w:val="20"/>
                <w:szCs w:val="20"/>
                <w:lang w:val="sk-SK" w:eastAsia="sk-SK"/>
              </w:rPr>
              <w:t xml:space="preserve">pre využívanie dôkazov na </w:t>
            </w:r>
            <w:r w:rsidR="009541E8" w:rsidRPr="00CD2022">
              <w:rPr>
                <w:rFonts w:asciiTheme="minorHAnsi" w:eastAsia="Times New Roman" w:hAnsiTheme="minorHAnsi" w:cstheme="minorHAnsi"/>
                <w:sz w:val="20"/>
                <w:szCs w:val="20"/>
                <w:lang w:val="sk-SK" w:eastAsia="sk-SK"/>
              </w:rPr>
              <w:t xml:space="preserve">včasné a premyslené </w:t>
            </w:r>
            <w:r w:rsidRPr="00CD2022">
              <w:rPr>
                <w:rFonts w:asciiTheme="minorHAnsi" w:eastAsia="Times New Roman" w:hAnsiTheme="minorHAnsi" w:cstheme="minorHAnsi"/>
                <w:sz w:val="20"/>
                <w:szCs w:val="20"/>
                <w:lang w:val="sk-SK" w:eastAsia="sk-SK"/>
              </w:rPr>
              <w:t xml:space="preserve">stanovenie dlhodobých priorít v oblasti vzdelávacích politík. </w:t>
            </w:r>
            <w:r w:rsidR="00480340" w:rsidRPr="00CD2022">
              <w:rPr>
                <w:rFonts w:asciiTheme="minorHAnsi" w:eastAsia="Times New Roman" w:hAnsiTheme="minorHAnsi" w:cstheme="minorHAnsi"/>
                <w:sz w:val="20"/>
                <w:szCs w:val="20"/>
                <w:lang w:val="sk-SK" w:eastAsia="sk-SK"/>
              </w:rPr>
              <w:t>Viaceré intervencie financované z POO či P SK sú zamerané najmä na výstupovo orientované ciele</w:t>
            </w:r>
            <w:r w:rsidR="008F1288">
              <w:rPr>
                <w:rFonts w:asciiTheme="minorHAnsi" w:eastAsia="Times New Roman" w:hAnsiTheme="minorHAnsi" w:cstheme="minorHAnsi"/>
                <w:sz w:val="20"/>
                <w:szCs w:val="20"/>
                <w:lang w:val="sk-SK" w:eastAsia="sk-SK"/>
              </w:rPr>
              <w:t xml:space="preserve"> bez toho</w:t>
            </w:r>
            <w:r w:rsidR="00480340" w:rsidRPr="00CD2022">
              <w:rPr>
                <w:rFonts w:asciiTheme="minorHAnsi" w:eastAsia="Times New Roman" w:hAnsiTheme="minorHAnsi" w:cstheme="minorHAnsi"/>
                <w:sz w:val="20"/>
                <w:szCs w:val="20"/>
                <w:lang w:val="sk-SK" w:eastAsia="sk-SK"/>
              </w:rPr>
              <w:t xml:space="preserve"> </w:t>
            </w:r>
            <w:r w:rsidR="00C203E9" w:rsidRPr="00C203E9">
              <w:rPr>
                <w:rFonts w:asciiTheme="minorHAnsi" w:eastAsia="Times New Roman" w:hAnsiTheme="minorHAnsi" w:cstheme="minorHAnsi"/>
                <w:sz w:val="20"/>
                <w:szCs w:val="20"/>
                <w:lang w:val="sk-SK" w:eastAsia="sk-SK"/>
              </w:rPr>
              <w:t>, aby s</w:t>
            </w:r>
            <w:r w:rsidR="008F1288">
              <w:rPr>
                <w:rFonts w:asciiTheme="minorHAnsi" w:eastAsia="Times New Roman" w:hAnsiTheme="minorHAnsi" w:cstheme="minorHAnsi"/>
                <w:sz w:val="20"/>
                <w:szCs w:val="20"/>
                <w:lang w:val="sk-SK" w:eastAsia="sk-SK"/>
              </w:rPr>
              <w:t xml:space="preserve">a </w:t>
            </w:r>
            <w:r w:rsidR="00C203E9" w:rsidRPr="00C203E9">
              <w:rPr>
                <w:rFonts w:asciiTheme="minorHAnsi" w:eastAsia="Times New Roman" w:hAnsiTheme="minorHAnsi" w:cstheme="minorHAnsi"/>
                <w:sz w:val="20"/>
                <w:szCs w:val="20"/>
                <w:lang w:val="sk-SK" w:eastAsia="sk-SK"/>
              </w:rPr>
              <w:t>vyhodnocoval dopad týchto intervencií na kvalitu procesov a stratégií vedúcich k napĺňaniu stanovených hlavných cieľov vo vzdelávaní.</w:t>
            </w:r>
            <w:r w:rsidR="00C203E9" w:rsidRPr="00C203E9" w:rsidDel="00C203E9">
              <w:rPr>
                <w:rFonts w:asciiTheme="minorHAnsi" w:eastAsia="Times New Roman" w:hAnsiTheme="minorHAnsi" w:cstheme="minorHAnsi"/>
                <w:sz w:val="20"/>
                <w:szCs w:val="20"/>
                <w:lang w:val="sk-SK" w:eastAsia="sk-SK"/>
              </w:rPr>
              <w:t xml:space="preserve"> </w:t>
            </w:r>
            <w:r w:rsidR="00480340" w:rsidRPr="00CD2022">
              <w:rPr>
                <w:rFonts w:asciiTheme="minorHAnsi" w:eastAsia="Times New Roman" w:hAnsiTheme="minorHAnsi" w:cstheme="minorHAnsi"/>
                <w:sz w:val="20"/>
                <w:szCs w:val="20"/>
                <w:lang w:val="sk-SK" w:eastAsia="sk-SK"/>
              </w:rPr>
              <w:t>(najmä ciele EEA do 2030). A</w:t>
            </w:r>
            <w:r w:rsidRPr="00CD2022">
              <w:rPr>
                <w:rFonts w:asciiTheme="minorHAnsi" w:eastAsia="Times New Roman" w:hAnsiTheme="minorHAnsi" w:cstheme="minorHAnsi"/>
                <w:sz w:val="20"/>
                <w:szCs w:val="20"/>
                <w:lang w:val="sk-SK" w:eastAsia="sk-SK"/>
              </w:rPr>
              <w:t xml:space="preserve">bsentuje </w:t>
            </w:r>
            <w:r w:rsidR="00480340" w:rsidRPr="00CD2022">
              <w:rPr>
                <w:rFonts w:asciiTheme="minorHAnsi" w:eastAsia="Times New Roman" w:hAnsiTheme="minorHAnsi" w:cstheme="minorHAnsi"/>
                <w:sz w:val="20"/>
                <w:szCs w:val="20"/>
                <w:lang w:val="sk-SK" w:eastAsia="sk-SK"/>
              </w:rPr>
              <w:t xml:space="preserve">taktiež </w:t>
            </w:r>
            <w:r w:rsidR="008F0DD5" w:rsidRPr="00CD2022">
              <w:rPr>
                <w:rFonts w:asciiTheme="minorHAnsi" w:eastAsia="Times New Roman" w:hAnsiTheme="minorHAnsi" w:cstheme="minorHAnsi"/>
                <w:sz w:val="20"/>
                <w:szCs w:val="20"/>
                <w:lang w:val="sk-SK" w:eastAsia="sk-SK"/>
              </w:rPr>
              <w:t xml:space="preserve">podpora </w:t>
            </w:r>
            <w:r w:rsidR="00006877" w:rsidRPr="00CD2022">
              <w:rPr>
                <w:rFonts w:asciiTheme="minorHAnsi" w:eastAsia="Times New Roman" w:hAnsiTheme="minorHAnsi" w:cstheme="minorHAnsi"/>
                <w:sz w:val="20"/>
                <w:szCs w:val="20"/>
                <w:lang w:val="sk-SK" w:eastAsia="sk-SK"/>
              </w:rPr>
              <w:t xml:space="preserve">pravidelného </w:t>
            </w:r>
            <w:r w:rsidR="008F0DD5" w:rsidRPr="00CD2022">
              <w:rPr>
                <w:rFonts w:asciiTheme="minorHAnsi" w:eastAsia="Times New Roman" w:hAnsiTheme="minorHAnsi" w:cstheme="minorHAnsi"/>
                <w:sz w:val="20"/>
                <w:szCs w:val="20"/>
                <w:lang w:val="sk-SK" w:eastAsia="sk-SK"/>
              </w:rPr>
              <w:t xml:space="preserve">a konzistentného </w:t>
            </w:r>
            <w:r w:rsidR="00006877" w:rsidRPr="00CD2022">
              <w:rPr>
                <w:rFonts w:asciiTheme="minorHAnsi" w:eastAsia="Times New Roman" w:hAnsiTheme="minorHAnsi" w:cstheme="minorHAnsi"/>
                <w:sz w:val="20"/>
                <w:szCs w:val="20"/>
                <w:lang w:val="sk-SK" w:eastAsia="sk-SK"/>
              </w:rPr>
              <w:t xml:space="preserve">zberu </w:t>
            </w:r>
            <w:r w:rsidRPr="00CD2022">
              <w:rPr>
                <w:rFonts w:asciiTheme="minorHAnsi" w:eastAsia="Times New Roman" w:hAnsiTheme="minorHAnsi" w:cstheme="minorHAnsi"/>
                <w:sz w:val="20"/>
                <w:szCs w:val="20"/>
                <w:lang w:val="sk-SK" w:eastAsia="sk-SK"/>
              </w:rPr>
              <w:t xml:space="preserve">spätnej väzby od </w:t>
            </w:r>
            <w:r w:rsidRPr="006A7232">
              <w:rPr>
                <w:rFonts w:asciiTheme="minorHAnsi" w:eastAsia="Times New Roman" w:hAnsiTheme="minorHAnsi" w:cstheme="minorHAnsi"/>
                <w:sz w:val="20"/>
                <w:szCs w:val="20"/>
                <w:lang w:val="sk-SK" w:eastAsia="sk-SK"/>
              </w:rPr>
              <w:t xml:space="preserve">relevantných aktérov, ako sú </w:t>
            </w:r>
            <w:r w:rsidR="006B0114">
              <w:rPr>
                <w:rFonts w:asciiTheme="minorHAnsi" w:eastAsia="Times New Roman" w:hAnsiTheme="minorHAnsi" w:cstheme="minorHAnsi"/>
                <w:sz w:val="20"/>
                <w:szCs w:val="20"/>
                <w:lang w:val="sk-SK" w:eastAsia="sk-SK"/>
              </w:rPr>
              <w:t xml:space="preserve">napr. </w:t>
            </w:r>
            <w:r w:rsidR="00BA1B6D">
              <w:rPr>
                <w:rFonts w:asciiTheme="minorHAnsi" w:eastAsia="Times New Roman" w:hAnsiTheme="minorHAnsi" w:cstheme="minorHAnsi"/>
                <w:sz w:val="20"/>
                <w:szCs w:val="20"/>
                <w:lang w:val="sk-SK" w:eastAsia="sk-SK"/>
              </w:rPr>
              <w:t>pedagogickí, odborní zamestnanci, ,</w:t>
            </w:r>
            <w:r w:rsidRPr="006A7232">
              <w:rPr>
                <w:rFonts w:asciiTheme="minorHAnsi" w:eastAsia="Times New Roman" w:hAnsiTheme="minorHAnsi" w:cstheme="minorHAnsi"/>
                <w:sz w:val="20"/>
                <w:szCs w:val="20"/>
                <w:lang w:val="sk-SK" w:eastAsia="sk-SK"/>
              </w:rPr>
              <w:t xml:space="preserve"> </w:t>
            </w:r>
            <w:r w:rsidR="006B0114">
              <w:rPr>
                <w:rFonts w:asciiTheme="minorHAnsi" w:eastAsia="Times New Roman" w:hAnsiTheme="minorHAnsi" w:cstheme="minorHAnsi"/>
                <w:sz w:val="20"/>
                <w:szCs w:val="20"/>
                <w:lang w:val="sk-SK" w:eastAsia="sk-SK"/>
              </w:rPr>
              <w:t xml:space="preserve">deti, </w:t>
            </w:r>
            <w:r w:rsidRPr="006A7232">
              <w:rPr>
                <w:rFonts w:asciiTheme="minorHAnsi" w:eastAsia="Times New Roman" w:hAnsiTheme="minorHAnsi" w:cstheme="minorHAnsi"/>
                <w:sz w:val="20"/>
                <w:szCs w:val="20"/>
                <w:lang w:val="sk-SK" w:eastAsia="sk-SK"/>
              </w:rPr>
              <w:t>žiaci, predovšetkým kvalitatívnych údajov, ktoré by umožnili efektívne hodnotiť vývoj priorít v oblast</w:t>
            </w:r>
            <w:r w:rsidRPr="00360F4A">
              <w:rPr>
                <w:rFonts w:asciiTheme="minorHAnsi" w:eastAsia="Times New Roman" w:hAnsiTheme="minorHAnsi" w:cstheme="minorHAnsi"/>
                <w:sz w:val="20"/>
                <w:szCs w:val="20"/>
                <w:lang w:val="sk-SK" w:eastAsia="sk-SK"/>
              </w:rPr>
              <w:t xml:space="preserve">i vzdelávania. </w:t>
            </w:r>
          </w:p>
          <w:p w14:paraId="505A1FBC" w14:textId="77777777" w:rsidR="000E2797" w:rsidRPr="006A7232" w:rsidRDefault="000E2797" w:rsidP="002F4C23">
            <w:pPr>
              <w:widowControl/>
              <w:autoSpaceDE/>
              <w:autoSpaceDN/>
              <w:jc w:val="both"/>
              <w:rPr>
                <w:rFonts w:asciiTheme="minorHAnsi" w:eastAsia="Times New Roman" w:hAnsiTheme="minorHAnsi" w:cstheme="minorHAnsi"/>
                <w:sz w:val="20"/>
                <w:szCs w:val="20"/>
                <w:lang w:val="sk-SK" w:eastAsia="sk-SK"/>
              </w:rPr>
            </w:pPr>
          </w:p>
          <w:p w14:paraId="2C805401" w14:textId="1E7D6FEC" w:rsidR="007B609E" w:rsidRPr="006A7232" w:rsidRDefault="00BE7049" w:rsidP="002F4C23">
            <w:pPr>
              <w:widowControl/>
              <w:autoSpaceDE/>
              <w:autoSpaceDN/>
              <w:jc w:val="both"/>
              <w:rPr>
                <w:rFonts w:asciiTheme="minorHAnsi" w:eastAsia="Times New Roman" w:hAnsiTheme="minorHAnsi" w:cstheme="minorHAnsi"/>
                <w:sz w:val="20"/>
                <w:szCs w:val="20"/>
                <w:lang w:val="sk-SK" w:eastAsia="sk-SK"/>
              </w:rPr>
            </w:pPr>
            <w:r w:rsidRPr="006A7232">
              <w:rPr>
                <w:rFonts w:asciiTheme="minorHAnsi" w:eastAsia="Times New Roman" w:hAnsiTheme="minorHAnsi" w:cstheme="minorHAnsi"/>
                <w:sz w:val="20"/>
                <w:szCs w:val="20"/>
                <w:lang w:val="sk-SK" w:eastAsia="sk-SK"/>
              </w:rPr>
              <w:t xml:space="preserve">Cieľom národného projektu je </w:t>
            </w:r>
            <w:r w:rsidRPr="006A7232">
              <w:rPr>
                <w:rFonts w:asciiTheme="minorHAnsi" w:eastAsia="Times New Roman" w:hAnsiTheme="minorHAnsi" w:cstheme="minorHAnsi"/>
                <w:b/>
                <w:sz w:val="20"/>
                <w:szCs w:val="20"/>
                <w:lang w:val="sk-SK" w:eastAsia="sk-SK"/>
              </w:rPr>
              <w:t>systémová podpora tvorby politiky založenej na dôkazoch</w:t>
            </w:r>
            <w:r w:rsidR="004C4BB1" w:rsidRPr="00A57B41">
              <w:rPr>
                <w:rFonts w:asciiTheme="minorHAnsi" w:eastAsia="Times New Roman" w:hAnsiTheme="minorHAnsi" w:cstheme="minorHAnsi"/>
                <w:sz w:val="20"/>
                <w:szCs w:val="20"/>
                <w:lang w:val="sk-SK" w:eastAsia="sk-SK"/>
              </w:rPr>
              <w:t>, realizovaná viacerými nadväzujúcimi aktivitami</w:t>
            </w:r>
            <w:r w:rsidR="008F0DD5" w:rsidRPr="006A7232">
              <w:rPr>
                <w:rFonts w:asciiTheme="minorHAnsi" w:eastAsia="Times New Roman" w:hAnsiTheme="minorHAnsi" w:cstheme="minorHAnsi"/>
                <w:sz w:val="20"/>
                <w:szCs w:val="20"/>
                <w:lang w:val="sk-SK" w:eastAsia="sk-SK"/>
              </w:rPr>
              <w:t>. Bude vypracovaný</w:t>
            </w:r>
            <w:r w:rsidR="00F43A55" w:rsidRPr="006A7232">
              <w:rPr>
                <w:rFonts w:asciiTheme="minorHAnsi" w:eastAsia="Times New Roman" w:hAnsiTheme="minorHAnsi" w:cstheme="minorHAnsi"/>
                <w:sz w:val="20"/>
                <w:szCs w:val="20"/>
                <w:lang w:val="sk-SK" w:eastAsia="sk-SK"/>
              </w:rPr>
              <w:t xml:space="preserve"> „Plán hodnotenia vzdelávania“</w:t>
            </w:r>
            <w:r w:rsidR="00E11036" w:rsidRPr="006A7232">
              <w:rPr>
                <w:rFonts w:asciiTheme="minorHAnsi" w:eastAsia="Times New Roman" w:hAnsiTheme="minorHAnsi" w:cstheme="minorHAnsi"/>
                <w:sz w:val="20"/>
                <w:szCs w:val="20"/>
                <w:lang w:val="sk-SK" w:eastAsia="sk-SK"/>
              </w:rPr>
              <w:t xml:space="preserve"> (</w:t>
            </w:r>
            <w:r w:rsidR="00DC2739" w:rsidRPr="006A7232">
              <w:rPr>
                <w:rFonts w:asciiTheme="minorHAnsi" w:eastAsia="Times New Roman" w:hAnsiTheme="minorHAnsi" w:cstheme="minorHAnsi"/>
                <w:sz w:val="20"/>
                <w:szCs w:val="20"/>
                <w:lang w:val="sk-SK" w:eastAsia="sk-SK"/>
              </w:rPr>
              <w:t>ďalej sa uvádza ako „Plán“</w:t>
            </w:r>
            <w:r w:rsidR="00E11036" w:rsidRPr="006A7232">
              <w:rPr>
                <w:rFonts w:asciiTheme="minorHAnsi" w:eastAsia="Times New Roman" w:hAnsiTheme="minorHAnsi" w:cstheme="minorHAnsi"/>
                <w:sz w:val="20"/>
                <w:szCs w:val="20"/>
                <w:lang w:val="sk-SK" w:eastAsia="sk-SK"/>
              </w:rPr>
              <w:t>)</w:t>
            </w:r>
            <w:r w:rsidR="00DC2739" w:rsidRPr="006A7232">
              <w:rPr>
                <w:rFonts w:asciiTheme="minorHAnsi" w:eastAsia="Times New Roman" w:hAnsiTheme="minorHAnsi" w:cstheme="minorHAnsi"/>
                <w:sz w:val="20"/>
                <w:szCs w:val="20"/>
                <w:lang w:val="sk-SK" w:eastAsia="sk-SK"/>
              </w:rPr>
              <w:t xml:space="preserve"> </w:t>
            </w:r>
            <w:r w:rsidR="006F7C00" w:rsidRPr="00360F4A">
              <w:rPr>
                <w:rFonts w:asciiTheme="minorHAnsi" w:eastAsia="Times New Roman" w:hAnsiTheme="minorHAnsi" w:cstheme="minorHAnsi"/>
                <w:sz w:val="20"/>
                <w:szCs w:val="20"/>
                <w:lang w:val="sk-SK" w:eastAsia="sk-SK"/>
              </w:rPr>
              <w:t xml:space="preserve">najmä </w:t>
            </w:r>
            <w:r w:rsidR="00F43A55" w:rsidRPr="00360F4A">
              <w:rPr>
                <w:rFonts w:asciiTheme="minorHAnsi" w:eastAsia="Times New Roman" w:hAnsiTheme="minorHAnsi" w:cstheme="minorHAnsi"/>
                <w:sz w:val="20"/>
                <w:szCs w:val="20"/>
                <w:lang w:val="sk-SK" w:eastAsia="sk-SK"/>
              </w:rPr>
              <w:t>pre</w:t>
            </w:r>
            <w:r w:rsidR="006F7C00" w:rsidRPr="00360F4A">
              <w:rPr>
                <w:rFonts w:asciiTheme="minorHAnsi" w:eastAsia="Times New Roman" w:hAnsiTheme="minorHAnsi" w:cstheme="minorHAnsi"/>
                <w:sz w:val="20"/>
                <w:szCs w:val="20"/>
                <w:lang w:val="sk-SK" w:eastAsia="sk-SK"/>
              </w:rPr>
              <w:t xml:space="preserve"> </w:t>
            </w:r>
            <w:r w:rsidR="00F43A55" w:rsidRPr="00360F4A">
              <w:rPr>
                <w:rFonts w:asciiTheme="minorHAnsi" w:eastAsia="Times New Roman" w:hAnsiTheme="minorHAnsi" w:cstheme="minorHAnsi"/>
                <w:sz w:val="20"/>
                <w:szCs w:val="20"/>
                <w:lang w:val="sk-SK" w:eastAsia="sk-SK"/>
              </w:rPr>
              <w:t xml:space="preserve">úrovne </w:t>
            </w:r>
            <w:r w:rsidR="002829D1" w:rsidRPr="00360F4A">
              <w:rPr>
                <w:rFonts w:asciiTheme="minorHAnsi" w:eastAsia="Times New Roman" w:hAnsiTheme="minorHAnsi" w:cstheme="minorHAnsi"/>
                <w:sz w:val="20"/>
                <w:szCs w:val="20"/>
                <w:lang w:val="sk-SK" w:eastAsia="sk-SK"/>
              </w:rPr>
              <w:t xml:space="preserve">predprimárneho, </w:t>
            </w:r>
            <w:r w:rsidR="00D319F7" w:rsidRPr="0077335F">
              <w:rPr>
                <w:rFonts w:asciiTheme="minorHAnsi" w:eastAsia="Times New Roman" w:hAnsiTheme="minorHAnsi" w:cstheme="minorHAnsi"/>
                <w:sz w:val="20"/>
                <w:szCs w:val="20"/>
                <w:lang w:val="sk-SK" w:eastAsia="sk-SK"/>
              </w:rPr>
              <w:t> základného a stredného</w:t>
            </w:r>
            <w:r w:rsidR="006F7C00" w:rsidRPr="0095523B">
              <w:rPr>
                <w:rFonts w:asciiTheme="minorHAnsi" w:eastAsia="Times New Roman" w:hAnsiTheme="minorHAnsi" w:cstheme="minorHAnsi"/>
                <w:sz w:val="20"/>
                <w:szCs w:val="20"/>
                <w:lang w:val="sk-SK" w:eastAsia="sk-SK"/>
              </w:rPr>
              <w:t xml:space="preserve"> vzdelávania.</w:t>
            </w:r>
            <w:r w:rsidR="00F43A55" w:rsidRPr="0095523B">
              <w:rPr>
                <w:rFonts w:asciiTheme="minorHAnsi" w:eastAsia="Times New Roman" w:hAnsiTheme="minorHAnsi" w:cstheme="minorHAnsi"/>
                <w:sz w:val="20"/>
                <w:szCs w:val="20"/>
                <w:lang w:val="sk-SK" w:eastAsia="sk-SK"/>
              </w:rPr>
              <w:t xml:space="preserve"> Okrem </w:t>
            </w:r>
            <w:r w:rsidR="008F0DD5" w:rsidRPr="0095523B">
              <w:rPr>
                <w:rFonts w:asciiTheme="minorHAnsi" w:eastAsia="Times New Roman" w:hAnsiTheme="minorHAnsi" w:cstheme="minorHAnsi"/>
                <w:sz w:val="20"/>
                <w:szCs w:val="20"/>
                <w:lang w:val="sk-SK" w:eastAsia="sk-SK"/>
              </w:rPr>
              <w:t xml:space="preserve">vyhodnocovania dopadov jednotlivých intervencií v rámci POO a P SK </w:t>
            </w:r>
            <w:r w:rsidR="00F43A55" w:rsidRPr="006A7232">
              <w:rPr>
                <w:rFonts w:asciiTheme="minorHAnsi" w:eastAsia="Times New Roman" w:hAnsiTheme="minorHAnsi" w:cstheme="minorHAnsi"/>
                <w:sz w:val="20"/>
                <w:szCs w:val="20"/>
                <w:lang w:val="sk-SK" w:eastAsia="sk-SK"/>
              </w:rPr>
              <w:t xml:space="preserve">by identifikoval </w:t>
            </w:r>
            <w:r w:rsidR="008B0B2C" w:rsidRPr="006A7232">
              <w:rPr>
                <w:rFonts w:asciiTheme="minorHAnsi" w:eastAsia="Times New Roman" w:hAnsiTheme="minorHAnsi" w:cstheme="minorHAnsi"/>
                <w:sz w:val="20"/>
                <w:szCs w:val="20"/>
                <w:lang w:val="sk-SK" w:eastAsia="sk-SK"/>
              </w:rPr>
              <w:t>aj</w:t>
            </w:r>
            <w:r w:rsidR="000056D5" w:rsidRPr="006A7232">
              <w:rPr>
                <w:rFonts w:asciiTheme="minorHAnsi" w:eastAsia="Times New Roman" w:hAnsiTheme="minorHAnsi" w:cstheme="minorHAnsi"/>
                <w:sz w:val="20"/>
                <w:szCs w:val="20"/>
                <w:lang w:val="sk-SK" w:eastAsia="sk-SK"/>
              </w:rPr>
              <w:t xml:space="preserve"> iné</w:t>
            </w:r>
            <w:r w:rsidR="008B0B2C" w:rsidRPr="006A7232">
              <w:rPr>
                <w:rFonts w:asciiTheme="minorHAnsi" w:eastAsia="Times New Roman" w:hAnsiTheme="minorHAnsi" w:cstheme="minorHAnsi"/>
                <w:sz w:val="20"/>
                <w:szCs w:val="20"/>
                <w:lang w:val="sk-SK" w:eastAsia="sk-SK"/>
              </w:rPr>
              <w:t xml:space="preserve"> </w:t>
            </w:r>
            <w:r w:rsidR="00F43A55" w:rsidRPr="006A7232">
              <w:rPr>
                <w:rFonts w:asciiTheme="minorHAnsi" w:eastAsia="Times New Roman" w:hAnsiTheme="minorHAnsi" w:cstheme="minorHAnsi"/>
                <w:sz w:val="20"/>
                <w:szCs w:val="20"/>
                <w:lang w:val="sk-SK" w:eastAsia="sk-SK"/>
              </w:rPr>
              <w:t>kľúčové spoločenské témy vo vzdelávaní</w:t>
            </w:r>
            <w:r w:rsidR="0099319C" w:rsidRPr="006A7232">
              <w:rPr>
                <w:rFonts w:asciiTheme="minorHAnsi" w:eastAsia="Times New Roman" w:hAnsiTheme="minorHAnsi" w:cstheme="minorHAnsi"/>
                <w:sz w:val="20"/>
                <w:szCs w:val="20"/>
                <w:lang w:val="sk-SK" w:eastAsia="sk-SK"/>
              </w:rPr>
              <w:t xml:space="preserve"> vrátane nastavenia hodnotenia ich </w:t>
            </w:r>
            <w:r w:rsidR="008F0DD5" w:rsidRPr="006A7232">
              <w:rPr>
                <w:rFonts w:asciiTheme="minorHAnsi" w:eastAsia="Times New Roman" w:hAnsiTheme="minorHAnsi" w:cstheme="minorHAnsi"/>
                <w:sz w:val="20"/>
                <w:szCs w:val="20"/>
                <w:lang w:val="sk-SK" w:eastAsia="sk-SK"/>
              </w:rPr>
              <w:t>vývoja</w:t>
            </w:r>
            <w:r w:rsidR="00F43A55" w:rsidRPr="006A7232">
              <w:rPr>
                <w:rFonts w:asciiTheme="minorHAnsi" w:eastAsia="Times New Roman" w:hAnsiTheme="minorHAnsi" w:cstheme="minorHAnsi"/>
                <w:sz w:val="20"/>
                <w:szCs w:val="20"/>
                <w:lang w:val="sk-SK" w:eastAsia="sk-SK"/>
              </w:rPr>
              <w:t xml:space="preserve">.  </w:t>
            </w:r>
            <w:r w:rsidR="008F0DD5" w:rsidRPr="006A7232">
              <w:rPr>
                <w:rFonts w:asciiTheme="minorHAnsi" w:eastAsia="Times New Roman" w:hAnsiTheme="minorHAnsi" w:cstheme="minorHAnsi"/>
                <w:sz w:val="20"/>
                <w:szCs w:val="20"/>
                <w:lang w:val="sk-SK" w:eastAsia="sk-SK"/>
              </w:rPr>
              <w:t>Vytvorí sa</w:t>
            </w:r>
            <w:r w:rsidR="00F43A55" w:rsidRPr="006A7232">
              <w:rPr>
                <w:rFonts w:asciiTheme="minorHAnsi" w:eastAsia="Times New Roman" w:hAnsiTheme="minorHAnsi" w:cstheme="minorHAnsi"/>
                <w:sz w:val="20"/>
                <w:szCs w:val="20"/>
                <w:lang w:val="sk-SK" w:eastAsia="sk-SK"/>
              </w:rPr>
              <w:t xml:space="preserve"> priestor pre lepšie etablovanie </w:t>
            </w:r>
            <w:r w:rsidR="00E11036" w:rsidRPr="006A7232">
              <w:rPr>
                <w:rFonts w:asciiTheme="minorHAnsi" w:eastAsia="Times New Roman" w:hAnsiTheme="minorHAnsi" w:cstheme="minorHAnsi"/>
                <w:sz w:val="20"/>
                <w:szCs w:val="20"/>
                <w:lang w:val="sk-SK" w:eastAsia="sk-SK"/>
              </w:rPr>
              <w:t xml:space="preserve">rôznych metód </w:t>
            </w:r>
            <w:r w:rsidR="004C4BB1" w:rsidRPr="006A7232">
              <w:rPr>
                <w:rFonts w:asciiTheme="minorHAnsi" w:eastAsia="Times New Roman" w:hAnsiTheme="minorHAnsi" w:cstheme="minorHAnsi"/>
                <w:sz w:val="20"/>
                <w:szCs w:val="20"/>
                <w:lang w:val="sk-SK" w:eastAsia="sk-SK"/>
              </w:rPr>
              <w:t xml:space="preserve">vyhodnocovania vplyvov vybraných intervencií, najmä </w:t>
            </w:r>
            <w:r w:rsidR="00F43A55" w:rsidRPr="006A7232">
              <w:rPr>
                <w:rFonts w:asciiTheme="minorHAnsi" w:eastAsia="Times New Roman" w:hAnsiTheme="minorHAnsi" w:cstheme="minorHAnsi"/>
                <w:sz w:val="20"/>
                <w:szCs w:val="20"/>
                <w:lang w:val="sk-SK" w:eastAsia="sk-SK"/>
              </w:rPr>
              <w:t>koncepcie behaviorálnych experimentov</w:t>
            </w:r>
            <w:r w:rsidR="00E40863">
              <w:rPr>
                <w:rFonts w:asciiTheme="minorHAnsi" w:eastAsia="Times New Roman" w:hAnsiTheme="minorHAnsi" w:cstheme="minorHAnsi"/>
                <w:sz w:val="20"/>
                <w:szCs w:val="20"/>
                <w:lang w:val="sk-SK" w:eastAsia="sk-SK"/>
              </w:rPr>
              <w:t>.</w:t>
            </w:r>
            <w:r w:rsidR="00A278F5" w:rsidRPr="006A7232">
              <w:rPr>
                <w:rFonts w:asciiTheme="minorHAnsi" w:eastAsia="Times New Roman" w:hAnsiTheme="minorHAnsi" w:cstheme="minorHAnsi"/>
                <w:sz w:val="20"/>
                <w:szCs w:val="20"/>
                <w:lang w:val="sk-SK" w:eastAsia="sk-SK"/>
              </w:rPr>
              <w:t xml:space="preserve"> </w:t>
            </w:r>
            <w:r w:rsidR="008B0B2C" w:rsidRPr="006A7232">
              <w:rPr>
                <w:rFonts w:asciiTheme="minorHAnsi" w:eastAsia="Times New Roman" w:hAnsiTheme="minorHAnsi" w:cstheme="minorHAnsi"/>
                <w:sz w:val="20"/>
                <w:szCs w:val="20"/>
                <w:lang w:val="sk-SK" w:eastAsia="sk-SK"/>
              </w:rPr>
              <w:t>„</w:t>
            </w:r>
            <w:r w:rsidR="00E40863">
              <w:rPr>
                <w:rFonts w:asciiTheme="minorHAnsi" w:eastAsia="Times New Roman" w:hAnsiTheme="minorHAnsi" w:cstheme="minorHAnsi"/>
                <w:sz w:val="20"/>
                <w:szCs w:val="20"/>
                <w:lang w:val="sk-SK" w:eastAsia="sk-SK"/>
              </w:rPr>
              <w:t>p</w:t>
            </w:r>
            <w:r w:rsidR="008B0B2C" w:rsidRPr="006A7232">
              <w:rPr>
                <w:rFonts w:asciiTheme="minorHAnsi" w:eastAsia="Times New Roman" w:hAnsiTheme="minorHAnsi" w:cstheme="minorHAnsi"/>
                <w:sz w:val="20"/>
                <w:szCs w:val="20"/>
                <w:lang w:val="sk-SK" w:eastAsia="sk-SK"/>
              </w:rPr>
              <w:t xml:space="preserve">olitiku otvorených údajov“ </w:t>
            </w:r>
            <w:r w:rsidR="008F0DD5" w:rsidRPr="006A7232">
              <w:rPr>
                <w:rFonts w:asciiTheme="minorHAnsi" w:eastAsia="Times New Roman" w:hAnsiTheme="minorHAnsi" w:cstheme="minorHAnsi"/>
                <w:sz w:val="20"/>
                <w:szCs w:val="20"/>
                <w:lang w:val="sk-SK" w:eastAsia="sk-SK"/>
              </w:rPr>
              <w:t>podporí</w:t>
            </w:r>
            <w:r w:rsidR="008B0B2C" w:rsidRPr="006A7232">
              <w:rPr>
                <w:rFonts w:asciiTheme="minorHAnsi" w:eastAsia="Times New Roman" w:hAnsiTheme="minorHAnsi" w:cstheme="minorHAnsi"/>
                <w:sz w:val="20"/>
                <w:szCs w:val="20"/>
                <w:lang w:val="sk-SK" w:eastAsia="sk-SK"/>
              </w:rPr>
              <w:t xml:space="preserve"> transparen</w:t>
            </w:r>
            <w:r w:rsidR="00DF246D" w:rsidRPr="006A7232">
              <w:rPr>
                <w:rFonts w:asciiTheme="minorHAnsi" w:eastAsia="Times New Roman" w:hAnsiTheme="minorHAnsi" w:cstheme="minorHAnsi"/>
                <w:sz w:val="20"/>
                <w:szCs w:val="20"/>
                <w:lang w:val="sk-SK" w:eastAsia="sk-SK"/>
              </w:rPr>
              <w:t>tn</w:t>
            </w:r>
            <w:r w:rsidR="008B0B2C" w:rsidRPr="006A7232">
              <w:rPr>
                <w:rFonts w:asciiTheme="minorHAnsi" w:eastAsia="Times New Roman" w:hAnsiTheme="minorHAnsi" w:cstheme="minorHAnsi"/>
                <w:sz w:val="20"/>
                <w:szCs w:val="20"/>
                <w:lang w:val="sk-SK" w:eastAsia="sk-SK"/>
              </w:rPr>
              <w:t xml:space="preserve">é vykazovanie </w:t>
            </w:r>
            <w:proofErr w:type="spellStart"/>
            <w:r w:rsidR="008B0B2C" w:rsidRPr="006A7232">
              <w:rPr>
                <w:rFonts w:asciiTheme="minorHAnsi" w:eastAsia="Times New Roman" w:hAnsiTheme="minorHAnsi" w:cstheme="minorHAnsi"/>
                <w:sz w:val="20"/>
                <w:szCs w:val="20"/>
                <w:lang w:val="sk-SK" w:eastAsia="sk-SK"/>
              </w:rPr>
              <w:t>výsledkov</w:t>
            </w:r>
            <w:r w:rsidR="00E40863">
              <w:rPr>
                <w:rFonts w:asciiTheme="minorHAnsi" w:eastAsia="Times New Roman" w:hAnsiTheme="minorHAnsi" w:cstheme="minorHAnsi"/>
                <w:sz w:val="20"/>
                <w:szCs w:val="20"/>
                <w:lang w:val="sk-SK" w:eastAsia="sk-SK"/>
              </w:rPr>
              <w:t>.</w:t>
            </w:r>
            <w:r w:rsidR="0099319C" w:rsidRPr="006A7232">
              <w:rPr>
                <w:rFonts w:asciiTheme="minorHAnsi" w:eastAsia="Times New Roman" w:hAnsiTheme="minorHAnsi" w:cstheme="minorHAnsi"/>
                <w:sz w:val="20"/>
                <w:szCs w:val="20"/>
                <w:lang w:val="sk-SK" w:eastAsia="sk-SK"/>
              </w:rPr>
              <w:t>Zverejňovanie</w:t>
            </w:r>
            <w:proofErr w:type="spellEnd"/>
            <w:r w:rsidR="0099319C" w:rsidRPr="006A7232">
              <w:rPr>
                <w:rFonts w:asciiTheme="minorHAnsi" w:eastAsia="Times New Roman" w:hAnsiTheme="minorHAnsi" w:cstheme="minorHAnsi"/>
                <w:sz w:val="20"/>
                <w:szCs w:val="20"/>
                <w:lang w:val="sk-SK" w:eastAsia="sk-SK"/>
              </w:rPr>
              <w:t xml:space="preserve"> vybraných údajov môže vytvárať aj spôsob spätnej väzby samotným školám a zriaďovateľom, či nástroj na možné ďalšie spracovanie pre ich interné potreby. </w:t>
            </w:r>
            <w:r w:rsidR="00F15FC8" w:rsidRPr="006A7232">
              <w:rPr>
                <w:rFonts w:asciiTheme="minorHAnsi" w:eastAsia="Times New Roman" w:hAnsiTheme="minorHAnsi" w:cstheme="minorHAnsi"/>
                <w:sz w:val="20"/>
                <w:szCs w:val="20"/>
                <w:lang w:val="sk-SK" w:eastAsia="sk-SK"/>
              </w:rPr>
              <w:t>Odborné stáže, školenia, či „</w:t>
            </w:r>
            <w:proofErr w:type="spellStart"/>
            <w:r w:rsidR="00F15FC8" w:rsidRPr="006A7232">
              <w:rPr>
                <w:rFonts w:asciiTheme="minorHAnsi" w:eastAsia="Times New Roman" w:hAnsiTheme="minorHAnsi" w:cstheme="minorHAnsi"/>
                <w:sz w:val="20"/>
                <w:szCs w:val="20"/>
                <w:lang w:val="sk-SK" w:eastAsia="sk-SK"/>
              </w:rPr>
              <w:t>peer</w:t>
            </w:r>
            <w:proofErr w:type="spellEnd"/>
            <w:r w:rsidR="00F15FC8" w:rsidRPr="006A7232">
              <w:rPr>
                <w:rFonts w:asciiTheme="minorHAnsi" w:eastAsia="Times New Roman" w:hAnsiTheme="minorHAnsi" w:cstheme="minorHAnsi"/>
                <w:sz w:val="20"/>
                <w:szCs w:val="20"/>
                <w:lang w:val="sk-SK" w:eastAsia="sk-SK"/>
              </w:rPr>
              <w:t xml:space="preserve"> </w:t>
            </w:r>
            <w:proofErr w:type="spellStart"/>
            <w:r w:rsidR="00F15FC8" w:rsidRPr="006A7232">
              <w:rPr>
                <w:rFonts w:asciiTheme="minorHAnsi" w:eastAsia="Times New Roman" w:hAnsiTheme="minorHAnsi" w:cstheme="minorHAnsi"/>
                <w:sz w:val="20"/>
                <w:szCs w:val="20"/>
                <w:lang w:val="sk-SK" w:eastAsia="sk-SK"/>
              </w:rPr>
              <w:t>learning</w:t>
            </w:r>
            <w:proofErr w:type="spellEnd"/>
            <w:r w:rsidR="00F15FC8" w:rsidRPr="006A7232">
              <w:rPr>
                <w:rFonts w:asciiTheme="minorHAnsi" w:eastAsia="Times New Roman" w:hAnsiTheme="minorHAnsi" w:cstheme="minorHAnsi"/>
                <w:sz w:val="20"/>
                <w:szCs w:val="20"/>
                <w:lang w:val="sk-SK" w:eastAsia="sk-SK"/>
              </w:rPr>
              <w:t>“ aktivity s členskými štátmi EÚ</w:t>
            </w:r>
            <w:r w:rsidR="00CE27F2" w:rsidRPr="006A7232">
              <w:rPr>
                <w:rFonts w:asciiTheme="minorHAnsi" w:eastAsia="Times New Roman" w:hAnsiTheme="minorHAnsi" w:cstheme="minorHAnsi"/>
                <w:sz w:val="20"/>
                <w:szCs w:val="20"/>
                <w:lang w:val="sk-SK" w:eastAsia="sk-SK"/>
              </w:rPr>
              <w:t xml:space="preserve"> a medzinárodnými organizáciami</w:t>
            </w:r>
            <w:r w:rsidR="000E2797" w:rsidRPr="006A7232">
              <w:rPr>
                <w:rFonts w:asciiTheme="minorHAnsi" w:eastAsia="Times New Roman" w:hAnsiTheme="minorHAnsi" w:cstheme="minorHAnsi"/>
                <w:sz w:val="20"/>
                <w:szCs w:val="20"/>
                <w:lang w:val="sk-SK" w:eastAsia="sk-SK"/>
              </w:rPr>
              <w:t xml:space="preserve"> </w:t>
            </w:r>
            <w:r w:rsidR="008B0B2C" w:rsidRPr="006A7232">
              <w:rPr>
                <w:rFonts w:asciiTheme="minorHAnsi" w:eastAsia="Times New Roman" w:hAnsiTheme="minorHAnsi" w:cstheme="minorHAnsi"/>
                <w:sz w:val="20"/>
                <w:szCs w:val="20"/>
                <w:lang w:val="sk-SK" w:eastAsia="sk-SK"/>
              </w:rPr>
              <w:t>podporia</w:t>
            </w:r>
            <w:r w:rsidR="002C4E02" w:rsidRPr="006A7232">
              <w:rPr>
                <w:rFonts w:asciiTheme="minorHAnsi" w:eastAsia="Times New Roman" w:hAnsiTheme="minorHAnsi" w:cstheme="minorHAnsi"/>
                <w:sz w:val="20"/>
                <w:szCs w:val="20"/>
                <w:lang w:val="sk-SK" w:eastAsia="sk-SK"/>
              </w:rPr>
              <w:t xml:space="preserve"> </w:t>
            </w:r>
            <w:r w:rsidR="009A4C32" w:rsidRPr="006A7232">
              <w:rPr>
                <w:rFonts w:asciiTheme="minorHAnsi" w:eastAsia="Times New Roman" w:hAnsiTheme="minorHAnsi" w:cstheme="minorHAnsi"/>
                <w:sz w:val="20"/>
                <w:szCs w:val="20"/>
                <w:lang w:val="sk-SK" w:eastAsia="sk-SK"/>
              </w:rPr>
              <w:t>partnerskú spoluprácu</w:t>
            </w:r>
            <w:r w:rsidR="00664491" w:rsidRPr="006A7232">
              <w:rPr>
                <w:rFonts w:asciiTheme="minorHAnsi" w:eastAsia="Times New Roman" w:hAnsiTheme="minorHAnsi" w:cstheme="minorHAnsi"/>
                <w:sz w:val="20"/>
                <w:szCs w:val="20"/>
                <w:lang w:val="sk-SK" w:eastAsia="sk-SK"/>
              </w:rPr>
              <w:t>,</w:t>
            </w:r>
            <w:r w:rsidR="009A4C32" w:rsidRPr="006A7232">
              <w:rPr>
                <w:rFonts w:asciiTheme="minorHAnsi" w:eastAsia="Times New Roman" w:hAnsiTheme="minorHAnsi" w:cstheme="minorHAnsi"/>
                <w:sz w:val="20"/>
                <w:szCs w:val="20"/>
                <w:lang w:val="sk-SK" w:eastAsia="sk-SK"/>
              </w:rPr>
              <w:t xml:space="preserve"> ako aj šírenie inovácií smerujúce k skvalitňovaniu hodnotenia  výsledkov vo vzdelávaní. </w:t>
            </w:r>
            <w:r w:rsidR="00F16F4B" w:rsidRPr="006A7232">
              <w:rPr>
                <w:rFonts w:asciiTheme="minorHAnsi" w:eastAsia="Times New Roman" w:hAnsiTheme="minorHAnsi" w:cstheme="minorHAnsi"/>
                <w:sz w:val="20"/>
                <w:szCs w:val="20"/>
                <w:lang w:val="sk-SK" w:eastAsia="sk-SK"/>
              </w:rPr>
              <w:t xml:space="preserve"> </w:t>
            </w:r>
          </w:p>
          <w:p w14:paraId="522362A2" w14:textId="77777777" w:rsidR="0098093D" w:rsidRPr="006A7232" w:rsidRDefault="0098093D" w:rsidP="002F4C23">
            <w:pPr>
              <w:widowControl/>
              <w:autoSpaceDE/>
              <w:autoSpaceDN/>
              <w:jc w:val="both"/>
              <w:rPr>
                <w:rFonts w:asciiTheme="minorHAnsi" w:eastAsia="Times New Roman" w:hAnsiTheme="minorHAnsi" w:cstheme="minorHAnsi"/>
                <w:sz w:val="20"/>
                <w:szCs w:val="20"/>
                <w:lang w:val="sk-SK" w:eastAsia="sk-SK"/>
              </w:rPr>
            </w:pPr>
          </w:p>
          <w:p w14:paraId="328BCA80" w14:textId="77777777" w:rsidR="00D975BA" w:rsidRPr="006A7232" w:rsidRDefault="0021488A" w:rsidP="00035391">
            <w:pPr>
              <w:widowControl/>
              <w:autoSpaceDE/>
              <w:autoSpaceDN/>
              <w:jc w:val="both"/>
              <w:rPr>
                <w:rFonts w:asciiTheme="minorHAnsi" w:eastAsia="Times New Roman" w:hAnsiTheme="minorHAnsi" w:cstheme="minorHAnsi"/>
                <w:sz w:val="20"/>
                <w:szCs w:val="20"/>
                <w:lang w:val="sk-SK" w:eastAsia="sk-SK"/>
              </w:rPr>
            </w:pPr>
            <w:r w:rsidRPr="006A7232">
              <w:rPr>
                <w:rFonts w:asciiTheme="minorHAnsi" w:eastAsia="Times New Roman" w:hAnsiTheme="minorHAnsi" w:cstheme="minorHAnsi"/>
                <w:sz w:val="20"/>
                <w:szCs w:val="20"/>
                <w:lang w:val="sk-SK" w:eastAsia="sk-SK"/>
              </w:rPr>
              <w:t xml:space="preserve">Čiastkové ciele projektu </w:t>
            </w:r>
            <w:r w:rsidR="00981781" w:rsidRPr="006A7232">
              <w:rPr>
                <w:rFonts w:asciiTheme="minorHAnsi" w:eastAsia="Times New Roman" w:hAnsiTheme="minorHAnsi" w:cstheme="minorHAnsi"/>
                <w:sz w:val="20"/>
                <w:szCs w:val="20"/>
                <w:lang w:val="sk-SK" w:eastAsia="sk-SK"/>
              </w:rPr>
              <w:t>sú nasledovné</w:t>
            </w:r>
            <w:r w:rsidRPr="006A7232">
              <w:rPr>
                <w:rFonts w:asciiTheme="minorHAnsi" w:eastAsia="Times New Roman" w:hAnsiTheme="minorHAnsi" w:cstheme="minorHAnsi"/>
                <w:sz w:val="20"/>
                <w:szCs w:val="20"/>
                <w:lang w:val="sk-SK" w:eastAsia="sk-SK"/>
              </w:rPr>
              <w:t>:</w:t>
            </w:r>
          </w:p>
          <w:p w14:paraId="37E46EB0" w14:textId="6D606DB8" w:rsidR="002106B3" w:rsidRPr="006A7232" w:rsidRDefault="002106B3" w:rsidP="00035391">
            <w:pPr>
              <w:pStyle w:val="Odsekzoznamu"/>
              <w:widowControl/>
              <w:numPr>
                <w:ilvl w:val="0"/>
                <w:numId w:val="34"/>
              </w:numPr>
              <w:autoSpaceDE/>
              <w:autoSpaceDN/>
              <w:spacing w:before="0"/>
              <w:jc w:val="both"/>
              <w:rPr>
                <w:rFonts w:asciiTheme="minorHAnsi" w:hAnsiTheme="minorHAnsi" w:cstheme="minorHAnsi"/>
                <w:sz w:val="20"/>
                <w:szCs w:val="20"/>
                <w:lang w:val="sk-SK" w:eastAsia="sk-SK"/>
              </w:rPr>
            </w:pPr>
            <w:r w:rsidRPr="006A7232">
              <w:rPr>
                <w:rFonts w:asciiTheme="minorHAnsi" w:hAnsiTheme="minorHAnsi" w:cstheme="minorHAnsi"/>
                <w:sz w:val="20"/>
                <w:szCs w:val="20"/>
                <w:lang w:val="sk-SK" w:eastAsia="sk-SK"/>
              </w:rPr>
              <w:t xml:space="preserve">Vytvorenie </w:t>
            </w:r>
            <w:r w:rsidR="00CE04E9" w:rsidRPr="006A7232">
              <w:rPr>
                <w:rFonts w:asciiTheme="minorHAnsi" w:hAnsiTheme="minorHAnsi" w:cstheme="minorHAnsi"/>
                <w:sz w:val="20"/>
                <w:szCs w:val="20"/>
                <w:lang w:val="sk-SK" w:eastAsia="sk-SK"/>
              </w:rPr>
              <w:t>Plánu</w:t>
            </w:r>
            <w:r w:rsidRPr="006A7232">
              <w:rPr>
                <w:rFonts w:asciiTheme="minorHAnsi" w:hAnsiTheme="minorHAnsi" w:cstheme="minorHAnsi"/>
                <w:sz w:val="20"/>
                <w:szCs w:val="20"/>
                <w:lang w:val="sk-SK" w:eastAsia="sk-SK"/>
              </w:rPr>
              <w:t xml:space="preserve"> 2025-2030 s určením kľúčových spoločenských tém</w:t>
            </w:r>
            <w:r w:rsidR="008307AB" w:rsidRPr="006A7232">
              <w:rPr>
                <w:rFonts w:asciiTheme="minorHAnsi" w:hAnsiTheme="minorHAnsi" w:cstheme="minorHAnsi"/>
                <w:sz w:val="20"/>
                <w:szCs w:val="20"/>
                <w:lang w:val="sk-SK" w:eastAsia="sk-SK"/>
              </w:rPr>
              <w:t>,</w:t>
            </w:r>
          </w:p>
          <w:p w14:paraId="517715C7" w14:textId="77777777" w:rsidR="002106B3" w:rsidRPr="006A7232" w:rsidRDefault="002106B3" w:rsidP="00035391">
            <w:pPr>
              <w:pStyle w:val="Odsekzoznamu"/>
              <w:widowControl/>
              <w:numPr>
                <w:ilvl w:val="0"/>
                <w:numId w:val="34"/>
              </w:numPr>
              <w:autoSpaceDE/>
              <w:autoSpaceDN/>
              <w:spacing w:before="0"/>
              <w:jc w:val="both"/>
              <w:rPr>
                <w:rFonts w:asciiTheme="minorHAnsi" w:hAnsiTheme="minorHAnsi" w:cstheme="minorHAnsi"/>
                <w:sz w:val="20"/>
                <w:szCs w:val="20"/>
                <w:lang w:val="sk-SK" w:eastAsia="sk-SK"/>
              </w:rPr>
            </w:pPr>
            <w:r w:rsidRPr="006A7232">
              <w:rPr>
                <w:rFonts w:asciiTheme="minorHAnsi" w:hAnsiTheme="minorHAnsi" w:cstheme="minorHAnsi"/>
                <w:sz w:val="20"/>
                <w:szCs w:val="20"/>
                <w:lang w:val="sk-SK" w:eastAsia="sk-SK"/>
              </w:rPr>
              <w:t>Posilnenie tvorby ex-</w:t>
            </w:r>
            <w:proofErr w:type="spellStart"/>
            <w:r w:rsidRPr="006A7232">
              <w:rPr>
                <w:rFonts w:asciiTheme="minorHAnsi" w:hAnsiTheme="minorHAnsi" w:cstheme="minorHAnsi"/>
                <w:sz w:val="20"/>
                <w:szCs w:val="20"/>
                <w:lang w:val="sk-SK" w:eastAsia="sk-SK"/>
              </w:rPr>
              <w:t>ante</w:t>
            </w:r>
            <w:proofErr w:type="spellEnd"/>
            <w:r w:rsidRPr="006A7232">
              <w:rPr>
                <w:rFonts w:asciiTheme="minorHAnsi" w:hAnsiTheme="minorHAnsi" w:cstheme="minorHAnsi"/>
                <w:sz w:val="20"/>
                <w:szCs w:val="20"/>
                <w:lang w:val="sk-SK" w:eastAsia="sk-SK"/>
              </w:rPr>
              <w:t xml:space="preserve"> a ex-post analýz vzdelávacích politík a ich monitorovanie,</w:t>
            </w:r>
          </w:p>
          <w:p w14:paraId="608B43D7" w14:textId="463A1C3D" w:rsidR="002106B3" w:rsidRPr="006A7232" w:rsidRDefault="004C4BB1" w:rsidP="00035391">
            <w:pPr>
              <w:pStyle w:val="Odsekzoznamu"/>
              <w:widowControl/>
              <w:numPr>
                <w:ilvl w:val="0"/>
                <w:numId w:val="34"/>
              </w:numPr>
              <w:autoSpaceDE/>
              <w:autoSpaceDN/>
              <w:spacing w:before="0"/>
              <w:jc w:val="both"/>
              <w:rPr>
                <w:rFonts w:asciiTheme="minorHAnsi" w:hAnsiTheme="minorHAnsi" w:cstheme="minorHAnsi"/>
                <w:sz w:val="20"/>
                <w:szCs w:val="20"/>
                <w:lang w:val="sk-SK" w:eastAsia="sk-SK"/>
              </w:rPr>
            </w:pPr>
            <w:r w:rsidRPr="006A7232">
              <w:rPr>
                <w:rFonts w:asciiTheme="minorHAnsi" w:hAnsiTheme="minorHAnsi" w:cstheme="minorHAnsi"/>
                <w:sz w:val="20"/>
                <w:szCs w:val="20"/>
                <w:lang w:val="sk-SK" w:eastAsia="sk-SK"/>
              </w:rPr>
              <w:t>Podpora</w:t>
            </w:r>
            <w:r w:rsidR="002106B3" w:rsidRPr="006A7232">
              <w:rPr>
                <w:rFonts w:asciiTheme="minorHAnsi" w:hAnsiTheme="minorHAnsi" w:cstheme="minorHAnsi"/>
                <w:sz w:val="20"/>
                <w:szCs w:val="20"/>
                <w:lang w:val="sk-SK" w:eastAsia="sk-SK"/>
              </w:rPr>
              <w:t xml:space="preserve"> oblasti „politiky otvorených údajov“ </w:t>
            </w:r>
          </w:p>
          <w:p w14:paraId="59B6730F" w14:textId="4D3B64BC" w:rsidR="00074F55" w:rsidRPr="006A7232" w:rsidRDefault="0021488A" w:rsidP="00035391">
            <w:pPr>
              <w:pStyle w:val="Odsekzoznamu"/>
              <w:widowControl/>
              <w:numPr>
                <w:ilvl w:val="0"/>
                <w:numId w:val="34"/>
              </w:numPr>
              <w:autoSpaceDE/>
              <w:autoSpaceDN/>
              <w:spacing w:before="0"/>
              <w:jc w:val="both"/>
              <w:rPr>
                <w:rFonts w:asciiTheme="minorHAnsi" w:hAnsiTheme="minorHAnsi" w:cstheme="minorHAnsi"/>
                <w:sz w:val="20"/>
                <w:szCs w:val="20"/>
                <w:lang w:val="sk-SK" w:eastAsia="sk-SK"/>
              </w:rPr>
            </w:pPr>
            <w:r w:rsidRPr="006A7232">
              <w:rPr>
                <w:rFonts w:asciiTheme="minorHAnsi" w:hAnsiTheme="minorHAnsi" w:cstheme="minorHAnsi"/>
                <w:sz w:val="20"/>
                <w:szCs w:val="20"/>
                <w:lang w:val="sk-SK" w:eastAsia="sk-SK"/>
              </w:rPr>
              <w:t>Podpora prenosu najlepších</w:t>
            </w:r>
            <w:r w:rsidR="004C4BB1" w:rsidRPr="006A7232">
              <w:rPr>
                <w:rFonts w:asciiTheme="minorHAnsi" w:hAnsiTheme="minorHAnsi" w:cstheme="minorHAnsi"/>
                <w:sz w:val="20"/>
                <w:szCs w:val="20"/>
                <w:lang w:val="sk-SK" w:eastAsia="sk-SK"/>
              </w:rPr>
              <w:t>, vrátane</w:t>
            </w:r>
            <w:r w:rsidR="00572D5C">
              <w:rPr>
                <w:rFonts w:asciiTheme="minorHAnsi" w:hAnsiTheme="minorHAnsi" w:cstheme="minorHAnsi"/>
                <w:sz w:val="20"/>
                <w:szCs w:val="20"/>
                <w:lang w:val="sk-SK" w:eastAsia="sk-SK"/>
              </w:rPr>
              <w:t xml:space="preserve"> </w:t>
            </w:r>
            <w:r w:rsidRPr="006A7232">
              <w:rPr>
                <w:rFonts w:asciiTheme="minorHAnsi" w:hAnsiTheme="minorHAnsi" w:cstheme="minorHAnsi"/>
                <w:sz w:val="20"/>
                <w:szCs w:val="20"/>
                <w:lang w:val="sk-SK" w:eastAsia="sk-SK"/>
              </w:rPr>
              <w:t>medzinárodných postupov v oblasti tvorby vzdelávacích politík</w:t>
            </w:r>
            <w:r w:rsidR="00A278F5" w:rsidRPr="006A7232">
              <w:rPr>
                <w:rFonts w:asciiTheme="minorHAnsi" w:hAnsiTheme="minorHAnsi" w:cstheme="minorHAnsi"/>
                <w:sz w:val="20"/>
                <w:szCs w:val="20"/>
                <w:lang w:val="sk-SK" w:eastAsia="sk-SK"/>
              </w:rPr>
              <w:t>,</w:t>
            </w:r>
            <w:r w:rsidR="00981781" w:rsidRPr="006A7232">
              <w:rPr>
                <w:rFonts w:asciiTheme="minorHAnsi" w:hAnsiTheme="minorHAnsi" w:cstheme="minorHAnsi"/>
                <w:sz w:val="20"/>
                <w:szCs w:val="20"/>
                <w:lang w:val="sk-SK" w:eastAsia="sk-SK"/>
              </w:rPr>
              <w:t xml:space="preserve"> </w:t>
            </w:r>
          </w:p>
          <w:p w14:paraId="4768EC20" w14:textId="77777777" w:rsidR="009A4C32" w:rsidRPr="00112115" w:rsidRDefault="009A4C32" w:rsidP="00035391">
            <w:pPr>
              <w:pStyle w:val="Odsekzoznamu"/>
              <w:widowControl/>
              <w:numPr>
                <w:ilvl w:val="0"/>
                <w:numId w:val="34"/>
              </w:numPr>
              <w:autoSpaceDE/>
              <w:autoSpaceDN/>
              <w:spacing w:before="0"/>
              <w:jc w:val="both"/>
              <w:rPr>
                <w:rFonts w:asciiTheme="minorHAnsi" w:hAnsiTheme="minorHAnsi" w:cstheme="minorHAnsi"/>
                <w:sz w:val="20"/>
                <w:szCs w:val="20"/>
                <w:lang w:val="sk-SK" w:eastAsia="sk-SK"/>
              </w:rPr>
            </w:pPr>
            <w:r w:rsidRPr="006A7232">
              <w:rPr>
                <w:rFonts w:asciiTheme="minorHAnsi" w:hAnsiTheme="minorHAnsi" w:cstheme="minorHAnsi"/>
                <w:sz w:val="20"/>
                <w:szCs w:val="20"/>
                <w:lang w:val="sk-SK" w:eastAsia="sk-SK"/>
              </w:rPr>
              <w:t>Podpora partnerskej spolupráce jednotlivých aktérov vo vzdelávaní na národnej aj medzinárodnej úrovni</w:t>
            </w:r>
            <w:r w:rsidR="00A278F5" w:rsidRPr="006A7232">
              <w:rPr>
                <w:rFonts w:asciiTheme="minorHAnsi" w:hAnsiTheme="minorHAnsi" w:cstheme="minorHAnsi"/>
                <w:sz w:val="20"/>
                <w:szCs w:val="20"/>
                <w:lang w:val="sk-SK" w:eastAsia="sk-SK"/>
              </w:rPr>
              <w:t>.</w:t>
            </w:r>
            <w:r w:rsidRPr="00CD2022">
              <w:rPr>
                <w:rFonts w:asciiTheme="minorHAnsi" w:hAnsiTheme="minorHAnsi" w:cstheme="minorHAnsi"/>
                <w:sz w:val="20"/>
                <w:szCs w:val="20"/>
                <w:lang w:val="sk-SK" w:eastAsia="sk-SK"/>
              </w:rPr>
              <w:t xml:space="preserve"> </w:t>
            </w:r>
          </w:p>
        </w:tc>
      </w:tr>
      <w:tr w:rsidR="00B8332B" w:rsidRPr="00CD2022" w14:paraId="088AED16" w14:textId="77777777" w:rsidTr="00D46F28">
        <w:tc>
          <w:tcPr>
            <w:tcW w:w="5000" w:type="pct"/>
            <w:tcBorders>
              <w:top w:val="single" w:sz="4" w:space="0" w:color="auto"/>
            </w:tcBorders>
            <w:shd w:val="clear" w:color="auto" w:fill="F2F2F2" w:themeFill="background1" w:themeFillShade="F2"/>
          </w:tcPr>
          <w:p w14:paraId="2D6EA3B4" w14:textId="77777777" w:rsidR="00B8332B" w:rsidRPr="00CD2022" w:rsidRDefault="00A70221" w:rsidP="003A5666">
            <w:pPr>
              <w:tabs>
                <w:tab w:val="left" w:pos="709"/>
              </w:tabs>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Popis východiskovej</w:t>
            </w:r>
            <w:r w:rsidRPr="00CD2022">
              <w:rPr>
                <w:rFonts w:asciiTheme="minorHAnsi" w:hAnsiTheme="minorHAnsi" w:cstheme="minorHAnsi"/>
                <w:b/>
                <w:spacing w:val="-2"/>
                <w:sz w:val="20"/>
                <w:szCs w:val="20"/>
                <w:lang w:val="sk-SK"/>
              </w:rPr>
              <w:t xml:space="preserve"> </w:t>
            </w:r>
            <w:r w:rsidRPr="00CD2022">
              <w:rPr>
                <w:rFonts w:asciiTheme="minorHAnsi" w:hAnsiTheme="minorHAnsi" w:cstheme="minorHAnsi"/>
                <w:b/>
                <w:sz w:val="20"/>
                <w:szCs w:val="20"/>
                <w:lang w:val="sk-SK"/>
              </w:rPr>
              <w:t>situácie</w:t>
            </w:r>
          </w:p>
        </w:tc>
      </w:tr>
      <w:tr w:rsidR="00B8332B" w:rsidRPr="00CD2022" w14:paraId="5FB43DB5" w14:textId="77777777" w:rsidTr="001D6101">
        <w:tc>
          <w:tcPr>
            <w:tcW w:w="5000" w:type="pct"/>
            <w:shd w:val="clear" w:color="auto" w:fill="auto"/>
          </w:tcPr>
          <w:p w14:paraId="54B61D6A" w14:textId="77777777" w:rsidR="00FF0020" w:rsidRPr="00112115" w:rsidRDefault="00FF0020" w:rsidP="008B25F2">
            <w:pPr>
              <w:pStyle w:val="Odsekzoznamu"/>
              <w:widowControl/>
              <w:numPr>
                <w:ilvl w:val="0"/>
                <w:numId w:val="13"/>
              </w:numPr>
              <w:autoSpaceDE/>
              <w:autoSpaceDN/>
              <w:spacing w:before="0"/>
              <w:ind w:left="349" w:hanging="425"/>
              <w:jc w:val="both"/>
              <w:rPr>
                <w:rStyle w:val="cf01"/>
                <w:rFonts w:asciiTheme="minorHAnsi" w:hAnsiTheme="minorHAnsi" w:cstheme="minorHAnsi"/>
                <w:b/>
                <w:sz w:val="20"/>
                <w:szCs w:val="20"/>
                <w:lang w:val="sk-SK"/>
              </w:rPr>
            </w:pPr>
            <w:r w:rsidRPr="00112115">
              <w:rPr>
                <w:rStyle w:val="cf01"/>
                <w:rFonts w:asciiTheme="minorHAnsi" w:hAnsiTheme="minorHAnsi" w:cstheme="minorHAnsi"/>
                <w:b/>
                <w:sz w:val="20"/>
                <w:szCs w:val="20"/>
                <w:lang w:val="sk-SK"/>
              </w:rPr>
              <w:t xml:space="preserve">Relevancia k východiskovým dokumentom </w:t>
            </w:r>
          </w:p>
          <w:p w14:paraId="69933CBA" w14:textId="1B9DB436" w:rsidR="00AA60FE" w:rsidRPr="00CD2022" w:rsidRDefault="00AA60FE" w:rsidP="00AA60FE">
            <w:pPr>
              <w:widowControl/>
              <w:contextualSpacing/>
              <w:jc w:val="both"/>
              <w:rPr>
                <w:rFonts w:asciiTheme="minorHAnsi" w:eastAsia="Times New Roman" w:hAnsiTheme="minorHAnsi" w:cstheme="minorHAnsi"/>
                <w:sz w:val="20"/>
                <w:szCs w:val="20"/>
                <w:lang w:val="sk-SK"/>
              </w:rPr>
            </w:pPr>
            <w:r w:rsidRPr="00CD2022">
              <w:rPr>
                <w:rFonts w:asciiTheme="minorHAnsi" w:eastAsia="Times New Roman" w:hAnsiTheme="minorHAnsi" w:cstheme="minorHAnsi"/>
                <w:sz w:val="20"/>
                <w:szCs w:val="20"/>
                <w:lang w:val="sk-SK"/>
              </w:rPr>
              <w:t xml:space="preserve">V súčasnosti na Slovensku neexistuje národný komplexný systém hodnotenia výsledkov výchovy a vzdelávania. </w:t>
            </w:r>
            <w:r w:rsidR="004C4BB1">
              <w:rPr>
                <w:rFonts w:asciiTheme="minorHAnsi" w:eastAsia="Times New Roman" w:hAnsiTheme="minorHAnsi" w:cstheme="minorHAnsi"/>
                <w:sz w:val="20"/>
                <w:szCs w:val="20"/>
                <w:lang w:val="sk-SK"/>
              </w:rPr>
              <w:t>Z pohľadu hodnotenia vplyvov n</w:t>
            </w:r>
            <w:r w:rsidRPr="00CD2022">
              <w:rPr>
                <w:rFonts w:asciiTheme="minorHAnsi" w:eastAsia="Times New Roman" w:hAnsiTheme="minorHAnsi" w:cstheme="minorHAnsi"/>
                <w:sz w:val="20"/>
                <w:szCs w:val="20"/>
                <w:lang w:val="sk-SK"/>
              </w:rPr>
              <w:t xml:space="preserve">ie sú definované kľúčové spoločenské témy. </w:t>
            </w:r>
            <w:r w:rsidR="007B300B" w:rsidRPr="00CD2022">
              <w:rPr>
                <w:rFonts w:asciiTheme="minorHAnsi" w:eastAsia="Times New Roman" w:hAnsiTheme="minorHAnsi" w:cstheme="minorHAnsi"/>
                <w:sz w:val="20"/>
                <w:szCs w:val="20"/>
                <w:lang w:val="sk-SK"/>
              </w:rPr>
              <w:t xml:space="preserve">Viaceré intervencie financované z POO či P SK sú zamerané najmä na výstupovo orientované ciele . </w:t>
            </w:r>
            <w:r w:rsidRPr="00CD2022">
              <w:rPr>
                <w:rFonts w:asciiTheme="minorHAnsi" w:eastAsia="Times New Roman" w:hAnsiTheme="minorHAnsi" w:cstheme="minorHAnsi"/>
                <w:sz w:val="20"/>
                <w:szCs w:val="20"/>
                <w:lang w:val="sk-SK"/>
              </w:rPr>
              <w:t xml:space="preserve">Absentuje </w:t>
            </w:r>
            <w:r w:rsidR="009D426E" w:rsidRPr="00CD2022">
              <w:rPr>
                <w:rFonts w:asciiTheme="minorHAnsi" w:eastAsia="Times New Roman" w:hAnsiTheme="minorHAnsi" w:cstheme="minorHAnsi"/>
                <w:sz w:val="20"/>
                <w:szCs w:val="20"/>
                <w:lang w:val="sk-SK"/>
              </w:rPr>
              <w:t xml:space="preserve">širšie </w:t>
            </w:r>
            <w:r w:rsidRPr="00CD2022">
              <w:rPr>
                <w:rFonts w:asciiTheme="minorHAnsi" w:eastAsia="Times New Roman" w:hAnsiTheme="minorHAnsi" w:cstheme="minorHAnsi"/>
                <w:sz w:val="20"/>
                <w:szCs w:val="20"/>
                <w:lang w:val="sk-SK"/>
              </w:rPr>
              <w:t xml:space="preserve">využívanie behaviorálnych experimentov ako nástroja vhodného pre vyhodnocovanie vybraných intervencií. </w:t>
            </w:r>
          </w:p>
          <w:p w14:paraId="508DA7E0" w14:textId="77777777" w:rsidR="00AA60FE" w:rsidRPr="00CD2022" w:rsidRDefault="00AA60FE" w:rsidP="00975C9D">
            <w:pPr>
              <w:widowControl/>
              <w:contextualSpacing/>
              <w:jc w:val="both"/>
              <w:rPr>
                <w:rFonts w:asciiTheme="minorHAnsi" w:eastAsia="Times New Roman" w:hAnsiTheme="minorHAnsi" w:cstheme="minorHAnsi"/>
                <w:sz w:val="20"/>
                <w:szCs w:val="20"/>
                <w:lang w:val="sk-SK"/>
              </w:rPr>
            </w:pPr>
          </w:p>
          <w:p w14:paraId="656E2353" w14:textId="77777777" w:rsidR="00975C9D" w:rsidRPr="00CD2022" w:rsidRDefault="00975C9D" w:rsidP="00975C9D">
            <w:pPr>
              <w:widowControl/>
              <w:contextualSpacing/>
              <w:jc w:val="both"/>
              <w:rPr>
                <w:rFonts w:asciiTheme="minorHAnsi" w:eastAsia="Times New Roman" w:hAnsiTheme="minorHAnsi" w:cstheme="minorHAnsi"/>
                <w:sz w:val="20"/>
                <w:szCs w:val="20"/>
                <w:lang w:val="sk-SK"/>
              </w:rPr>
            </w:pPr>
            <w:r w:rsidRPr="00CD2022">
              <w:rPr>
                <w:rFonts w:asciiTheme="minorHAnsi" w:eastAsia="Times New Roman" w:hAnsiTheme="minorHAnsi" w:cstheme="minorHAnsi"/>
                <w:sz w:val="20"/>
                <w:szCs w:val="20"/>
                <w:lang w:val="sk-SK"/>
              </w:rPr>
              <w:lastRenderedPageBreak/>
              <w:t xml:space="preserve">Národný projekt prispieva k plneniu základnej podmienky v gescii </w:t>
            </w:r>
            <w:proofErr w:type="spellStart"/>
            <w:r w:rsidRPr="00CD2022">
              <w:rPr>
                <w:rFonts w:asciiTheme="minorHAnsi" w:eastAsia="Times New Roman" w:hAnsiTheme="minorHAnsi" w:cstheme="minorHAnsi"/>
                <w:sz w:val="20"/>
                <w:szCs w:val="20"/>
                <w:lang w:val="sk-SK"/>
              </w:rPr>
              <w:t>MŠVVaM</w:t>
            </w:r>
            <w:proofErr w:type="spellEnd"/>
            <w:r w:rsidRPr="00CD2022">
              <w:rPr>
                <w:rFonts w:asciiTheme="minorHAnsi" w:eastAsia="Times New Roman" w:hAnsiTheme="minorHAnsi" w:cstheme="minorHAnsi"/>
                <w:sz w:val="20"/>
                <w:szCs w:val="20"/>
                <w:lang w:val="sk-SK"/>
              </w:rPr>
              <w:t xml:space="preserve"> SR s názvom 4.3 Strategický politický rámec pre systém vzdelávania a odbornej prípravy na všetkých stupňoch. Zároveň svojimi aktivitami a cieľmi priamo nadväzuje na nasledovné právne predpisy a strategické dokumenty:</w:t>
            </w:r>
          </w:p>
          <w:p w14:paraId="4D4E1705" w14:textId="77777777" w:rsidR="009D426E" w:rsidRPr="00CD2022" w:rsidRDefault="009D426E" w:rsidP="00975C9D">
            <w:pPr>
              <w:widowControl/>
              <w:contextualSpacing/>
              <w:jc w:val="both"/>
              <w:rPr>
                <w:rFonts w:asciiTheme="minorHAnsi" w:eastAsia="Times New Roman" w:hAnsiTheme="minorHAnsi" w:cstheme="minorHAnsi"/>
                <w:sz w:val="20"/>
                <w:szCs w:val="20"/>
                <w:lang w:val="sk-SK"/>
              </w:rPr>
            </w:pPr>
          </w:p>
          <w:p w14:paraId="47D5FBEC" w14:textId="77777777" w:rsidR="00975C9D" w:rsidRPr="00CD2022" w:rsidRDefault="00975C9D" w:rsidP="00975C9D">
            <w:pPr>
              <w:widowControl/>
              <w:contextualSpacing/>
              <w:jc w:val="both"/>
              <w:rPr>
                <w:rFonts w:asciiTheme="minorHAnsi" w:eastAsia="Times New Roman" w:hAnsiTheme="minorHAnsi" w:cstheme="minorHAnsi"/>
                <w:b/>
                <w:bCs/>
                <w:i/>
                <w:iCs/>
                <w:sz w:val="20"/>
                <w:szCs w:val="20"/>
                <w:u w:val="single"/>
                <w:lang w:val="sk-SK"/>
              </w:rPr>
            </w:pPr>
            <w:r w:rsidRPr="00CD2022">
              <w:rPr>
                <w:rFonts w:asciiTheme="minorHAnsi" w:eastAsia="Times New Roman" w:hAnsiTheme="minorHAnsi" w:cstheme="minorHAnsi"/>
                <w:b/>
                <w:bCs/>
                <w:i/>
                <w:iCs/>
                <w:sz w:val="20"/>
                <w:szCs w:val="20"/>
                <w:u w:val="single"/>
                <w:lang w:val="sk-SK"/>
              </w:rPr>
              <w:t>Slovenská republika:</w:t>
            </w:r>
          </w:p>
          <w:p w14:paraId="772E7628" w14:textId="77777777" w:rsidR="00975C9D" w:rsidRDefault="00975C9D" w:rsidP="00975C9D">
            <w:pPr>
              <w:widowControl/>
              <w:numPr>
                <w:ilvl w:val="0"/>
                <w:numId w:val="32"/>
              </w:numPr>
              <w:autoSpaceDE/>
              <w:autoSpaceDN/>
              <w:contextualSpacing/>
              <w:jc w:val="both"/>
              <w:rPr>
                <w:rFonts w:asciiTheme="minorHAnsi" w:eastAsia="Times New Roman" w:hAnsiTheme="minorHAnsi" w:cstheme="minorHAnsi"/>
                <w:sz w:val="20"/>
                <w:szCs w:val="20"/>
                <w:lang w:val="sk-SK"/>
              </w:rPr>
            </w:pPr>
            <w:r w:rsidRPr="00CD2022">
              <w:rPr>
                <w:rFonts w:asciiTheme="minorHAnsi" w:eastAsia="Times New Roman" w:hAnsiTheme="minorHAnsi" w:cstheme="minorHAnsi"/>
                <w:sz w:val="20"/>
                <w:szCs w:val="20"/>
                <w:lang w:val="sk-SK"/>
              </w:rPr>
              <w:t>Programové vyhlásenie vlády SR na roky 2023 – 2027,</w:t>
            </w:r>
            <w:r w:rsidR="00616D4A">
              <w:rPr>
                <w:rFonts w:asciiTheme="minorHAnsi" w:eastAsia="Times New Roman" w:hAnsiTheme="minorHAnsi" w:cstheme="minorHAnsi"/>
                <w:sz w:val="20"/>
                <w:szCs w:val="20"/>
                <w:lang w:val="sk-SK"/>
              </w:rPr>
              <w:t xml:space="preserve"> najmä oblasti:</w:t>
            </w:r>
          </w:p>
          <w:p w14:paraId="4C77CC2D" w14:textId="77777777" w:rsidR="00616D4A" w:rsidRPr="00A57B41" w:rsidRDefault="00616D4A" w:rsidP="00035391">
            <w:pPr>
              <w:pStyle w:val="Odsekzoznamu"/>
              <w:widowControl/>
              <w:numPr>
                <w:ilvl w:val="0"/>
                <w:numId w:val="54"/>
              </w:numPr>
              <w:autoSpaceDE/>
              <w:autoSpaceDN/>
              <w:contextualSpacing/>
              <w:jc w:val="both"/>
              <w:rPr>
                <w:rFonts w:asciiTheme="minorHAnsi" w:hAnsiTheme="minorHAnsi" w:cstheme="minorHAnsi"/>
                <w:sz w:val="20"/>
                <w:szCs w:val="20"/>
                <w:lang w:val="sk-SK"/>
              </w:rPr>
            </w:pPr>
            <w:r w:rsidRPr="00A57B41">
              <w:rPr>
                <w:rFonts w:asciiTheme="minorHAnsi" w:hAnsiTheme="minorHAnsi" w:cstheme="minorHAnsi"/>
                <w:sz w:val="20"/>
                <w:szCs w:val="20"/>
                <w:lang w:val="sk-SK"/>
              </w:rPr>
              <w:t xml:space="preserve">Ministerstvo v spolupráci s ďalšími rezortmi zefektívni čerpanie fondov Európskej únie v oblasti vzdelávania a výskumu a zabezpečí efektívnu a účelnú implementáciu cieľov a projektov z plánu obnovy a odolnosti. Súčasťou lepšieho čerpania európskych fondov bude ich nasmerovanie na rozvoj kvalitného vzdelávania, vedy a prepojenia vysokých škôl a výskumných inštitúcií s potrebami spoločnosti  </w:t>
            </w:r>
          </w:p>
          <w:p w14:paraId="2AE0A6B4" w14:textId="77777777" w:rsidR="00616D4A" w:rsidRDefault="00616D4A" w:rsidP="00035391">
            <w:pPr>
              <w:pStyle w:val="Odsekzoznamu"/>
              <w:widowControl/>
              <w:numPr>
                <w:ilvl w:val="0"/>
                <w:numId w:val="54"/>
              </w:numPr>
              <w:autoSpaceDE/>
              <w:autoSpaceDN/>
              <w:contextualSpacing/>
              <w:jc w:val="both"/>
              <w:rPr>
                <w:rFonts w:asciiTheme="minorHAnsi" w:hAnsiTheme="minorHAnsi" w:cstheme="minorHAnsi"/>
                <w:sz w:val="20"/>
                <w:szCs w:val="20"/>
                <w:lang w:val="sk-SK"/>
              </w:rPr>
            </w:pPr>
            <w:r w:rsidRPr="00A57B41">
              <w:rPr>
                <w:rFonts w:asciiTheme="minorHAnsi" w:hAnsiTheme="minorHAnsi" w:cstheme="minorHAnsi"/>
                <w:sz w:val="20"/>
                <w:szCs w:val="20"/>
                <w:lang w:val="sk-SK"/>
              </w:rPr>
              <w:t>Ministerstvo vytvorí a realizuje koncepciu strategickej komunikácie rezortu školstva, s cieľom účinnejšie bojovať proti hybridným hrozbách vo vzdelávaní.</w:t>
            </w:r>
          </w:p>
          <w:p w14:paraId="0767FE64" w14:textId="77777777" w:rsidR="00616D4A" w:rsidRDefault="00616D4A" w:rsidP="00035391">
            <w:pPr>
              <w:pStyle w:val="Odsekzoznamu"/>
              <w:widowControl/>
              <w:numPr>
                <w:ilvl w:val="0"/>
                <w:numId w:val="54"/>
              </w:numPr>
              <w:autoSpaceDE/>
              <w:autoSpaceDN/>
              <w:contextualSpacing/>
              <w:jc w:val="both"/>
              <w:rPr>
                <w:rFonts w:asciiTheme="minorHAnsi" w:hAnsiTheme="minorHAnsi" w:cstheme="minorHAnsi"/>
                <w:sz w:val="20"/>
                <w:szCs w:val="20"/>
                <w:lang w:val="sk-SK"/>
              </w:rPr>
            </w:pPr>
            <w:r w:rsidRPr="00616D4A">
              <w:rPr>
                <w:rFonts w:asciiTheme="minorHAnsi" w:hAnsiTheme="minorHAnsi" w:cstheme="minorHAnsi"/>
                <w:sz w:val="20"/>
                <w:szCs w:val="20"/>
                <w:lang w:val="sk-SK"/>
              </w:rPr>
              <w:t>Ministerstvo predloží na odbornú diskusiu koncepciu ďalšieho rozvoja cieľov, obsahu, spôsobu a dĺžky vzdelávania na základných a stredných školách po roku 2030.</w:t>
            </w:r>
          </w:p>
          <w:p w14:paraId="3B97023E" w14:textId="77777777" w:rsidR="00CB65A4" w:rsidRDefault="00CB65A4" w:rsidP="00594E58">
            <w:pPr>
              <w:widowControl/>
              <w:autoSpaceDE/>
              <w:autoSpaceDN/>
              <w:ind w:left="1080"/>
              <w:contextualSpacing/>
              <w:jc w:val="both"/>
              <w:rPr>
                <w:rFonts w:asciiTheme="minorHAnsi" w:eastAsia="Times New Roman" w:hAnsiTheme="minorHAnsi" w:cstheme="minorHAnsi"/>
                <w:sz w:val="20"/>
                <w:szCs w:val="20"/>
                <w:lang w:val="sk-SK"/>
              </w:rPr>
            </w:pPr>
          </w:p>
          <w:p w14:paraId="5B70D55D" w14:textId="77777777" w:rsidR="00E40863" w:rsidRPr="00E40863" w:rsidRDefault="00CB65A4" w:rsidP="00E40863">
            <w:pPr>
              <w:pStyle w:val="Odsekzoznamu"/>
              <w:numPr>
                <w:ilvl w:val="0"/>
                <w:numId w:val="32"/>
              </w:numPr>
              <w:rPr>
                <w:rFonts w:asciiTheme="minorHAnsi" w:hAnsiTheme="minorHAnsi" w:cstheme="minorHAnsi"/>
                <w:sz w:val="20"/>
                <w:szCs w:val="20"/>
                <w:lang w:val="sk-SK"/>
              </w:rPr>
            </w:pPr>
            <w:r w:rsidRPr="00E40863">
              <w:rPr>
                <w:rFonts w:asciiTheme="minorHAnsi" w:hAnsiTheme="minorHAnsi" w:cstheme="minorHAnsi"/>
                <w:sz w:val="20"/>
                <w:szCs w:val="20"/>
                <w:lang w:val="sk-SK"/>
              </w:rPr>
              <w:t>Koncepcia strategickej komunikácie Ministerstva školstva, výskumu, vývoja a mládeže Slovenskej republiky na roky 2024 až 2034</w:t>
            </w:r>
            <w:r w:rsidR="00E40863" w:rsidRPr="00E40863">
              <w:rPr>
                <w:rFonts w:asciiTheme="minorHAnsi" w:hAnsiTheme="minorHAnsi" w:cstheme="minorHAnsi"/>
                <w:sz w:val="20"/>
                <w:szCs w:val="20"/>
                <w:lang w:val="sk-SK"/>
              </w:rPr>
              <w:t xml:space="preserve"> : Účel systémového Plánu (</w:t>
            </w:r>
            <w:proofErr w:type="spellStart"/>
            <w:r w:rsidR="00E40863" w:rsidRPr="00E40863">
              <w:rPr>
                <w:rFonts w:asciiTheme="minorHAnsi" w:hAnsiTheme="minorHAnsi" w:cstheme="minorHAnsi"/>
                <w:sz w:val="20"/>
                <w:szCs w:val="20"/>
                <w:lang w:val="sk-SK"/>
              </w:rPr>
              <w:t>podaktivita</w:t>
            </w:r>
            <w:proofErr w:type="spellEnd"/>
            <w:r w:rsidR="00E40863" w:rsidRPr="00E40863">
              <w:rPr>
                <w:rFonts w:asciiTheme="minorHAnsi" w:hAnsiTheme="minorHAnsi" w:cstheme="minorHAnsi"/>
                <w:sz w:val="20"/>
                <w:szCs w:val="20"/>
                <w:lang w:val="sk-SK"/>
              </w:rPr>
              <w:t xml:space="preserve"> 1.1.)  bude zakomponovaný do procesu koordinácie plnenia strategických priorít rezortu, ako aj do následnej strategickej komunikácie rezortu tak, aby sa vytvoril dostatočný priestor na včasné a kvalitné rozhodovania na základe dôkazov.</w:t>
            </w:r>
          </w:p>
          <w:p w14:paraId="7113285A" w14:textId="40025480" w:rsidR="00B10D79" w:rsidRDefault="00975C9D" w:rsidP="00E40863">
            <w:pPr>
              <w:widowControl/>
              <w:numPr>
                <w:ilvl w:val="0"/>
                <w:numId w:val="32"/>
              </w:numPr>
              <w:autoSpaceDE/>
              <w:autoSpaceDN/>
              <w:contextualSpacing/>
              <w:jc w:val="both"/>
              <w:rPr>
                <w:rFonts w:asciiTheme="minorHAnsi" w:eastAsia="Times New Roman" w:hAnsiTheme="minorHAnsi" w:cstheme="minorHAnsi"/>
                <w:sz w:val="20"/>
                <w:szCs w:val="20"/>
                <w:lang w:val="sk-SK"/>
              </w:rPr>
            </w:pPr>
            <w:r w:rsidRPr="00CD2022">
              <w:rPr>
                <w:rFonts w:asciiTheme="minorHAnsi" w:eastAsia="Times New Roman" w:hAnsiTheme="minorHAnsi" w:cstheme="minorHAnsi"/>
                <w:sz w:val="20"/>
                <w:szCs w:val="20"/>
                <w:lang w:val="sk-SK"/>
              </w:rPr>
              <w:t>Program Slovensko 2021-2027: Politický cieľ 4, Priorita 4P2,</w:t>
            </w:r>
          </w:p>
          <w:p w14:paraId="34709601" w14:textId="7320988B" w:rsidR="00B10D79" w:rsidRPr="00B10D79" w:rsidRDefault="00B10D79" w:rsidP="00E40863">
            <w:pPr>
              <w:widowControl/>
              <w:numPr>
                <w:ilvl w:val="0"/>
                <w:numId w:val="32"/>
              </w:numPr>
              <w:autoSpaceDE/>
              <w:autoSpaceDN/>
              <w:contextualSpacing/>
              <w:jc w:val="both"/>
              <w:rPr>
                <w:rFonts w:asciiTheme="minorHAnsi" w:eastAsia="Times New Roman" w:hAnsiTheme="minorHAnsi" w:cstheme="minorHAnsi"/>
                <w:sz w:val="20"/>
                <w:szCs w:val="20"/>
                <w:lang w:val="sk-SK"/>
              </w:rPr>
            </w:pPr>
            <w:r>
              <w:rPr>
                <w:rFonts w:asciiTheme="minorHAnsi" w:eastAsia="Times New Roman" w:hAnsiTheme="minorHAnsi" w:cstheme="minorHAnsi"/>
                <w:sz w:val="20"/>
                <w:szCs w:val="20"/>
                <w:lang w:val="sk-SK"/>
              </w:rPr>
              <w:t xml:space="preserve">Partnerská dohoda </w:t>
            </w:r>
            <w:r w:rsidRPr="00B10D79">
              <w:rPr>
                <w:rFonts w:asciiTheme="minorHAnsi" w:eastAsia="Times New Roman" w:hAnsiTheme="minorHAnsi" w:cstheme="minorHAnsi"/>
                <w:sz w:val="20"/>
                <w:szCs w:val="20"/>
                <w:lang w:val="sk-SK"/>
              </w:rPr>
              <w:t>Slovenskej republiky</w:t>
            </w:r>
            <w:r>
              <w:rPr>
                <w:rFonts w:asciiTheme="minorHAnsi" w:eastAsia="Times New Roman" w:hAnsiTheme="minorHAnsi" w:cstheme="minorHAnsi"/>
                <w:sz w:val="20"/>
                <w:szCs w:val="20"/>
                <w:lang w:val="sk-SK"/>
              </w:rPr>
              <w:t xml:space="preserve"> </w:t>
            </w:r>
            <w:r w:rsidRPr="00B10D79">
              <w:rPr>
                <w:rFonts w:asciiTheme="minorHAnsi" w:eastAsia="Times New Roman" w:hAnsiTheme="minorHAnsi" w:cstheme="minorHAnsi"/>
                <w:sz w:val="20"/>
                <w:szCs w:val="20"/>
                <w:lang w:val="sk-SK"/>
              </w:rPr>
              <w:t>na roky 2021 - 2027</w:t>
            </w:r>
            <w:r w:rsidR="00A845C3">
              <w:t xml:space="preserve"> - </w:t>
            </w:r>
            <w:r w:rsidR="00A845C3" w:rsidRPr="00A845C3">
              <w:rPr>
                <w:rFonts w:asciiTheme="minorHAnsi" w:eastAsia="Times New Roman" w:hAnsiTheme="minorHAnsi" w:cstheme="minorHAnsi"/>
                <w:sz w:val="20"/>
                <w:szCs w:val="20"/>
                <w:lang w:val="sk-SK"/>
              </w:rPr>
              <w:t>výstupy národného projektu prispejú k</w:t>
            </w:r>
            <w:r w:rsidR="00A845C3">
              <w:rPr>
                <w:rFonts w:asciiTheme="minorHAnsi" w:eastAsia="Times New Roman" w:hAnsiTheme="minorHAnsi" w:cstheme="minorHAnsi"/>
                <w:sz w:val="20"/>
                <w:szCs w:val="20"/>
                <w:lang w:val="sk-SK"/>
              </w:rPr>
              <w:t> plneniu výsledkov Partnerskej dohody (špecifické ciele ESO4.5 a ESO4.6)</w:t>
            </w:r>
            <w:r w:rsidR="00A845C3" w:rsidRPr="00A845C3">
              <w:rPr>
                <w:rFonts w:asciiTheme="minorHAnsi" w:eastAsia="Times New Roman" w:hAnsiTheme="minorHAnsi" w:cstheme="minorHAnsi"/>
                <w:sz w:val="20"/>
                <w:szCs w:val="20"/>
                <w:lang w:val="sk-SK"/>
              </w:rPr>
              <w:t>.</w:t>
            </w:r>
          </w:p>
          <w:p w14:paraId="18E2A7C3" w14:textId="77777777" w:rsidR="00DF6FB9" w:rsidRPr="00CB1DC2" w:rsidRDefault="00DF6FB9" w:rsidP="00E40863">
            <w:pPr>
              <w:widowControl/>
              <w:numPr>
                <w:ilvl w:val="0"/>
                <w:numId w:val="32"/>
              </w:numPr>
              <w:autoSpaceDE/>
              <w:autoSpaceDN/>
              <w:contextualSpacing/>
              <w:jc w:val="both"/>
              <w:rPr>
                <w:rFonts w:asciiTheme="minorHAnsi" w:eastAsia="Times New Roman" w:hAnsiTheme="minorHAnsi" w:cstheme="minorHAnsi"/>
                <w:sz w:val="20"/>
                <w:szCs w:val="20"/>
                <w:lang w:val="sk-SK"/>
              </w:rPr>
            </w:pPr>
            <w:r w:rsidRPr="00CB1DC2">
              <w:rPr>
                <w:rFonts w:asciiTheme="minorHAnsi" w:eastAsia="Times New Roman" w:hAnsiTheme="minorHAnsi" w:cstheme="minorHAnsi"/>
                <w:sz w:val="20"/>
                <w:szCs w:val="20"/>
                <w:lang w:val="sk-SK"/>
              </w:rPr>
              <w:t>Agenda 2030 pre udržateľný rozvoj,</w:t>
            </w:r>
          </w:p>
          <w:p w14:paraId="4A4A9AD6" w14:textId="77777777" w:rsidR="007B609E" w:rsidRPr="00CD2022" w:rsidRDefault="00DF6FB9" w:rsidP="00E40863">
            <w:pPr>
              <w:widowControl/>
              <w:numPr>
                <w:ilvl w:val="0"/>
                <w:numId w:val="32"/>
              </w:numPr>
              <w:autoSpaceDE/>
              <w:autoSpaceDN/>
              <w:contextualSpacing/>
              <w:jc w:val="both"/>
              <w:rPr>
                <w:rFonts w:asciiTheme="minorHAnsi" w:hAnsiTheme="minorHAnsi" w:cstheme="minorHAnsi"/>
                <w:sz w:val="20"/>
                <w:szCs w:val="20"/>
                <w:lang w:val="sk-SK"/>
              </w:rPr>
            </w:pPr>
            <w:r w:rsidRPr="00CD2022">
              <w:rPr>
                <w:rFonts w:asciiTheme="minorHAnsi" w:eastAsia="Times New Roman" w:hAnsiTheme="minorHAnsi" w:cstheme="minorHAnsi"/>
                <w:sz w:val="20"/>
                <w:szCs w:val="20"/>
                <w:lang w:val="sk-SK"/>
              </w:rPr>
              <w:t>Národný program rozvoja výchovy a vzdelávania,</w:t>
            </w:r>
            <w:r w:rsidR="007B609E" w:rsidRPr="00CD2022">
              <w:rPr>
                <w:rFonts w:asciiTheme="minorHAnsi" w:eastAsia="Times New Roman" w:hAnsiTheme="minorHAnsi" w:cstheme="minorHAnsi"/>
                <w:sz w:val="20"/>
                <w:szCs w:val="20"/>
                <w:lang w:val="sk-SK"/>
              </w:rPr>
              <w:t xml:space="preserve"> Implementačný plán Národného programu pre rozvoj výchovy a vzdelávania Strategický politický rámec pre systém vzdelávania a odbornej prípravy na všetkých stupňoch pre roky (2024 – 2026)</w:t>
            </w:r>
            <w:r w:rsidR="007B609E" w:rsidRPr="00CD2022">
              <w:rPr>
                <w:rStyle w:val="Odkaznapoznmkupodiarou"/>
                <w:rFonts w:asciiTheme="minorHAnsi" w:eastAsia="Times New Roman" w:hAnsiTheme="minorHAnsi" w:cstheme="minorHAnsi"/>
                <w:sz w:val="20"/>
                <w:szCs w:val="20"/>
                <w:lang w:val="sk-SK"/>
              </w:rPr>
              <w:footnoteReference w:id="16"/>
            </w:r>
            <w:r w:rsidR="007B609E" w:rsidRPr="00CD2022">
              <w:rPr>
                <w:rFonts w:asciiTheme="minorHAnsi" w:eastAsia="Times New Roman" w:hAnsiTheme="minorHAnsi" w:cstheme="minorHAnsi"/>
                <w:sz w:val="20"/>
                <w:szCs w:val="20"/>
                <w:lang w:val="sk-SK"/>
              </w:rPr>
              <w:t xml:space="preserve">, </w:t>
            </w:r>
          </w:p>
          <w:p w14:paraId="2B22EA05" w14:textId="77777777" w:rsidR="003D660B" w:rsidRPr="00CD2022" w:rsidRDefault="003D660B" w:rsidP="003C5EF3">
            <w:pPr>
              <w:widowControl/>
              <w:numPr>
                <w:ilvl w:val="0"/>
                <w:numId w:val="32"/>
              </w:numPr>
              <w:autoSpaceDE/>
              <w:autoSpaceDN/>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 xml:space="preserve">Stratégia rovnosti, inklúzie a participácie Rómov do roku 2030, </w:t>
            </w:r>
          </w:p>
          <w:p w14:paraId="75789954" w14:textId="77777777" w:rsidR="003D660B" w:rsidRPr="008A31DC" w:rsidRDefault="003D660B">
            <w:pPr>
              <w:pStyle w:val="Odsekzoznamu"/>
              <w:numPr>
                <w:ilvl w:val="0"/>
                <w:numId w:val="32"/>
              </w:numPr>
              <w:rPr>
                <w:rFonts w:asciiTheme="minorHAnsi" w:hAnsiTheme="minorHAnsi" w:cstheme="minorHAnsi"/>
                <w:sz w:val="20"/>
                <w:szCs w:val="20"/>
                <w:lang w:val="sk-SK"/>
              </w:rPr>
            </w:pPr>
            <w:r w:rsidRPr="008A31DC">
              <w:rPr>
                <w:rFonts w:asciiTheme="minorHAnsi" w:hAnsiTheme="minorHAnsi" w:cstheme="minorHAnsi"/>
                <w:sz w:val="20"/>
                <w:szCs w:val="20"/>
                <w:lang w:val="sk-SK"/>
              </w:rPr>
              <w:t xml:space="preserve">Stratégia inkluzívneho prístupu vo výchove a vzdelávaní, </w:t>
            </w:r>
          </w:p>
          <w:p w14:paraId="2C42F93F" w14:textId="3B85E734" w:rsidR="008D20DE" w:rsidRPr="008A31DC" w:rsidRDefault="008D20DE">
            <w:pPr>
              <w:widowControl/>
              <w:numPr>
                <w:ilvl w:val="0"/>
                <w:numId w:val="32"/>
              </w:numPr>
              <w:autoSpaceDE/>
              <w:autoSpaceDN/>
              <w:contextualSpacing/>
              <w:jc w:val="both"/>
              <w:rPr>
                <w:rFonts w:asciiTheme="minorHAnsi" w:eastAsia="Times New Roman" w:hAnsiTheme="minorHAnsi" w:cstheme="minorHAnsi"/>
                <w:sz w:val="20"/>
                <w:szCs w:val="20"/>
                <w:lang w:val="sk-SK"/>
              </w:rPr>
            </w:pPr>
            <w:r w:rsidRPr="008A31DC">
              <w:rPr>
                <w:rFonts w:asciiTheme="minorHAnsi" w:eastAsia="Times New Roman" w:hAnsiTheme="minorHAnsi" w:cstheme="minorHAnsi"/>
                <w:sz w:val="20"/>
                <w:szCs w:val="20"/>
                <w:lang w:val="sk-SK"/>
              </w:rPr>
              <w:t>Metodika prípravy a hodnotenia investičných projektov</w:t>
            </w:r>
            <w:r w:rsidR="00E40863">
              <w:rPr>
                <w:rStyle w:val="Odkaznapoznmkupodiarou"/>
                <w:rFonts w:asciiTheme="minorHAnsi" w:eastAsia="Times New Roman" w:hAnsiTheme="minorHAnsi"/>
                <w:sz w:val="20"/>
                <w:szCs w:val="20"/>
                <w:lang w:val="sk-SK"/>
              </w:rPr>
              <w:footnoteReference w:id="17"/>
            </w:r>
            <w:r w:rsidRPr="008A31DC">
              <w:rPr>
                <w:rFonts w:asciiTheme="minorHAnsi" w:eastAsia="Times New Roman" w:hAnsiTheme="minorHAnsi" w:cstheme="minorHAnsi"/>
                <w:sz w:val="20"/>
                <w:szCs w:val="20"/>
                <w:lang w:val="sk-SK"/>
              </w:rPr>
              <w:t xml:space="preserve"> </w:t>
            </w:r>
          </w:p>
          <w:p w14:paraId="2060AF78" w14:textId="77777777" w:rsidR="00F121E9" w:rsidRDefault="00F121E9" w:rsidP="00616D4A">
            <w:pPr>
              <w:widowControl/>
              <w:contextualSpacing/>
              <w:jc w:val="both"/>
              <w:rPr>
                <w:rFonts w:asciiTheme="minorHAnsi" w:eastAsia="Times New Roman" w:hAnsiTheme="minorHAnsi" w:cstheme="minorHAnsi"/>
                <w:b/>
                <w:bCs/>
                <w:i/>
                <w:iCs/>
                <w:sz w:val="20"/>
                <w:szCs w:val="20"/>
                <w:u w:val="single"/>
                <w:lang w:val="sk-SK"/>
              </w:rPr>
            </w:pPr>
          </w:p>
          <w:p w14:paraId="3838504F" w14:textId="77777777" w:rsidR="00616D4A" w:rsidRPr="00A57B41" w:rsidRDefault="00616D4A" w:rsidP="00A57B41">
            <w:pPr>
              <w:widowControl/>
              <w:contextualSpacing/>
              <w:jc w:val="both"/>
              <w:rPr>
                <w:rFonts w:asciiTheme="minorHAnsi" w:eastAsia="Times New Roman" w:hAnsiTheme="minorHAnsi" w:cstheme="minorHAnsi"/>
                <w:b/>
                <w:bCs/>
                <w:i/>
                <w:iCs/>
                <w:sz w:val="20"/>
                <w:szCs w:val="20"/>
                <w:u w:val="single"/>
                <w:lang w:val="sk-SK"/>
              </w:rPr>
            </w:pPr>
            <w:r w:rsidRPr="00A57B41">
              <w:rPr>
                <w:rFonts w:asciiTheme="minorHAnsi" w:eastAsia="Times New Roman" w:hAnsiTheme="minorHAnsi" w:cstheme="minorHAnsi"/>
                <w:b/>
                <w:bCs/>
                <w:i/>
                <w:iCs/>
                <w:sz w:val="20"/>
                <w:szCs w:val="20"/>
                <w:u w:val="single"/>
                <w:lang w:val="sk-SK"/>
              </w:rPr>
              <w:t>Legislatívne východiská:</w:t>
            </w:r>
          </w:p>
          <w:p w14:paraId="636DA5A3" w14:textId="77777777" w:rsidR="00616D4A" w:rsidRPr="00CD2022" w:rsidRDefault="00616D4A" w:rsidP="00616D4A">
            <w:pPr>
              <w:widowControl/>
              <w:numPr>
                <w:ilvl w:val="0"/>
                <w:numId w:val="32"/>
              </w:numPr>
              <w:autoSpaceDE/>
              <w:autoSpaceDN/>
              <w:contextualSpacing/>
              <w:jc w:val="both"/>
              <w:rPr>
                <w:rFonts w:asciiTheme="minorHAnsi" w:eastAsia="Times New Roman" w:hAnsiTheme="minorHAnsi" w:cstheme="minorHAnsi"/>
                <w:sz w:val="20"/>
                <w:szCs w:val="20"/>
                <w:lang w:val="sk-SK"/>
              </w:rPr>
            </w:pPr>
            <w:r w:rsidRPr="00CD2022">
              <w:rPr>
                <w:rFonts w:asciiTheme="minorHAnsi" w:eastAsia="Times New Roman" w:hAnsiTheme="minorHAnsi" w:cstheme="minorHAnsi"/>
                <w:sz w:val="20"/>
                <w:szCs w:val="20"/>
                <w:lang w:val="sk-SK"/>
              </w:rPr>
              <w:t>Zákon č. 245/2008 Z. z. o výchove a vzdelávaní (školský zákon) a o zmene a doplnení niektorých zákonov,</w:t>
            </w:r>
          </w:p>
          <w:p w14:paraId="00784E3D" w14:textId="77777777" w:rsidR="00616D4A" w:rsidRPr="00CD2022" w:rsidRDefault="00616D4A" w:rsidP="00616D4A">
            <w:pPr>
              <w:widowControl/>
              <w:numPr>
                <w:ilvl w:val="0"/>
                <w:numId w:val="32"/>
              </w:numPr>
              <w:autoSpaceDE/>
              <w:autoSpaceDN/>
              <w:contextualSpacing/>
              <w:jc w:val="both"/>
              <w:rPr>
                <w:rFonts w:asciiTheme="minorHAnsi" w:eastAsia="Times New Roman" w:hAnsiTheme="minorHAnsi" w:cstheme="minorHAnsi"/>
                <w:sz w:val="20"/>
                <w:szCs w:val="20"/>
                <w:lang w:val="sk-SK"/>
              </w:rPr>
            </w:pPr>
            <w:r w:rsidRPr="00CD2022">
              <w:rPr>
                <w:rFonts w:asciiTheme="minorHAnsi" w:eastAsia="Times New Roman" w:hAnsiTheme="minorHAnsi" w:cstheme="minorHAnsi"/>
                <w:sz w:val="20"/>
                <w:szCs w:val="20"/>
                <w:lang w:val="sk-SK"/>
              </w:rPr>
              <w:t>Zákon č. 596/2003 Z. z. o štátnej správe v školstve a školskej samospráve a o zmene a doplnení niektorých zákonov,</w:t>
            </w:r>
          </w:p>
          <w:p w14:paraId="225E1C7B" w14:textId="77777777" w:rsidR="00616D4A" w:rsidRPr="00CD2022" w:rsidRDefault="00616D4A" w:rsidP="00616D4A">
            <w:pPr>
              <w:widowControl/>
              <w:numPr>
                <w:ilvl w:val="0"/>
                <w:numId w:val="32"/>
              </w:numPr>
              <w:autoSpaceDE/>
              <w:autoSpaceDN/>
              <w:contextualSpacing/>
              <w:jc w:val="both"/>
              <w:rPr>
                <w:rFonts w:asciiTheme="minorHAnsi" w:eastAsia="Times New Roman" w:hAnsiTheme="minorHAnsi" w:cstheme="minorHAnsi"/>
                <w:sz w:val="20"/>
                <w:szCs w:val="20"/>
                <w:lang w:val="sk-SK"/>
              </w:rPr>
            </w:pPr>
            <w:r w:rsidRPr="00CD2022">
              <w:rPr>
                <w:rFonts w:asciiTheme="minorHAnsi" w:eastAsia="Times New Roman" w:hAnsiTheme="minorHAnsi" w:cstheme="minorHAnsi"/>
                <w:sz w:val="20"/>
                <w:szCs w:val="20"/>
                <w:lang w:val="sk-SK"/>
              </w:rPr>
              <w:t>Zákon č. 597/2003 Z. z. o financovaní základných škôl, stredných škôl a školských zariadení,</w:t>
            </w:r>
          </w:p>
          <w:p w14:paraId="0F775582" w14:textId="77777777" w:rsidR="00616D4A" w:rsidRPr="00CD2022" w:rsidRDefault="00616D4A" w:rsidP="00616D4A">
            <w:pPr>
              <w:widowControl/>
              <w:numPr>
                <w:ilvl w:val="0"/>
                <w:numId w:val="32"/>
              </w:numPr>
              <w:autoSpaceDE/>
              <w:autoSpaceDN/>
              <w:contextualSpacing/>
              <w:jc w:val="both"/>
              <w:rPr>
                <w:rFonts w:asciiTheme="minorHAnsi" w:eastAsia="Times New Roman" w:hAnsiTheme="minorHAnsi" w:cstheme="minorHAnsi"/>
                <w:sz w:val="20"/>
                <w:szCs w:val="20"/>
                <w:lang w:val="sk-SK"/>
              </w:rPr>
            </w:pPr>
            <w:r w:rsidRPr="00CD2022">
              <w:rPr>
                <w:rFonts w:asciiTheme="minorHAnsi" w:eastAsia="Times New Roman" w:hAnsiTheme="minorHAnsi" w:cstheme="minorHAnsi"/>
                <w:sz w:val="20"/>
                <w:szCs w:val="20"/>
                <w:lang w:val="sk-SK"/>
              </w:rPr>
              <w:t>Zákon č. 138/2019 Z. z. o pedagogických zamestnancoch a odborných zamestnancoch a o zmene a doplnení niektorých zákonov,</w:t>
            </w:r>
          </w:p>
          <w:p w14:paraId="12CBFC9B" w14:textId="7348BC5D" w:rsidR="00616D4A" w:rsidRPr="00594E58" w:rsidRDefault="00616D4A" w:rsidP="00616D4A">
            <w:pPr>
              <w:widowControl/>
              <w:numPr>
                <w:ilvl w:val="0"/>
                <w:numId w:val="32"/>
              </w:numPr>
              <w:autoSpaceDE/>
              <w:autoSpaceDN/>
              <w:contextualSpacing/>
              <w:jc w:val="both"/>
              <w:rPr>
                <w:rFonts w:asciiTheme="minorHAnsi" w:eastAsia="Times New Roman" w:hAnsiTheme="minorHAnsi" w:cstheme="minorHAnsi"/>
                <w:sz w:val="20"/>
                <w:szCs w:val="20"/>
                <w:lang w:val="sk-SK"/>
              </w:rPr>
            </w:pPr>
            <w:r w:rsidRPr="00CD2022">
              <w:rPr>
                <w:rFonts w:asciiTheme="minorHAnsi" w:eastAsia="Times New Roman" w:hAnsiTheme="minorHAnsi" w:cstheme="minorHAnsi"/>
                <w:sz w:val="20"/>
                <w:szCs w:val="20"/>
                <w:lang w:val="sk-SK"/>
              </w:rPr>
              <w:t>Zákon č. 61/2015 Z. z. o odbornom vzdelávaní a príprave a o zmene a doplnení niektorých zákonov</w:t>
            </w:r>
          </w:p>
          <w:p w14:paraId="36A67643" w14:textId="77777777" w:rsidR="00616D4A" w:rsidRPr="00CD2022" w:rsidRDefault="00616D4A" w:rsidP="00A57B41">
            <w:pPr>
              <w:widowControl/>
              <w:autoSpaceDE/>
              <w:autoSpaceDN/>
              <w:contextualSpacing/>
              <w:jc w:val="both"/>
              <w:rPr>
                <w:rFonts w:asciiTheme="minorHAnsi" w:eastAsia="Times New Roman" w:hAnsiTheme="minorHAnsi" w:cstheme="minorHAnsi"/>
                <w:sz w:val="20"/>
                <w:szCs w:val="20"/>
                <w:lang w:val="sk-SK"/>
              </w:rPr>
            </w:pPr>
          </w:p>
          <w:p w14:paraId="2B13CBC5" w14:textId="77777777" w:rsidR="00975C9D" w:rsidRPr="00CD2022" w:rsidRDefault="00975C9D" w:rsidP="00975C9D">
            <w:pPr>
              <w:widowControl/>
              <w:contextualSpacing/>
              <w:jc w:val="both"/>
              <w:rPr>
                <w:rFonts w:asciiTheme="minorHAnsi" w:eastAsia="Times New Roman" w:hAnsiTheme="minorHAnsi" w:cstheme="minorHAnsi"/>
                <w:b/>
                <w:bCs/>
                <w:i/>
                <w:iCs/>
                <w:sz w:val="20"/>
                <w:szCs w:val="20"/>
                <w:u w:val="single"/>
                <w:lang w:val="sk-SK"/>
              </w:rPr>
            </w:pPr>
            <w:r w:rsidRPr="00CD2022">
              <w:rPr>
                <w:rFonts w:asciiTheme="minorHAnsi" w:eastAsia="Times New Roman" w:hAnsiTheme="minorHAnsi" w:cstheme="minorHAnsi"/>
                <w:b/>
                <w:bCs/>
                <w:i/>
                <w:iCs/>
                <w:sz w:val="20"/>
                <w:szCs w:val="20"/>
                <w:u w:val="single"/>
                <w:lang w:val="sk-SK"/>
              </w:rPr>
              <w:t xml:space="preserve">Európska </w:t>
            </w:r>
            <w:r w:rsidR="00255EE1" w:rsidRPr="00CD2022">
              <w:rPr>
                <w:rFonts w:asciiTheme="minorHAnsi" w:eastAsia="Times New Roman" w:hAnsiTheme="minorHAnsi" w:cstheme="minorHAnsi"/>
                <w:b/>
                <w:bCs/>
                <w:i/>
                <w:iCs/>
                <w:sz w:val="20"/>
                <w:szCs w:val="20"/>
                <w:u w:val="single"/>
                <w:lang w:val="sk-SK"/>
              </w:rPr>
              <w:t>únia</w:t>
            </w:r>
            <w:r w:rsidRPr="00CD2022">
              <w:rPr>
                <w:rFonts w:asciiTheme="minorHAnsi" w:eastAsia="Times New Roman" w:hAnsiTheme="minorHAnsi" w:cstheme="minorHAnsi"/>
                <w:b/>
                <w:bCs/>
                <w:i/>
                <w:iCs/>
                <w:sz w:val="20"/>
                <w:szCs w:val="20"/>
                <w:u w:val="single"/>
                <w:lang w:val="sk-SK"/>
              </w:rPr>
              <w:t>:</w:t>
            </w:r>
          </w:p>
          <w:p w14:paraId="317D1FD5" w14:textId="486F377E" w:rsidR="00D020EE" w:rsidRPr="00D020EE" w:rsidRDefault="00D020EE" w:rsidP="00D020EE">
            <w:pPr>
              <w:widowControl/>
              <w:numPr>
                <w:ilvl w:val="0"/>
                <w:numId w:val="32"/>
              </w:numPr>
              <w:autoSpaceDE/>
              <w:autoSpaceDN/>
              <w:contextualSpacing/>
              <w:jc w:val="both"/>
              <w:rPr>
                <w:rFonts w:asciiTheme="minorHAnsi" w:eastAsia="Times New Roman" w:hAnsiTheme="minorHAnsi" w:cstheme="minorHAnsi"/>
                <w:sz w:val="20"/>
                <w:szCs w:val="20"/>
                <w:lang w:val="sk-SK"/>
              </w:rPr>
            </w:pPr>
            <w:r w:rsidRPr="00D020EE">
              <w:rPr>
                <w:rFonts w:asciiTheme="minorHAnsi" w:eastAsia="Times New Roman" w:hAnsiTheme="minorHAnsi" w:cstheme="minorHAnsi"/>
                <w:sz w:val="20"/>
                <w:szCs w:val="20"/>
                <w:lang w:val="sk-SK"/>
              </w:rPr>
              <w:t>Strategický rámec pre európsku spoluprácu vo vzdelávaní a odbornej príprave v záujme vytvorenia európskeho vzdelávacieho priestoru</w:t>
            </w:r>
            <w:r w:rsidR="00E40863">
              <w:rPr>
                <w:rFonts w:asciiTheme="minorHAnsi" w:eastAsia="Times New Roman" w:hAnsiTheme="minorHAnsi" w:cstheme="minorHAnsi"/>
                <w:sz w:val="20"/>
                <w:szCs w:val="20"/>
                <w:lang w:val="sk-SK"/>
              </w:rPr>
              <w:t>,</w:t>
            </w:r>
          </w:p>
          <w:p w14:paraId="283AEAFF" w14:textId="6AC57778" w:rsidR="00D020EE" w:rsidRPr="00D020EE" w:rsidRDefault="00D020EE" w:rsidP="00D020EE">
            <w:pPr>
              <w:widowControl/>
              <w:numPr>
                <w:ilvl w:val="0"/>
                <w:numId w:val="32"/>
              </w:numPr>
              <w:autoSpaceDE/>
              <w:autoSpaceDN/>
              <w:contextualSpacing/>
              <w:jc w:val="both"/>
              <w:rPr>
                <w:rFonts w:asciiTheme="minorHAnsi" w:eastAsia="Times New Roman" w:hAnsiTheme="minorHAnsi" w:cstheme="minorHAnsi"/>
                <w:sz w:val="20"/>
                <w:szCs w:val="20"/>
                <w:lang w:val="sk-SK"/>
              </w:rPr>
            </w:pPr>
            <w:r w:rsidRPr="00D020EE">
              <w:rPr>
                <w:rFonts w:asciiTheme="minorHAnsi" w:eastAsia="Times New Roman" w:hAnsiTheme="minorHAnsi" w:cstheme="minorHAnsi"/>
                <w:sz w:val="20"/>
                <w:szCs w:val="20"/>
                <w:lang w:val="sk-SK"/>
              </w:rPr>
              <w:t xml:space="preserve">Aktivity predkladaného NP podporia a doplnia každoročné monitorovanie dosahovania </w:t>
            </w:r>
            <w:r w:rsidR="00207550">
              <w:rPr>
                <w:rFonts w:asciiTheme="minorHAnsi" w:eastAsia="Times New Roman" w:hAnsiTheme="minorHAnsi" w:cstheme="minorHAnsi"/>
                <w:sz w:val="20"/>
                <w:szCs w:val="20"/>
                <w:lang w:val="sk-SK"/>
              </w:rPr>
              <w:t xml:space="preserve">vybraných </w:t>
            </w:r>
            <w:r w:rsidRPr="00D020EE">
              <w:rPr>
                <w:rFonts w:asciiTheme="minorHAnsi" w:eastAsia="Times New Roman" w:hAnsiTheme="minorHAnsi" w:cstheme="minorHAnsi"/>
                <w:sz w:val="20"/>
                <w:szCs w:val="20"/>
                <w:lang w:val="sk-SK"/>
              </w:rPr>
              <w:t>cieľov v rámci Európskeho vzdelávacieho priestoru : https://eur-lex.europa.eu/SK/legal-content/summary/strategic-framework-for-european-cooperation-in-education-and-training-towards-the-european-education-area-and-beyond.html</w:t>
            </w:r>
            <w:r w:rsidR="00E40863">
              <w:rPr>
                <w:rFonts w:asciiTheme="minorHAnsi" w:eastAsia="Times New Roman" w:hAnsiTheme="minorHAnsi" w:cstheme="minorHAnsi"/>
                <w:sz w:val="20"/>
                <w:szCs w:val="20"/>
                <w:lang w:val="sk-SK"/>
              </w:rPr>
              <w:t>,</w:t>
            </w:r>
          </w:p>
          <w:p w14:paraId="77561073" w14:textId="77777777" w:rsidR="00975C9D" w:rsidRDefault="00255EE1" w:rsidP="00AE4382">
            <w:pPr>
              <w:widowControl/>
              <w:numPr>
                <w:ilvl w:val="0"/>
                <w:numId w:val="32"/>
              </w:numPr>
              <w:autoSpaceDE/>
              <w:autoSpaceDN/>
              <w:contextualSpacing/>
              <w:jc w:val="both"/>
              <w:rPr>
                <w:rFonts w:asciiTheme="minorHAnsi" w:eastAsia="Times New Roman" w:hAnsiTheme="minorHAnsi" w:cstheme="minorHAnsi"/>
                <w:sz w:val="20"/>
                <w:szCs w:val="20"/>
                <w:lang w:val="sk-SK"/>
              </w:rPr>
            </w:pPr>
            <w:r w:rsidRPr="00CD2022">
              <w:rPr>
                <w:rFonts w:asciiTheme="minorHAnsi" w:eastAsia="Times New Roman" w:hAnsiTheme="minorHAnsi" w:cstheme="minorHAnsi"/>
                <w:sz w:val="20"/>
                <w:szCs w:val="20"/>
                <w:lang w:val="sk-SK"/>
              </w:rPr>
              <w:t>Uznesenie Rady o strategickom rámci pre európsku spoluprácu vo vzdelávaní a odbornej príprave v záujme vytvorenia európskeho vzdelávacieho priestoru a neskôr (2021 – 2030) (2021/C 66/01)</w:t>
            </w:r>
            <w:r w:rsidR="00EF6F2D" w:rsidRPr="00CD2022">
              <w:rPr>
                <w:rFonts w:asciiTheme="minorHAnsi" w:eastAsia="Times New Roman" w:hAnsiTheme="minorHAnsi" w:cstheme="minorHAnsi"/>
                <w:sz w:val="20"/>
                <w:szCs w:val="20"/>
                <w:lang w:val="sk-SK"/>
              </w:rPr>
              <w:t>,</w:t>
            </w:r>
          </w:p>
          <w:p w14:paraId="02CF5262" w14:textId="6DB0B26A" w:rsidR="00EF6F2D" w:rsidRPr="00594E58" w:rsidRDefault="00EF6F2D" w:rsidP="00594E58">
            <w:pPr>
              <w:widowControl/>
              <w:numPr>
                <w:ilvl w:val="0"/>
                <w:numId w:val="32"/>
              </w:numPr>
              <w:autoSpaceDE/>
              <w:autoSpaceDN/>
              <w:contextualSpacing/>
              <w:jc w:val="both"/>
              <w:rPr>
                <w:rFonts w:asciiTheme="minorHAnsi" w:eastAsia="Times New Roman" w:hAnsiTheme="minorHAnsi" w:cstheme="minorHAnsi"/>
                <w:sz w:val="20"/>
                <w:szCs w:val="20"/>
                <w:lang w:val="sk-SK"/>
              </w:rPr>
            </w:pPr>
            <w:r w:rsidRPr="00CD2022">
              <w:rPr>
                <w:rFonts w:asciiTheme="minorHAnsi" w:eastAsia="Times New Roman" w:hAnsiTheme="minorHAnsi" w:cstheme="minorHAnsi"/>
                <w:sz w:val="20"/>
                <w:szCs w:val="20"/>
                <w:lang w:val="sk-SK"/>
              </w:rPr>
              <w:t>Európsky pilier sociálnych práv</w:t>
            </w:r>
          </w:p>
          <w:p w14:paraId="5BE4D5D7" w14:textId="77777777" w:rsidR="0037073C" w:rsidRPr="00CD2022" w:rsidRDefault="0037073C" w:rsidP="00510CEA">
            <w:pPr>
              <w:widowControl/>
              <w:autoSpaceDE/>
              <w:autoSpaceDN/>
              <w:jc w:val="both"/>
              <w:rPr>
                <w:rStyle w:val="cf01"/>
                <w:rFonts w:asciiTheme="minorHAnsi" w:hAnsiTheme="minorHAnsi" w:cstheme="minorHAnsi"/>
                <w:color w:val="548DD4" w:themeColor="text2" w:themeTint="99"/>
                <w:sz w:val="20"/>
                <w:szCs w:val="20"/>
                <w:lang w:val="sk-SK"/>
              </w:rPr>
            </w:pPr>
          </w:p>
          <w:p w14:paraId="74EC92F0" w14:textId="77777777" w:rsidR="00FF0020" w:rsidRPr="00112115" w:rsidRDefault="00FF0020" w:rsidP="008B25F2">
            <w:pPr>
              <w:pStyle w:val="Odsekzoznamu"/>
              <w:widowControl/>
              <w:numPr>
                <w:ilvl w:val="0"/>
                <w:numId w:val="13"/>
              </w:numPr>
              <w:autoSpaceDE/>
              <w:autoSpaceDN/>
              <w:spacing w:before="0"/>
              <w:ind w:left="349" w:hanging="425"/>
              <w:jc w:val="both"/>
              <w:rPr>
                <w:rStyle w:val="cf01"/>
                <w:rFonts w:asciiTheme="minorHAnsi" w:hAnsiTheme="minorHAnsi" w:cstheme="minorHAnsi"/>
                <w:b/>
                <w:sz w:val="20"/>
                <w:szCs w:val="20"/>
                <w:lang w:val="sk-SK"/>
              </w:rPr>
            </w:pPr>
            <w:r w:rsidRPr="00112115">
              <w:rPr>
                <w:rStyle w:val="cf01"/>
                <w:rFonts w:asciiTheme="minorHAnsi" w:hAnsiTheme="minorHAnsi" w:cstheme="minorHAnsi"/>
                <w:b/>
                <w:sz w:val="20"/>
                <w:szCs w:val="20"/>
                <w:lang w:val="sk-SK"/>
              </w:rPr>
              <w:t xml:space="preserve">Predchádzajúce analýzy </w:t>
            </w:r>
          </w:p>
          <w:p w14:paraId="32CDE85D" w14:textId="77777777" w:rsidR="00510CEA" w:rsidRPr="00CD2022" w:rsidRDefault="00510CEA" w:rsidP="00510CEA">
            <w:pPr>
              <w:pStyle w:val="Odsekzoznamu"/>
              <w:widowControl/>
              <w:autoSpaceDE/>
              <w:autoSpaceDN/>
              <w:spacing w:before="0"/>
              <w:ind w:left="349" w:firstLine="0"/>
              <w:jc w:val="both"/>
              <w:rPr>
                <w:rStyle w:val="cf01"/>
                <w:rFonts w:asciiTheme="minorHAnsi" w:hAnsiTheme="minorHAnsi" w:cstheme="minorHAnsi"/>
                <w:b/>
                <w:color w:val="548DD4" w:themeColor="text2" w:themeTint="99"/>
                <w:sz w:val="20"/>
                <w:szCs w:val="20"/>
                <w:lang w:val="sk-SK"/>
              </w:rPr>
            </w:pPr>
          </w:p>
          <w:p w14:paraId="6E5B30C7" w14:textId="3006A90E" w:rsidR="00104FFE" w:rsidRPr="00CD2022" w:rsidRDefault="0037073C" w:rsidP="00594E58">
            <w:pPr>
              <w:pStyle w:val="Odsekzoznamu"/>
              <w:widowControl/>
              <w:autoSpaceDE/>
              <w:autoSpaceDN/>
              <w:spacing w:before="0"/>
              <w:ind w:left="349" w:hanging="425"/>
              <w:rPr>
                <w:rStyle w:val="cf01"/>
                <w:rFonts w:asciiTheme="minorHAnsi" w:eastAsia="Arial" w:hAnsiTheme="minorHAnsi" w:cstheme="minorHAnsi"/>
                <w:sz w:val="20"/>
                <w:szCs w:val="20"/>
                <w:lang w:val="sk-SK"/>
              </w:rPr>
            </w:pPr>
            <w:r w:rsidRPr="00CD2022">
              <w:rPr>
                <w:rStyle w:val="cf01"/>
                <w:rFonts w:asciiTheme="minorHAnsi" w:hAnsiTheme="minorHAnsi" w:cstheme="minorHAnsi"/>
                <w:sz w:val="20"/>
                <w:szCs w:val="20"/>
                <w:lang w:val="sk-SK"/>
              </w:rPr>
              <w:t xml:space="preserve">Všetky doterajšie výstupy IVP sú zverejnené na stránke MŠVVaŠ SR: </w:t>
            </w:r>
            <w:r w:rsidR="00E40863">
              <w:rPr>
                <w:rStyle w:val="cf01"/>
                <w:rFonts w:asciiTheme="minorHAnsi" w:hAnsiTheme="minorHAnsi" w:cstheme="minorHAnsi"/>
                <w:sz w:val="20"/>
                <w:szCs w:val="20"/>
                <w:lang w:val="sk-SK"/>
              </w:rPr>
              <w:t xml:space="preserve"> </w:t>
            </w:r>
            <w:r w:rsidR="00E40863" w:rsidRPr="00E40863">
              <w:rPr>
                <w:rStyle w:val="cf01"/>
                <w:rFonts w:asciiTheme="minorHAnsi" w:hAnsiTheme="minorHAnsi" w:cstheme="minorHAnsi"/>
                <w:sz w:val="20"/>
                <w:szCs w:val="20"/>
                <w:lang w:val="sk-SK"/>
              </w:rPr>
              <w:t>https://www.minedu.sk/institut-vzdelavacej-politiky/.</w:t>
            </w:r>
            <w:r w:rsidRPr="00CD2022">
              <w:rPr>
                <w:rStyle w:val="cf01"/>
                <w:rFonts w:asciiTheme="minorHAnsi" w:hAnsiTheme="minorHAnsi" w:cstheme="minorHAnsi"/>
                <w:sz w:val="20"/>
                <w:szCs w:val="20"/>
                <w:lang w:val="sk-SK"/>
              </w:rPr>
              <w:t xml:space="preserve">Dokumenty POO, na ktorých IVP </w:t>
            </w:r>
            <w:r w:rsidR="00831DFB" w:rsidRPr="00CD2022">
              <w:rPr>
                <w:rStyle w:val="cf01"/>
                <w:rFonts w:asciiTheme="minorHAnsi" w:hAnsiTheme="minorHAnsi" w:cstheme="minorHAnsi"/>
                <w:sz w:val="20"/>
                <w:szCs w:val="20"/>
                <w:lang w:val="sk-SK"/>
              </w:rPr>
              <w:t>spolupracoval sú dostupné</w:t>
            </w:r>
          </w:p>
          <w:p w14:paraId="3B6B28B8" w14:textId="77777777" w:rsidR="00104FFE" w:rsidRPr="00CD2022" w:rsidRDefault="00831DFB" w:rsidP="00594E58">
            <w:pPr>
              <w:pStyle w:val="Odsekzoznamu"/>
              <w:widowControl/>
              <w:autoSpaceDE/>
              <w:autoSpaceDN/>
              <w:spacing w:before="0"/>
              <w:ind w:left="349" w:hanging="425"/>
              <w:rPr>
                <w:rStyle w:val="cf01"/>
                <w:rFonts w:asciiTheme="minorHAnsi" w:hAnsiTheme="minorHAnsi" w:cstheme="minorHAnsi"/>
                <w:sz w:val="20"/>
                <w:szCs w:val="20"/>
                <w:lang w:val="sk-SK"/>
              </w:rPr>
            </w:pPr>
            <w:r w:rsidRPr="00CD2022">
              <w:rPr>
                <w:rStyle w:val="cf01"/>
                <w:rFonts w:asciiTheme="minorHAnsi" w:hAnsiTheme="minorHAnsi" w:cstheme="minorHAnsi"/>
                <w:sz w:val="20"/>
                <w:szCs w:val="20"/>
                <w:lang w:val="sk-SK"/>
              </w:rPr>
              <w:lastRenderedPageBreak/>
              <w:t xml:space="preserve"> na:</w:t>
            </w:r>
            <w:r w:rsidR="00104FFE" w:rsidRPr="00CD2022">
              <w:rPr>
                <w:rStyle w:val="cf01"/>
                <w:rFonts w:asciiTheme="minorHAnsi" w:hAnsiTheme="minorHAnsi" w:cstheme="minorHAnsi"/>
                <w:sz w:val="20"/>
                <w:szCs w:val="20"/>
                <w:lang w:val="sk-SK"/>
              </w:rPr>
              <w:t xml:space="preserve"> </w:t>
            </w:r>
            <w:hyperlink r:id="rId12" w:history="1">
              <w:r w:rsidR="00104FFE" w:rsidRPr="00CD2022">
                <w:rPr>
                  <w:rStyle w:val="Hypertextovprepojenie"/>
                  <w:rFonts w:asciiTheme="minorHAnsi" w:hAnsiTheme="minorHAnsi" w:cstheme="minorHAnsi"/>
                  <w:sz w:val="20"/>
                  <w:szCs w:val="20"/>
                  <w:lang w:val="sk-SK"/>
                </w:rPr>
                <w:t>https://www.planobnovy.sk/kompletny-plan-obnovy/kvalitne-vzdelavanie/</w:t>
              </w:r>
            </w:hyperlink>
            <w:r w:rsidR="00104FFE" w:rsidRPr="00CD2022">
              <w:rPr>
                <w:rStyle w:val="cf01"/>
                <w:rFonts w:asciiTheme="minorHAnsi" w:hAnsiTheme="minorHAnsi" w:cstheme="minorHAnsi"/>
                <w:sz w:val="20"/>
                <w:szCs w:val="20"/>
                <w:lang w:val="sk-SK"/>
              </w:rPr>
              <w:t xml:space="preserve">. </w:t>
            </w:r>
          </w:p>
          <w:p w14:paraId="19060060" w14:textId="77777777" w:rsidR="00104FFE" w:rsidRPr="00CD2022" w:rsidRDefault="003F64D7" w:rsidP="00594E58">
            <w:pPr>
              <w:pStyle w:val="Odsekzoznamu"/>
              <w:widowControl/>
              <w:autoSpaceDE/>
              <w:autoSpaceDN/>
              <w:spacing w:before="0"/>
              <w:ind w:left="349" w:hanging="425"/>
              <w:rPr>
                <w:rStyle w:val="cf01"/>
                <w:rFonts w:asciiTheme="minorHAnsi" w:hAnsiTheme="minorHAnsi" w:cstheme="minorHAnsi"/>
                <w:sz w:val="20"/>
                <w:szCs w:val="20"/>
                <w:lang w:val="sk-SK"/>
              </w:rPr>
            </w:pPr>
            <w:r w:rsidRPr="00CD2022">
              <w:rPr>
                <w:rStyle w:val="cf01"/>
                <w:rFonts w:asciiTheme="minorHAnsi" w:hAnsiTheme="minorHAnsi" w:cstheme="minorHAnsi"/>
                <w:sz w:val="20"/>
                <w:szCs w:val="20"/>
                <w:lang w:val="sk-SK"/>
              </w:rPr>
              <w:t>IVP sa snaží</w:t>
            </w:r>
            <w:r w:rsidR="00CE27F2" w:rsidRPr="00CD2022">
              <w:rPr>
                <w:rStyle w:val="cf01"/>
                <w:rFonts w:asciiTheme="minorHAnsi" w:hAnsiTheme="minorHAnsi" w:cstheme="minorHAnsi"/>
                <w:sz w:val="20"/>
                <w:szCs w:val="20"/>
                <w:lang w:val="sk-SK"/>
              </w:rPr>
              <w:t xml:space="preserve"> komunikovať analytické zistenia</w:t>
            </w:r>
            <w:r w:rsidRPr="00CD2022">
              <w:rPr>
                <w:rStyle w:val="cf01"/>
                <w:rFonts w:asciiTheme="minorHAnsi" w:hAnsiTheme="minorHAnsi" w:cstheme="minorHAnsi"/>
                <w:sz w:val="20"/>
                <w:szCs w:val="20"/>
                <w:lang w:val="sk-SK"/>
              </w:rPr>
              <w:t xml:space="preserve"> aj</w:t>
            </w:r>
            <w:r w:rsidR="00CE27F2" w:rsidRPr="00CD2022">
              <w:rPr>
                <w:rStyle w:val="cf01"/>
                <w:rFonts w:asciiTheme="minorHAnsi" w:hAnsiTheme="minorHAnsi" w:cstheme="minorHAnsi"/>
                <w:sz w:val="20"/>
                <w:szCs w:val="20"/>
                <w:lang w:val="sk-SK"/>
              </w:rPr>
              <w:t xml:space="preserve"> pre</w:t>
            </w:r>
            <w:r w:rsidRPr="00CD2022">
              <w:rPr>
                <w:rStyle w:val="cf01"/>
                <w:rFonts w:asciiTheme="minorHAnsi" w:hAnsiTheme="minorHAnsi" w:cstheme="minorHAnsi"/>
                <w:sz w:val="20"/>
                <w:szCs w:val="20"/>
                <w:lang w:val="sk-SK"/>
              </w:rPr>
              <w:t xml:space="preserve"> širšiu verejnosť cez zve</w:t>
            </w:r>
            <w:r w:rsidR="00CE27F2" w:rsidRPr="00CD2022">
              <w:rPr>
                <w:rStyle w:val="cf01"/>
                <w:rFonts w:asciiTheme="minorHAnsi" w:hAnsiTheme="minorHAnsi" w:cstheme="minorHAnsi"/>
                <w:sz w:val="20"/>
                <w:szCs w:val="20"/>
                <w:lang w:val="sk-SK"/>
              </w:rPr>
              <w:t>r</w:t>
            </w:r>
            <w:r w:rsidRPr="00CD2022">
              <w:rPr>
                <w:rStyle w:val="cf01"/>
                <w:rFonts w:asciiTheme="minorHAnsi" w:hAnsiTheme="minorHAnsi" w:cstheme="minorHAnsi"/>
                <w:sz w:val="20"/>
                <w:szCs w:val="20"/>
                <w:lang w:val="sk-SK"/>
              </w:rPr>
              <w:t>ejňovanie krátkych statusov</w:t>
            </w:r>
            <w:r w:rsidR="009D426E" w:rsidRPr="00CD2022">
              <w:rPr>
                <w:rStyle w:val="cf01"/>
                <w:rFonts w:asciiTheme="minorHAnsi" w:hAnsiTheme="minorHAnsi" w:cstheme="minorHAnsi"/>
                <w:sz w:val="20"/>
                <w:szCs w:val="20"/>
                <w:lang w:val="sk-SK"/>
              </w:rPr>
              <w:t xml:space="preserve"> </w:t>
            </w:r>
            <w:r w:rsidRPr="00CD2022">
              <w:rPr>
                <w:rStyle w:val="cf01"/>
                <w:rFonts w:asciiTheme="minorHAnsi" w:hAnsiTheme="minorHAnsi" w:cstheme="minorHAnsi"/>
                <w:sz w:val="20"/>
                <w:szCs w:val="20"/>
                <w:lang w:val="sk-SK"/>
              </w:rPr>
              <w:t>k</w:t>
            </w:r>
            <w:r w:rsidR="00104FFE" w:rsidRPr="00CD2022">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vybraným</w:t>
            </w:r>
          </w:p>
          <w:p w14:paraId="16491B13" w14:textId="77777777" w:rsidR="003F64D7" w:rsidRPr="00CD2022" w:rsidRDefault="003F64D7" w:rsidP="00594E58">
            <w:pPr>
              <w:pStyle w:val="Odsekzoznamu"/>
              <w:widowControl/>
              <w:autoSpaceDE/>
              <w:autoSpaceDN/>
              <w:spacing w:before="0"/>
              <w:ind w:left="349" w:hanging="425"/>
              <w:rPr>
                <w:rStyle w:val="cf01"/>
                <w:rFonts w:asciiTheme="minorHAnsi" w:hAnsiTheme="minorHAnsi" w:cstheme="minorHAnsi"/>
                <w:sz w:val="20"/>
                <w:szCs w:val="20"/>
                <w:lang w:val="sk-SK"/>
              </w:rPr>
            </w:pPr>
            <w:r w:rsidRPr="00CD2022">
              <w:rPr>
                <w:rStyle w:val="cf01"/>
                <w:rFonts w:asciiTheme="minorHAnsi" w:hAnsiTheme="minorHAnsi" w:cstheme="minorHAnsi"/>
                <w:sz w:val="20"/>
                <w:szCs w:val="20"/>
                <w:lang w:val="sk-SK"/>
              </w:rPr>
              <w:t xml:space="preserve">témam na FB stránke: </w:t>
            </w:r>
            <w:hyperlink r:id="rId13" w:history="1">
              <w:r w:rsidRPr="00CD2022">
                <w:rPr>
                  <w:rStyle w:val="Hypertextovprepojenie"/>
                  <w:rFonts w:asciiTheme="minorHAnsi" w:hAnsiTheme="minorHAnsi" w:cstheme="minorHAnsi"/>
                  <w:sz w:val="20"/>
                  <w:szCs w:val="20"/>
                  <w:lang w:val="sk-SK"/>
                </w:rPr>
                <w:t>https://www.facebook.com/ivp.msvvs</w:t>
              </w:r>
            </w:hyperlink>
            <w:r w:rsidRPr="00CD2022">
              <w:rPr>
                <w:rStyle w:val="cf01"/>
                <w:rFonts w:asciiTheme="minorHAnsi" w:hAnsiTheme="minorHAnsi" w:cstheme="minorHAnsi"/>
                <w:sz w:val="20"/>
                <w:szCs w:val="20"/>
                <w:lang w:val="sk-SK"/>
              </w:rPr>
              <w:t xml:space="preserve">. </w:t>
            </w:r>
          </w:p>
          <w:p w14:paraId="0DA06439" w14:textId="77777777" w:rsidR="0037073C" w:rsidRPr="00CD2022" w:rsidRDefault="0037073C" w:rsidP="008B25F2">
            <w:pPr>
              <w:pStyle w:val="Odsekzoznamu"/>
              <w:widowControl/>
              <w:autoSpaceDE/>
              <w:autoSpaceDN/>
              <w:spacing w:before="0"/>
              <w:ind w:left="349" w:hanging="425"/>
              <w:jc w:val="both"/>
              <w:rPr>
                <w:rStyle w:val="cf01"/>
                <w:rFonts w:asciiTheme="minorHAnsi" w:hAnsiTheme="minorHAnsi" w:cstheme="minorHAnsi"/>
                <w:color w:val="548DD4" w:themeColor="text2" w:themeTint="99"/>
                <w:sz w:val="20"/>
                <w:szCs w:val="20"/>
                <w:lang w:val="sk-SK"/>
              </w:rPr>
            </w:pPr>
          </w:p>
          <w:p w14:paraId="5D319AA6" w14:textId="77777777" w:rsidR="00FF0020" w:rsidRPr="00112115" w:rsidRDefault="00FF0020" w:rsidP="008B25F2">
            <w:pPr>
              <w:pStyle w:val="Odsekzoznamu"/>
              <w:widowControl/>
              <w:numPr>
                <w:ilvl w:val="0"/>
                <w:numId w:val="13"/>
              </w:numPr>
              <w:autoSpaceDE/>
              <w:autoSpaceDN/>
              <w:spacing w:before="0"/>
              <w:ind w:left="349" w:hanging="425"/>
              <w:jc w:val="both"/>
              <w:rPr>
                <w:rStyle w:val="cf01"/>
                <w:rFonts w:asciiTheme="minorHAnsi" w:hAnsiTheme="minorHAnsi" w:cstheme="minorHAnsi"/>
                <w:b/>
                <w:sz w:val="20"/>
                <w:szCs w:val="20"/>
                <w:lang w:val="sk-SK"/>
              </w:rPr>
            </w:pPr>
            <w:r w:rsidRPr="00112115">
              <w:rPr>
                <w:rStyle w:val="cf01"/>
                <w:rFonts w:asciiTheme="minorHAnsi" w:hAnsiTheme="minorHAnsi" w:cstheme="minorHAnsi"/>
                <w:b/>
                <w:sz w:val="20"/>
                <w:szCs w:val="20"/>
                <w:lang w:val="sk-SK"/>
              </w:rPr>
              <w:t>Súvisiace projekty</w:t>
            </w:r>
          </w:p>
          <w:p w14:paraId="5306B822" w14:textId="77777777" w:rsidR="00B30157" w:rsidRDefault="00B30157" w:rsidP="00B30157">
            <w:pPr>
              <w:widowControl/>
              <w:autoSpaceDE/>
              <w:autoSpaceDN/>
              <w:jc w:val="both"/>
              <w:rPr>
                <w:rStyle w:val="cf01"/>
                <w:rFonts w:asciiTheme="minorHAnsi" w:hAnsiTheme="minorHAnsi" w:cstheme="minorHAnsi"/>
                <w:b/>
                <w:color w:val="548DD4" w:themeColor="text2" w:themeTint="99"/>
                <w:sz w:val="20"/>
                <w:szCs w:val="20"/>
                <w:lang w:val="sk-SK"/>
              </w:rPr>
            </w:pPr>
          </w:p>
          <w:p w14:paraId="43D2C46C" w14:textId="77777777" w:rsidR="00856B72" w:rsidRPr="00A57B41" w:rsidRDefault="00856B72" w:rsidP="00B30157">
            <w:pPr>
              <w:widowControl/>
              <w:autoSpaceDE/>
              <w:autoSpaceDN/>
              <w:jc w:val="both"/>
              <w:rPr>
                <w:rStyle w:val="cf01"/>
                <w:rFonts w:asciiTheme="minorHAnsi" w:hAnsiTheme="minorHAnsi" w:cstheme="minorHAnsi"/>
                <w:sz w:val="20"/>
                <w:szCs w:val="20"/>
                <w:lang w:val="sk-SK"/>
              </w:rPr>
            </w:pPr>
            <w:r w:rsidRPr="00A57B41">
              <w:rPr>
                <w:rStyle w:val="cf01"/>
                <w:rFonts w:asciiTheme="minorHAnsi" w:hAnsiTheme="minorHAnsi" w:cstheme="minorHAnsi"/>
                <w:sz w:val="20"/>
                <w:szCs w:val="20"/>
                <w:lang w:val="sk-SK"/>
              </w:rPr>
              <w:t>Projekt bude využívať dobrú prax, výsledky a aktivity ďalších realizovaných projektov súvisiacich s oblasťou projektu</w:t>
            </w:r>
            <w:r w:rsidR="009943E2">
              <w:rPr>
                <w:rStyle w:val="cf01"/>
                <w:rFonts w:asciiTheme="minorHAnsi" w:hAnsiTheme="minorHAnsi" w:cstheme="minorHAnsi"/>
                <w:sz w:val="20"/>
                <w:szCs w:val="20"/>
                <w:lang w:val="sk-SK"/>
              </w:rPr>
              <w:t xml:space="preserve">. </w:t>
            </w:r>
            <w:r w:rsidRPr="00A57B41">
              <w:rPr>
                <w:rStyle w:val="cf01"/>
                <w:rFonts w:asciiTheme="minorHAnsi" w:hAnsiTheme="minorHAnsi" w:cstheme="minorHAnsi"/>
                <w:sz w:val="20"/>
                <w:szCs w:val="20"/>
                <w:lang w:val="sk-SK"/>
              </w:rPr>
              <w:t>V relevantných prípadoch budú podpísané memorandá o spolupráci s cieľom zabezpečiť efektívnu spoluprácu</w:t>
            </w:r>
            <w:r>
              <w:rPr>
                <w:rStyle w:val="cf01"/>
                <w:rFonts w:asciiTheme="minorHAnsi" w:hAnsiTheme="minorHAnsi" w:cstheme="minorHAnsi"/>
                <w:sz w:val="20"/>
                <w:szCs w:val="20"/>
                <w:lang w:val="sk-SK"/>
              </w:rPr>
              <w:t xml:space="preserve">. </w:t>
            </w:r>
          </w:p>
          <w:p w14:paraId="07C6356F" w14:textId="77777777" w:rsidR="00856B72" w:rsidRPr="00CD2022" w:rsidRDefault="00856B72" w:rsidP="00B30157">
            <w:pPr>
              <w:widowControl/>
              <w:autoSpaceDE/>
              <w:autoSpaceDN/>
              <w:jc w:val="both"/>
              <w:rPr>
                <w:rStyle w:val="cf01"/>
                <w:rFonts w:asciiTheme="minorHAnsi" w:hAnsiTheme="minorHAnsi" w:cstheme="minorHAnsi"/>
                <w:b/>
                <w:color w:val="548DD4" w:themeColor="text2" w:themeTint="99"/>
                <w:sz w:val="20"/>
                <w:szCs w:val="20"/>
                <w:lang w:val="sk-SK"/>
              </w:rPr>
            </w:pPr>
          </w:p>
          <w:p w14:paraId="59FCA0C4" w14:textId="77777777" w:rsidR="002E51A7" w:rsidRPr="00CD2022" w:rsidRDefault="00B30157" w:rsidP="00B30157">
            <w:pPr>
              <w:widowControl/>
              <w:autoSpaceDE/>
              <w:autoSpaceDN/>
              <w:jc w:val="both"/>
              <w:rPr>
                <w:rStyle w:val="cf01"/>
                <w:rFonts w:asciiTheme="minorHAnsi" w:hAnsiTheme="minorHAnsi" w:cstheme="minorHAnsi"/>
                <w:b/>
                <w:sz w:val="20"/>
                <w:szCs w:val="20"/>
                <w:lang w:val="sk-SK"/>
              </w:rPr>
            </w:pPr>
            <w:r w:rsidRPr="00CD2022">
              <w:rPr>
                <w:rStyle w:val="cf01"/>
                <w:rFonts w:asciiTheme="minorHAnsi" w:hAnsiTheme="minorHAnsi" w:cstheme="minorHAnsi"/>
                <w:b/>
                <w:sz w:val="20"/>
                <w:szCs w:val="20"/>
                <w:lang w:val="sk-SK"/>
              </w:rPr>
              <w:t>Národný projekt Monitorovanie a hodnotenie inkluzívnych politík zameraných na rómsku populáciu, predovšetkým marginali</w:t>
            </w:r>
            <w:r w:rsidR="00CE27F2" w:rsidRPr="00CD2022">
              <w:rPr>
                <w:rStyle w:val="cf01"/>
                <w:rFonts w:asciiTheme="minorHAnsi" w:hAnsiTheme="minorHAnsi" w:cstheme="minorHAnsi"/>
                <w:b/>
                <w:sz w:val="20"/>
                <w:szCs w:val="20"/>
                <w:lang w:val="sk-SK"/>
              </w:rPr>
              <w:t>z</w:t>
            </w:r>
            <w:r w:rsidRPr="00CD2022">
              <w:rPr>
                <w:rStyle w:val="cf01"/>
                <w:rFonts w:asciiTheme="minorHAnsi" w:hAnsiTheme="minorHAnsi" w:cstheme="minorHAnsi"/>
                <w:b/>
                <w:sz w:val="20"/>
                <w:szCs w:val="20"/>
                <w:lang w:val="sk-SK"/>
              </w:rPr>
              <w:t xml:space="preserve">ované rómske komunity – I. fáza </w:t>
            </w:r>
          </w:p>
          <w:p w14:paraId="4BB056F2" w14:textId="231F709E" w:rsidR="00B30157" w:rsidRDefault="00000000" w:rsidP="00B30157">
            <w:pPr>
              <w:widowControl/>
              <w:autoSpaceDE/>
              <w:autoSpaceDN/>
              <w:jc w:val="both"/>
              <w:rPr>
                <w:rStyle w:val="cf01"/>
                <w:rFonts w:asciiTheme="minorHAnsi" w:hAnsiTheme="minorHAnsi" w:cstheme="minorHAnsi"/>
                <w:sz w:val="20"/>
                <w:szCs w:val="20"/>
                <w:lang w:val="sk-SK"/>
              </w:rPr>
            </w:pPr>
            <w:hyperlink r:id="rId14" w:history="1">
              <w:r w:rsidR="002E51A7" w:rsidRPr="00CD2022">
                <w:rPr>
                  <w:rStyle w:val="Hypertextovprepojenie"/>
                  <w:rFonts w:asciiTheme="minorHAnsi" w:hAnsiTheme="minorHAnsi" w:cstheme="minorHAnsi"/>
                  <w:sz w:val="20"/>
                  <w:szCs w:val="20"/>
                  <w:lang w:val="sk-SK"/>
                </w:rPr>
                <w:t>https://www.romovia.vlada.gov.sk/narodne-projekty/monitorovanie-a-hodnotenie-inkluzivnych-politik-zameranych-na-romsku-populaciu-predovsetkym-marginalizovane-romske-komunity-i/?csrt=109980117981254435</w:t>
              </w:r>
            </w:hyperlink>
            <w:r w:rsidR="00B30157" w:rsidRPr="00CD2022">
              <w:rPr>
                <w:rStyle w:val="cf01"/>
                <w:rFonts w:asciiTheme="minorHAnsi" w:hAnsiTheme="minorHAnsi" w:cstheme="minorHAnsi"/>
                <w:b/>
                <w:sz w:val="20"/>
                <w:szCs w:val="20"/>
                <w:lang w:val="sk-SK"/>
              </w:rPr>
              <w:t xml:space="preserve">, </w:t>
            </w:r>
            <w:r w:rsidR="00B30157" w:rsidRPr="00CD2022">
              <w:rPr>
                <w:rStyle w:val="cf01"/>
                <w:rFonts w:asciiTheme="minorHAnsi" w:hAnsiTheme="minorHAnsi" w:cstheme="minorHAnsi"/>
                <w:sz w:val="20"/>
                <w:szCs w:val="20"/>
                <w:lang w:val="sk-SK"/>
              </w:rPr>
              <w:t xml:space="preserve">ktorý je zameraný na zabezpečenie komplexného monitorovania a hodnotenia životných podmienok rómskej populácie, predovšetkým MRK. Jednotlivé aktivity projektu zahŕňajú komplexný zber dát prostredníctvom kvantitatívnych výskumov, kvalitatívnych zisťovaní realizovaných počas celej doby národného projektu. </w:t>
            </w:r>
          </w:p>
          <w:p w14:paraId="4704504A" w14:textId="77777777" w:rsidR="00B95223" w:rsidRDefault="00B95223" w:rsidP="00B30157">
            <w:pPr>
              <w:widowControl/>
              <w:autoSpaceDE/>
              <w:autoSpaceDN/>
              <w:jc w:val="both"/>
              <w:rPr>
                <w:rStyle w:val="cf01"/>
              </w:rPr>
            </w:pPr>
          </w:p>
          <w:p w14:paraId="0B890093" w14:textId="3B232396" w:rsidR="001763DD" w:rsidRDefault="008D1C73" w:rsidP="001763DD">
            <w:pPr>
              <w:widowControl/>
              <w:autoSpaceDE/>
              <w:autoSpaceDN/>
              <w:jc w:val="both"/>
              <w:rPr>
                <w:rStyle w:val="cf01"/>
                <w:rFonts w:asciiTheme="minorHAnsi" w:hAnsiTheme="minorHAnsi" w:cstheme="minorHAnsi"/>
                <w:b/>
                <w:sz w:val="20"/>
                <w:szCs w:val="20"/>
                <w:lang w:val="sk-SK"/>
              </w:rPr>
            </w:pPr>
            <w:r>
              <w:rPr>
                <w:rStyle w:val="cf01"/>
                <w:rFonts w:asciiTheme="minorHAnsi" w:hAnsiTheme="minorHAnsi" w:cstheme="minorHAnsi"/>
                <w:b/>
                <w:sz w:val="20"/>
                <w:szCs w:val="20"/>
                <w:lang w:val="sk-SK"/>
              </w:rPr>
              <w:t>Národný proj</w:t>
            </w:r>
            <w:r w:rsidRPr="00594E58">
              <w:rPr>
                <w:rStyle w:val="cf01"/>
                <w:rFonts w:asciiTheme="minorHAnsi" w:hAnsiTheme="minorHAnsi" w:cstheme="minorHAnsi"/>
                <w:b/>
                <w:sz w:val="20"/>
                <w:szCs w:val="20"/>
                <w:lang w:val="sk-SK"/>
              </w:rPr>
              <w:t>ekt</w:t>
            </w:r>
            <w:r w:rsidR="001763DD" w:rsidRPr="00594E58">
              <w:rPr>
                <w:rStyle w:val="cf01"/>
                <w:rFonts w:asciiTheme="minorHAnsi" w:hAnsiTheme="minorHAnsi" w:cstheme="minorHAnsi"/>
                <w:b/>
                <w:sz w:val="20"/>
                <w:szCs w:val="20"/>
                <w:lang w:val="sk-SK"/>
              </w:rPr>
              <w:t xml:space="preserve"> </w:t>
            </w:r>
            <w:r w:rsidR="001763DD" w:rsidRPr="00A57B41">
              <w:rPr>
                <w:rStyle w:val="cf01"/>
                <w:rFonts w:asciiTheme="minorHAnsi" w:hAnsiTheme="minorHAnsi" w:cstheme="minorHAnsi"/>
                <w:b/>
                <w:sz w:val="20"/>
                <w:szCs w:val="20"/>
                <w:lang w:val="sk-SK"/>
              </w:rPr>
              <w:t>Zavedenie manažérstva kvality v OVP a vzdelávania dospelých</w:t>
            </w:r>
          </w:p>
          <w:p w14:paraId="5468DF58" w14:textId="645A94D5" w:rsidR="001763DD" w:rsidRPr="00A57B41" w:rsidRDefault="001763DD" w:rsidP="00A57B41">
            <w:pPr>
              <w:widowControl/>
              <w:autoSpaceDE/>
              <w:autoSpaceDN/>
              <w:jc w:val="both"/>
              <w:rPr>
                <w:rStyle w:val="cf01"/>
                <w:rFonts w:asciiTheme="minorHAnsi" w:hAnsiTheme="minorHAnsi" w:cstheme="minorHAnsi"/>
                <w:sz w:val="20"/>
                <w:szCs w:val="20"/>
                <w:lang w:val="sk-SK"/>
              </w:rPr>
            </w:pPr>
            <w:r w:rsidRPr="001763DD">
              <w:rPr>
                <w:rStyle w:val="cf01"/>
                <w:rFonts w:asciiTheme="minorHAnsi" w:hAnsiTheme="minorHAnsi" w:cstheme="minorHAnsi"/>
                <w:sz w:val="20"/>
                <w:szCs w:val="20"/>
                <w:lang w:val="sk-SK"/>
              </w:rPr>
              <w:t xml:space="preserve">Cieľom </w:t>
            </w:r>
            <w:r w:rsidR="008D1C73">
              <w:rPr>
                <w:rStyle w:val="cf01"/>
                <w:rFonts w:asciiTheme="minorHAnsi" w:hAnsiTheme="minorHAnsi" w:cstheme="minorHAnsi"/>
                <w:sz w:val="20"/>
                <w:szCs w:val="20"/>
                <w:lang w:val="sk-SK"/>
              </w:rPr>
              <w:t>národného projektu</w:t>
            </w:r>
            <w:r w:rsidRPr="001763DD">
              <w:rPr>
                <w:rStyle w:val="cf01"/>
                <w:rFonts w:asciiTheme="minorHAnsi" w:hAnsiTheme="minorHAnsi" w:cstheme="minorHAnsi"/>
                <w:sz w:val="20"/>
                <w:szCs w:val="20"/>
                <w:lang w:val="sk-SK"/>
              </w:rPr>
              <w:t xml:space="preserve"> je prispieť k</w:t>
            </w:r>
            <w:r w:rsidR="008D1C73">
              <w:rPr>
                <w:rStyle w:val="cf01"/>
                <w:rFonts w:asciiTheme="minorHAnsi" w:hAnsiTheme="minorHAnsi" w:cstheme="minorHAnsi"/>
                <w:sz w:val="20"/>
                <w:szCs w:val="20"/>
                <w:lang w:val="sk-SK"/>
              </w:rPr>
              <w:t> </w:t>
            </w:r>
            <w:r w:rsidRPr="001763DD">
              <w:rPr>
                <w:rStyle w:val="cf01"/>
                <w:rFonts w:asciiTheme="minorHAnsi" w:hAnsiTheme="minorHAnsi" w:cstheme="minorHAnsi"/>
                <w:sz w:val="20"/>
                <w:szCs w:val="20"/>
                <w:lang w:val="sk-SK"/>
              </w:rPr>
              <w:t>zavedeniu komplexného systému manažérstva kvality na všetkých úrovniach odborného vzdelávania a</w:t>
            </w:r>
            <w:r w:rsidR="008D1C73">
              <w:rPr>
                <w:rStyle w:val="cf01"/>
                <w:rFonts w:asciiTheme="minorHAnsi" w:hAnsiTheme="minorHAnsi" w:cstheme="minorHAnsi"/>
                <w:sz w:val="20"/>
                <w:szCs w:val="20"/>
                <w:lang w:val="sk-SK"/>
              </w:rPr>
              <w:t> </w:t>
            </w:r>
            <w:r w:rsidRPr="001763DD">
              <w:rPr>
                <w:rStyle w:val="cf01"/>
                <w:rFonts w:asciiTheme="minorHAnsi" w:hAnsiTheme="minorHAnsi" w:cstheme="minorHAnsi"/>
                <w:sz w:val="20"/>
                <w:szCs w:val="20"/>
                <w:lang w:val="sk-SK"/>
              </w:rPr>
              <w:t>prípravy (OVP) so zámerom zabezpečenia kvalitného, efektívneho, transparentného a</w:t>
            </w:r>
            <w:r w:rsidR="008D1C73">
              <w:rPr>
                <w:rStyle w:val="cf01"/>
                <w:rFonts w:asciiTheme="minorHAnsi" w:hAnsiTheme="minorHAnsi" w:cstheme="minorHAnsi"/>
                <w:sz w:val="20"/>
                <w:szCs w:val="20"/>
                <w:lang w:val="sk-SK"/>
              </w:rPr>
              <w:t> </w:t>
            </w:r>
            <w:r w:rsidRPr="001763DD">
              <w:rPr>
                <w:rStyle w:val="cf01"/>
                <w:rFonts w:asciiTheme="minorHAnsi" w:hAnsiTheme="minorHAnsi" w:cstheme="minorHAnsi"/>
                <w:sz w:val="20"/>
                <w:szCs w:val="20"/>
                <w:lang w:val="sk-SK"/>
              </w:rPr>
              <w:t>flexibilného vzdelávacieho a</w:t>
            </w:r>
            <w:r w:rsidR="008D1C73">
              <w:rPr>
                <w:rStyle w:val="cf01"/>
                <w:rFonts w:asciiTheme="minorHAnsi" w:hAnsiTheme="minorHAnsi" w:cstheme="minorHAnsi"/>
                <w:sz w:val="20"/>
                <w:szCs w:val="20"/>
                <w:lang w:val="sk-SK"/>
              </w:rPr>
              <w:t> </w:t>
            </w:r>
            <w:r w:rsidRPr="001763DD">
              <w:rPr>
                <w:rStyle w:val="cf01"/>
                <w:rFonts w:asciiTheme="minorHAnsi" w:hAnsiTheme="minorHAnsi" w:cstheme="minorHAnsi"/>
                <w:sz w:val="20"/>
                <w:szCs w:val="20"/>
                <w:lang w:val="sk-SK"/>
              </w:rPr>
              <w:t>kvalifikačného systému</w:t>
            </w:r>
            <w:r w:rsidRPr="00664491">
              <w:rPr>
                <w:rStyle w:val="cf01"/>
                <w:rFonts w:asciiTheme="minorHAnsi" w:hAnsiTheme="minorHAnsi" w:cstheme="minorHAnsi"/>
                <w:sz w:val="20"/>
                <w:szCs w:val="20"/>
                <w:lang w:val="sk-SK"/>
              </w:rPr>
              <w:t xml:space="preserve">. Projekt </w:t>
            </w:r>
            <w:r w:rsidR="008D1C73">
              <w:rPr>
                <w:rStyle w:val="cf01"/>
                <w:rFonts w:asciiTheme="minorHAnsi" w:hAnsiTheme="minorHAnsi" w:cstheme="minorHAnsi"/>
                <w:sz w:val="20"/>
                <w:szCs w:val="20"/>
                <w:lang w:val="sk-SK"/>
              </w:rPr>
              <w:t>je</w:t>
            </w:r>
            <w:r w:rsidRPr="00664491">
              <w:rPr>
                <w:rStyle w:val="cf01"/>
                <w:rFonts w:asciiTheme="minorHAnsi" w:hAnsiTheme="minorHAnsi" w:cstheme="minorHAnsi"/>
                <w:sz w:val="20"/>
                <w:szCs w:val="20"/>
                <w:lang w:val="sk-SK"/>
              </w:rPr>
              <w:t xml:space="preserve"> realizovaný prostredníctvom hlavnej aktivity „Zavedenie komplexného systému manažérstva kvality v</w:t>
            </w:r>
            <w:r w:rsidR="008D1C73">
              <w:rPr>
                <w:rStyle w:val="cf01"/>
                <w:rFonts w:asciiTheme="minorHAnsi" w:hAnsiTheme="minorHAnsi" w:cstheme="minorHAnsi"/>
                <w:sz w:val="20"/>
                <w:szCs w:val="20"/>
                <w:lang w:val="sk-SK"/>
              </w:rPr>
              <w:t> </w:t>
            </w:r>
            <w:r w:rsidRPr="00664491">
              <w:rPr>
                <w:rStyle w:val="cf01"/>
                <w:rFonts w:asciiTheme="minorHAnsi" w:hAnsiTheme="minorHAnsi" w:cstheme="minorHAnsi"/>
                <w:sz w:val="20"/>
                <w:szCs w:val="20"/>
                <w:lang w:val="sk-SK"/>
              </w:rPr>
              <w:t>OVP a</w:t>
            </w:r>
            <w:r w:rsidR="008D1C73">
              <w:rPr>
                <w:rStyle w:val="cf01"/>
                <w:rFonts w:asciiTheme="minorHAnsi" w:hAnsiTheme="minorHAnsi" w:cstheme="minorHAnsi"/>
                <w:sz w:val="20"/>
                <w:szCs w:val="20"/>
                <w:lang w:val="sk-SK"/>
              </w:rPr>
              <w:t> </w:t>
            </w:r>
            <w:r w:rsidRPr="00664491">
              <w:rPr>
                <w:rStyle w:val="cf01"/>
                <w:rFonts w:asciiTheme="minorHAnsi" w:hAnsiTheme="minorHAnsi" w:cstheme="minorHAnsi"/>
                <w:sz w:val="20"/>
                <w:szCs w:val="20"/>
                <w:lang w:val="sk-SK"/>
              </w:rPr>
              <w:t>VD“. V</w:t>
            </w:r>
            <w:r w:rsidR="008D1C73">
              <w:rPr>
                <w:rStyle w:val="cf01"/>
                <w:rFonts w:asciiTheme="minorHAnsi" w:hAnsiTheme="minorHAnsi" w:cstheme="minorHAnsi"/>
                <w:sz w:val="20"/>
                <w:szCs w:val="20"/>
                <w:lang w:val="sk-SK"/>
              </w:rPr>
              <w:t> </w:t>
            </w:r>
            <w:r w:rsidRPr="00664491">
              <w:rPr>
                <w:rStyle w:val="cf01"/>
                <w:rFonts w:asciiTheme="minorHAnsi" w:hAnsiTheme="minorHAnsi" w:cstheme="minorHAnsi"/>
                <w:sz w:val="20"/>
                <w:szCs w:val="20"/>
                <w:lang w:val="sk-SK"/>
              </w:rPr>
              <w:t>rámci projektu sa vytvoria systémové prvky, ktoré posilnia zabezpečovanie kvality vo všeobecnosti aj na úrovni zainteresovaných su</w:t>
            </w:r>
            <w:r w:rsidRPr="007D7B5C">
              <w:rPr>
                <w:rStyle w:val="cf01"/>
                <w:rFonts w:asciiTheme="minorHAnsi" w:hAnsiTheme="minorHAnsi" w:cstheme="minorHAnsi"/>
                <w:sz w:val="20"/>
                <w:szCs w:val="20"/>
                <w:lang w:val="sk-SK"/>
              </w:rPr>
              <w:t>bjektov (štát – regionálna samospráva – poskytovatelia OVP a</w:t>
            </w:r>
            <w:r w:rsidR="008D1C73">
              <w:rPr>
                <w:rStyle w:val="cf01"/>
                <w:rFonts w:asciiTheme="minorHAnsi" w:hAnsiTheme="minorHAnsi" w:cstheme="minorHAnsi"/>
                <w:sz w:val="20"/>
                <w:szCs w:val="20"/>
                <w:lang w:val="sk-SK"/>
              </w:rPr>
              <w:t> </w:t>
            </w:r>
            <w:r w:rsidRPr="007D7B5C">
              <w:rPr>
                <w:rStyle w:val="cf01"/>
                <w:rFonts w:asciiTheme="minorHAnsi" w:hAnsiTheme="minorHAnsi" w:cstheme="minorHAnsi"/>
                <w:sz w:val="20"/>
                <w:szCs w:val="20"/>
                <w:lang w:val="sk-SK"/>
              </w:rPr>
              <w:t>vzdelávania dospelých (VD) – zamestnávatelia), medzi inými zavedenie koordinácie kvality na regionálnej úrovni, pozície koordinátora kvality, resp. tímov kvality v</w:t>
            </w:r>
            <w:r w:rsidR="008D1C73">
              <w:rPr>
                <w:rStyle w:val="cf01"/>
                <w:rFonts w:asciiTheme="minorHAnsi" w:hAnsiTheme="minorHAnsi" w:cstheme="minorHAnsi"/>
                <w:sz w:val="20"/>
                <w:szCs w:val="20"/>
                <w:lang w:val="sk-SK"/>
              </w:rPr>
              <w:t> </w:t>
            </w:r>
            <w:r w:rsidRPr="007D7B5C">
              <w:rPr>
                <w:rStyle w:val="cf01"/>
                <w:rFonts w:asciiTheme="minorHAnsi" w:hAnsiTheme="minorHAnsi" w:cstheme="minorHAnsi"/>
                <w:sz w:val="20"/>
                <w:szCs w:val="20"/>
                <w:lang w:val="sk-SK"/>
              </w:rPr>
              <w:t>stredných odborných školách, systematický zber dát o</w:t>
            </w:r>
            <w:r w:rsidR="008D1C73">
              <w:rPr>
                <w:rStyle w:val="cf01"/>
                <w:rFonts w:asciiTheme="minorHAnsi" w:hAnsiTheme="minorHAnsi" w:cstheme="minorHAnsi"/>
                <w:sz w:val="20"/>
                <w:szCs w:val="20"/>
                <w:lang w:val="sk-SK"/>
              </w:rPr>
              <w:t> </w:t>
            </w:r>
            <w:r w:rsidRPr="007D7B5C">
              <w:rPr>
                <w:rStyle w:val="cf01"/>
                <w:rFonts w:asciiTheme="minorHAnsi" w:hAnsiTheme="minorHAnsi" w:cstheme="minorHAnsi"/>
                <w:sz w:val="20"/>
                <w:szCs w:val="20"/>
                <w:lang w:val="sk-SK"/>
              </w:rPr>
              <w:t>absolventoch pre účely skvalitňovania systému OVP aj ponuky jednotlivých škôl, zakotvenie nástrojov sebahodnotenia a</w:t>
            </w:r>
            <w:r w:rsidR="008D1C73">
              <w:rPr>
                <w:rStyle w:val="cf01"/>
                <w:rFonts w:asciiTheme="minorHAnsi" w:hAnsiTheme="minorHAnsi" w:cstheme="minorHAnsi"/>
                <w:sz w:val="20"/>
                <w:szCs w:val="20"/>
                <w:lang w:val="sk-SK"/>
              </w:rPr>
              <w:t> </w:t>
            </w:r>
            <w:r w:rsidRPr="007D7B5C">
              <w:rPr>
                <w:rStyle w:val="cf01"/>
                <w:rFonts w:asciiTheme="minorHAnsi" w:hAnsiTheme="minorHAnsi" w:cstheme="minorHAnsi"/>
                <w:sz w:val="20"/>
                <w:szCs w:val="20"/>
                <w:lang w:val="sk-SK"/>
              </w:rPr>
              <w:t>spätnej väzby, certifikáciu inštitúcií v</w:t>
            </w:r>
            <w:r w:rsidR="008D1C73">
              <w:rPr>
                <w:rStyle w:val="cf01"/>
                <w:rFonts w:asciiTheme="minorHAnsi" w:hAnsiTheme="minorHAnsi" w:cstheme="minorHAnsi"/>
                <w:sz w:val="20"/>
                <w:szCs w:val="20"/>
                <w:lang w:val="sk-SK"/>
              </w:rPr>
              <w:t> </w:t>
            </w:r>
            <w:r w:rsidRPr="007D7B5C">
              <w:rPr>
                <w:rStyle w:val="cf01"/>
                <w:rFonts w:asciiTheme="minorHAnsi" w:hAnsiTheme="minorHAnsi" w:cstheme="minorHAnsi"/>
                <w:sz w:val="20"/>
                <w:szCs w:val="20"/>
                <w:lang w:val="sk-SK"/>
              </w:rPr>
              <w:t>OVP a</w:t>
            </w:r>
            <w:r w:rsidR="008D1C73">
              <w:rPr>
                <w:rStyle w:val="cf01"/>
                <w:rFonts w:asciiTheme="minorHAnsi" w:hAnsiTheme="minorHAnsi" w:cstheme="minorHAnsi"/>
                <w:sz w:val="20"/>
                <w:szCs w:val="20"/>
                <w:lang w:val="sk-SK"/>
              </w:rPr>
              <w:t> </w:t>
            </w:r>
            <w:r w:rsidRPr="007D7B5C">
              <w:rPr>
                <w:rStyle w:val="cf01"/>
                <w:rFonts w:asciiTheme="minorHAnsi" w:hAnsiTheme="minorHAnsi" w:cstheme="minorHAnsi"/>
                <w:sz w:val="20"/>
                <w:szCs w:val="20"/>
                <w:lang w:val="sk-SK"/>
              </w:rPr>
              <w:t>VD a</w:t>
            </w:r>
            <w:r w:rsidR="008D1C73">
              <w:rPr>
                <w:rStyle w:val="cf01"/>
                <w:rFonts w:asciiTheme="minorHAnsi" w:hAnsiTheme="minorHAnsi" w:cstheme="minorHAnsi"/>
                <w:sz w:val="20"/>
                <w:szCs w:val="20"/>
                <w:lang w:val="sk-SK"/>
              </w:rPr>
              <w:t> </w:t>
            </w:r>
            <w:r w:rsidRPr="007D7B5C">
              <w:rPr>
                <w:rStyle w:val="cf01"/>
                <w:rFonts w:asciiTheme="minorHAnsi" w:hAnsiTheme="minorHAnsi" w:cstheme="minorHAnsi"/>
                <w:sz w:val="20"/>
                <w:szCs w:val="20"/>
                <w:lang w:val="sk-SK"/>
              </w:rPr>
              <w:t>bude posilňovať rozvoj kultúry kv</w:t>
            </w:r>
            <w:r w:rsidRPr="00616D4A">
              <w:rPr>
                <w:rStyle w:val="cf01"/>
                <w:rFonts w:asciiTheme="minorHAnsi" w:hAnsiTheme="minorHAnsi" w:cstheme="minorHAnsi"/>
                <w:sz w:val="20"/>
                <w:szCs w:val="20"/>
                <w:lang w:val="sk-SK"/>
              </w:rPr>
              <w:t>ality a</w:t>
            </w:r>
            <w:r w:rsidR="008D1C73">
              <w:rPr>
                <w:rStyle w:val="cf01"/>
                <w:rFonts w:asciiTheme="minorHAnsi" w:hAnsiTheme="minorHAnsi" w:cstheme="minorHAnsi"/>
                <w:sz w:val="20"/>
                <w:szCs w:val="20"/>
                <w:lang w:val="sk-SK"/>
              </w:rPr>
              <w:t> </w:t>
            </w:r>
            <w:r w:rsidRPr="00616D4A">
              <w:rPr>
                <w:rStyle w:val="cf01"/>
                <w:rFonts w:asciiTheme="minorHAnsi" w:hAnsiTheme="minorHAnsi" w:cstheme="minorHAnsi"/>
                <w:sz w:val="20"/>
                <w:szCs w:val="20"/>
                <w:lang w:val="sk-SK"/>
              </w:rPr>
              <w:t>personálnych kapacít v</w:t>
            </w:r>
            <w:r w:rsidR="008D1C73">
              <w:rPr>
                <w:rStyle w:val="cf01"/>
                <w:rFonts w:asciiTheme="minorHAnsi" w:hAnsiTheme="minorHAnsi" w:cstheme="minorHAnsi"/>
                <w:sz w:val="20"/>
                <w:szCs w:val="20"/>
                <w:lang w:val="sk-SK"/>
              </w:rPr>
              <w:t> </w:t>
            </w:r>
            <w:r w:rsidRPr="00616D4A">
              <w:rPr>
                <w:rStyle w:val="cf01"/>
                <w:rFonts w:asciiTheme="minorHAnsi" w:hAnsiTheme="minorHAnsi" w:cstheme="minorHAnsi"/>
                <w:sz w:val="20"/>
                <w:szCs w:val="20"/>
                <w:lang w:val="sk-SK"/>
              </w:rPr>
              <w:t>oblasti zabezpečovania kvality v</w:t>
            </w:r>
            <w:r w:rsidR="008D1C73">
              <w:rPr>
                <w:rStyle w:val="cf01"/>
                <w:rFonts w:asciiTheme="minorHAnsi" w:hAnsiTheme="minorHAnsi" w:cstheme="minorHAnsi"/>
                <w:sz w:val="20"/>
                <w:szCs w:val="20"/>
                <w:lang w:val="sk-SK"/>
              </w:rPr>
              <w:t> </w:t>
            </w:r>
            <w:r w:rsidRPr="00616D4A">
              <w:rPr>
                <w:rStyle w:val="cf01"/>
                <w:rFonts w:asciiTheme="minorHAnsi" w:hAnsiTheme="minorHAnsi" w:cstheme="minorHAnsi"/>
                <w:sz w:val="20"/>
                <w:szCs w:val="20"/>
                <w:lang w:val="sk-SK"/>
              </w:rPr>
              <w:t>OVP a</w:t>
            </w:r>
            <w:r w:rsidR="008D1C73">
              <w:rPr>
                <w:rStyle w:val="cf01"/>
                <w:rFonts w:asciiTheme="minorHAnsi" w:hAnsiTheme="minorHAnsi" w:cstheme="minorHAnsi"/>
                <w:sz w:val="20"/>
                <w:szCs w:val="20"/>
                <w:lang w:val="sk-SK"/>
              </w:rPr>
              <w:t> </w:t>
            </w:r>
            <w:r w:rsidRPr="00616D4A">
              <w:rPr>
                <w:rStyle w:val="cf01"/>
                <w:rFonts w:asciiTheme="minorHAnsi" w:hAnsiTheme="minorHAnsi" w:cstheme="minorHAnsi"/>
                <w:sz w:val="20"/>
                <w:szCs w:val="20"/>
                <w:lang w:val="sk-SK"/>
              </w:rPr>
              <w:t>VD.</w:t>
            </w:r>
          </w:p>
          <w:p w14:paraId="564D26CF" w14:textId="77777777" w:rsidR="00B95223" w:rsidRDefault="00B95223" w:rsidP="00B30157">
            <w:pPr>
              <w:widowControl/>
              <w:autoSpaceDE/>
              <w:autoSpaceDN/>
              <w:jc w:val="both"/>
              <w:rPr>
                <w:rStyle w:val="cf01"/>
                <w:rFonts w:asciiTheme="minorHAnsi" w:hAnsiTheme="minorHAnsi" w:cstheme="minorHAnsi"/>
                <w:sz w:val="20"/>
                <w:szCs w:val="20"/>
                <w:lang w:val="sk-SK"/>
              </w:rPr>
            </w:pPr>
          </w:p>
          <w:p w14:paraId="68D6A5FE" w14:textId="020C8EC4" w:rsidR="00664491" w:rsidRDefault="00664491" w:rsidP="00B30157">
            <w:pPr>
              <w:widowControl/>
              <w:autoSpaceDE/>
              <w:autoSpaceDN/>
              <w:jc w:val="both"/>
              <w:rPr>
                <w:rStyle w:val="cf01"/>
                <w:rFonts w:asciiTheme="minorHAnsi" w:hAnsiTheme="minorHAnsi" w:cstheme="minorHAnsi"/>
                <w:b/>
                <w:sz w:val="20"/>
                <w:szCs w:val="20"/>
                <w:lang w:val="sk-SK"/>
              </w:rPr>
            </w:pPr>
            <w:r w:rsidRPr="00A57B41">
              <w:rPr>
                <w:rStyle w:val="cf01"/>
                <w:rFonts w:asciiTheme="minorHAnsi" w:hAnsiTheme="minorHAnsi" w:cstheme="minorHAnsi"/>
                <w:b/>
                <w:sz w:val="20"/>
                <w:szCs w:val="20"/>
                <w:lang w:val="sk-SK"/>
              </w:rPr>
              <w:t>Národný proje</w:t>
            </w:r>
            <w:r w:rsidR="005E07B5">
              <w:rPr>
                <w:rStyle w:val="cf01"/>
                <w:rFonts w:asciiTheme="minorHAnsi" w:hAnsiTheme="minorHAnsi" w:cstheme="minorHAnsi"/>
                <w:b/>
                <w:sz w:val="20"/>
                <w:szCs w:val="20"/>
                <w:lang w:val="sk-SK"/>
              </w:rPr>
              <w:t>k</w:t>
            </w:r>
            <w:r w:rsidRPr="00A57B41">
              <w:rPr>
                <w:rStyle w:val="cf01"/>
                <w:rFonts w:asciiTheme="minorHAnsi" w:hAnsiTheme="minorHAnsi" w:cstheme="minorHAnsi"/>
                <w:b/>
                <w:sz w:val="20"/>
                <w:szCs w:val="20"/>
                <w:lang w:val="sk-SK"/>
              </w:rPr>
              <w:t>t Príležitosť pre všetkých</w:t>
            </w:r>
          </w:p>
          <w:p w14:paraId="72BDEA00" w14:textId="58D6EFB3" w:rsidR="00556C66" w:rsidRPr="00A57B41" w:rsidRDefault="00556C66" w:rsidP="00556C66">
            <w:pPr>
              <w:widowControl/>
              <w:autoSpaceDE/>
              <w:autoSpaceDN/>
              <w:jc w:val="both"/>
              <w:rPr>
                <w:rStyle w:val="cf01"/>
                <w:rFonts w:asciiTheme="minorHAnsi" w:hAnsiTheme="minorHAnsi" w:cstheme="minorHAnsi"/>
                <w:sz w:val="20"/>
                <w:szCs w:val="20"/>
                <w:lang w:val="sk-SK"/>
              </w:rPr>
            </w:pPr>
            <w:r w:rsidRPr="00A57B41">
              <w:rPr>
                <w:rStyle w:val="cf01"/>
                <w:rFonts w:asciiTheme="minorHAnsi" w:hAnsiTheme="minorHAnsi" w:cstheme="minorHAnsi"/>
                <w:sz w:val="20"/>
                <w:szCs w:val="20"/>
                <w:lang w:val="sk-SK"/>
              </w:rPr>
              <w:t xml:space="preserve">Zámerom projektu je </w:t>
            </w:r>
            <w:proofErr w:type="spellStart"/>
            <w:r w:rsidRPr="00A57B41">
              <w:rPr>
                <w:rStyle w:val="cf01"/>
                <w:rFonts w:asciiTheme="minorHAnsi" w:hAnsiTheme="minorHAnsi" w:cstheme="minorHAnsi"/>
                <w:sz w:val="20"/>
                <w:szCs w:val="20"/>
                <w:lang w:val="sk-SK"/>
              </w:rPr>
              <w:t>pilotne</w:t>
            </w:r>
            <w:proofErr w:type="spellEnd"/>
            <w:r w:rsidRPr="00A57B41">
              <w:rPr>
                <w:rStyle w:val="cf01"/>
                <w:rFonts w:asciiTheme="minorHAnsi" w:hAnsiTheme="minorHAnsi" w:cstheme="minorHAnsi"/>
                <w:sz w:val="20"/>
                <w:szCs w:val="20"/>
                <w:lang w:val="sk-SK"/>
              </w:rPr>
              <w:t xml:space="preserve"> overiť aplikované riešenia problematiky segregácie vo vzdelávaní. Zavedenie overovaných riešení môže znížiť významný vplyv sociálnoekonomického prostredia na výchovno-vzdelávacie výsledky žiakov a</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zlepšiť prístupnosť vzdelávania pre deti a</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žiakov z</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MRK.</w:t>
            </w:r>
            <w:r>
              <w:rPr>
                <w:rStyle w:val="cf01"/>
                <w:rFonts w:asciiTheme="minorHAnsi" w:hAnsiTheme="minorHAnsi" w:cstheme="minorHAnsi"/>
                <w:sz w:val="20"/>
                <w:szCs w:val="20"/>
                <w:lang w:val="sk-SK"/>
              </w:rPr>
              <w:t xml:space="preserve"> </w:t>
            </w:r>
          </w:p>
          <w:p w14:paraId="7AC6F9BB" w14:textId="1FCC715C" w:rsidR="00556C66" w:rsidRPr="00A57B41" w:rsidRDefault="00556C66" w:rsidP="00556C66">
            <w:pPr>
              <w:widowControl/>
              <w:autoSpaceDE/>
              <w:autoSpaceDN/>
              <w:jc w:val="both"/>
              <w:rPr>
                <w:rStyle w:val="cf01"/>
                <w:rFonts w:asciiTheme="minorHAnsi" w:hAnsiTheme="minorHAnsi" w:cstheme="minorHAnsi"/>
                <w:sz w:val="20"/>
                <w:szCs w:val="20"/>
                <w:lang w:val="sk-SK"/>
              </w:rPr>
            </w:pPr>
            <w:r w:rsidRPr="00A57B41">
              <w:rPr>
                <w:rStyle w:val="cf01"/>
                <w:rFonts w:asciiTheme="minorHAnsi" w:hAnsiTheme="minorHAnsi" w:cstheme="minorHAnsi"/>
                <w:sz w:val="20"/>
                <w:szCs w:val="20"/>
                <w:lang w:val="sk-SK"/>
              </w:rPr>
              <w:t>Taktiež projekt reaguje na žalobu podanú Európskou komisiou na Súdnom dvore EÚ proti Slovenskej republike z</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dôvodu segregácie rómskych detí v</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 xml:space="preserve">školskom systéme, ako aj na viaceré rozsudky Najvyššieho súdu SR vo veci segregácie rómskych žiakov vo vzdelávaní na základných školách. </w:t>
            </w:r>
          </w:p>
          <w:p w14:paraId="3E678554" w14:textId="5DDFAF9B" w:rsidR="00556C66" w:rsidRPr="00A57B41" w:rsidRDefault="00556C66" w:rsidP="00556C66">
            <w:pPr>
              <w:widowControl/>
              <w:autoSpaceDE/>
              <w:autoSpaceDN/>
              <w:jc w:val="both"/>
              <w:rPr>
                <w:rStyle w:val="cf01"/>
                <w:rFonts w:asciiTheme="minorHAnsi" w:hAnsiTheme="minorHAnsi" w:cstheme="minorHAnsi"/>
                <w:sz w:val="20"/>
                <w:szCs w:val="20"/>
                <w:lang w:val="sk-SK"/>
              </w:rPr>
            </w:pPr>
            <w:r w:rsidRPr="00A57B41">
              <w:rPr>
                <w:rStyle w:val="cf01"/>
                <w:rFonts w:asciiTheme="minorHAnsi" w:hAnsiTheme="minorHAnsi" w:cstheme="minorHAnsi"/>
                <w:sz w:val="20"/>
                <w:szCs w:val="20"/>
                <w:lang w:val="sk-SK"/>
              </w:rPr>
              <w:t>Národný projekt sa zameriava na situácie, v</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ktorých môže dochádzať alebo dochádza k</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segregácii vo vzdelávaní detí a</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žiakov z</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MRK v</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zmysle definície segregácie vo výchove a</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vzdelávaní zakotvenej v</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zákone 245/2008 Z. z. (školský zákon). Segregácia vo vzdelávaní môže nadobúdať rôzne formy, v</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závislosti od typu lokality a</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 xml:space="preserve">miestnych sociálnych či demografických pomerov. </w:t>
            </w:r>
          </w:p>
          <w:p w14:paraId="2472ADE0" w14:textId="3F4617EF" w:rsidR="00556C66" w:rsidRPr="00A57B41" w:rsidRDefault="00556C66" w:rsidP="00556C66">
            <w:pPr>
              <w:widowControl/>
              <w:autoSpaceDE/>
              <w:autoSpaceDN/>
              <w:jc w:val="both"/>
              <w:rPr>
                <w:rStyle w:val="cf01"/>
                <w:rFonts w:asciiTheme="minorHAnsi" w:hAnsiTheme="minorHAnsi" w:cstheme="minorHAnsi"/>
                <w:sz w:val="20"/>
                <w:szCs w:val="20"/>
                <w:lang w:val="sk-SK"/>
              </w:rPr>
            </w:pPr>
            <w:r w:rsidRPr="00A57B41">
              <w:rPr>
                <w:rStyle w:val="cf01"/>
                <w:rFonts w:asciiTheme="minorHAnsi" w:hAnsiTheme="minorHAnsi" w:cstheme="minorHAnsi"/>
                <w:sz w:val="20"/>
                <w:szCs w:val="20"/>
                <w:lang w:val="sk-SK"/>
              </w:rPr>
              <w:t>Okrajovo sa projekt dotýka aj druhého hlavného problému nadmerného zaraďovania rómskych detí do škôl a</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tried pre deti a</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žiakov s</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mentálnym postihnutím, osobitne s</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ľahkým stupňom mentálneho postihnutia. Ministerstvo školstva plánuje túto problematiku riešiť komplexne v</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 xml:space="preserve">rámci osobitného projektu.  </w:t>
            </w:r>
          </w:p>
          <w:p w14:paraId="5E85335B" w14:textId="4A4425BE" w:rsidR="00664491" w:rsidRPr="00A57B41" w:rsidRDefault="00556C66" w:rsidP="00556C66">
            <w:pPr>
              <w:widowControl/>
              <w:autoSpaceDE/>
              <w:autoSpaceDN/>
              <w:jc w:val="both"/>
              <w:rPr>
                <w:rStyle w:val="cf01"/>
                <w:rFonts w:asciiTheme="minorHAnsi" w:hAnsiTheme="minorHAnsi" w:cstheme="minorHAnsi"/>
                <w:sz w:val="20"/>
                <w:szCs w:val="20"/>
                <w:lang w:val="sk-SK"/>
              </w:rPr>
            </w:pPr>
            <w:r w:rsidRPr="00A57B41">
              <w:rPr>
                <w:rStyle w:val="cf01"/>
                <w:rFonts w:asciiTheme="minorHAnsi" w:hAnsiTheme="minorHAnsi" w:cstheme="minorHAnsi"/>
                <w:sz w:val="20"/>
                <w:szCs w:val="20"/>
                <w:lang w:val="sk-SK"/>
              </w:rPr>
              <w:t xml:space="preserve">Cieľ bude naplnený prostredníctvom hlavnej aktivity, ktorej súčasťou sú konkrétne </w:t>
            </w:r>
            <w:proofErr w:type="spellStart"/>
            <w:r w:rsidRPr="00A57B41">
              <w:rPr>
                <w:rStyle w:val="cf01"/>
                <w:rFonts w:asciiTheme="minorHAnsi" w:hAnsiTheme="minorHAnsi" w:cstheme="minorHAnsi"/>
                <w:sz w:val="20"/>
                <w:szCs w:val="20"/>
                <w:lang w:val="sk-SK"/>
              </w:rPr>
              <w:t>podaktivity</w:t>
            </w:r>
            <w:proofErr w:type="spellEnd"/>
            <w:r w:rsidRPr="00A57B41">
              <w:rPr>
                <w:rStyle w:val="cf01"/>
                <w:rFonts w:asciiTheme="minorHAnsi" w:hAnsiTheme="minorHAnsi" w:cstheme="minorHAnsi"/>
                <w:sz w:val="20"/>
                <w:szCs w:val="20"/>
                <w:lang w:val="sk-SK"/>
              </w:rPr>
              <w:t>. Tie budú realizované na celonárodnej úrovni a</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špecificky v</w:t>
            </w:r>
            <w:r w:rsidR="008D1C73">
              <w:rPr>
                <w:rStyle w:val="cf01"/>
                <w:rFonts w:asciiTheme="minorHAnsi" w:hAnsiTheme="minorHAnsi" w:cstheme="minorHAnsi"/>
                <w:sz w:val="20"/>
                <w:szCs w:val="20"/>
                <w:lang w:val="sk-SK"/>
              </w:rPr>
              <w:t> </w:t>
            </w:r>
            <w:r w:rsidRPr="00A57B41">
              <w:rPr>
                <w:rStyle w:val="cf01"/>
                <w:rFonts w:asciiTheme="minorHAnsi" w:hAnsiTheme="minorHAnsi" w:cstheme="minorHAnsi"/>
                <w:sz w:val="20"/>
                <w:szCs w:val="20"/>
                <w:lang w:val="sk-SK"/>
              </w:rPr>
              <w:t>najviac 15 pilotných lokalitách.</w:t>
            </w:r>
          </w:p>
          <w:p w14:paraId="371000C0" w14:textId="77777777" w:rsidR="00B95223" w:rsidRPr="00CD2022" w:rsidRDefault="00B95223" w:rsidP="00B30157">
            <w:pPr>
              <w:widowControl/>
              <w:autoSpaceDE/>
              <w:autoSpaceDN/>
              <w:jc w:val="both"/>
              <w:rPr>
                <w:rStyle w:val="cf01"/>
                <w:rFonts w:asciiTheme="minorHAnsi" w:hAnsiTheme="minorHAnsi" w:cstheme="minorHAnsi"/>
                <w:sz w:val="20"/>
                <w:szCs w:val="20"/>
                <w:lang w:val="sk-SK"/>
              </w:rPr>
            </w:pPr>
          </w:p>
          <w:p w14:paraId="7BF9A5A8" w14:textId="301195B4" w:rsidR="00F57153" w:rsidRDefault="008D1C73" w:rsidP="00B30157">
            <w:pPr>
              <w:widowControl/>
              <w:autoSpaceDE/>
              <w:autoSpaceDN/>
              <w:jc w:val="both"/>
              <w:rPr>
                <w:rStyle w:val="cf01"/>
                <w:rFonts w:asciiTheme="minorHAnsi" w:hAnsiTheme="minorHAnsi" w:cstheme="minorHAnsi"/>
                <w:b/>
                <w:sz w:val="20"/>
                <w:szCs w:val="20"/>
                <w:lang w:val="sk-SK"/>
              </w:rPr>
            </w:pPr>
            <w:r>
              <w:rPr>
                <w:rStyle w:val="cf01"/>
                <w:rFonts w:asciiTheme="minorHAnsi" w:hAnsiTheme="minorHAnsi" w:cstheme="minorHAnsi"/>
                <w:b/>
                <w:sz w:val="20"/>
                <w:szCs w:val="20"/>
                <w:lang w:val="sk-SK"/>
              </w:rPr>
              <w:t xml:space="preserve">Národný projekt </w:t>
            </w:r>
            <w:r w:rsidR="00F57153" w:rsidRPr="00CD2022">
              <w:rPr>
                <w:rStyle w:val="cf01"/>
                <w:rFonts w:asciiTheme="minorHAnsi" w:hAnsiTheme="minorHAnsi" w:cstheme="minorHAnsi"/>
                <w:b/>
                <w:sz w:val="20"/>
                <w:szCs w:val="20"/>
                <w:lang w:val="sk-SK"/>
              </w:rPr>
              <w:t>Zavedenie systematického a</w:t>
            </w:r>
            <w:r>
              <w:rPr>
                <w:rStyle w:val="cf01"/>
                <w:rFonts w:asciiTheme="minorHAnsi" w:hAnsiTheme="minorHAnsi" w:cstheme="minorHAnsi"/>
                <w:b/>
                <w:sz w:val="20"/>
                <w:szCs w:val="20"/>
                <w:lang w:val="sk-SK"/>
              </w:rPr>
              <w:t> </w:t>
            </w:r>
            <w:r w:rsidR="00F57153" w:rsidRPr="00CD2022">
              <w:rPr>
                <w:rStyle w:val="cf01"/>
                <w:rFonts w:asciiTheme="minorHAnsi" w:hAnsiTheme="minorHAnsi" w:cstheme="minorHAnsi"/>
                <w:b/>
                <w:sz w:val="20"/>
                <w:szCs w:val="20"/>
                <w:lang w:val="sk-SK"/>
              </w:rPr>
              <w:t>dlhodobého monitorovania duševného zdravia detí, žiakov a</w:t>
            </w:r>
            <w:r>
              <w:rPr>
                <w:rStyle w:val="cf01"/>
                <w:rFonts w:asciiTheme="minorHAnsi" w:hAnsiTheme="minorHAnsi" w:cstheme="minorHAnsi"/>
                <w:b/>
                <w:sz w:val="20"/>
                <w:szCs w:val="20"/>
                <w:lang w:val="sk-SK"/>
              </w:rPr>
              <w:t> </w:t>
            </w:r>
            <w:r w:rsidR="00F57153" w:rsidRPr="00CD2022">
              <w:rPr>
                <w:rStyle w:val="cf01"/>
                <w:rFonts w:asciiTheme="minorHAnsi" w:hAnsiTheme="minorHAnsi" w:cstheme="minorHAnsi"/>
                <w:b/>
                <w:sz w:val="20"/>
                <w:szCs w:val="20"/>
                <w:lang w:val="sk-SK"/>
              </w:rPr>
              <w:t>študentov na Slovensku sledovaním ich vzdelávacieho, kognitívneho, emocionálneho a</w:t>
            </w:r>
            <w:r>
              <w:rPr>
                <w:rStyle w:val="cf01"/>
                <w:rFonts w:asciiTheme="minorHAnsi" w:hAnsiTheme="minorHAnsi" w:cstheme="minorHAnsi"/>
                <w:b/>
                <w:sz w:val="20"/>
                <w:szCs w:val="20"/>
                <w:lang w:val="sk-SK"/>
              </w:rPr>
              <w:t> </w:t>
            </w:r>
            <w:r w:rsidR="00F57153" w:rsidRPr="00CD2022">
              <w:rPr>
                <w:rStyle w:val="cf01"/>
                <w:rFonts w:asciiTheme="minorHAnsi" w:hAnsiTheme="minorHAnsi" w:cstheme="minorHAnsi"/>
                <w:b/>
                <w:sz w:val="20"/>
                <w:szCs w:val="20"/>
                <w:lang w:val="sk-SK"/>
              </w:rPr>
              <w:t>sociálneho vývinu (“NP Dáta o duševnom zdraví“)</w:t>
            </w:r>
          </w:p>
          <w:p w14:paraId="33550B0E" w14:textId="439D6D31" w:rsidR="00F57153" w:rsidRPr="00CD2022" w:rsidRDefault="003D6803" w:rsidP="00B30157">
            <w:pPr>
              <w:widowControl/>
              <w:autoSpaceDE/>
              <w:autoSpaceDN/>
              <w:jc w:val="both"/>
              <w:rPr>
                <w:rStyle w:val="cf01"/>
                <w:rFonts w:asciiTheme="minorHAnsi" w:hAnsiTheme="minorHAnsi" w:cstheme="minorHAnsi"/>
                <w:sz w:val="20"/>
                <w:szCs w:val="20"/>
                <w:lang w:val="sk-SK"/>
              </w:rPr>
            </w:pPr>
            <w:r w:rsidRPr="00CD2022">
              <w:rPr>
                <w:rStyle w:val="cf01"/>
                <w:rFonts w:asciiTheme="minorHAnsi" w:hAnsiTheme="minorHAnsi" w:cstheme="minorHAnsi"/>
                <w:sz w:val="20"/>
                <w:szCs w:val="20"/>
                <w:lang w:val="sk-SK"/>
              </w:rPr>
              <w:t>Zámerom národného projektu je prispieť k</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nastaveniu stratégií a</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politík na základe potrieb podložených dátami a</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prispieť k</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systematickému monitorovaniu efektivity a</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adresnosti inkluzívnych politík/stratégií /programov/ projektov s</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dopadom na duševné zdravie detí, žiakov a</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študentov.  NP v</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dôsledku nastavenia prevencie a</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intervencie na základe pravidelne zbieraných, vyhodnocovaných a</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šírených  dát prispeje k</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princípom nastavovania inkluzívnych postupov, procesov, nástrojov a</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politík v</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súlade s</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odporúčaniami Útvaru hodnota za peniaze.  Hlavným výstupom NP bude nastavenie a</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pilotné overenie systému pravidelného celoslovenského zberu dát a</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prvá Národná správa o</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duševnom zdraví detí, žiakov a</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študentov 2026. Čiastkovými výstupmi budú sekundárne analýzy  dát, z</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ktorých budú spracované Regionálne obrazy o</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duševnom zdraví detí, žiakov a</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študentov a</w:t>
            </w:r>
            <w:r w:rsidR="008D1C73">
              <w:rPr>
                <w:rStyle w:val="cf01"/>
                <w:rFonts w:asciiTheme="minorHAnsi" w:hAnsiTheme="minorHAnsi" w:cstheme="minorHAnsi"/>
                <w:sz w:val="20"/>
                <w:szCs w:val="20"/>
                <w:lang w:val="sk-SK"/>
              </w:rPr>
              <w:t> </w:t>
            </w:r>
            <w:r w:rsidRPr="00CD2022">
              <w:rPr>
                <w:rStyle w:val="cf01"/>
                <w:rFonts w:asciiTheme="minorHAnsi" w:hAnsiTheme="minorHAnsi" w:cstheme="minorHAnsi"/>
                <w:sz w:val="20"/>
                <w:szCs w:val="20"/>
                <w:lang w:val="sk-SK"/>
              </w:rPr>
              <w:t>obrazy špecifických skupín.</w:t>
            </w:r>
          </w:p>
          <w:p w14:paraId="6095D6A6" w14:textId="77777777" w:rsidR="003D6803" w:rsidRPr="00CD2022" w:rsidRDefault="003D6803" w:rsidP="00B30157">
            <w:pPr>
              <w:widowControl/>
              <w:autoSpaceDE/>
              <w:autoSpaceDN/>
              <w:jc w:val="both"/>
              <w:rPr>
                <w:rStyle w:val="cf01"/>
                <w:rFonts w:asciiTheme="minorHAnsi" w:hAnsiTheme="minorHAnsi" w:cstheme="minorHAnsi"/>
                <w:b/>
                <w:sz w:val="20"/>
                <w:szCs w:val="20"/>
                <w:lang w:val="sk-SK"/>
              </w:rPr>
            </w:pPr>
          </w:p>
          <w:p w14:paraId="6F5891D7" w14:textId="77777777" w:rsidR="00F57153" w:rsidRPr="00CD2022" w:rsidRDefault="008D1C73" w:rsidP="00B30157">
            <w:pPr>
              <w:widowControl/>
              <w:autoSpaceDE/>
              <w:autoSpaceDN/>
              <w:jc w:val="both"/>
              <w:rPr>
                <w:rStyle w:val="cf01"/>
                <w:rFonts w:asciiTheme="minorHAnsi" w:hAnsiTheme="minorHAnsi" w:cstheme="minorHAnsi"/>
                <w:b/>
                <w:sz w:val="20"/>
                <w:szCs w:val="20"/>
                <w:lang w:val="sk-SK"/>
              </w:rPr>
            </w:pPr>
            <w:r>
              <w:rPr>
                <w:rStyle w:val="cf01"/>
                <w:rFonts w:asciiTheme="minorHAnsi" w:hAnsiTheme="minorHAnsi" w:cstheme="minorHAnsi"/>
                <w:b/>
                <w:sz w:val="20"/>
                <w:szCs w:val="20"/>
                <w:lang w:val="sk-SK"/>
              </w:rPr>
              <w:t xml:space="preserve">Národný projekt </w:t>
            </w:r>
            <w:r w:rsidR="00F57153" w:rsidRPr="00CD2022">
              <w:rPr>
                <w:rStyle w:val="cf01"/>
                <w:rFonts w:asciiTheme="minorHAnsi" w:hAnsiTheme="minorHAnsi" w:cstheme="minorHAnsi"/>
                <w:b/>
                <w:sz w:val="20"/>
                <w:szCs w:val="20"/>
                <w:lang w:val="sk-SK"/>
              </w:rPr>
              <w:t>Vytvorenie a overenie systému včasného varovania pred predčasným ukončením školskej dochádzky a adresnej podpory žiakov v systéme poradenstva a prevencie (NP PUŠD)</w:t>
            </w:r>
          </w:p>
          <w:p w14:paraId="2FF11380" w14:textId="0A9046FF" w:rsidR="003D6803" w:rsidRPr="00CD2022" w:rsidRDefault="003D6803" w:rsidP="00B30157">
            <w:pPr>
              <w:widowControl/>
              <w:autoSpaceDE/>
              <w:autoSpaceDN/>
              <w:jc w:val="both"/>
              <w:rPr>
                <w:rStyle w:val="cf01"/>
                <w:rFonts w:asciiTheme="minorHAnsi" w:hAnsiTheme="minorHAnsi" w:cstheme="minorHAnsi"/>
                <w:sz w:val="20"/>
                <w:szCs w:val="20"/>
                <w:lang w:val="sk-SK"/>
              </w:rPr>
            </w:pPr>
            <w:r w:rsidRPr="00CD2022">
              <w:rPr>
                <w:rStyle w:val="cf01"/>
                <w:rFonts w:asciiTheme="minorHAnsi" w:hAnsiTheme="minorHAnsi" w:cstheme="minorHAnsi"/>
                <w:sz w:val="20"/>
                <w:szCs w:val="20"/>
                <w:lang w:val="sk-SK"/>
              </w:rPr>
              <w:lastRenderedPageBreak/>
              <w:t>Vytvorenie a overenie systému včasného varovania pred predčasným ukončením školskej dochádzky a adresnej podpory žiakov v systéme poradenstva a prevencie (NP PUŠD)</w:t>
            </w:r>
            <w:r w:rsidR="00E40863">
              <w:rPr>
                <w:rStyle w:val="cf01"/>
                <w:rFonts w:asciiTheme="minorHAnsi" w:hAnsiTheme="minorHAnsi" w:cstheme="minorHAnsi"/>
                <w:sz w:val="20"/>
                <w:szCs w:val="20"/>
                <w:lang w:val="sk-SK"/>
              </w:rPr>
              <w:t>.</w:t>
            </w:r>
            <w:r w:rsidR="00E40863">
              <w:rPr>
                <w:rStyle w:val="cf01"/>
              </w:rPr>
              <w:t xml:space="preserve"> </w:t>
            </w:r>
            <w:r w:rsidRPr="00CD2022">
              <w:rPr>
                <w:rStyle w:val="cf01"/>
                <w:rFonts w:asciiTheme="minorHAnsi" w:hAnsiTheme="minorHAnsi" w:cstheme="minorHAnsi"/>
                <w:sz w:val="20"/>
                <w:szCs w:val="20"/>
                <w:lang w:val="sk-SK"/>
              </w:rPr>
              <w:t xml:space="preserve">V rámci NP pôjde o mapovanie a analýzu príčin a faktorov </w:t>
            </w:r>
            <w:proofErr w:type="spellStart"/>
            <w:r w:rsidRPr="00CD2022">
              <w:rPr>
                <w:rStyle w:val="cf01"/>
                <w:rFonts w:asciiTheme="minorHAnsi" w:hAnsiTheme="minorHAnsi" w:cstheme="minorHAnsi"/>
                <w:sz w:val="20"/>
                <w:szCs w:val="20"/>
                <w:lang w:val="sk-SK"/>
              </w:rPr>
              <w:t>prispievajúcich</w:t>
            </w:r>
            <w:proofErr w:type="spellEnd"/>
            <w:r w:rsidRPr="00CD2022">
              <w:rPr>
                <w:rStyle w:val="cf01"/>
                <w:rFonts w:asciiTheme="minorHAnsi" w:hAnsiTheme="minorHAnsi" w:cstheme="minorHAnsi"/>
                <w:sz w:val="20"/>
                <w:szCs w:val="20"/>
                <w:lang w:val="sk-SK"/>
              </w:rPr>
              <w:t xml:space="preserve"> k PUŠD na základných a stredných školách – individuálne, systémové a širšie </w:t>
            </w:r>
            <w:proofErr w:type="spellStart"/>
            <w:r w:rsidRPr="00CD2022">
              <w:rPr>
                <w:rStyle w:val="cf01"/>
                <w:rFonts w:asciiTheme="minorHAnsi" w:hAnsiTheme="minorHAnsi" w:cstheme="minorHAnsi"/>
                <w:sz w:val="20"/>
                <w:szCs w:val="20"/>
                <w:lang w:val="sk-SK"/>
              </w:rPr>
              <w:t>kontextuálne</w:t>
            </w:r>
            <w:proofErr w:type="spellEnd"/>
            <w:r w:rsidRPr="00CD2022">
              <w:rPr>
                <w:rStyle w:val="cf01"/>
                <w:rFonts w:asciiTheme="minorHAnsi" w:hAnsiTheme="minorHAnsi" w:cstheme="minorHAnsi"/>
                <w:sz w:val="20"/>
                <w:szCs w:val="20"/>
                <w:lang w:val="sk-SK"/>
              </w:rPr>
              <w:t xml:space="preserve"> faktory predčasného ukončovania školskej dochádzky aj o zber dát o príčinách a faktoroch </w:t>
            </w:r>
            <w:proofErr w:type="spellStart"/>
            <w:r w:rsidRPr="00CD2022">
              <w:rPr>
                <w:rStyle w:val="cf01"/>
                <w:rFonts w:asciiTheme="minorHAnsi" w:hAnsiTheme="minorHAnsi" w:cstheme="minorHAnsi"/>
                <w:sz w:val="20"/>
                <w:szCs w:val="20"/>
                <w:lang w:val="sk-SK"/>
              </w:rPr>
              <w:t>prispievajúcich</w:t>
            </w:r>
            <w:proofErr w:type="spellEnd"/>
            <w:r w:rsidRPr="00CD2022">
              <w:rPr>
                <w:rStyle w:val="cf01"/>
                <w:rFonts w:asciiTheme="minorHAnsi" w:hAnsiTheme="minorHAnsi" w:cstheme="minorHAnsi"/>
                <w:sz w:val="20"/>
                <w:szCs w:val="20"/>
                <w:lang w:val="sk-SK"/>
              </w:rPr>
              <w:t xml:space="preserve"> k PUŠD, dostupných pre  MŠVVM SR a jeho PRO na zabezpečenie adresnej prevencie a intervencie; pre výskumných pracovníkov pri nadväznej výskumnej činnosti. </w:t>
            </w:r>
          </w:p>
          <w:p w14:paraId="4E85D1BE" w14:textId="77777777" w:rsidR="00104FFE" w:rsidRPr="00CD2022" w:rsidRDefault="00104FFE" w:rsidP="00B30157">
            <w:pPr>
              <w:widowControl/>
              <w:autoSpaceDE/>
              <w:autoSpaceDN/>
              <w:jc w:val="both"/>
              <w:rPr>
                <w:rStyle w:val="cf01"/>
                <w:rFonts w:asciiTheme="minorHAnsi" w:hAnsiTheme="minorHAnsi" w:cstheme="minorHAnsi"/>
                <w:sz w:val="20"/>
                <w:szCs w:val="20"/>
                <w:lang w:val="sk-SK"/>
              </w:rPr>
            </w:pPr>
          </w:p>
          <w:p w14:paraId="7ECC415C" w14:textId="77777777" w:rsidR="001C7E0F" w:rsidRPr="00CD2022" w:rsidRDefault="001C7E0F" w:rsidP="001C7E0F">
            <w:pPr>
              <w:widowControl/>
              <w:autoSpaceDE/>
              <w:autoSpaceDN/>
              <w:jc w:val="both"/>
              <w:rPr>
                <w:rStyle w:val="cf01"/>
                <w:rFonts w:asciiTheme="minorHAnsi" w:hAnsiTheme="minorHAnsi" w:cstheme="minorHAnsi"/>
                <w:b/>
                <w:sz w:val="20"/>
                <w:szCs w:val="20"/>
                <w:lang w:val="sk-SK"/>
              </w:rPr>
            </w:pPr>
            <w:bookmarkStart w:id="0" w:name="_Hlk164603473"/>
            <w:r w:rsidRPr="00CD2022">
              <w:rPr>
                <w:rStyle w:val="cf01"/>
                <w:rFonts w:asciiTheme="minorHAnsi" w:hAnsiTheme="minorHAnsi" w:cstheme="minorHAnsi"/>
                <w:b/>
                <w:sz w:val="20"/>
                <w:szCs w:val="20"/>
                <w:lang w:val="sk-SK"/>
              </w:rPr>
              <w:t>Zámer národného projektu „</w:t>
            </w:r>
            <w:proofErr w:type="spellStart"/>
            <w:r w:rsidRPr="00CD2022">
              <w:rPr>
                <w:rStyle w:val="cf01"/>
                <w:rFonts w:asciiTheme="minorHAnsi" w:hAnsiTheme="minorHAnsi" w:cstheme="minorHAnsi"/>
                <w:b/>
                <w:sz w:val="20"/>
                <w:szCs w:val="20"/>
                <w:lang w:val="sk-SK"/>
              </w:rPr>
              <w:t>EduRadar</w:t>
            </w:r>
            <w:proofErr w:type="spellEnd"/>
            <w:r w:rsidRPr="00CD2022">
              <w:rPr>
                <w:rStyle w:val="cf01"/>
                <w:rFonts w:asciiTheme="minorHAnsi" w:hAnsiTheme="minorHAnsi" w:cstheme="minorHAnsi"/>
                <w:b/>
                <w:sz w:val="20"/>
                <w:szCs w:val="20"/>
                <w:lang w:val="sk-SK"/>
              </w:rPr>
              <w:t xml:space="preserve"> – Skúmame, </w:t>
            </w:r>
            <w:proofErr w:type="spellStart"/>
            <w:r w:rsidRPr="00CD2022">
              <w:rPr>
                <w:rStyle w:val="cf01"/>
                <w:rFonts w:asciiTheme="minorHAnsi" w:hAnsiTheme="minorHAnsi" w:cstheme="minorHAnsi"/>
                <w:b/>
                <w:sz w:val="20"/>
                <w:szCs w:val="20"/>
                <w:lang w:val="sk-SK"/>
              </w:rPr>
              <w:t>evalvujeme</w:t>
            </w:r>
            <w:proofErr w:type="spellEnd"/>
            <w:r w:rsidRPr="00CD2022">
              <w:rPr>
                <w:rStyle w:val="cf01"/>
                <w:rFonts w:asciiTheme="minorHAnsi" w:hAnsiTheme="minorHAnsi" w:cstheme="minorHAnsi"/>
                <w:b/>
                <w:sz w:val="20"/>
                <w:szCs w:val="20"/>
                <w:lang w:val="sk-SK"/>
              </w:rPr>
              <w:t>, excelujeme“</w:t>
            </w:r>
          </w:p>
          <w:p w14:paraId="7CF4505E" w14:textId="77777777" w:rsidR="00DD575C" w:rsidRPr="00CD2022" w:rsidRDefault="003A56F2" w:rsidP="001C7E0F">
            <w:pPr>
              <w:widowControl/>
              <w:autoSpaceDE/>
              <w:autoSpaceDN/>
              <w:jc w:val="both"/>
              <w:rPr>
                <w:rStyle w:val="cf01"/>
                <w:rFonts w:asciiTheme="minorHAnsi" w:hAnsiTheme="minorHAnsi" w:cstheme="minorHAnsi"/>
                <w:sz w:val="20"/>
                <w:szCs w:val="20"/>
                <w:lang w:val="sk-SK"/>
              </w:rPr>
            </w:pPr>
            <w:r w:rsidRPr="00CD2022">
              <w:rPr>
                <w:rStyle w:val="cf01"/>
                <w:rFonts w:asciiTheme="minorHAnsi" w:hAnsiTheme="minorHAnsi" w:cstheme="minorHAnsi"/>
                <w:sz w:val="20"/>
                <w:szCs w:val="20"/>
                <w:lang w:val="sk-SK"/>
              </w:rPr>
              <w:t xml:space="preserve">Ide o NP, ktorý nie je schválený, tzn. nie je schválená ani jeho finálna podoba a aktivity (ich rozsah).  </w:t>
            </w:r>
          </w:p>
          <w:p w14:paraId="43BC205B" w14:textId="77777777" w:rsidR="00510CEA" w:rsidRPr="00CD2022" w:rsidRDefault="00510CEA" w:rsidP="001C7E0F">
            <w:pPr>
              <w:widowControl/>
              <w:autoSpaceDE/>
              <w:autoSpaceDN/>
              <w:jc w:val="both"/>
              <w:rPr>
                <w:rStyle w:val="cf01"/>
                <w:rFonts w:asciiTheme="minorHAnsi" w:hAnsiTheme="minorHAnsi" w:cstheme="minorHAnsi"/>
                <w:sz w:val="20"/>
                <w:szCs w:val="20"/>
                <w:lang w:val="sk-SK"/>
              </w:rPr>
            </w:pPr>
          </w:p>
          <w:bookmarkEnd w:id="0"/>
          <w:p w14:paraId="233226CA" w14:textId="77777777" w:rsidR="00FF0020" w:rsidRPr="00112115" w:rsidRDefault="00FF0020" w:rsidP="008B25F2">
            <w:pPr>
              <w:pStyle w:val="Odsekzoznamu"/>
              <w:widowControl/>
              <w:numPr>
                <w:ilvl w:val="0"/>
                <w:numId w:val="13"/>
              </w:numPr>
              <w:autoSpaceDE/>
              <w:autoSpaceDN/>
              <w:spacing w:before="0"/>
              <w:ind w:left="349" w:hanging="425"/>
              <w:jc w:val="both"/>
              <w:rPr>
                <w:rStyle w:val="cf01"/>
                <w:rFonts w:asciiTheme="minorHAnsi" w:hAnsiTheme="minorHAnsi" w:cstheme="minorHAnsi"/>
                <w:b/>
                <w:sz w:val="20"/>
                <w:szCs w:val="20"/>
                <w:lang w:val="sk-SK"/>
              </w:rPr>
            </w:pPr>
            <w:r w:rsidRPr="00112115">
              <w:rPr>
                <w:rStyle w:val="cf01"/>
                <w:rFonts w:asciiTheme="minorHAnsi" w:hAnsiTheme="minorHAnsi" w:cstheme="minorHAnsi"/>
                <w:b/>
                <w:sz w:val="20"/>
                <w:szCs w:val="20"/>
                <w:lang w:val="sk-SK"/>
              </w:rPr>
              <w:t xml:space="preserve">Problémové oblasti </w:t>
            </w:r>
          </w:p>
          <w:p w14:paraId="5606E428" w14:textId="77777777" w:rsidR="00510CEA" w:rsidRPr="00CD2022" w:rsidRDefault="00510CEA" w:rsidP="00510CEA">
            <w:pPr>
              <w:widowControl/>
              <w:autoSpaceDE/>
              <w:autoSpaceDN/>
              <w:jc w:val="both"/>
              <w:rPr>
                <w:rStyle w:val="cf01"/>
                <w:rFonts w:asciiTheme="minorHAnsi" w:hAnsiTheme="minorHAnsi" w:cstheme="minorHAnsi"/>
                <w:color w:val="548DD4" w:themeColor="text2" w:themeTint="99"/>
                <w:sz w:val="20"/>
                <w:szCs w:val="20"/>
                <w:lang w:val="sk-SK"/>
              </w:rPr>
            </w:pPr>
          </w:p>
          <w:p w14:paraId="616BA507" w14:textId="12BD13AB" w:rsidR="001B76F1" w:rsidRDefault="00DF5D02" w:rsidP="00DF5D02">
            <w:pPr>
              <w:widowControl/>
              <w:autoSpaceDE/>
              <w:autoSpaceDN/>
              <w:jc w:val="both"/>
              <w:rPr>
                <w:rFonts w:asciiTheme="minorHAnsi" w:hAnsiTheme="minorHAnsi" w:cstheme="minorHAnsi"/>
                <w:sz w:val="20"/>
                <w:szCs w:val="20"/>
                <w:lang w:val="sk-SK"/>
              </w:rPr>
            </w:pPr>
            <w:r w:rsidRPr="006A7232">
              <w:rPr>
                <w:rFonts w:asciiTheme="minorHAnsi" w:hAnsiTheme="minorHAnsi" w:cstheme="minorHAnsi"/>
                <w:sz w:val="20"/>
                <w:szCs w:val="20"/>
                <w:u w:val="single"/>
                <w:lang w:val="sk-SK"/>
              </w:rPr>
              <w:t xml:space="preserve">Absencia systémového nastavenia zberu kvalitatívnych údajov – </w:t>
            </w:r>
            <w:r w:rsidRPr="00035391">
              <w:rPr>
                <w:rFonts w:asciiTheme="minorHAnsi" w:hAnsiTheme="minorHAnsi" w:cstheme="minorHAnsi"/>
                <w:sz w:val="20"/>
                <w:szCs w:val="20"/>
                <w:lang w:val="sk-SK"/>
              </w:rPr>
              <w:t xml:space="preserve">zverejnený </w:t>
            </w:r>
            <w:r w:rsidR="00CE04E9" w:rsidRPr="00C27572">
              <w:rPr>
                <w:rFonts w:asciiTheme="minorHAnsi" w:hAnsiTheme="minorHAnsi" w:cstheme="minorHAnsi"/>
                <w:sz w:val="20"/>
                <w:szCs w:val="20"/>
                <w:lang w:val="sk-SK"/>
              </w:rPr>
              <w:t>P</w:t>
            </w:r>
            <w:r w:rsidR="00CE04E9" w:rsidRPr="006A7232">
              <w:rPr>
                <w:rFonts w:asciiTheme="minorHAnsi" w:hAnsiTheme="minorHAnsi" w:cstheme="minorHAnsi"/>
                <w:sz w:val="20"/>
                <w:szCs w:val="20"/>
                <w:lang w:val="sk-SK"/>
              </w:rPr>
              <w:t>lán</w:t>
            </w:r>
            <w:r w:rsidRPr="006A7232">
              <w:rPr>
                <w:rFonts w:asciiTheme="minorHAnsi" w:hAnsiTheme="minorHAnsi" w:cstheme="minorHAnsi"/>
                <w:sz w:val="20"/>
                <w:szCs w:val="20"/>
                <w:lang w:val="sk-SK"/>
              </w:rPr>
              <w:t xml:space="preserve"> identifikuje </w:t>
            </w:r>
            <w:r w:rsidR="001B76F1" w:rsidRPr="006A7232">
              <w:rPr>
                <w:rFonts w:asciiTheme="minorHAnsi" w:hAnsiTheme="minorHAnsi" w:cstheme="minorHAnsi"/>
                <w:sz w:val="20"/>
                <w:szCs w:val="20"/>
                <w:lang w:val="sk-SK"/>
              </w:rPr>
              <w:t xml:space="preserve">konkrétne témy vo vzdelávaní, vrátane harmonogramu </w:t>
            </w:r>
            <w:r w:rsidRPr="00360F4A">
              <w:rPr>
                <w:rFonts w:asciiTheme="minorHAnsi" w:hAnsiTheme="minorHAnsi" w:cstheme="minorHAnsi"/>
                <w:sz w:val="20"/>
                <w:szCs w:val="20"/>
                <w:lang w:val="sk-SK"/>
              </w:rPr>
              <w:t xml:space="preserve"> pravidelne sa opakujúcich prieskumov na hodnotenie strategických priorít, intervencií, financovaných z POO, P SK, či iných zdrojov. Takto nastavený systematický zber najmä kvalitatívnych údajov podpor</w:t>
            </w:r>
            <w:r w:rsidR="00F60CBB">
              <w:rPr>
                <w:rFonts w:asciiTheme="minorHAnsi" w:hAnsiTheme="minorHAnsi" w:cstheme="minorHAnsi"/>
                <w:sz w:val="20"/>
                <w:szCs w:val="20"/>
                <w:lang w:val="sk-SK"/>
              </w:rPr>
              <w:t>í</w:t>
            </w:r>
            <w:r w:rsidRPr="00360F4A">
              <w:rPr>
                <w:rFonts w:asciiTheme="minorHAnsi" w:hAnsiTheme="minorHAnsi" w:cstheme="minorHAnsi"/>
                <w:sz w:val="20"/>
                <w:szCs w:val="20"/>
                <w:lang w:val="sk-SK"/>
              </w:rPr>
              <w:t xml:space="preserve"> precíznejšie sledovanie pokroku smerom k dosiahnutiu </w:t>
            </w:r>
            <w:r w:rsidR="001B76F1" w:rsidRPr="00360F4A">
              <w:rPr>
                <w:rFonts w:asciiTheme="minorHAnsi" w:hAnsiTheme="minorHAnsi" w:cstheme="minorHAnsi"/>
                <w:sz w:val="20"/>
                <w:szCs w:val="20"/>
                <w:lang w:val="sk-SK"/>
              </w:rPr>
              <w:t xml:space="preserve">nasledovných </w:t>
            </w:r>
            <w:r w:rsidRPr="00360F4A">
              <w:rPr>
                <w:rFonts w:asciiTheme="minorHAnsi" w:hAnsiTheme="minorHAnsi" w:cstheme="minorHAnsi"/>
                <w:sz w:val="20"/>
                <w:szCs w:val="20"/>
                <w:lang w:val="sk-SK"/>
              </w:rPr>
              <w:t>cieľov EEA do 2030</w:t>
            </w:r>
            <w:r w:rsidR="001B76F1" w:rsidRPr="00360F4A">
              <w:rPr>
                <w:rFonts w:asciiTheme="minorHAnsi" w:hAnsiTheme="minorHAnsi" w:cstheme="minorHAnsi"/>
                <w:sz w:val="20"/>
                <w:szCs w:val="20"/>
                <w:lang w:val="sk-SK"/>
              </w:rPr>
              <w:t>:</w:t>
            </w:r>
            <w:r w:rsidR="001B76F1">
              <w:rPr>
                <w:rFonts w:asciiTheme="minorHAnsi" w:hAnsiTheme="minorHAnsi" w:cstheme="minorHAnsi"/>
                <w:sz w:val="20"/>
                <w:szCs w:val="20"/>
                <w:lang w:val="sk-SK"/>
              </w:rPr>
              <w:t xml:space="preserve"> </w:t>
            </w:r>
          </w:p>
          <w:p w14:paraId="79A6D6DB" w14:textId="77777777" w:rsidR="001B76F1" w:rsidRPr="00275168" w:rsidRDefault="00DF5D02" w:rsidP="001B76F1">
            <w:pPr>
              <w:widowControl/>
              <w:numPr>
                <w:ilvl w:val="0"/>
                <w:numId w:val="50"/>
              </w:numPr>
              <w:shd w:val="clear" w:color="auto" w:fill="FFFFFF"/>
              <w:autoSpaceDE/>
              <w:autoSpaceDN/>
              <w:spacing w:before="195" w:beforeAutospacing="1" w:after="100" w:afterAutospacing="1"/>
              <w:jc w:val="both"/>
              <w:rPr>
                <w:rFonts w:asciiTheme="minorHAnsi" w:eastAsia="Times New Roman" w:hAnsiTheme="minorHAnsi" w:cstheme="minorHAnsi"/>
                <w:color w:val="333333"/>
                <w:sz w:val="20"/>
                <w:szCs w:val="20"/>
                <w:lang w:val="sk-SK" w:eastAsia="sk-SK"/>
              </w:rPr>
            </w:pPr>
            <w:r w:rsidRPr="00CD2022">
              <w:rPr>
                <w:rFonts w:asciiTheme="minorHAnsi" w:hAnsiTheme="minorHAnsi" w:cstheme="minorHAnsi"/>
                <w:sz w:val="20"/>
                <w:szCs w:val="20"/>
                <w:lang w:val="sk-SK"/>
              </w:rPr>
              <w:t xml:space="preserve"> </w:t>
            </w:r>
            <w:r w:rsidR="001B76F1" w:rsidRPr="00275168">
              <w:rPr>
                <w:rFonts w:asciiTheme="minorHAnsi" w:eastAsia="Times New Roman" w:hAnsiTheme="minorHAnsi" w:cstheme="minorHAnsi"/>
                <w:b/>
                <w:bCs/>
                <w:color w:val="333333"/>
                <w:sz w:val="20"/>
                <w:szCs w:val="20"/>
                <w:lang w:val="sk-SK" w:eastAsia="sk-SK"/>
              </w:rPr>
              <w:t>1. 15-roční so slabými výsledkami v základných zručnostiach</w:t>
            </w:r>
            <w:r w:rsidR="001B76F1">
              <w:rPr>
                <w:rFonts w:asciiTheme="minorHAnsi" w:eastAsia="Times New Roman" w:hAnsiTheme="minorHAnsi" w:cstheme="minorHAnsi"/>
                <w:b/>
                <w:bCs/>
                <w:color w:val="333333"/>
                <w:sz w:val="20"/>
                <w:szCs w:val="20"/>
                <w:lang w:val="sk-SK" w:eastAsia="sk-SK"/>
              </w:rPr>
              <w:t xml:space="preserve"> - </w:t>
            </w:r>
            <w:r w:rsidR="001B76F1" w:rsidRPr="00035391">
              <w:rPr>
                <w:rFonts w:asciiTheme="minorHAnsi" w:eastAsia="Times New Roman" w:hAnsiTheme="minorHAnsi" w:cstheme="minorHAnsi"/>
                <w:bCs/>
                <w:color w:val="333333"/>
                <w:sz w:val="20"/>
                <w:szCs w:val="20"/>
                <w:lang w:val="sk-SK" w:eastAsia="sk-SK"/>
              </w:rPr>
              <w:t>p</w:t>
            </w:r>
            <w:r w:rsidR="001B76F1" w:rsidRPr="00275168">
              <w:rPr>
                <w:rFonts w:asciiTheme="minorHAnsi" w:eastAsia="Times New Roman" w:hAnsiTheme="minorHAnsi" w:cstheme="minorHAnsi"/>
                <w:color w:val="333333"/>
                <w:sz w:val="20"/>
                <w:szCs w:val="20"/>
                <w:lang w:val="sk-SK" w:eastAsia="sk-SK"/>
              </w:rPr>
              <w:t>odiel 15-ročných so slabými výsledkami v čítaní, matematike a prírodných vedách by mal byť do roku 2030 nižší ako 15 %.</w:t>
            </w:r>
          </w:p>
          <w:p w14:paraId="108D7D2F" w14:textId="77777777" w:rsidR="001B76F1" w:rsidRPr="00275168" w:rsidRDefault="001B76F1" w:rsidP="001B76F1">
            <w:pPr>
              <w:widowControl/>
              <w:numPr>
                <w:ilvl w:val="0"/>
                <w:numId w:val="50"/>
              </w:numPr>
              <w:shd w:val="clear" w:color="auto" w:fill="FFFFFF"/>
              <w:autoSpaceDE/>
              <w:autoSpaceDN/>
              <w:spacing w:before="195" w:beforeAutospacing="1" w:after="100" w:afterAutospacing="1"/>
              <w:jc w:val="both"/>
              <w:rPr>
                <w:rFonts w:asciiTheme="minorHAnsi" w:eastAsia="Times New Roman" w:hAnsiTheme="minorHAnsi" w:cstheme="minorHAnsi"/>
                <w:color w:val="333333"/>
                <w:sz w:val="20"/>
                <w:szCs w:val="20"/>
                <w:lang w:val="sk-SK" w:eastAsia="sk-SK"/>
              </w:rPr>
            </w:pPr>
            <w:r w:rsidRPr="00275168">
              <w:rPr>
                <w:rFonts w:asciiTheme="minorHAnsi" w:eastAsia="Times New Roman" w:hAnsiTheme="minorHAnsi" w:cstheme="minorHAnsi"/>
                <w:b/>
                <w:bCs/>
                <w:color w:val="333333"/>
                <w:sz w:val="20"/>
                <w:szCs w:val="20"/>
                <w:lang w:val="sk-SK" w:eastAsia="sk-SK"/>
              </w:rPr>
              <w:t>2.Ôsmaci so slabými výsledkami v digitálnych zručnostiach</w:t>
            </w:r>
            <w:r w:rsidRPr="000656CD">
              <w:rPr>
                <w:rFonts w:asciiTheme="minorHAnsi" w:eastAsia="Times New Roman" w:hAnsiTheme="minorHAnsi" w:cstheme="minorHAnsi"/>
                <w:b/>
                <w:bCs/>
                <w:color w:val="333333"/>
                <w:sz w:val="20"/>
                <w:szCs w:val="20"/>
                <w:lang w:val="sk-SK" w:eastAsia="sk-SK"/>
              </w:rPr>
              <w:t xml:space="preserve"> - </w:t>
            </w:r>
            <w:r w:rsidRPr="00035391">
              <w:rPr>
                <w:rFonts w:asciiTheme="minorHAnsi" w:eastAsia="Times New Roman" w:hAnsiTheme="minorHAnsi" w:cstheme="minorHAnsi"/>
                <w:bCs/>
                <w:color w:val="333333"/>
                <w:sz w:val="20"/>
                <w:szCs w:val="20"/>
                <w:lang w:val="sk-SK" w:eastAsia="sk-SK"/>
              </w:rPr>
              <w:t>d</w:t>
            </w:r>
            <w:r w:rsidRPr="00275168">
              <w:rPr>
                <w:rFonts w:asciiTheme="minorHAnsi" w:eastAsia="Times New Roman" w:hAnsiTheme="minorHAnsi" w:cstheme="minorHAnsi"/>
                <w:color w:val="333333"/>
                <w:sz w:val="20"/>
                <w:szCs w:val="20"/>
                <w:lang w:val="sk-SK" w:eastAsia="sk-SK"/>
              </w:rPr>
              <w:t>o roku 2030 by mal byť podiel ôsmakov so slabými výsledkami v počítačovej a informačnej gramotnosti nižší ako 15 %.</w:t>
            </w:r>
          </w:p>
          <w:p w14:paraId="1F081DA9" w14:textId="77777777" w:rsidR="001B76F1" w:rsidRPr="00275168" w:rsidRDefault="001B76F1" w:rsidP="001B76F1">
            <w:pPr>
              <w:widowControl/>
              <w:numPr>
                <w:ilvl w:val="0"/>
                <w:numId w:val="50"/>
              </w:numPr>
              <w:shd w:val="clear" w:color="auto" w:fill="FFFFFF"/>
              <w:autoSpaceDE/>
              <w:autoSpaceDN/>
              <w:spacing w:before="195" w:beforeAutospacing="1" w:after="100" w:afterAutospacing="1"/>
              <w:jc w:val="both"/>
              <w:rPr>
                <w:rFonts w:asciiTheme="minorHAnsi" w:eastAsia="Times New Roman" w:hAnsiTheme="minorHAnsi" w:cstheme="minorHAnsi"/>
                <w:color w:val="333333"/>
                <w:sz w:val="20"/>
                <w:szCs w:val="20"/>
                <w:lang w:val="sk-SK" w:eastAsia="sk-SK"/>
              </w:rPr>
            </w:pPr>
            <w:r w:rsidRPr="00275168">
              <w:rPr>
                <w:rFonts w:asciiTheme="minorHAnsi" w:eastAsia="Times New Roman" w:hAnsiTheme="minorHAnsi" w:cstheme="minorHAnsi"/>
                <w:b/>
                <w:bCs/>
                <w:color w:val="333333"/>
                <w:sz w:val="20"/>
                <w:szCs w:val="20"/>
                <w:lang w:val="sk-SK" w:eastAsia="sk-SK"/>
              </w:rPr>
              <w:t>3.Účasť na vzdelávaní a starostlivosti v ranom detstve</w:t>
            </w:r>
            <w:r w:rsidRPr="000656CD">
              <w:rPr>
                <w:rFonts w:asciiTheme="minorHAnsi" w:eastAsia="Times New Roman" w:hAnsiTheme="minorHAnsi" w:cstheme="minorHAnsi"/>
                <w:b/>
                <w:bCs/>
                <w:color w:val="333333"/>
                <w:sz w:val="20"/>
                <w:szCs w:val="20"/>
                <w:lang w:val="sk-SK" w:eastAsia="sk-SK"/>
              </w:rPr>
              <w:t xml:space="preserve"> - </w:t>
            </w:r>
            <w:r w:rsidRPr="00035391">
              <w:rPr>
                <w:rFonts w:asciiTheme="minorHAnsi" w:eastAsia="Times New Roman" w:hAnsiTheme="minorHAnsi" w:cstheme="minorHAnsi"/>
                <w:bCs/>
                <w:color w:val="333333"/>
                <w:sz w:val="20"/>
                <w:szCs w:val="20"/>
                <w:lang w:val="sk-SK" w:eastAsia="sk-SK"/>
              </w:rPr>
              <w:t>d</w:t>
            </w:r>
            <w:r w:rsidRPr="00275168">
              <w:rPr>
                <w:rFonts w:asciiTheme="minorHAnsi" w:eastAsia="Times New Roman" w:hAnsiTheme="minorHAnsi" w:cstheme="minorHAnsi"/>
                <w:color w:val="333333"/>
                <w:sz w:val="20"/>
                <w:szCs w:val="20"/>
                <w:lang w:val="sk-SK" w:eastAsia="sk-SK"/>
              </w:rPr>
              <w:t>o roku 2030 by sa vzdelávania a starostlivosti v ranom detstve malo zúčastňovať aspoň 96 % detí od 3 rokov do veku začatia povinnej školskej dochádzky.</w:t>
            </w:r>
          </w:p>
          <w:p w14:paraId="1566AEF8" w14:textId="77777777" w:rsidR="001B76F1" w:rsidRDefault="001B76F1" w:rsidP="001B76F1">
            <w:pPr>
              <w:widowControl/>
              <w:numPr>
                <w:ilvl w:val="0"/>
                <w:numId w:val="50"/>
              </w:numPr>
              <w:shd w:val="clear" w:color="auto" w:fill="FFFFFF"/>
              <w:autoSpaceDE/>
              <w:autoSpaceDN/>
              <w:spacing w:before="195" w:beforeAutospacing="1" w:after="100" w:afterAutospacing="1"/>
              <w:jc w:val="both"/>
              <w:rPr>
                <w:rFonts w:asciiTheme="minorHAnsi" w:eastAsia="Times New Roman" w:hAnsiTheme="minorHAnsi" w:cstheme="minorHAnsi"/>
                <w:color w:val="333333"/>
                <w:sz w:val="20"/>
                <w:szCs w:val="20"/>
                <w:lang w:val="sk-SK" w:eastAsia="sk-SK"/>
              </w:rPr>
            </w:pPr>
            <w:r w:rsidRPr="000656CD">
              <w:rPr>
                <w:rFonts w:asciiTheme="minorHAnsi" w:eastAsia="Times New Roman" w:hAnsiTheme="minorHAnsi" w:cstheme="minorHAnsi"/>
                <w:b/>
                <w:bCs/>
                <w:color w:val="333333"/>
                <w:sz w:val="20"/>
                <w:szCs w:val="20"/>
                <w:lang w:val="sk-SK" w:eastAsia="sk-SK"/>
              </w:rPr>
              <w:t>4</w:t>
            </w:r>
            <w:r w:rsidRPr="00275168">
              <w:rPr>
                <w:rFonts w:asciiTheme="minorHAnsi" w:eastAsia="Times New Roman" w:hAnsiTheme="minorHAnsi" w:cstheme="minorHAnsi"/>
                <w:b/>
                <w:bCs/>
                <w:color w:val="333333"/>
                <w:sz w:val="20"/>
                <w:szCs w:val="20"/>
                <w:lang w:val="sk-SK" w:eastAsia="sk-SK"/>
              </w:rPr>
              <w:t>.Absolventi odborného vzdelávania a odbornej prípravy, ktorí sa učia na pracovisku</w:t>
            </w:r>
            <w:r w:rsidRPr="000656CD">
              <w:rPr>
                <w:rFonts w:asciiTheme="minorHAnsi" w:eastAsia="Times New Roman" w:hAnsiTheme="minorHAnsi" w:cstheme="minorHAnsi"/>
                <w:b/>
                <w:bCs/>
                <w:color w:val="333333"/>
                <w:sz w:val="20"/>
                <w:szCs w:val="20"/>
                <w:lang w:val="sk-SK" w:eastAsia="sk-SK"/>
              </w:rPr>
              <w:t xml:space="preserve"> - </w:t>
            </w:r>
            <w:r w:rsidRPr="00035391">
              <w:rPr>
                <w:rFonts w:asciiTheme="minorHAnsi" w:eastAsia="Times New Roman" w:hAnsiTheme="minorHAnsi" w:cstheme="minorHAnsi"/>
                <w:bCs/>
                <w:color w:val="333333"/>
                <w:sz w:val="20"/>
                <w:szCs w:val="20"/>
                <w:lang w:val="sk-SK" w:eastAsia="sk-SK"/>
              </w:rPr>
              <w:t>d</w:t>
            </w:r>
            <w:r w:rsidRPr="00275168">
              <w:rPr>
                <w:rFonts w:asciiTheme="minorHAnsi" w:eastAsia="Times New Roman" w:hAnsiTheme="minorHAnsi" w:cstheme="minorHAnsi"/>
                <w:color w:val="333333"/>
                <w:sz w:val="20"/>
                <w:szCs w:val="20"/>
                <w:lang w:val="sk-SK" w:eastAsia="sk-SK"/>
              </w:rPr>
              <w:t>o roku 2025 by mal podiel nedávnych absolventov OVP, ktorí sa počas svojho odborného vzdelávania a prípravy učili na pracovisku, predstavovať aspoň 60 %.</w:t>
            </w:r>
          </w:p>
          <w:p w14:paraId="1F531A04" w14:textId="77777777" w:rsidR="001B76F1" w:rsidRPr="00275168" w:rsidRDefault="001B76F1" w:rsidP="001B76F1">
            <w:pPr>
              <w:widowControl/>
              <w:numPr>
                <w:ilvl w:val="0"/>
                <w:numId w:val="50"/>
              </w:numPr>
              <w:shd w:val="clear" w:color="auto" w:fill="FFFFFF"/>
              <w:autoSpaceDE/>
              <w:autoSpaceDN/>
              <w:spacing w:before="195" w:beforeAutospacing="1" w:after="100" w:afterAutospacing="1"/>
              <w:jc w:val="both"/>
              <w:rPr>
                <w:rFonts w:asciiTheme="minorHAnsi" w:eastAsia="Times New Roman" w:hAnsiTheme="minorHAnsi" w:cstheme="minorHAnsi"/>
                <w:color w:val="333333"/>
                <w:sz w:val="20"/>
                <w:szCs w:val="20"/>
                <w:lang w:val="sk-SK" w:eastAsia="sk-SK"/>
              </w:rPr>
            </w:pPr>
            <w:r w:rsidRPr="00275168">
              <w:rPr>
                <w:rFonts w:asciiTheme="minorHAnsi" w:eastAsia="Times New Roman" w:hAnsiTheme="minorHAnsi" w:cstheme="minorHAnsi"/>
                <w:b/>
                <w:color w:val="333333"/>
                <w:sz w:val="20"/>
                <w:szCs w:val="20"/>
                <w:lang w:val="sk-SK" w:eastAsia="sk-SK"/>
              </w:rPr>
              <w:t>5. Predčasné ukončovanie školskej dochádzky</w:t>
            </w:r>
            <w:r>
              <w:rPr>
                <w:rFonts w:asciiTheme="minorHAnsi" w:eastAsia="Times New Roman" w:hAnsiTheme="minorHAnsi" w:cstheme="minorHAnsi"/>
                <w:color w:val="333333"/>
                <w:sz w:val="20"/>
                <w:szCs w:val="20"/>
                <w:lang w:val="sk-SK" w:eastAsia="sk-SK"/>
              </w:rPr>
              <w:t xml:space="preserve"> – do roku 2030 </w:t>
            </w:r>
            <w:r w:rsidRPr="00D319F7">
              <w:rPr>
                <w:rFonts w:asciiTheme="minorHAnsi" w:eastAsia="Times New Roman" w:hAnsiTheme="minorHAnsi" w:cstheme="minorHAnsi"/>
                <w:color w:val="333333"/>
                <w:sz w:val="20"/>
                <w:szCs w:val="20"/>
                <w:lang w:val="sk-SK" w:eastAsia="sk-SK"/>
              </w:rPr>
              <w:t>menej ako 9 % žiakov by malo predčasne opustiť vzdelávanie a odbornú prípravu</w:t>
            </w:r>
          </w:p>
          <w:p w14:paraId="5219CE97" w14:textId="7AA84D67" w:rsidR="000656CD" w:rsidRDefault="00250EFA" w:rsidP="00250EFA">
            <w:pPr>
              <w:widowControl/>
              <w:autoSpaceDE/>
              <w:autoSpaceDN/>
              <w:jc w:val="both"/>
              <w:rPr>
                <w:rFonts w:asciiTheme="minorHAnsi" w:eastAsia="Times New Roman" w:hAnsiTheme="minorHAnsi" w:cstheme="minorHAnsi"/>
                <w:sz w:val="20"/>
                <w:szCs w:val="20"/>
                <w:lang w:val="sk-SK"/>
              </w:rPr>
            </w:pPr>
            <w:r w:rsidRPr="00CD2022">
              <w:rPr>
                <w:rFonts w:asciiTheme="minorHAnsi" w:eastAsia="Times New Roman" w:hAnsiTheme="minorHAnsi" w:cstheme="minorHAnsi"/>
                <w:sz w:val="20"/>
                <w:szCs w:val="20"/>
                <w:u w:val="single"/>
                <w:lang w:val="sk-SK"/>
              </w:rPr>
              <w:t xml:space="preserve">Nedostatočné vyhodnocovanie dopadov jednotlivých intervencií v rámci POO a P SK </w:t>
            </w:r>
            <w:r w:rsidR="001008F5" w:rsidRPr="00CD2022">
              <w:rPr>
                <w:rFonts w:asciiTheme="minorHAnsi" w:eastAsia="Times New Roman" w:hAnsiTheme="minorHAnsi" w:cstheme="minorHAnsi"/>
                <w:sz w:val="20"/>
                <w:szCs w:val="20"/>
                <w:u w:val="single"/>
                <w:lang w:val="sk-SK"/>
              </w:rPr>
              <w:t>–</w:t>
            </w:r>
            <w:r w:rsidRPr="00CD2022">
              <w:rPr>
                <w:rFonts w:asciiTheme="minorHAnsi" w:eastAsia="Times New Roman" w:hAnsiTheme="minorHAnsi" w:cstheme="minorHAnsi"/>
                <w:sz w:val="20"/>
                <w:szCs w:val="20"/>
                <w:u w:val="single"/>
                <w:lang w:val="sk-SK"/>
              </w:rPr>
              <w:t xml:space="preserve"> </w:t>
            </w:r>
            <w:r w:rsidR="001008F5" w:rsidRPr="00CD2022">
              <w:rPr>
                <w:rFonts w:asciiTheme="minorHAnsi" w:eastAsia="Times New Roman" w:hAnsiTheme="minorHAnsi" w:cstheme="minorHAnsi"/>
                <w:sz w:val="20"/>
                <w:szCs w:val="20"/>
                <w:lang w:val="sk-SK"/>
              </w:rPr>
              <w:t>vypracované analýzy budú podporovať systémové vyhodnocovanie dopadov jednotlivých intervencií POO a P SK, t.</w:t>
            </w:r>
            <w:r w:rsidR="00112115">
              <w:rPr>
                <w:rFonts w:asciiTheme="minorHAnsi" w:eastAsia="Times New Roman" w:hAnsiTheme="minorHAnsi" w:cstheme="minorHAnsi"/>
                <w:sz w:val="20"/>
                <w:szCs w:val="20"/>
                <w:lang w:val="sk-SK"/>
              </w:rPr>
              <w:t xml:space="preserve"> </w:t>
            </w:r>
            <w:r w:rsidR="001008F5" w:rsidRPr="00CD2022">
              <w:rPr>
                <w:rFonts w:asciiTheme="minorHAnsi" w:eastAsia="Times New Roman" w:hAnsiTheme="minorHAnsi" w:cstheme="minorHAnsi"/>
                <w:sz w:val="20"/>
                <w:szCs w:val="20"/>
                <w:lang w:val="sk-SK"/>
              </w:rPr>
              <w:t>z. hodnotenie ich vplyvu na dosahovanie najmä cieľov EEA 2030</w:t>
            </w:r>
            <w:r w:rsidR="001B76F1">
              <w:rPr>
                <w:rFonts w:asciiTheme="minorHAnsi" w:eastAsia="Times New Roman" w:hAnsiTheme="minorHAnsi" w:cstheme="minorHAnsi"/>
                <w:sz w:val="20"/>
                <w:szCs w:val="20"/>
                <w:lang w:val="sk-SK"/>
              </w:rPr>
              <w:t>.</w:t>
            </w:r>
          </w:p>
          <w:p w14:paraId="4317471B" w14:textId="77777777" w:rsidR="001008F5" w:rsidRPr="00CD2022" w:rsidRDefault="001008F5" w:rsidP="001008F5">
            <w:pPr>
              <w:widowControl/>
              <w:autoSpaceDE/>
              <w:autoSpaceDN/>
              <w:jc w:val="both"/>
              <w:rPr>
                <w:rFonts w:asciiTheme="minorHAnsi" w:hAnsiTheme="minorHAnsi" w:cstheme="minorHAnsi"/>
                <w:sz w:val="20"/>
                <w:szCs w:val="20"/>
                <w:lang w:val="sk-SK"/>
              </w:rPr>
            </w:pPr>
          </w:p>
          <w:p w14:paraId="6F0F9EE3" w14:textId="2B5E56A3" w:rsidR="00250EFA" w:rsidRPr="00CD2022" w:rsidRDefault="00250EFA" w:rsidP="00867921">
            <w:pPr>
              <w:widowControl/>
              <w:autoSpaceDE/>
              <w:autoSpaceDN/>
              <w:jc w:val="both"/>
              <w:rPr>
                <w:rFonts w:asciiTheme="minorHAnsi" w:hAnsiTheme="minorHAnsi" w:cstheme="minorHAnsi"/>
                <w:sz w:val="20"/>
                <w:szCs w:val="20"/>
                <w:lang w:val="sk-SK"/>
              </w:rPr>
            </w:pPr>
            <w:r w:rsidRPr="00CD2022">
              <w:rPr>
                <w:rFonts w:asciiTheme="minorHAnsi" w:eastAsia="Times New Roman" w:hAnsiTheme="minorHAnsi" w:cstheme="minorHAnsi"/>
                <w:sz w:val="20"/>
                <w:szCs w:val="20"/>
                <w:u w:val="single"/>
                <w:lang w:val="sk-SK"/>
              </w:rPr>
              <w:t xml:space="preserve">Nedostatočné poskytovanie spätnej väzby všetkým aktérom vzdelávania </w:t>
            </w:r>
            <w:r w:rsidR="001008F5" w:rsidRPr="00A57B41">
              <w:rPr>
                <w:rFonts w:asciiTheme="minorHAnsi" w:eastAsia="Times New Roman" w:hAnsiTheme="minorHAnsi" w:cstheme="minorHAnsi"/>
                <w:sz w:val="20"/>
                <w:szCs w:val="20"/>
                <w:lang w:val="sk-SK"/>
              </w:rPr>
              <w:t xml:space="preserve">– </w:t>
            </w:r>
            <w:r w:rsidR="00134FFF" w:rsidRPr="00A57B41">
              <w:rPr>
                <w:rFonts w:asciiTheme="minorHAnsi" w:eastAsia="Times New Roman" w:hAnsiTheme="minorHAnsi" w:cstheme="minorHAnsi"/>
                <w:sz w:val="20"/>
                <w:szCs w:val="20"/>
                <w:lang w:val="sk-SK"/>
              </w:rPr>
              <w:t>zapojenie</w:t>
            </w:r>
            <w:r w:rsidR="001008F5" w:rsidRPr="00A57B41">
              <w:rPr>
                <w:rFonts w:asciiTheme="minorHAnsi" w:eastAsia="Times New Roman" w:hAnsiTheme="minorHAnsi" w:cstheme="minorHAnsi"/>
                <w:sz w:val="20"/>
                <w:szCs w:val="20"/>
                <w:lang w:val="sk-SK"/>
              </w:rPr>
              <w:t xml:space="preserve"> jednotlivých aktérov do prípravy Plánu </w:t>
            </w:r>
            <w:r w:rsidR="00134FFF" w:rsidRPr="00A57B41">
              <w:rPr>
                <w:rFonts w:asciiTheme="minorHAnsi" w:eastAsia="Times New Roman" w:hAnsiTheme="minorHAnsi" w:cstheme="minorHAnsi"/>
                <w:sz w:val="20"/>
                <w:szCs w:val="20"/>
                <w:lang w:val="sk-SK"/>
              </w:rPr>
              <w:t>zabezpečí zohľadnenie relevantných potrieb vo vzdelávaní.</w:t>
            </w:r>
            <w:r w:rsidR="00134FFF" w:rsidRPr="00CD2022">
              <w:rPr>
                <w:rFonts w:asciiTheme="minorHAnsi" w:eastAsia="Times New Roman" w:hAnsiTheme="minorHAnsi" w:cstheme="minorHAnsi"/>
                <w:sz w:val="20"/>
                <w:szCs w:val="20"/>
                <w:u w:val="single"/>
                <w:lang w:val="sk-SK"/>
              </w:rPr>
              <w:t xml:space="preserve"> </w:t>
            </w:r>
            <w:r w:rsidR="001008F5" w:rsidRPr="00CD2022">
              <w:rPr>
                <w:rFonts w:asciiTheme="minorHAnsi" w:eastAsia="Times New Roman" w:hAnsiTheme="minorHAnsi" w:cstheme="minorHAnsi"/>
                <w:sz w:val="20"/>
                <w:szCs w:val="20"/>
                <w:u w:val="single"/>
                <w:lang w:val="sk-SK"/>
              </w:rPr>
              <w:t xml:space="preserve"> </w:t>
            </w:r>
            <w:r w:rsidR="005C1E58" w:rsidRPr="00CD2022">
              <w:rPr>
                <w:rFonts w:asciiTheme="minorHAnsi" w:hAnsiTheme="minorHAnsi" w:cstheme="minorHAnsi"/>
                <w:sz w:val="20"/>
                <w:szCs w:val="20"/>
                <w:lang w:val="sk-SK"/>
              </w:rPr>
              <w:t xml:space="preserve"> Systémové nastavenie prieskumov posilní </w:t>
            </w:r>
            <w:r w:rsidR="005E1F9E" w:rsidRPr="00CD2022">
              <w:rPr>
                <w:rFonts w:asciiTheme="minorHAnsi" w:hAnsiTheme="minorHAnsi" w:cstheme="minorHAnsi"/>
                <w:sz w:val="20"/>
                <w:szCs w:val="20"/>
                <w:lang w:val="sk-SK"/>
              </w:rPr>
              <w:t>z</w:t>
            </w:r>
            <w:r w:rsidR="005C1E58" w:rsidRPr="00CD2022">
              <w:rPr>
                <w:rFonts w:asciiTheme="minorHAnsi" w:hAnsiTheme="minorHAnsi" w:cstheme="minorHAnsi"/>
                <w:sz w:val="20"/>
                <w:szCs w:val="20"/>
                <w:lang w:val="sk-SK"/>
              </w:rPr>
              <w:t xml:space="preserve">ískavanie spätnej väzby od kľúčových aktérov (napr. </w:t>
            </w:r>
            <w:r w:rsidR="00F60CBB">
              <w:rPr>
                <w:rFonts w:asciiTheme="minorHAnsi" w:hAnsiTheme="minorHAnsi" w:cstheme="minorHAnsi"/>
                <w:sz w:val="20"/>
                <w:szCs w:val="20"/>
                <w:lang w:val="sk-SK"/>
              </w:rPr>
              <w:t> pedagogickí, odborní zamestnanci</w:t>
            </w:r>
            <w:r w:rsidR="005C1E58" w:rsidRPr="00CD2022">
              <w:rPr>
                <w:rFonts w:asciiTheme="minorHAnsi" w:hAnsiTheme="minorHAnsi" w:cstheme="minorHAnsi"/>
                <w:sz w:val="20"/>
                <w:szCs w:val="20"/>
                <w:lang w:val="sk-SK"/>
              </w:rPr>
              <w:t xml:space="preserve">, </w:t>
            </w:r>
            <w:r w:rsidR="00BA1B6D">
              <w:rPr>
                <w:rFonts w:asciiTheme="minorHAnsi" w:hAnsiTheme="minorHAnsi" w:cstheme="minorHAnsi"/>
                <w:sz w:val="20"/>
                <w:szCs w:val="20"/>
                <w:lang w:val="sk-SK"/>
              </w:rPr>
              <w:t xml:space="preserve">deti, </w:t>
            </w:r>
            <w:r w:rsidR="005C1E58" w:rsidRPr="00CD2022">
              <w:rPr>
                <w:rFonts w:asciiTheme="minorHAnsi" w:hAnsiTheme="minorHAnsi" w:cstheme="minorHAnsi"/>
                <w:sz w:val="20"/>
                <w:szCs w:val="20"/>
                <w:lang w:val="sk-SK"/>
              </w:rPr>
              <w:t>žiaci</w:t>
            </w:r>
            <w:r w:rsidR="00F60CBB">
              <w:rPr>
                <w:rFonts w:asciiTheme="minorHAnsi" w:hAnsiTheme="minorHAnsi" w:cstheme="minorHAnsi"/>
                <w:sz w:val="20"/>
                <w:szCs w:val="20"/>
                <w:lang w:val="sk-SK"/>
              </w:rPr>
              <w:t xml:space="preserve"> škôl</w:t>
            </w:r>
            <w:r w:rsidR="005C1E58" w:rsidRPr="00CD2022">
              <w:rPr>
                <w:rFonts w:asciiTheme="minorHAnsi" w:hAnsiTheme="minorHAnsi" w:cstheme="minorHAnsi"/>
                <w:sz w:val="20"/>
                <w:szCs w:val="20"/>
                <w:lang w:val="sk-SK"/>
              </w:rPr>
              <w:t xml:space="preserve"> a študenti) vo vzdelávaní.</w:t>
            </w:r>
          </w:p>
          <w:p w14:paraId="16ABFEA9" w14:textId="2BBA2F3C" w:rsidR="00867921" w:rsidRPr="00CD2022" w:rsidRDefault="00867921" w:rsidP="00867921">
            <w:pPr>
              <w:widowControl/>
              <w:autoSpaceDE/>
              <w:autoSpaceDN/>
              <w:jc w:val="both"/>
              <w:rPr>
                <w:rFonts w:asciiTheme="minorHAnsi" w:eastAsia="Times New Roman" w:hAnsiTheme="minorHAnsi" w:cstheme="minorHAnsi"/>
                <w:sz w:val="20"/>
                <w:szCs w:val="20"/>
                <w:lang w:val="sk-SK"/>
              </w:rPr>
            </w:pPr>
          </w:p>
          <w:p w14:paraId="5F5557A9" w14:textId="20B2DFD9" w:rsidR="00867921" w:rsidRPr="00CD2022" w:rsidRDefault="00867921" w:rsidP="00867921">
            <w:pPr>
              <w:widowControl/>
              <w:autoSpaceDE/>
              <w:autoSpaceDN/>
              <w:jc w:val="both"/>
              <w:rPr>
                <w:rFonts w:asciiTheme="minorHAnsi" w:hAnsiTheme="minorHAnsi" w:cstheme="minorHAnsi"/>
                <w:sz w:val="20"/>
                <w:szCs w:val="20"/>
                <w:lang w:val="sk-SK"/>
              </w:rPr>
            </w:pPr>
            <w:r w:rsidRPr="00CD2022">
              <w:rPr>
                <w:rFonts w:asciiTheme="minorHAnsi" w:hAnsiTheme="minorHAnsi" w:cstheme="minorHAnsi"/>
                <w:sz w:val="20"/>
                <w:szCs w:val="20"/>
                <w:u w:val="single"/>
                <w:lang w:val="sk-SK"/>
              </w:rPr>
              <w:t xml:space="preserve">Nedostatočné využívanie možných a dostupných metodologických postupov pre podporu stratégie rozhodovania na základe dôkazov – </w:t>
            </w:r>
            <w:r w:rsidR="00AE549A" w:rsidRPr="00CD2022">
              <w:rPr>
                <w:rFonts w:asciiTheme="minorHAnsi" w:hAnsiTheme="minorHAnsi" w:cstheme="minorHAnsi"/>
                <w:sz w:val="20"/>
                <w:szCs w:val="20"/>
                <w:lang w:val="sk-SK"/>
              </w:rPr>
              <w:t>analytické kapacity podporia</w:t>
            </w:r>
            <w:r w:rsidRPr="00CD2022">
              <w:rPr>
                <w:rFonts w:asciiTheme="minorHAnsi" w:hAnsiTheme="minorHAnsi" w:cstheme="minorHAnsi"/>
                <w:sz w:val="20"/>
                <w:szCs w:val="20"/>
                <w:lang w:val="sk-SK"/>
              </w:rPr>
              <w:t xml:space="preserve"> </w:t>
            </w:r>
            <w:r w:rsidR="00AE549A" w:rsidRPr="00CD2022">
              <w:rPr>
                <w:rFonts w:asciiTheme="minorHAnsi" w:hAnsiTheme="minorHAnsi" w:cstheme="minorHAnsi"/>
                <w:sz w:val="20"/>
                <w:szCs w:val="20"/>
                <w:lang w:val="sk-SK"/>
              </w:rPr>
              <w:t>rozšírenie</w:t>
            </w:r>
            <w:r w:rsidRPr="00CD2022">
              <w:rPr>
                <w:rFonts w:asciiTheme="minorHAnsi" w:hAnsiTheme="minorHAnsi" w:cstheme="minorHAnsi"/>
                <w:sz w:val="20"/>
                <w:szCs w:val="20"/>
                <w:lang w:val="sk-SK"/>
              </w:rPr>
              <w:t xml:space="preserve"> využívani</w:t>
            </w:r>
            <w:r w:rsidR="00AE549A" w:rsidRPr="00CD2022">
              <w:rPr>
                <w:rFonts w:asciiTheme="minorHAnsi" w:hAnsiTheme="minorHAnsi" w:cstheme="minorHAnsi"/>
                <w:sz w:val="20"/>
                <w:szCs w:val="20"/>
                <w:lang w:val="sk-SK"/>
              </w:rPr>
              <w:t>a</w:t>
            </w:r>
            <w:r w:rsidRPr="00CD2022">
              <w:rPr>
                <w:rFonts w:asciiTheme="minorHAnsi" w:hAnsiTheme="minorHAnsi" w:cstheme="minorHAnsi"/>
                <w:sz w:val="20"/>
                <w:szCs w:val="20"/>
                <w:lang w:val="sk-SK"/>
              </w:rPr>
              <w:t xml:space="preserve"> behaviorálnych experimentov </w:t>
            </w:r>
            <w:r w:rsidR="00AE549A" w:rsidRPr="00CD2022">
              <w:rPr>
                <w:rFonts w:asciiTheme="minorHAnsi" w:hAnsiTheme="minorHAnsi" w:cstheme="minorHAnsi"/>
                <w:sz w:val="20"/>
                <w:szCs w:val="20"/>
                <w:lang w:val="sk-SK"/>
              </w:rPr>
              <w:t>v oblasti vzdelávania</w:t>
            </w:r>
            <w:r w:rsidR="00B45806">
              <w:rPr>
                <w:rFonts w:asciiTheme="minorHAnsi" w:hAnsiTheme="minorHAnsi" w:cstheme="minorHAnsi"/>
                <w:sz w:val="20"/>
                <w:szCs w:val="20"/>
                <w:lang w:val="sk-SK"/>
              </w:rPr>
              <w:t xml:space="preserve">, ktoré </w:t>
            </w:r>
            <w:r w:rsidR="00B45806" w:rsidRPr="00B45806">
              <w:rPr>
                <w:rFonts w:asciiTheme="minorHAnsi" w:hAnsiTheme="minorHAnsi" w:cstheme="minorHAnsi"/>
                <w:sz w:val="20"/>
                <w:szCs w:val="20"/>
                <w:lang w:val="sk-SK"/>
              </w:rPr>
              <w:t>patria medzi účinné a nákladovo nenáročné spôsoby overovania zvyšovania efektívnosti  vybraných intervencií aj v oblasti verejných politík.</w:t>
            </w:r>
          </w:p>
          <w:p w14:paraId="6810C60F" w14:textId="77777777" w:rsidR="00867921" w:rsidRPr="00CD2022" w:rsidRDefault="00867921" w:rsidP="00867921">
            <w:pPr>
              <w:widowControl/>
              <w:autoSpaceDE/>
              <w:autoSpaceDN/>
              <w:jc w:val="both"/>
              <w:rPr>
                <w:rFonts w:asciiTheme="minorHAnsi" w:hAnsiTheme="minorHAnsi" w:cstheme="minorHAnsi"/>
                <w:sz w:val="20"/>
                <w:szCs w:val="20"/>
                <w:u w:val="single"/>
                <w:lang w:val="sk-SK"/>
              </w:rPr>
            </w:pPr>
          </w:p>
          <w:p w14:paraId="2923DBCE" w14:textId="5D2E6B5A" w:rsidR="004F2873" w:rsidRPr="00594E58" w:rsidRDefault="004F4EE4" w:rsidP="00594E58">
            <w:pPr>
              <w:widowControl/>
              <w:autoSpaceDE/>
              <w:autoSpaceDN/>
              <w:jc w:val="both"/>
              <w:rPr>
                <w:rFonts w:asciiTheme="minorHAnsi" w:hAnsiTheme="minorHAnsi" w:cstheme="minorHAnsi"/>
                <w:sz w:val="20"/>
                <w:szCs w:val="20"/>
                <w:lang w:val="sk-SK"/>
              </w:rPr>
            </w:pPr>
            <w:r w:rsidRPr="00CD2022">
              <w:rPr>
                <w:rFonts w:asciiTheme="minorHAnsi" w:hAnsiTheme="minorHAnsi" w:cstheme="minorHAnsi"/>
                <w:sz w:val="20"/>
                <w:szCs w:val="20"/>
                <w:u w:val="single"/>
                <w:lang w:val="sk-SK"/>
              </w:rPr>
              <w:t xml:space="preserve">Chýbajúca platforma pre posilnenie </w:t>
            </w:r>
            <w:r w:rsidR="003D7EF3">
              <w:rPr>
                <w:rFonts w:asciiTheme="minorHAnsi" w:hAnsiTheme="minorHAnsi" w:cstheme="minorHAnsi"/>
                <w:sz w:val="20"/>
                <w:szCs w:val="20"/>
                <w:u w:val="single"/>
                <w:lang w:val="sk-SK"/>
              </w:rPr>
              <w:t xml:space="preserve">politiky otvorených údajov </w:t>
            </w:r>
            <w:r w:rsidRPr="00CD2022">
              <w:rPr>
                <w:rFonts w:asciiTheme="minorHAnsi" w:hAnsiTheme="minorHAnsi" w:cstheme="minorHAnsi"/>
                <w:sz w:val="20"/>
                <w:szCs w:val="20"/>
                <w:u w:val="single"/>
                <w:lang w:val="sk-SK"/>
              </w:rPr>
              <w:t>v rezorte školstva</w:t>
            </w:r>
            <w:r w:rsidRPr="00CD2022">
              <w:rPr>
                <w:rFonts w:asciiTheme="minorHAnsi" w:hAnsiTheme="minorHAnsi" w:cstheme="minorHAnsi"/>
                <w:sz w:val="20"/>
                <w:szCs w:val="20"/>
                <w:lang w:val="sk-SK"/>
              </w:rPr>
              <w:t xml:space="preserve"> – posilnenie analytických kapacít vytvorí možnosti na spracovávanie a publikovanie viacerých </w:t>
            </w:r>
            <w:r w:rsidR="00426D58" w:rsidRPr="00CD2022">
              <w:rPr>
                <w:rFonts w:asciiTheme="minorHAnsi" w:hAnsiTheme="minorHAnsi" w:cstheme="minorHAnsi"/>
                <w:sz w:val="20"/>
                <w:szCs w:val="20"/>
                <w:lang w:val="sk-SK"/>
              </w:rPr>
              <w:t xml:space="preserve">údajov, ktoré sú buď predmetom zverejňovaných analytických výstupov, alebo aj výsledkom interných analýz, prognóz. </w:t>
            </w:r>
          </w:p>
        </w:tc>
      </w:tr>
      <w:tr w:rsidR="00B8332B" w:rsidRPr="00CD2022" w14:paraId="23C98940" w14:textId="77777777" w:rsidTr="00B312F7">
        <w:tc>
          <w:tcPr>
            <w:tcW w:w="5000" w:type="pct"/>
            <w:shd w:val="clear" w:color="auto" w:fill="F2F2F2" w:themeFill="background1" w:themeFillShade="F2"/>
          </w:tcPr>
          <w:p w14:paraId="20B03AB9" w14:textId="77777777" w:rsidR="00B8332B" w:rsidRPr="00CD2022" w:rsidRDefault="00A70221" w:rsidP="003A5666">
            <w:pPr>
              <w:tabs>
                <w:tab w:val="left" w:pos="709"/>
              </w:tabs>
              <w:contextualSpacing/>
              <w:rPr>
                <w:rFonts w:asciiTheme="minorHAnsi" w:hAnsiTheme="minorHAnsi" w:cstheme="minorHAnsi"/>
                <w:b/>
                <w:color w:val="0063A2"/>
                <w:sz w:val="20"/>
                <w:szCs w:val="20"/>
                <w:lang w:val="sk-SK"/>
              </w:rPr>
            </w:pPr>
            <w:r w:rsidRPr="00CD2022">
              <w:rPr>
                <w:rFonts w:asciiTheme="minorHAnsi" w:hAnsiTheme="minorHAnsi" w:cstheme="minorHAnsi"/>
                <w:b/>
                <w:sz w:val="20"/>
                <w:szCs w:val="20"/>
                <w:lang w:val="sk-SK"/>
              </w:rPr>
              <w:lastRenderedPageBreak/>
              <w:t>Spôsob realizácie aktivít projektu</w:t>
            </w:r>
            <w:r w:rsidR="001268EC" w:rsidRPr="00CD2022">
              <w:rPr>
                <w:rStyle w:val="Odkaznapoznmkupodiarou"/>
                <w:rFonts w:asciiTheme="minorHAnsi" w:hAnsiTheme="minorHAnsi" w:cstheme="minorHAnsi"/>
                <w:b/>
                <w:sz w:val="20"/>
                <w:szCs w:val="20"/>
                <w:lang w:val="sk-SK"/>
              </w:rPr>
              <w:footnoteReference w:id="18"/>
            </w:r>
          </w:p>
        </w:tc>
      </w:tr>
      <w:tr w:rsidR="00B8332B" w:rsidRPr="00CD2022" w14:paraId="07F25CFE" w14:textId="77777777">
        <w:tc>
          <w:tcPr>
            <w:tcW w:w="5000" w:type="pct"/>
            <w:shd w:val="clear" w:color="auto" w:fill="auto"/>
          </w:tcPr>
          <w:p w14:paraId="05A31F04" w14:textId="77777777" w:rsidR="00BA7178" w:rsidRPr="0095523B" w:rsidRDefault="00BA7178" w:rsidP="00733C65">
            <w:pPr>
              <w:widowControl/>
              <w:adjustRightInd w:val="0"/>
              <w:contextualSpacing/>
              <w:jc w:val="both"/>
              <w:rPr>
                <w:rFonts w:asciiTheme="minorHAnsi" w:eastAsiaTheme="minorEastAsia" w:hAnsiTheme="minorHAnsi" w:cstheme="minorHAnsi"/>
                <w:b/>
                <w:sz w:val="20"/>
                <w:szCs w:val="20"/>
                <w:lang w:val="sk-SK" w:eastAsia="sk-SK"/>
              </w:rPr>
            </w:pPr>
            <w:r w:rsidRPr="0095523B">
              <w:rPr>
                <w:rFonts w:asciiTheme="minorHAnsi" w:eastAsiaTheme="minorEastAsia" w:hAnsiTheme="minorHAnsi" w:cstheme="minorHAnsi"/>
                <w:b/>
                <w:sz w:val="20"/>
                <w:szCs w:val="20"/>
                <w:lang w:val="sk-SK" w:eastAsia="sk-SK"/>
              </w:rPr>
              <w:t xml:space="preserve">Hlavná aktivita projektu: </w:t>
            </w:r>
            <w:r w:rsidR="00660EA0" w:rsidRPr="0095523B">
              <w:rPr>
                <w:rFonts w:asciiTheme="minorHAnsi" w:eastAsiaTheme="minorEastAsia" w:hAnsiTheme="minorHAnsi" w:cstheme="minorHAnsi"/>
                <w:b/>
                <w:sz w:val="20"/>
                <w:szCs w:val="20"/>
                <w:lang w:val="sk-SK" w:eastAsia="sk-SK"/>
              </w:rPr>
              <w:t xml:space="preserve">Podpora tvorby vzdelávacích politík založených na dôkazoch   </w:t>
            </w:r>
          </w:p>
          <w:p w14:paraId="5DE989DC" w14:textId="77777777" w:rsidR="00F67BAF" w:rsidRPr="0095523B" w:rsidRDefault="00F67BAF" w:rsidP="00733C65">
            <w:pPr>
              <w:widowControl/>
              <w:adjustRightInd w:val="0"/>
              <w:contextualSpacing/>
              <w:jc w:val="both"/>
              <w:rPr>
                <w:rFonts w:asciiTheme="minorHAnsi" w:eastAsiaTheme="minorEastAsia" w:hAnsiTheme="minorHAnsi" w:cstheme="minorHAnsi"/>
                <w:b/>
                <w:sz w:val="20"/>
                <w:szCs w:val="20"/>
                <w:lang w:val="sk-SK" w:eastAsia="sk-SK"/>
              </w:rPr>
            </w:pPr>
          </w:p>
          <w:p w14:paraId="5FC8EE16" w14:textId="02170191" w:rsidR="003C5EF3" w:rsidRDefault="002E7C44" w:rsidP="007C499B">
            <w:pPr>
              <w:widowControl/>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Realizácia NP podporí systémové </w:t>
            </w:r>
            <w:r w:rsidR="001B76F1" w:rsidRPr="0095523B">
              <w:rPr>
                <w:rFonts w:asciiTheme="minorHAnsi" w:eastAsiaTheme="minorEastAsia" w:hAnsiTheme="minorHAnsi" w:cstheme="minorHAnsi"/>
                <w:sz w:val="20"/>
                <w:szCs w:val="20"/>
                <w:lang w:val="sk-SK" w:eastAsia="sk-SK"/>
              </w:rPr>
              <w:t xml:space="preserve">plánovanie a </w:t>
            </w:r>
            <w:r w:rsidRPr="0095523B">
              <w:rPr>
                <w:rFonts w:asciiTheme="minorHAnsi" w:eastAsiaTheme="minorEastAsia" w:hAnsiTheme="minorHAnsi" w:cstheme="minorHAnsi"/>
                <w:sz w:val="20"/>
                <w:szCs w:val="20"/>
                <w:lang w:val="sk-SK" w:eastAsia="sk-SK"/>
              </w:rPr>
              <w:t xml:space="preserve">hodnotenie intervencií, financovaných nielen z POO, ale aj </w:t>
            </w:r>
            <w:r w:rsidR="008F0DD5" w:rsidRPr="0095523B">
              <w:rPr>
                <w:rFonts w:asciiTheme="minorHAnsi" w:eastAsiaTheme="minorEastAsia" w:hAnsiTheme="minorHAnsi" w:cstheme="minorHAnsi"/>
                <w:sz w:val="20"/>
                <w:szCs w:val="20"/>
                <w:lang w:val="sk-SK" w:eastAsia="sk-SK"/>
              </w:rPr>
              <w:t>P SK</w:t>
            </w:r>
            <w:r w:rsidRPr="0095523B">
              <w:rPr>
                <w:rFonts w:asciiTheme="minorHAnsi" w:eastAsiaTheme="minorEastAsia" w:hAnsiTheme="minorHAnsi" w:cstheme="minorHAnsi"/>
                <w:sz w:val="20"/>
                <w:szCs w:val="20"/>
                <w:lang w:val="sk-SK" w:eastAsia="sk-SK"/>
              </w:rPr>
              <w:t>, či iných zdrojov</w:t>
            </w:r>
            <w:r w:rsidR="007C499B" w:rsidRPr="0095523B">
              <w:rPr>
                <w:rFonts w:asciiTheme="minorHAnsi" w:eastAsiaTheme="minorEastAsia" w:hAnsiTheme="minorHAnsi" w:cstheme="minorHAnsi"/>
                <w:sz w:val="20"/>
                <w:szCs w:val="20"/>
                <w:lang w:val="sk-SK" w:eastAsia="sk-SK"/>
              </w:rPr>
              <w:t>,</w:t>
            </w:r>
            <w:r w:rsidRPr="0095523B">
              <w:rPr>
                <w:rFonts w:asciiTheme="minorHAnsi" w:eastAsiaTheme="minorEastAsia" w:hAnsiTheme="minorHAnsi" w:cstheme="minorHAnsi"/>
                <w:sz w:val="20"/>
                <w:szCs w:val="20"/>
                <w:lang w:val="sk-SK" w:eastAsia="sk-SK"/>
              </w:rPr>
              <w:t xml:space="preserve"> na základe jasných a najmä výsledkovo orientovaných dôkazov. </w:t>
            </w:r>
            <w:r w:rsidR="00BB2EC8">
              <w:rPr>
                <w:rFonts w:asciiTheme="minorHAnsi" w:eastAsiaTheme="minorEastAsia" w:hAnsiTheme="minorHAnsi" w:cstheme="minorHAnsi"/>
                <w:sz w:val="20"/>
                <w:szCs w:val="20"/>
                <w:lang w:val="sk-SK" w:eastAsia="sk-SK"/>
              </w:rPr>
              <w:t>Súčasťou bude aj</w:t>
            </w:r>
            <w:r w:rsidR="00BB2EC8" w:rsidRPr="00BB2EC8">
              <w:rPr>
                <w:rFonts w:asciiTheme="minorHAnsi" w:eastAsiaTheme="minorEastAsia" w:hAnsiTheme="minorHAnsi" w:cstheme="minorHAnsi"/>
                <w:sz w:val="20"/>
                <w:szCs w:val="20"/>
                <w:lang w:val="sk-SK" w:eastAsia="sk-SK"/>
              </w:rPr>
              <w:t xml:space="preserve"> zosumariz</w:t>
            </w:r>
            <w:r w:rsidR="00BB2EC8">
              <w:rPr>
                <w:rFonts w:asciiTheme="minorHAnsi" w:eastAsiaTheme="minorEastAsia" w:hAnsiTheme="minorHAnsi" w:cstheme="minorHAnsi"/>
                <w:sz w:val="20"/>
                <w:szCs w:val="20"/>
                <w:lang w:val="sk-SK" w:eastAsia="sk-SK"/>
              </w:rPr>
              <w:t xml:space="preserve">ovanie </w:t>
            </w:r>
            <w:r w:rsidR="00BB2EC8" w:rsidRPr="00BB2EC8">
              <w:rPr>
                <w:rFonts w:asciiTheme="minorHAnsi" w:eastAsiaTheme="minorEastAsia" w:hAnsiTheme="minorHAnsi" w:cstheme="minorHAnsi"/>
                <w:sz w:val="20"/>
                <w:szCs w:val="20"/>
                <w:lang w:val="sk-SK" w:eastAsia="sk-SK"/>
              </w:rPr>
              <w:t>analytick</w:t>
            </w:r>
            <w:r w:rsidR="00BB2EC8">
              <w:rPr>
                <w:rFonts w:asciiTheme="minorHAnsi" w:eastAsiaTheme="minorEastAsia" w:hAnsiTheme="minorHAnsi" w:cstheme="minorHAnsi"/>
                <w:sz w:val="20"/>
                <w:szCs w:val="20"/>
                <w:lang w:val="sk-SK" w:eastAsia="sk-SK"/>
              </w:rPr>
              <w:t>ých</w:t>
            </w:r>
            <w:r w:rsidR="00BB2EC8" w:rsidRPr="00BB2EC8">
              <w:rPr>
                <w:rFonts w:asciiTheme="minorHAnsi" w:eastAsiaTheme="minorEastAsia" w:hAnsiTheme="minorHAnsi" w:cstheme="minorHAnsi"/>
                <w:sz w:val="20"/>
                <w:szCs w:val="20"/>
                <w:lang w:val="sk-SK" w:eastAsia="sk-SK"/>
              </w:rPr>
              <w:t xml:space="preserve"> výstup</w:t>
            </w:r>
            <w:r w:rsidR="00BB2EC8">
              <w:rPr>
                <w:rFonts w:asciiTheme="minorHAnsi" w:eastAsiaTheme="minorEastAsia" w:hAnsiTheme="minorHAnsi" w:cstheme="minorHAnsi"/>
                <w:sz w:val="20"/>
                <w:szCs w:val="20"/>
                <w:lang w:val="sk-SK" w:eastAsia="sk-SK"/>
              </w:rPr>
              <w:t>ov</w:t>
            </w:r>
            <w:r w:rsidR="00BB2EC8" w:rsidRPr="00BB2EC8">
              <w:rPr>
                <w:rFonts w:asciiTheme="minorHAnsi" w:eastAsiaTheme="minorEastAsia" w:hAnsiTheme="minorHAnsi" w:cstheme="minorHAnsi"/>
                <w:sz w:val="20"/>
                <w:szCs w:val="20"/>
                <w:lang w:val="sk-SK" w:eastAsia="sk-SK"/>
              </w:rPr>
              <w:t xml:space="preserve"> z národných projektov realizovaných z P SK v oblasti predprimárnej, základnej a strednej úrovne vzdelávania a</w:t>
            </w:r>
            <w:r w:rsidR="00BB2EC8">
              <w:rPr>
                <w:rFonts w:asciiTheme="minorHAnsi" w:eastAsiaTheme="minorEastAsia" w:hAnsiTheme="minorHAnsi" w:cstheme="minorHAnsi"/>
                <w:sz w:val="20"/>
                <w:szCs w:val="20"/>
                <w:lang w:val="sk-SK" w:eastAsia="sk-SK"/>
              </w:rPr>
              <w:t xml:space="preserve"> ich </w:t>
            </w:r>
            <w:r w:rsidR="003F2F90">
              <w:rPr>
                <w:rFonts w:asciiTheme="minorHAnsi" w:eastAsiaTheme="minorEastAsia" w:hAnsiTheme="minorHAnsi" w:cstheme="minorHAnsi"/>
                <w:sz w:val="20"/>
                <w:szCs w:val="20"/>
                <w:lang w:val="sk-SK" w:eastAsia="sk-SK"/>
              </w:rPr>
              <w:t xml:space="preserve">reflektovanie pri realizácii </w:t>
            </w:r>
            <w:proofErr w:type="spellStart"/>
            <w:r w:rsidR="003F2F90">
              <w:rPr>
                <w:rFonts w:asciiTheme="minorHAnsi" w:eastAsiaTheme="minorEastAsia" w:hAnsiTheme="minorHAnsi" w:cstheme="minorHAnsi"/>
                <w:sz w:val="20"/>
                <w:szCs w:val="20"/>
                <w:lang w:val="sk-SK" w:eastAsia="sk-SK"/>
              </w:rPr>
              <w:t>podaktivít</w:t>
            </w:r>
            <w:proofErr w:type="spellEnd"/>
            <w:r w:rsidR="003F2F90">
              <w:rPr>
                <w:rFonts w:asciiTheme="minorHAnsi" w:eastAsiaTheme="minorEastAsia" w:hAnsiTheme="minorHAnsi" w:cstheme="minorHAnsi"/>
                <w:sz w:val="20"/>
                <w:szCs w:val="20"/>
                <w:lang w:val="sk-SK" w:eastAsia="sk-SK"/>
              </w:rPr>
              <w:t xml:space="preserve"> tohto projektu. </w:t>
            </w:r>
            <w:r w:rsidR="003C5EF3">
              <w:rPr>
                <w:rFonts w:asciiTheme="minorHAnsi" w:eastAsiaTheme="minorEastAsia" w:hAnsiTheme="minorHAnsi" w:cstheme="minorHAnsi"/>
                <w:sz w:val="20"/>
                <w:szCs w:val="20"/>
                <w:lang w:val="sk-SK" w:eastAsia="sk-SK"/>
              </w:rPr>
              <w:t>Projekt p</w:t>
            </w:r>
            <w:r w:rsidRPr="0095523B">
              <w:rPr>
                <w:rFonts w:asciiTheme="minorHAnsi" w:eastAsiaTheme="minorEastAsia" w:hAnsiTheme="minorHAnsi" w:cstheme="minorHAnsi"/>
                <w:sz w:val="20"/>
                <w:szCs w:val="20"/>
                <w:lang w:val="sk-SK" w:eastAsia="sk-SK"/>
              </w:rPr>
              <w:t>odporí</w:t>
            </w:r>
            <w:r w:rsidR="007C499B" w:rsidRPr="0095523B">
              <w:rPr>
                <w:rFonts w:asciiTheme="minorHAnsi" w:eastAsiaTheme="minorEastAsia" w:hAnsiTheme="minorHAnsi" w:cstheme="minorHAnsi"/>
                <w:sz w:val="20"/>
                <w:szCs w:val="20"/>
                <w:lang w:val="sk-SK" w:eastAsia="sk-SK"/>
              </w:rPr>
              <w:t xml:space="preserve"> </w:t>
            </w:r>
            <w:r w:rsidRPr="0095523B">
              <w:rPr>
                <w:rFonts w:asciiTheme="minorHAnsi" w:eastAsiaTheme="minorEastAsia" w:hAnsiTheme="minorHAnsi" w:cstheme="minorHAnsi"/>
                <w:sz w:val="20"/>
                <w:szCs w:val="20"/>
                <w:lang w:val="sk-SK" w:eastAsia="sk-SK"/>
              </w:rPr>
              <w:t xml:space="preserve">vyhodnocovanie trendov voči dosahovaniu cieľov EEA 2030, ktoré sú aktuálne zakomponované </w:t>
            </w:r>
            <w:r w:rsidR="00A4655D" w:rsidRPr="0095523B">
              <w:rPr>
                <w:rFonts w:asciiTheme="minorHAnsi" w:eastAsiaTheme="minorEastAsia" w:hAnsiTheme="minorHAnsi" w:cstheme="minorHAnsi"/>
                <w:sz w:val="20"/>
                <w:szCs w:val="20"/>
                <w:lang w:val="sk-SK" w:eastAsia="sk-SK"/>
              </w:rPr>
              <w:t>napr. do</w:t>
            </w:r>
            <w:r w:rsidR="007C499B" w:rsidRPr="0095523B">
              <w:rPr>
                <w:rFonts w:asciiTheme="minorHAnsi" w:eastAsiaTheme="minorEastAsia" w:hAnsiTheme="minorHAnsi" w:cstheme="minorHAnsi"/>
                <w:sz w:val="20"/>
                <w:szCs w:val="20"/>
                <w:lang w:val="sk-SK" w:eastAsia="sk-SK"/>
              </w:rPr>
              <w:t xml:space="preserve"> POO, </w:t>
            </w:r>
            <w:r w:rsidRPr="0095523B">
              <w:rPr>
                <w:rFonts w:asciiTheme="minorHAnsi" w:eastAsiaTheme="minorEastAsia" w:hAnsiTheme="minorHAnsi" w:cstheme="minorHAnsi"/>
                <w:sz w:val="20"/>
                <w:szCs w:val="20"/>
                <w:lang w:val="sk-SK" w:eastAsia="sk-SK"/>
              </w:rPr>
              <w:t xml:space="preserve"> </w:t>
            </w:r>
            <w:proofErr w:type="spellStart"/>
            <w:r w:rsidRPr="0095523B">
              <w:rPr>
                <w:rFonts w:asciiTheme="minorHAnsi" w:eastAsiaTheme="minorEastAsia" w:hAnsiTheme="minorHAnsi" w:cstheme="minorHAnsi"/>
                <w:sz w:val="20"/>
                <w:szCs w:val="20"/>
                <w:lang w:val="sk-SK" w:eastAsia="sk-SK"/>
              </w:rPr>
              <w:t>NPRVaV</w:t>
            </w:r>
            <w:proofErr w:type="spellEnd"/>
            <w:r w:rsidRPr="0095523B">
              <w:rPr>
                <w:rFonts w:asciiTheme="minorHAnsi" w:eastAsiaTheme="minorEastAsia" w:hAnsiTheme="minorHAnsi" w:cstheme="minorHAnsi"/>
                <w:sz w:val="20"/>
                <w:szCs w:val="20"/>
                <w:lang w:val="sk-SK" w:eastAsia="sk-SK"/>
              </w:rPr>
              <w:t xml:space="preserve">,  </w:t>
            </w:r>
            <w:r w:rsidR="0073749C" w:rsidRPr="0095523B">
              <w:rPr>
                <w:rFonts w:asciiTheme="minorHAnsi" w:eastAsiaTheme="minorEastAsia" w:hAnsiTheme="minorHAnsi" w:cstheme="minorHAnsi"/>
                <w:sz w:val="20"/>
                <w:szCs w:val="20"/>
                <w:lang w:val="sk-SK" w:eastAsia="sk-SK"/>
              </w:rPr>
              <w:t xml:space="preserve">či </w:t>
            </w:r>
            <w:r w:rsidR="00BB2EC8">
              <w:rPr>
                <w:rFonts w:asciiTheme="minorHAnsi" w:eastAsiaTheme="minorEastAsia" w:hAnsiTheme="minorHAnsi" w:cstheme="minorHAnsi"/>
                <w:sz w:val="20"/>
                <w:szCs w:val="20"/>
                <w:lang w:val="sk-SK" w:eastAsia="sk-SK"/>
              </w:rPr>
              <w:t>P SK</w:t>
            </w:r>
            <w:r w:rsidRPr="0095523B">
              <w:rPr>
                <w:rFonts w:asciiTheme="minorHAnsi" w:eastAsiaTheme="minorEastAsia" w:hAnsiTheme="minorHAnsi" w:cstheme="minorHAnsi"/>
                <w:sz w:val="20"/>
                <w:szCs w:val="20"/>
                <w:lang w:val="sk-SK" w:eastAsia="sk-SK"/>
              </w:rPr>
              <w:t xml:space="preserve">. </w:t>
            </w:r>
            <w:r w:rsidR="000B5CFB" w:rsidRPr="000B5CFB">
              <w:rPr>
                <w:rFonts w:asciiTheme="minorHAnsi" w:eastAsiaTheme="minorEastAsia" w:hAnsiTheme="minorHAnsi" w:cstheme="minorHAnsi"/>
                <w:sz w:val="20"/>
                <w:szCs w:val="20"/>
                <w:lang w:val="sk-SK" w:eastAsia="sk-SK"/>
              </w:rPr>
              <w:t>NP</w:t>
            </w:r>
            <w:r w:rsidR="000B5CFB">
              <w:rPr>
                <w:rFonts w:asciiTheme="minorHAnsi" w:eastAsiaTheme="minorEastAsia" w:hAnsiTheme="minorHAnsi" w:cstheme="minorHAnsi"/>
                <w:sz w:val="20"/>
                <w:szCs w:val="20"/>
                <w:lang w:val="sk-SK" w:eastAsia="sk-SK"/>
              </w:rPr>
              <w:t xml:space="preserve"> sa</w:t>
            </w:r>
            <w:r w:rsidR="000B5CFB" w:rsidRPr="000B5CFB">
              <w:rPr>
                <w:rFonts w:asciiTheme="minorHAnsi" w:eastAsiaTheme="minorEastAsia" w:hAnsiTheme="minorHAnsi" w:cstheme="minorHAnsi"/>
                <w:sz w:val="20"/>
                <w:szCs w:val="20"/>
                <w:lang w:val="sk-SK" w:eastAsia="sk-SK"/>
              </w:rPr>
              <w:t xml:space="preserve"> špecificky nezameriava </w:t>
            </w:r>
            <w:r w:rsidR="000B5CFB">
              <w:rPr>
                <w:rFonts w:asciiTheme="minorHAnsi" w:eastAsiaTheme="minorEastAsia" w:hAnsiTheme="minorHAnsi" w:cstheme="minorHAnsi"/>
                <w:sz w:val="20"/>
                <w:szCs w:val="20"/>
                <w:lang w:val="sk-SK" w:eastAsia="sk-SK"/>
              </w:rPr>
              <w:t xml:space="preserve">výlučne na hodnotenie </w:t>
            </w:r>
            <w:r w:rsidR="000B5CFB" w:rsidRPr="000B5CFB">
              <w:rPr>
                <w:rFonts w:asciiTheme="minorHAnsi" w:eastAsiaTheme="minorEastAsia" w:hAnsiTheme="minorHAnsi" w:cstheme="minorHAnsi"/>
                <w:sz w:val="20"/>
                <w:szCs w:val="20"/>
                <w:lang w:val="sk-SK" w:eastAsia="sk-SK"/>
              </w:rPr>
              <w:t>vzdelávani</w:t>
            </w:r>
            <w:r w:rsidR="000B5CFB">
              <w:rPr>
                <w:rFonts w:asciiTheme="minorHAnsi" w:eastAsiaTheme="minorEastAsia" w:hAnsiTheme="minorHAnsi" w:cstheme="minorHAnsi"/>
                <w:sz w:val="20"/>
                <w:szCs w:val="20"/>
                <w:lang w:val="sk-SK" w:eastAsia="sk-SK"/>
              </w:rPr>
              <w:t>a</w:t>
            </w:r>
            <w:r w:rsidR="000B5CFB" w:rsidRPr="000B5CFB">
              <w:rPr>
                <w:rFonts w:asciiTheme="minorHAnsi" w:eastAsiaTheme="minorEastAsia" w:hAnsiTheme="minorHAnsi" w:cstheme="minorHAnsi"/>
                <w:sz w:val="20"/>
                <w:szCs w:val="20"/>
                <w:lang w:val="sk-SK" w:eastAsia="sk-SK"/>
              </w:rPr>
              <w:t xml:space="preserve"> marginalizovaných rómskych komunít, ale jeho aktivity zahŕňajú hodnotenie dosahovania cieľov EEA 2030</w:t>
            </w:r>
            <w:r w:rsidR="000B5CFB">
              <w:rPr>
                <w:rFonts w:asciiTheme="minorHAnsi" w:eastAsiaTheme="minorEastAsia" w:hAnsiTheme="minorHAnsi" w:cstheme="minorHAnsi"/>
                <w:sz w:val="20"/>
                <w:szCs w:val="20"/>
                <w:lang w:val="sk-SK" w:eastAsia="sk-SK"/>
              </w:rPr>
              <w:t>, intervencií z POO a P SK, ktoré sú zamerané aj na MRK</w:t>
            </w:r>
            <w:r w:rsidR="000B5CFB" w:rsidRPr="000B5CFB">
              <w:rPr>
                <w:rFonts w:asciiTheme="minorHAnsi" w:eastAsiaTheme="minorEastAsia" w:hAnsiTheme="minorHAnsi" w:cstheme="minorHAnsi"/>
                <w:sz w:val="20"/>
                <w:szCs w:val="20"/>
                <w:lang w:val="sk-SK" w:eastAsia="sk-SK"/>
              </w:rPr>
              <w:t>.</w:t>
            </w:r>
            <w:r w:rsidR="000B5CFB">
              <w:rPr>
                <w:rFonts w:asciiTheme="minorHAnsi" w:eastAsiaTheme="minorEastAsia" w:hAnsiTheme="minorHAnsi" w:cstheme="minorHAnsi"/>
                <w:sz w:val="20"/>
                <w:szCs w:val="20"/>
                <w:lang w:val="sk-SK" w:eastAsia="sk-SK"/>
              </w:rPr>
              <w:t xml:space="preserve"> </w:t>
            </w:r>
            <w:r w:rsidR="007C499B" w:rsidRPr="0095523B">
              <w:rPr>
                <w:rFonts w:asciiTheme="minorHAnsi" w:eastAsiaTheme="minorEastAsia" w:hAnsiTheme="minorHAnsi" w:cstheme="minorHAnsi"/>
                <w:sz w:val="20"/>
                <w:szCs w:val="20"/>
                <w:lang w:val="sk-SK" w:eastAsia="sk-SK"/>
              </w:rPr>
              <w:t>Kvalitná a informovaná tvorba politík na základe dôkazov zároveň prispeje k nastavovaniu politík v oblasti vzdelávania vrátane nastavenia politiky súdržnosti po roku 2027.</w:t>
            </w:r>
            <w:r w:rsidR="00B80341">
              <w:rPr>
                <w:rFonts w:asciiTheme="minorHAnsi" w:eastAsiaTheme="minorEastAsia" w:hAnsiTheme="minorHAnsi" w:cstheme="minorHAnsi"/>
                <w:sz w:val="20"/>
                <w:szCs w:val="20"/>
                <w:lang w:val="sk-SK" w:eastAsia="sk-SK"/>
              </w:rPr>
              <w:t xml:space="preserve"> </w:t>
            </w:r>
          </w:p>
          <w:p w14:paraId="25C3C399" w14:textId="77777777" w:rsidR="00D80236" w:rsidRPr="0095523B" w:rsidRDefault="00D80236" w:rsidP="007C499B">
            <w:pPr>
              <w:widowControl/>
              <w:adjustRightInd w:val="0"/>
              <w:contextualSpacing/>
              <w:jc w:val="both"/>
              <w:rPr>
                <w:rFonts w:asciiTheme="minorHAnsi" w:eastAsiaTheme="minorEastAsia" w:hAnsiTheme="minorHAnsi" w:cstheme="minorHAnsi"/>
                <w:sz w:val="20"/>
                <w:szCs w:val="20"/>
                <w:lang w:val="sk-SK" w:eastAsia="sk-SK"/>
              </w:rPr>
            </w:pPr>
          </w:p>
          <w:p w14:paraId="70C76D1C" w14:textId="094701AB" w:rsidR="00DF367B" w:rsidRDefault="00D80236" w:rsidP="00733C65">
            <w:pPr>
              <w:widowControl/>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Projekt je štruktúrovaný do piatich </w:t>
            </w:r>
            <w:proofErr w:type="spellStart"/>
            <w:r w:rsidRPr="0095523B">
              <w:rPr>
                <w:rFonts w:asciiTheme="minorHAnsi" w:eastAsiaTheme="minorEastAsia" w:hAnsiTheme="minorHAnsi" w:cstheme="minorHAnsi"/>
                <w:sz w:val="20"/>
                <w:szCs w:val="20"/>
                <w:lang w:val="sk-SK" w:eastAsia="sk-SK"/>
              </w:rPr>
              <w:t>podaktivít</w:t>
            </w:r>
            <w:proofErr w:type="spellEnd"/>
            <w:r w:rsidRPr="0095523B">
              <w:rPr>
                <w:rFonts w:asciiTheme="minorHAnsi" w:eastAsiaTheme="minorEastAsia" w:hAnsiTheme="minorHAnsi" w:cstheme="minorHAnsi"/>
                <w:sz w:val="20"/>
                <w:szCs w:val="20"/>
                <w:lang w:val="sk-SK" w:eastAsia="sk-SK"/>
              </w:rPr>
              <w:t xml:space="preserve">, ktoré na seba nadväzujú. Všetky personálne kapacity v rámci projektu budú zapojené do každej z </w:t>
            </w:r>
            <w:proofErr w:type="spellStart"/>
            <w:r w:rsidRPr="0095523B">
              <w:rPr>
                <w:rFonts w:asciiTheme="minorHAnsi" w:eastAsiaTheme="minorEastAsia" w:hAnsiTheme="minorHAnsi" w:cstheme="minorHAnsi"/>
                <w:sz w:val="20"/>
                <w:szCs w:val="20"/>
                <w:lang w:val="sk-SK" w:eastAsia="sk-SK"/>
              </w:rPr>
              <w:t>podaktivít</w:t>
            </w:r>
            <w:proofErr w:type="spellEnd"/>
            <w:r w:rsidRPr="0095523B">
              <w:rPr>
                <w:rFonts w:asciiTheme="minorHAnsi" w:eastAsiaTheme="minorEastAsia" w:hAnsiTheme="minorHAnsi" w:cstheme="minorHAnsi"/>
                <w:sz w:val="20"/>
                <w:szCs w:val="20"/>
                <w:lang w:val="sk-SK" w:eastAsia="sk-SK"/>
              </w:rPr>
              <w:t>.</w:t>
            </w:r>
          </w:p>
          <w:p w14:paraId="0417C01D" w14:textId="77777777" w:rsidR="00B80341" w:rsidRPr="0095523B" w:rsidRDefault="00B80341" w:rsidP="00733C65">
            <w:pPr>
              <w:widowControl/>
              <w:adjustRightInd w:val="0"/>
              <w:contextualSpacing/>
              <w:jc w:val="both"/>
              <w:rPr>
                <w:rFonts w:asciiTheme="minorHAnsi" w:eastAsiaTheme="minorEastAsia" w:hAnsiTheme="minorHAnsi" w:cstheme="minorHAnsi"/>
                <w:b/>
                <w:sz w:val="20"/>
                <w:szCs w:val="20"/>
                <w:lang w:val="sk-SK" w:eastAsia="sk-SK"/>
              </w:rPr>
            </w:pPr>
          </w:p>
          <w:p w14:paraId="2DB1D0EC" w14:textId="1AC1EEA9" w:rsidR="00BA7178" w:rsidRPr="0095523B" w:rsidRDefault="00BA7178" w:rsidP="00733C65">
            <w:pPr>
              <w:widowControl/>
              <w:adjustRightInd w:val="0"/>
              <w:contextualSpacing/>
              <w:jc w:val="both"/>
              <w:rPr>
                <w:rFonts w:asciiTheme="minorHAnsi" w:eastAsiaTheme="minorEastAsia" w:hAnsiTheme="minorHAnsi" w:cstheme="minorHAnsi"/>
                <w:b/>
                <w:sz w:val="20"/>
                <w:szCs w:val="20"/>
                <w:lang w:val="sk-SK" w:eastAsia="sk-SK"/>
              </w:rPr>
            </w:pPr>
            <w:proofErr w:type="spellStart"/>
            <w:r w:rsidRPr="0095523B">
              <w:rPr>
                <w:rFonts w:asciiTheme="minorHAnsi" w:eastAsiaTheme="minorEastAsia" w:hAnsiTheme="minorHAnsi" w:cstheme="minorHAnsi"/>
                <w:b/>
                <w:sz w:val="20"/>
                <w:szCs w:val="20"/>
                <w:lang w:val="sk-SK" w:eastAsia="sk-SK"/>
              </w:rPr>
              <w:t>Podaktivita</w:t>
            </w:r>
            <w:proofErr w:type="spellEnd"/>
            <w:r w:rsidRPr="0095523B">
              <w:rPr>
                <w:rFonts w:asciiTheme="minorHAnsi" w:eastAsiaTheme="minorEastAsia" w:hAnsiTheme="minorHAnsi" w:cstheme="minorHAnsi"/>
                <w:b/>
                <w:sz w:val="20"/>
                <w:szCs w:val="20"/>
                <w:lang w:val="sk-SK" w:eastAsia="sk-SK"/>
              </w:rPr>
              <w:t xml:space="preserve"> č. 1.1</w:t>
            </w:r>
            <w:r w:rsidR="00AB6775" w:rsidRPr="0095523B">
              <w:rPr>
                <w:rFonts w:asciiTheme="minorHAnsi" w:eastAsiaTheme="minorEastAsia" w:hAnsiTheme="minorHAnsi" w:cstheme="minorHAnsi"/>
                <w:b/>
                <w:sz w:val="20"/>
                <w:szCs w:val="20"/>
                <w:lang w:val="sk-SK" w:eastAsia="sk-SK"/>
              </w:rPr>
              <w:t xml:space="preserve">: </w:t>
            </w:r>
            <w:r w:rsidR="008D40E5" w:rsidRPr="0095523B">
              <w:rPr>
                <w:rFonts w:asciiTheme="minorHAnsi" w:eastAsiaTheme="minorEastAsia" w:hAnsiTheme="minorHAnsi" w:cstheme="minorHAnsi"/>
                <w:b/>
                <w:sz w:val="20"/>
                <w:szCs w:val="20"/>
                <w:lang w:val="sk-SK" w:eastAsia="sk-SK"/>
              </w:rPr>
              <w:t>Vypracovanie</w:t>
            </w:r>
            <w:r w:rsidR="00DF5D02" w:rsidRPr="0095523B">
              <w:rPr>
                <w:rFonts w:asciiTheme="minorHAnsi" w:eastAsiaTheme="minorEastAsia" w:hAnsiTheme="minorHAnsi" w:cstheme="minorHAnsi"/>
                <w:b/>
                <w:sz w:val="20"/>
                <w:szCs w:val="20"/>
                <w:lang w:val="sk-SK" w:eastAsia="sk-SK"/>
              </w:rPr>
              <w:t xml:space="preserve"> a zverejnenie</w:t>
            </w:r>
            <w:r w:rsidR="008D40E5" w:rsidRPr="0095523B">
              <w:rPr>
                <w:rFonts w:asciiTheme="minorHAnsi" w:eastAsiaTheme="minorEastAsia" w:hAnsiTheme="minorHAnsi" w:cstheme="minorHAnsi"/>
                <w:b/>
                <w:sz w:val="20"/>
                <w:szCs w:val="20"/>
                <w:lang w:val="sk-SK" w:eastAsia="sk-SK"/>
              </w:rPr>
              <w:t xml:space="preserve"> </w:t>
            </w:r>
            <w:r w:rsidR="00CE04E9" w:rsidRPr="0095523B">
              <w:rPr>
                <w:rFonts w:asciiTheme="minorHAnsi" w:eastAsiaTheme="minorEastAsia" w:hAnsiTheme="minorHAnsi" w:cstheme="minorHAnsi"/>
                <w:b/>
                <w:sz w:val="20"/>
                <w:szCs w:val="20"/>
                <w:lang w:val="sk-SK" w:eastAsia="sk-SK"/>
              </w:rPr>
              <w:t>Plánu</w:t>
            </w:r>
            <w:r w:rsidR="008D40E5" w:rsidRPr="0095523B">
              <w:rPr>
                <w:rFonts w:asciiTheme="minorHAnsi" w:eastAsiaTheme="minorEastAsia" w:hAnsiTheme="minorHAnsi" w:cstheme="minorHAnsi"/>
                <w:b/>
                <w:sz w:val="20"/>
                <w:szCs w:val="20"/>
                <w:lang w:val="sk-SK" w:eastAsia="sk-SK"/>
              </w:rPr>
              <w:t xml:space="preserve"> </w:t>
            </w:r>
            <w:r w:rsidR="008911C2" w:rsidRPr="0095523B">
              <w:rPr>
                <w:rFonts w:asciiTheme="minorHAnsi" w:eastAsiaTheme="minorEastAsia" w:hAnsiTheme="minorHAnsi" w:cstheme="minorHAnsi"/>
                <w:b/>
                <w:sz w:val="20"/>
                <w:szCs w:val="20"/>
                <w:lang w:val="sk-SK" w:eastAsia="sk-SK"/>
              </w:rPr>
              <w:t xml:space="preserve">najmä pre </w:t>
            </w:r>
            <w:r w:rsidR="002829D1" w:rsidRPr="0095523B">
              <w:rPr>
                <w:rFonts w:asciiTheme="minorHAnsi" w:eastAsiaTheme="minorEastAsia" w:hAnsiTheme="minorHAnsi" w:cstheme="minorHAnsi"/>
                <w:b/>
                <w:sz w:val="20"/>
                <w:szCs w:val="20"/>
                <w:lang w:val="sk-SK" w:eastAsia="sk-SK"/>
              </w:rPr>
              <w:t xml:space="preserve">predprimárnu, </w:t>
            </w:r>
            <w:r w:rsidR="00696146" w:rsidRPr="0095523B">
              <w:rPr>
                <w:rFonts w:asciiTheme="minorHAnsi" w:eastAsiaTheme="minorEastAsia" w:hAnsiTheme="minorHAnsi" w:cstheme="minorHAnsi"/>
                <w:b/>
                <w:sz w:val="20"/>
                <w:szCs w:val="20"/>
                <w:lang w:val="sk-SK" w:eastAsia="sk-SK"/>
              </w:rPr>
              <w:t> základnú a strednú</w:t>
            </w:r>
            <w:r w:rsidR="008911C2" w:rsidRPr="0095523B">
              <w:rPr>
                <w:rFonts w:asciiTheme="minorHAnsi" w:eastAsiaTheme="minorEastAsia" w:hAnsiTheme="minorHAnsi" w:cstheme="minorHAnsi"/>
                <w:b/>
                <w:sz w:val="20"/>
                <w:szCs w:val="20"/>
                <w:lang w:val="sk-SK" w:eastAsia="sk-SK"/>
              </w:rPr>
              <w:t xml:space="preserve"> úroveň vzdelávania </w:t>
            </w:r>
            <w:r w:rsidR="008D40E5" w:rsidRPr="0095523B">
              <w:rPr>
                <w:rFonts w:asciiTheme="minorHAnsi" w:eastAsiaTheme="minorEastAsia" w:hAnsiTheme="minorHAnsi" w:cstheme="minorHAnsi"/>
                <w:b/>
                <w:sz w:val="20"/>
                <w:szCs w:val="20"/>
                <w:lang w:val="sk-SK" w:eastAsia="sk-SK"/>
              </w:rPr>
              <w:t xml:space="preserve"> </w:t>
            </w:r>
          </w:p>
          <w:p w14:paraId="19A8AA0E" w14:textId="77777777" w:rsidR="008D40E5" w:rsidRPr="0095523B" w:rsidRDefault="008D40E5" w:rsidP="002A6329">
            <w:pPr>
              <w:widowControl/>
              <w:adjustRightInd w:val="0"/>
              <w:contextualSpacing/>
              <w:jc w:val="both"/>
              <w:rPr>
                <w:rFonts w:asciiTheme="minorHAnsi" w:eastAsiaTheme="minorEastAsia" w:hAnsiTheme="minorHAnsi" w:cstheme="minorHAnsi"/>
                <w:sz w:val="20"/>
                <w:szCs w:val="20"/>
                <w:lang w:val="sk-SK" w:eastAsia="sk-SK"/>
              </w:rPr>
            </w:pPr>
          </w:p>
          <w:p w14:paraId="23FECD5F" w14:textId="29E7C45B" w:rsidR="008D40E5" w:rsidRPr="0095523B" w:rsidRDefault="007741EB" w:rsidP="00A57B41">
            <w:pPr>
              <w:widowControl/>
              <w:autoSpaceDE/>
              <w:autoSpaceDN/>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P</w:t>
            </w:r>
            <w:r w:rsidRPr="00A57B41">
              <w:rPr>
                <w:rFonts w:asciiTheme="minorHAnsi" w:eastAsiaTheme="minorEastAsia" w:hAnsiTheme="minorHAnsi" w:cstheme="minorHAnsi"/>
                <w:sz w:val="20"/>
                <w:szCs w:val="20"/>
                <w:lang w:val="sk-SK" w:eastAsia="sk-SK"/>
              </w:rPr>
              <w:t xml:space="preserve">lán </w:t>
            </w:r>
            <w:r w:rsidRPr="0095523B">
              <w:rPr>
                <w:rFonts w:asciiTheme="minorHAnsi" w:eastAsiaTheme="minorEastAsia" w:hAnsiTheme="minorHAnsi" w:cstheme="minorHAnsi"/>
                <w:sz w:val="20"/>
                <w:szCs w:val="20"/>
                <w:lang w:val="sk-SK" w:eastAsia="sk-SK"/>
              </w:rPr>
              <w:t xml:space="preserve">bude </w:t>
            </w:r>
            <w:r w:rsidR="003E3659">
              <w:rPr>
                <w:rFonts w:asciiTheme="minorHAnsi" w:eastAsiaTheme="minorEastAsia" w:hAnsiTheme="minorHAnsi" w:cstheme="minorHAnsi"/>
                <w:sz w:val="20"/>
                <w:szCs w:val="20"/>
                <w:lang w:val="sk-SK" w:eastAsia="sk-SK"/>
              </w:rPr>
              <w:t xml:space="preserve">predstavovať </w:t>
            </w:r>
            <w:r w:rsidRPr="0095523B">
              <w:rPr>
                <w:rFonts w:asciiTheme="minorHAnsi" w:eastAsiaTheme="minorEastAsia" w:hAnsiTheme="minorHAnsi" w:cstheme="minorHAnsi"/>
                <w:sz w:val="20"/>
                <w:szCs w:val="20"/>
                <w:lang w:val="sk-SK" w:eastAsia="sk-SK"/>
              </w:rPr>
              <w:t xml:space="preserve">strategický dokument, ktorý </w:t>
            </w:r>
            <w:r w:rsidRPr="00A57B41">
              <w:rPr>
                <w:rFonts w:asciiTheme="minorHAnsi" w:eastAsiaTheme="minorEastAsia" w:hAnsiTheme="minorHAnsi" w:cstheme="minorHAnsi"/>
                <w:sz w:val="20"/>
                <w:szCs w:val="20"/>
                <w:lang w:val="sk-SK" w:eastAsia="sk-SK"/>
              </w:rPr>
              <w:t>definuje</w:t>
            </w:r>
            <w:r w:rsidRPr="0095523B">
              <w:rPr>
                <w:rFonts w:asciiTheme="minorHAnsi" w:eastAsiaTheme="minorEastAsia" w:hAnsiTheme="minorHAnsi" w:cstheme="minorHAnsi"/>
                <w:sz w:val="20"/>
                <w:szCs w:val="20"/>
                <w:lang w:val="sk-SK" w:eastAsia="sk-SK"/>
              </w:rPr>
              <w:t xml:space="preserve"> spôsob, akým bude prebiehať hodnotenie kvality a efektivity vzdelávacieho systému na úrovni predprimárneho, základného a stredného vzdelávania.</w:t>
            </w:r>
            <w:r w:rsidRPr="00A57B41">
              <w:rPr>
                <w:rFonts w:asciiTheme="minorHAnsi" w:eastAsiaTheme="minorEastAsia" w:hAnsiTheme="minorHAnsi" w:cstheme="minorHAnsi"/>
                <w:sz w:val="20"/>
                <w:szCs w:val="20"/>
                <w:lang w:val="sk-SK" w:eastAsia="sk-SK"/>
              </w:rPr>
              <w:t xml:space="preserve"> </w:t>
            </w:r>
            <w:r w:rsidR="003E3659">
              <w:rPr>
                <w:rFonts w:asciiTheme="minorHAnsi" w:eastAsiaTheme="minorEastAsia" w:hAnsiTheme="minorHAnsi" w:cstheme="minorHAnsi"/>
                <w:sz w:val="20"/>
                <w:szCs w:val="20"/>
                <w:lang w:val="sk-SK" w:eastAsia="sk-SK"/>
              </w:rPr>
              <w:t>Bude v</w:t>
            </w:r>
            <w:r w:rsidR="008D40E5" w:rsidRPr="0095523B">
              <w:rPr>
                <w:rFonts w:asciiTheme="minorHAnsi" w:eastAsiaTheme="minorEastAsia" w:hAnsiTheme="minorHAnsi" w:cstheme="minorHAnsi"/>
                <w:sz w:val="20"/>
                <w:szCs w:val="20"/>
                <w:lang w:val="sk-SK" w:eastAsia="sk-SK"/>
              </w:rPr>
              <w:t>ýchodiskom pre systémov</w:t>
            </w:r>
            <w:r w:rsidR="0025510F" w:rsidRPr="0095523B">
              <w:rPr>
                <w:rFonts w:asciiTheme="minorHAnsi" w:eastAsiaTheme="minorEastAsia" w:hAnsiTheme="minorHAnsi" w:cstheme="minorHAnsi"/>
                <w:sz w:val="20"/>
                <w:szCs w:val="20"/>
                <w:lang w:val="sk-SK" w:eastAsia="sk-SK"/>
              </w:rPr>
              <w:t>ú</w:t>
            </w:r>
            <w:r w:rsidR="008D40E5" w:rsidRPr="0095523B">
              <w:rPr>
                <w:rFonts w:asciiTheme="minorHAnsi" w:eastAsiaTheme="minorEastAsia" w:hAnsiTheme="minorHAnsi" w:cstheme="minorHAnsi"/>
                <w:sz w:val="20"/>
                <w:szCs w:val="20"/>
                <w:lang w:val="sk-SK" w:eastAsia="sk-SK"/>
              </w:rPr>
              <w:t xml:space="preserve"> podpor</w:t>
            </w:r>
            <w:r w:rsidR="0025510F" w:rsidRPr="0095523B">
              <w:rPr>
                <w:rFonts w:asciiTheme="minorHAnsi" w:eastAsiaTheme="minorEastAsia" w:hAnsiTheme="minorHAnsi" w:cstheme="minorHAnsi"/>
                <w:sz w:val="20"/>
                <w:szCs w:val="20"/>
                <w:lang w:val="sk-SK" w:eastAsia="sk-SK"/>
              </w:rPr>
              <w:t>u</w:t>
            </w:r>
            <w:r w:rsidR="008D40E5" w:rsidRPr="0095523B">
              <w:rPr>
                <w:rFonts w:asciiTheme="minorHAnsi" w:eastAsiaTheme="minorEastAsia" w:hAnsiTheme="minorHAnsi" w:cstheme="minorHAnsi"/>
                <w:sz w:val="20"/>
                <w:szCs w:val="20"/>
                <w:lang w:val="sk-SK" w:eastAsia="sk-SK"/>
              </w:rPr>
              <w:t xml:space="preserve"> tvorby politiky založenej na dôkazoch</w:t>
            </w:r>
            <w:r w:rsidR="001B76F1" w:rsidRPr="00A57B41">
              <w:rPr>
                <w:rFonts w:asciiTheme="minorHAnsi" w:eastAsiaTheme="minorEastAsia" w:hAnsiTheme="minorHAnsi" w:cstheme="minorHAnsi"/>
                <w:i/>
                <w:sz w:val="20"/>
                <w:szCs w:val="20"/>
                <w:lang w:val="sk-SK" w:eastAsia="sk-SK"/>
              </w:rPr>
              <w:t xml:space="preserve">, </w:t>
            </w:r>
            <w:r w:rsidR="002C738E" w:rsidRPr="00A57B41">
              <w:rPr>
                <w:rFonts w:asciiTheme="minorHAnsi" w:eastAsiaTheme="minorEastAsia" w:hAnsiTheme="minorHAnsi" w:cstheme="minorHAnsi"/>
                <w:i/>
                <w:sz w:val="20"/>
                <w:szCs w:val="20"/>
                <w:lang w:val="sk-SK" w:eastAsia="sk-SK"/>
              </w:rPr>
              <w:t xml:space="preserve"> </w:t>
            </w:r>
            <w:r w:rsidR="002C738E" w:rsidRPr="00A57B41">
              <w:rPr>
                <w:rFonts w:asciiTheme="minorHAnsi" w:eastAsiaTheme="minorEastAsia" w:hAnsiTheme="minorHAnsi" w:cstheme="minorHAnsi"/>
                <w:sz w:val="20"/>
                <w:szCs w:val="20"/>
                <w:lang w:val="sk-SK" w:eastAsia="sk-SK"/>
              </w:rPr>
              <w:t xml:space="preserve">podporí </w:t>
            </w:r>
            <w:r w:rsidR="002C738E" w:rsidRPr="0095523B">
              <w:rPr>
                <w:rFonts w:asciiTheme="minorHAnsi" w:eastAsiaTheme="minorEastAsia" w:hAnsiTheme="minorHAnsi" w:cstheme="minorHAnsi"/>
                <w:sz w:val="20"/>
                <w:szCs w:val="20"/>
                <w:lang w:val="sk-SK" w:eastAsia="sk-SK"/>
              </w:rPr>
              <w:t>najmä monitoring dosahovania cieľov Európskej vzdelávacej agendy (EEA) do roku 2030.</w:t>
            </w:r>
            <w:r w:rsidR="0025510F" w:rsidRPr="0095523B">
              <w:rPr>
                <w:rFonts w:asciiTheme="minorHAnsi" w:eastAsiaTheme="minorEastAsia" w:hAnsiTheme="minorHAnsi" w:cstheme="minorHAnsi"/>
                <w:sz w:val="20"/>
                <w:szCs w:val="20"/>
                <w:lang w:val="sk-SK" w:eastAsia="sk-SK"/>
              </w:rPr>
              <w:t xml:space="preserve"> </w:t>
            </w:r>
            <w:r w:rsidR="00464281" w:rsidRPr="0095523B">
              <w:rPr>
                <w:rFonts w:asciiTheme="minorHAnsi" w:eastAsiaTheme="minorEastAsia" w:hAnsiTheme="minorHAnsi" w:cstheme="minorHAnsi"/>
                <w:sz w:val="20"/>
                <w:szCs w:val="20"/>
                <w:lang w:val="sk-SK" w:eastAsia="sk-SK"/>
              </w:rPr>
              <w:t>Príprava Plánu bude koordinovaná aj s oddelením hodnotenia na sekcii Program Slovensko 2021 – 2027 MIRRI</w:t>
            </w:r>
            <w:r w:rsidR="00464281" w:rsidRPr="0095523B">
              <w:t xml:space="preserve"> </w:t>
            </w:r>
            <w:r w:rsidR="008A31DC" w:rsidRPr="0095523B">
              <w:rPr>
                <w:rFonts w:asciiTheme="minorHAnsi" w:eastAsiaTheme="minorEastAsia" w:hAnsiTheme="minorHAnsi" w:cstheme="minorHAnsi"/>
                <w:sz w:val="20"/>
                <w:szCs w:val="20"/>
                <w:lang w:val="sk-SK" w:eastAsia="sk-SK"/>
              </w:rPr>
              <w:t>a sekcie štrukturálnych fondov</w:t>
            </w:r>
            <w:r w:rsidR="00464281" w:rsidRPr="0095523B">
              <w:rPr>
                <w:rFonts w:asciiTheme="minorHAnsi" w:eastAsiaTheme="minorEastAsia" w:hAnsiTheme="minorHAnsi" w:cstheme="minorHAnsi"/>
                <w:sz w:val="20"/>
                <w:szCs w:val="20"/>
                <w:lang w:val="sk-SK" w:eastAsia="sk-SK"/>
              </w:rPr>
              <w:t xml:space="preserve"> EÚ </w:t>
            </w:r>
            <w:proofErr w:type="spellStart"/>
            <w:r w:rsidR="00464281" w:rsidRPr="0095523B">
              <w:rPr>
                <w:rFonts w:asciiTheme="minorHAnsi" w:eastAsiaTheme="minorEastAsia" w:hAnsiTheme="minorHAnsi" w:cstheme="minorHAnsi"/>
                <w:sz w:val="20"/>
                <w:szCs w:val="20"/>
                <w:lang w:val="sk-SK" w:eastAsia="sk-SK"/>
              </w:rPr>
              <w:t>MŠVVaM</w:t>
            </w:r>
            <w:proofErr w:type="spellEnd"/>
            <w:r w:rsidR="00464281" w:rsidRPr="0095523B">
              <w:rPr>
                <w:rFonts w:asciiTheme="minorHAnsi" w:eastAsiaTheme="minorEastAsia" w:hAnsiTheme="minorHAnsi" w:cstheme="minorHAnsi"/>
                <w:sz w:val="20"/>
                <w:szCs w:val="20"/>
                <w:lang w:val="sk-SK" w:eastAsia="sk-SK"/>
              </w:rPr>
              <w:t xml:space="preserve"> SR.</w:t>
            </w:r>
            <w:r w:rsidR="008A31DC" w:rsidRPr="0095523B">
              <w:rPr>
                <w:rFonts w:asciiTheme="minorHAnsi" w:eastAsiaTheme="minorEastAsia" w:hAnsiTheme="minorHAnsi" w:cstheme="minorHAnsi"/>
                <w:sz w:val="20"/>
                <w:szCs w:val="20"/>
                <w:lang w:val="sk-SK" w:eastAsia="sk-SK"/>
              </w:rPr>
              <w:t xml:space="preserve"> Plán bude reflektovať aj </w:t>
            </w:r>
            <w:r w:rsidR="00DF5D02" w:rsidRPr="00A57B41">
              <w:rPr>
                <w:rFonts w:asciiTheme="minorHAnsi" w:eastAsiaTheme="minorEastAsia" w:hAnsiTheme="minorHAnsi" w:cstheme="minorHAnsi"/>
                <w:sz w:val="20"/>
                <w:szCs w:val="20"/>
                <w:lang w:val="sk-SK" w:eastAsia="sk-SK"/>
              </w:rPr>
              <w:t>názory</w:t>
            </w:r>
            <w:r w:rsidR="008A31DC" w:rsidRPr="0095523B">
              <w:rPr>
                <w:rFonts w:asciiTheme="minorHAnsi" w:eastAsiaTheme="minorEastAsia" w:hAnsiTheme="minorHAnsi" w:cstheme="minorHAnsi"/>
                <w:sz w:val="20"/>
                <w:szCs w:val="20"/>
                <w:lang w:val="sk-SK" w:eastAsia="sk-SK"/>
              </w:rPr>
              <w:t xml:space="preserve"> jednotlivých aktérov vo vzdelávaní</w:t>
            </w:r>
            <w:r w:rsidR="00664C0A">
              <w:rPr>
                <w:rFonts w:asciiTheme="minorHAnsi" w:eastAsiaTheme="minorEastAsia" w:hAnsiTheme="minorHAnsi" w:cstheme="minorHAnsi"/>
                <w:sz w:val="20"/>
                <w:szCs w:val="20"/>
                <w:lang w:val="sk-SK" w:eastAsia="sk-SK"/>
              </w:rPr>
              <w:t xml:space="preserve"> (vrátane mimovládnych organizácií) </w:t>
            </w:r>
            <w:r w:rsidR="008A31DC" w:rsidRPr="0095523B">
              <w:rPr>
                <w:rFonts w:asciiTheme="minorHAnsi" w:eastAsiaTheme="minorEastAsia" w:hAnsiTheme="minorHAnsi" w:cstheme="minorHAnsi"/>
                <w:sz w:val="20"/>
                <w:szCs w:val="20"/>
                <w:lang w:val="sk-SK" w:eastAsia="sk-SK"/>
              </w:rPr>
              <w:t xml:space="preserve">, ktoré budú môcť vyjadriť  </w:t>
            </w:r>
            <w:r w:rsidR="001B76F1" w:rsidRPr="00A57B41">
              <w:rPr>
                <w:rFonts w:asciiTheme="minorHAnsi" w:eastAsiaTheme="minorEastAsia" w:hAnsiTheme="minorHAnsi" w:cstheme="minorHAnsi"/>
                <w:sz w:val="20"/>
                <w:szCs w:val="20"/>
                <w:lang w:val="sk-SK" w:eastAsia="sk-SK"/>
              </w:rPr>
              <w:t xml:space="preserve">aj počas </w:t>
            </w:r>
            <w:r w:rsidR="008A31DC" w:rsidRPr="0095523B">
              <w:rPr>
                <w:rFonts w:asciiTheme="minorHAnsi" w:eastAsiaTheme="minorEastAsia" w:hAnsiTheme="minorHAnsi" w:cstheme="minorHAnsi"/>
                <w:sz w:val="20"/>
                <w:szCs w:val="20"/>
                <w:lang w:val="sk-SK" w:eastAsia="sk-SK"/>
              </w:rPr>
              <w:t xml:space="preserve"> Okrúhleho stola, ktorý bude zameraný práve na </w:t>
            </w:r>
            <w:r w:rsidR="001B76F1" w:rsidRPr="00A57B41">
              <w:rPr>
                <w:rFonts w:asciiTheme="minorHAnsi" w:eastAsiaTheme="minorEastAsia" w:hAnsiTheme="minorHAnsi" w:cstheme="minorHAnsi"/>
                <w:sz w:val="20"/>
                <w:szCs w:val="20"/>
                <w:lang w:val="sk-SK" w:eastAsia="sk-SK"/>
              </w:rPr>
              <w:t xml:space="preserve">diskusiu k </w:t>
            </w:r>
            <w:r w:rsidR="00DF5D02" w:rsidRPr="00A57B41">
              <w:rPr>
                <w:rFonts w:asciiTheme="minorHAnsi" w:eastAsiaTheme="minorEastAsia" w:hAnsiTheme="minorHAnsi" w:cstheme="minorHAnsi"/>
                <w:sz w:val="20"/>
                <w:szCs w:val="20"/>
                <w:lang w:val="sk-SK" w:eastAsia="sk-SK"/>
              </w:rPr>
              <w:t>príprav</w:t>
            </w:r>
            <w:r w:rsidR="001B76F1" w:rsidRPr="00A57B41">
              <w:rPr>
                <w:rFonts w:asciiTheme="minorHAnsi" w:eastAsiaTheme="minorEastAsia" w:hAnsiTheme="minorHAnsi" w:cstheme="minorHAnsi"/>
                <w:sz w:val="20"/>
                <w:szCs w:val="20"/>
                <w:lang w:val="sk-SK" w:eastAsia="sk-SK"/>
              </w:rPr>
              <w:t>e</w:t>
            </w:r>
            <w:r w:rsidR="00DF5D02" w:rsidRPr="00A57B41">
              <w:rPr>
                <w:rFonts w:asciiTheme="minorHAnsi" w:eastAsiaTheme="minorEastAsia" w:hAnsiTheme="minorHAnsi" w:cstheme="minorHAnsi"/>
                <w:sz w:val="20"/>
                <w:szCs w:val="20"/>
                <w:lang w:val="sk-SK" w:eastAsia="sk-SK"/>
              </w:rPr>
              <w:t xml:space="preserve"> </w:t>
            </w:r>
            <w:r w:rsidR="008A31DC" w:rsidRPr="0095523B">
              <w:rPr>
                <w:rFonts w:asciiTheme="minorHAnsi" w:eastAsiaTheme="minorEastAsia" w:hAnsiTheme="minorHAnsi" w:cstheme="minorHAnsi"/>
                <w:sz w:val="20"/>
                <w:szCs w:val="20"/>
                <w:lang w:val="sk-SK" w:eastAsia="sk-SK"/>
              </w:rPr>
              <w:t>Plánu.</w:t>
            </w:r>
            <w:r w:rsidR="00594E58">
              <w:rPr>
                <w:rFonts w:asciiTheme="minorHAnsi" w:eastAsiaTheme="minorEastAsia" w:hAnsiTheme="minorHAnsi" w:cstheme="minorHAnsi"/>
                <w:sz w:val="20"/>
                <w:szCs w:val="20"/>
                <w:lang w:val="sk-SK" w:eastAsia="sk-SK"/>
              </w:rPr>
              <w:t xml:space="preserve"> </w:t>
            </w:r>
            <w:r w:rsidR="003E3659">
              <w:rPr>
                <w:rFonts w:asciiTheme="minorHAnsi" w:eastAsiaTheme="minorEastAsia" w:hAnsiTheme="minorHAnsi" w:cstheme="minorHAnsi"/>
                <w:sz w:val="20"/>
                <w:szCs w:val="20"/>
                <w:lang w:val="sk-SK" w:eastAsia="sk-SK"/>
              </w:rPr>
              <w:t>Účel samotného Plánu</w:t>
            </w:r>
            <w:r w:rsidR="00696146" w:rsidRPr="00A57B41">
              <w:rPr>
                <w:rFonts w:asciiTheme="minorHAnsi" w:eastAsiaTheme="minorEastAsia" w:hAnsiTheme="minorHAnsi" w:cstheme="minorHAnsi"/>
                <w:sz w:val="20"/>
                <w:szCs w:val="20"/>
                <w:lang w:val="sk-SK" w:eastAsia="sk-SK"/>
              </w:rPr>
              <w:t xml:space="preserve"> bude zakomponovaný do procesu koordinácie plnenia strategických priorít rezortu, ako aj do následnej strategickej komunikácie rezortu tak, aby sa vytvoril dostatočný priestor na včasné a kvalitné rozhodovania na základe dôkazov. </w:t>
            </w:r>
          </w:p>
          <w:p w14:paraId="011989A9" w14:textId="77777777" w:rsidR="00D07309" w:rsidRPr="0095523B" w:rsidRDefault="00D07309" w:rsidP="00D07309">
            <w:pPr>
              <w:widowControl/>
              <w:adjustRightInd w:val="0"/>
              <w:contextualSpacing/>
              <w:jc w:val="both"/>
              <w:rPr>
                <w:rFonts w:asciiTheme="minorHAnsi" w:eastAsiaTheme="minorEastAsia" w:hAnsiTheme="minorHAnsi" w:cstheme="minorHAnsi"/>
                <w:sz w:val="20"/>
                <w:szCs w:val="20"/>
                <w:lang w:val="sk-SK" w:eastAsia="sk-SK"/>
              </w:rPr>
            </w:pPr>
          </w:p>
          <w:p w14:paraId="0AFA1CDA" w14:textId="1F8AF896" w:rsidR="00B16394" w:rsidRPr="00035391" w:rsidRDefault="00D07309" w:rsidP="00035391">
            <w:pPr>
              <w:widowControl/>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Činnosti: </w:t>
            </w:r>
            <w:r w:rsidR="006A21E1" w:rsidRPr="00035391">
              <w:rPr>
                <w:rFonts w:asciiTheme="minorHAnsi" w:eastAsiaTheme="minorEastAsia" w:hAnsiTheme="minorHAnsi" w:cstheme="minorHAnsi"/>
                <w:sz w:val="20"/>
                <w:szCs w:val="20"/>
                <w:lang w:val="sk-SK" w:eastAsia="sk-SK"/>
              </w:rPr>
              <w:t xml:space="preserve">Vypracovanie </w:t>
            </w:r>
            <w:r w:rsidR="00DF5D02" w:rsidRPr="00035391">
              <w:rPr>
                <w:rFonts w:asciiTheme="minorHAnsi" w:eastAsiaTheme="minorEastAsia" w:hAnsiTheme="minorHAnsi" w:cstheme="minorHAnsi"/>
                <w:sz w:val="20"/>
                <w:szCs w:val="20"/>
                <w:lang w:val="sk-SK" w:eastAsia="sk-SK"/>
              </w:rPr>
              <w:t xml:space="preserve">a zverejnenie </w:t>
            </w:r>
            <w:r w:rsidR="006A21E1" w:rsidRPr="00035391">
              <w:rPr>
                <w:rFonts w:asciiTheme="minorHAnsi" w:eastAsiaTheme="minorEastAsia" w:hAnsiTheme="minorHAnsi" w:cstheme="minorHAnsi"/>
                <w:sz w:val="20"/>
                <w:szCs w:val="20"/>
                <w:lang w:val="sk-SK" w:eastAsia="sk-SK"/>
              </w:rPr>
              <w:t xml:space="preserve">Plánu: </w:t>
            </w:r>
            <w:r w:rsidR="001B76F1" w:rsidRPr="00035391">
              <w:rPr>
                <w:rFonts w:asciiTheme="minorHAnsi" w:eastAsiaTheme="minorEastAsia" w:hAnsiTheme="minorHAnsi" w:cstheme="minorHAnsi"/>
                <w:sz w:val="20"/>
                <w:szCs w:val="20"/>
                <w:lang w:val="sk-SK" w:eastAsia="sk-SK"/>
              </w:rPr>
              <w:t>B</w:t>
            </w:r>
            <w:r w:rsidR="006A21E1" w:rsidRPr="00035391">
              <w:rPr>
                <w:rFonts w:asciiTheme="minorHAnsi" w:eastAsiaTheme="minorEastAsia" w:hAnsiTheme="minorHAnsi" w:cstheme="minorHAnsi"/>
                <w:sz w:val="20"/>
                <w:szCs w:val="20"/>
                <w:lang w:val="sk-SK" w:eastAsia="sk-SK"/>
              </w:rPr>
              <w:t xml:space="preserve">ude pokrývať </w:t>
            </w:r>
            <w:r w:rsidR="00BE1133" w:rsidRPr="00035391">
              <w:rPr>
                <w:rFonts w:asciiTheme="minorHAnsi" w:eastAsiaTheme="minorEastAsia" w:hAnsiTheme="minorHAnsi" w:cstheme="minorHAnsi"/>
                <w:sz w:val="20"/>
                <w:szCs w:val="20"/>
                <w:lang w:val="sk-SK" w:eastAsia="sk-SK"/>
              </w:rPr>
              <w:t xml:space="preserve">najmä </w:t>
            </w:r>
            <w:r w:rsidR="00B16394" w:rsidRPr="00035391">
              <w:rPr>
                <w:rFonts w:asciiTheme="minorHAnsi" w:eastAsiaTheme="minorEastAsia" w:hAnsiTheme="minorHAnsi" w:cstheme="minorHAnsi"/>
                <w:sz w:val="20"/>
                <w:szCs w:val="20"/>
                <w:lang w:val="sk-SK" w:eastAsia="sk-SK"/>
              </w:rPr>
              <w:t xml:space="preserve">úroveň </w:t>
            </w:r>
            <w:r w:rsidR="00760036" w:rsidRPr="00035391">
              <w:rPr>
                <w:rFonts w:asciiTheme="minorHAnsi" w:eastAsiaTheme="minorEastAsia" w:hAnsiTheme="minorHAnsi" w:cstheme="minorHAnsi"/>
                <w:sz w:val="20"/>
                <w:szCs w:val="20"/>
                <w:lang w:val="sk-SK" w:eastAsia="sk-SK"/>
              </w:rPr>
              <w:t xml:space="preserve">predprimárneho, </w:t>
            </w:r>
            <w:r w:rsidR="006A21E1" w:rsidRPr="00035391">
              <w:rPr>
                <w:rFonts w:asciiTheme="minorHAnsi" w:eastAsiaTheme="minorEastAsia" w:hAnsiTheme="minorHAnsi" w:cstheme="minorHAnsi"/>
                <w:sz w:val="20"/>
                <w:szCs w:val="20"/>
                <w:lang w:val="sk-SK" w:eastAsia="sk-SK"/>
              </w:rPr>
              <w:t xml:space="preserve">základného a stredného vzdelávania. </w:t>
            </w:r>
            <w:r w:rsidR="00B16394" w:rsidRPr="00035391">
              <w:rPr>
                <w:rFonts w:asciiTheme="minorHAnsi" w:eastAsiaTheme="minorEastAsia" w:hAnsiTheme="minorHAnsi" w:cstheme="minorHAnsi"/>
                <w:sz w:val="20"/>
                <w:szCs w:val="20"/>
                <w:lang w:val="sk-SK" w:eastAsia="sk-SK"/>
              </w:rPr>
              <w:t xml:space="preserve">Pozornosť bude zameraná aj na intervencie POO a P SK </w:t>
            </w:r>
            <w:r w:rsidR="00F668AD" w:rsidRPr="00035391">
              <w:rPr>
                <w:rFonts w:asciiTheme="minorHAnsi" w:hAnsiTheme="minorHAnsi" w:cstheme="minorHAnsi"/>
                <w:sz w:val="20"/>
                <w:szCs w:val="20"/>
                <w:lang w:val="sk-SK" w:eastAsia="sk-SK"/>
              </w:rPr>
              <w:t xml:space="preserve">a nastavenie </w:t>
            </w:r>
            <w:r w:rsidR="00F668AD" w:rsidRPr="00035391">
              <w:rPr>
                <w:rFonts w:asciiTheme="minorHAnsi" w:hAnsiTheme="minorHAnsi" w:cstheme="minorHAnsi"/>
                <w:sz w:val="20"/>
                <w:szCs w:val="20"/>
                <w:lang w:val="sk-SK"/>
              </w:rPr>
              <w:t>hodnotenia ich vplyvu na dosahovanie vybraných cieľov EEA 2030</w:t>
            </w:r>
            <w:r w:rsidR="00033E3E" w:rsidRPr="00035391">
              <w:rPr>
                <w:rFonts w:asciiTheme="minorHAnsi" w:hAnsiTheme="minorHAnsi" w:cstheme="minorHAnsi"/>
                <w:sz w:val="20"/>
                <w:szCs w:val="20"/>
                <w:lang w:val="sk-SK"/>
              </w:rPr>
              <w:t xml:space="preserve">. </w:t>
            </w:r>
          </w:p>
          <w:p w14:paraId="3831946A" w14:textId="77777777" w:rsidR="006A21E1" w:rsidRPr="0095523B" w:rsidRDefault="006A21E1" w:rsidP="00BE1133">
            <w:pPr>
              <w:pStyle w:val="Odsekzoznamu"/>
              <w:widowControl/>
              <w:numPr>
                <w:ilvl w:val="0"/>
                <w:numId w:val="41"/>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Plán bude obsahovať:</w:t>
            </w:r>
          </w:p>
          <w:p w14:paraId="61176958" w14:textId="09A5FD43" w:rsidR="00A278F5" w:rsidRPr="0095523B" w:rsidRDefault="006A21E1" w:rsidP="006A21E1">
            <w:pPr>
              <w:pStyle w:val="Odsekzoznamu"/>
              <w:widowControl/>
              <w:numPr>
                <w:ilvl w:val="0"/>
                <w:numId w:val="32"/>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Ciele a indikátory hodnotenia </w:t>
            </w:r>
            <w:r w:rsidR="004A5A7F" w:rsidRPr="004A5A7F">
              <w:rPr>
                <w:rFonts w:asciiTheme="minorHAnsi" w:eastAsiaTheme="minorEastAsia" w:hAnsiTheme="minorHAnsi" w:cstheme="minorHAnsi"/>
                <w:sz w:val="20"/>
                <w:szCs w:val="20"/>
                <w:lang w:val="sk-SK" w:eastAsia="sk-SK"/>
              </w:rPr>
              <w:t>merateľných ukazovateľov kvality výsledkov vo vzdelávaní pre každú úroveň vo vzťahu k stanoveným cieľom vzdelávania</w:t>
            </w:r>
            <w:r w:rsidR="003832FB">
              <w:rPr>
                <w:rFonts w:asciiTheme="minorHAnsi" w:eastAsiaTheme="minorEastAsia" w:hAnsiTheme="minorHAnsi" w:cstheme="minorHAnsi"/>
                <w:sz w:val="20"/>
                <w:szCs w:val="20"/>
                <w:lang w:val="sk-SK" w:eastAsia="sk-SK"/>
              </w:rPr>
              <w:t xml:space="preserve"> (s výnimkou oblastí, kde bude potrebný dodatočný zber údajov).</w:t>
            </w:r>
            <w:r w:rsidR="004A5A7F" w:rsidRPr="004A5A7F">
              <w:rPr>
                <w:rFonts w:asciiTheme="minorHAnsi" w:eastAsiaTheme="minorEastAsia" w:hAnsiTheme="minorHAnsi" w:cstheme="minorHAnsi"/>
                <w:sz w:val="20"/>
                <w:szCs w:val="20"/>
                <w:lang w:val="sk-SK" w:eastAsia="sk-SK"/>
              </w:rPr>
              <w:t>.</w:t>
            </w:r>
          </w:p>
          <w:p w14:paraId="5A312FB5" w14:textId="77777777" w:rsidR="006A21E1" w:rsidRPr="0095523B" w:rsidRDefault="006A21E1" w:rsidP="006A21E1">
            <w:pPr>
              <w:pStyle w:val="Odsekzoznamu"/>
              <w:widowControl/>
              <w:numPr>
                <w:ilvl w:val="0"/>
                <w:numId w:val="32"/>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Metodológie na zber a analýzu údajov (súvis s </w:t>
            </w:r>
            <w:proofErr w:type="spellStart"/>
            <w:r w:rsidRPr="0095523B">
              <w:rPr>
                <w:rFonts w:asciiTheme="minorHAnsi" w:eastAsiaTheme="minorEastAsia" w:hAnsiTheme="minorHAnsi" w:cstheme="minorHAnsi"/>
                <w:sz w:val="20"/>
                <w:szCs w:val="20"/>
                <w:lang w:val="sk-SK" w:eastAsia="sk-SK"/>
              </w:rPr>
              <w:t>podaktivitou</w:t>
            </w:r>
            <w:proofErr w:type="spellEnd"/>
            <w:r w:rsidRPr="0095523B">
              <w:rPr>
                <w:rFonts w:asciiTheme="minorHAnsi" w:eastAsiaTheme="minorEastAsia" w:hAnsiTheme="minorHAnsi" w:cstheme="minorHAnsi"/>
                <w:sz w:val="20"/>
                <w:szCs w:val="20"/>
                <w:lang w:val="sk-SK" w:eastAsia="sk-SK"/>
              </w:rPr>
              <w:t xml:space="preserve"> 1.2).</w:t>
            </w:r>
          </w:p>
          <w:p w14:paraId="2C000B52" w14:textId="77777777" w:rsidR="006A21E1" w:rsidRPr="0095523B" w:rsidRDefault="006A21E1" w:rsidP="00BE1133">
            <w:pPr>
              <w:pStyle w:val="Odsekzoznamu"/>
              <w:widowControl/>
              <w:numPr>
                <w:ilvl w:val="0"/>
                <w:numId w:val="32"/>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Rámce pre pravidelné monitorovanie a hodnotenie výsledkov.</w:t>
            </w:r>
          </w:p>
          <w:p w14:paraId="18BF1718" w14:textId="4AF4B3D7" w:rsidR="006A21E1" w:rsidRDefault="00175AB7" w:rsidP="00FD3670">
            <w:pPr>
              <w:pStyle w:val="Odsekzoznamu"/>
              <w:widowControl/>
              <w:numPr>
                <w:ilvl w:val="0"/>
                <w:numId w:val="41"/>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Účel a ciele</w:t>
            </w:r>
            <w:r w:rsidR="006A21E1" w:rsidRPr="0095523B">
              <w:rPr>
                <w:rFonts w:asciiTheme="minorHAnsi" w:eastAsiaTheme="minorEastAsia" w:hAnsiTheme="minorHAnsi" w:cstheme="minorHAnsi"/>
                <w:sz w:val="20"/>
                <w:szCs w:val="20"/>
                <w:lang w:val="sk-SK" w:eastAsia="sk-SK"/>
              </w:rPr>
              <w:t xml:space="preserve"> plánu </w:t>
            </w:r>
            <w:r w:rsidRPr="0095523B">
              <w:rPr>
                <w:rFonts w:asciiTheme="minorHAnsi" w:eastAsiaTheme="minorEastAsia" w:hAnsiTheme="minorHAnsi" w:cstheme="minorHAnsi"/>
                <w:sz w:val="20"/>
                <w:szCs w:val="20"/>
                <w:lang w:val="sk-SK" w:eastAsia="sk-SK"/>
              </w:rPr>
              <w:t xml:space="preserve">budú zahrnuté </w:t>
            </w:r>
            <w:r w:rsidR="006A21E1" w:rsidRPr="0095523B">
              <w:rPr>
                <w:rFonts w:asciiTheme="minorHAnsi" w:eastAsiaTheme="minorEastAsia" w:hAnsiTheme="minorHAnsi" w:cstheme="minorHAnsi"/>
                <w:sz w:val="20"/>
                <w:szCs w:val="20"/>
                <w:lang w:val="sk-SK" w:eastAsia="sk-SK"/>
              </w:rPr>
              <w:t>do strategickej komunikácie rezortu školstva, aby sa zabezpečila podpora pre systematickú tvorbu politík založených na dôkazoch.</w:t>
            </w:r>
          </w:p>
          <w:p w14:paraId="28A42C21" w14:textId="3FF1AC23" w:rsidR="00471E07" w:rsidRPr="0095523B" w:rsidRDefault="004A5A7F" w:rsidP="00FD3670">
            <w:pPr>
              <w:pStyle w:val="Odsekzoznamu"/>
              <w:widowControl/>
              <w:numPr>
                <w:ilvl w:val="0"/>
                <w:numId w:val="41"/>
              </w:numPr>
              <w:adjustRightInd w:val="0"/>
              <w:contextualSpacing/>
              <w:jc w:val="both"/>
              <w:rPr>
                <w:rFonts w:asciiTheme="minorHAnsi" w:eastAsiaTheme="minorEastAsia" w:hAnsiTheme="minorHAnsi" w:cstheme="minorHAnsi"/>
                <w:sz w:val="20"/>
                <w:szCs w:val="20"/>
                <w:lang w:val="sk-SK" w:eastAsia="sk-SK"/>
              </w:rPr>
            </w:pPr>
            <w:r>
              <w:rPr>
                <w:rFonts w:asciiTheme="minorHAnsi" w:eastAsiaTheme="minorEastAsia" w:hAnsiTheme="minorHAnsi" w:cstheme="minorHAnsi"/>
                <w:sz w:val="20"/>
                <w:szCs w:val="20"/>
                <w:lang w:val="sk-SK" w:eastAsia="sk-SK"/>
              </w:rPr>
              <w:t xml:space="preserve">Plán bude </w:t>
            </w:r>
            <w:r w:rsidR="007C3D59">
              <w:rPr>
                <w:rFonts w:asciiTheme="minorHAnsi" w:eastAsiaTheme="minorEastAsia" w:hAnsiTheme="minorHAnsi" w:cstheme="minorHAnsi"/>
                <w:sz w:val="20"/>
                <w:szCs w:val="20"/>
                <w:lang w:val="sk-SK" w:eastAsia="sk-SK"/>
              </w:rPr>
              <w:t>reflektovaný</w:t>
            </w:r>
            <w:r>
              <w:rPr>
                <w:rFonts w:asciiTheme="minorHAnsi" w:eastAsiaTheme="minorEastAsia" w:hAnsiTheme="minorHAnsi" w:cstheme="minorHAnsi"/>
                <w:sz w:val="20"/>
                <w:szCs w:val="20"/>
                <w:lang w:val="sk-SK" w:eastAsia="sk-SK"/>
              </w:rPr>
              <w:t xml:space="preserve"> aj</w:t>
            </w:r>
            <w:r w:rsidR="00471E07" w:rsidRPr="00471E07">
              <w:rPr>
                <w:rFonts w:asciiTheme="minorHAnsi" w:eastAsiaTheme="minorEastAsia" w:hAnsiTheme="minorHAnsi" w:cstheme="minorHAnsi"/>
                <w:sz w:val="20"/>
                <w:szCs w:val="20"/>
                <w:lang w:val="sk-SK" w:eastAsia="sk-SK"/>
              </w:rPr>
              <w:t xml:space="preserve"> pri </w:t>
            </w:r>
            <w:r w:rsidRPr="00471E07">
              <w:rPr>
                <w:rFonts w:asciiTheme="minorHAnsi" w:eastAsiaTheme="minorEastAsia" w:hAnsiTheme="minorHAnsi" w:cstheme="minorHAnsi"/>
                <w:sz w:val="20"/>
                <w:szCs w:val="20"/>
                <w:lang w:val="sk-SK" w:eastAsia="sk-SK"/>
              </w:rPr>
              <w:t>aktualizácii</w:t>
            </w:r>
            <w:r w:rsidR="00471E07" w:rsidRPr="00471E07">
              <w:rPr>
                <w:rFonts w:asciiTheme="minorHAnsi" w:eastAsiaTheme="minorEastAsia" w:hAnsiTheme="minorHAnsi" w:cstheme="minorHAnsi"/>
                <w:sz w:val="20"/>
                <w:szCs w:val="20"/>
                <w:lang w:val="sk-SK" w:eastAsia="sk-SK"/>
              </w:rPr>
              <w:t xml:space="preserve"> </w:t>
            </w:r>
            <w:proofErr w:type="spellStart"/>
            <w:r w:rsidR="00471E07" w:rsidRPr="00471E07">
              <w:rPr>
                <w:rFonts w:asciiTheme="minorHAnsi" w:eastAsiaTheme="minorEastAsia" w:hAnsiTheme="minorHAnsi" w:cstheme="minorHAnsi"/>
                <w:sz w:val="20"/>
                <w:szCs w:val="20"/>
                <w:lang w:val="sk-SK" w:eastAsia="sk-SK"/>
              </w:rPr>
              <w:t>NPRVaV</w:t>
            </w:r>
            <w:proofErr w:type="spellEnd"/>
            <w:r>
              <w:rPr>
                <w:rFonts w:asciiTheme="minorHAnsi" w:eastAsiaTheme="minorEastAsia" w:hAnsiTheme="minorHAnsi" w:cstheme="minorHAnsi"/>
                <w:sz w:val="20"/>
                <w:szCs w:val="20"/>
                <w:lang w:val="sk-SK" w:eastAsia="sk-SK"/>
              </w:rPr>
              <w:t xml:space="preserve"> a to predovšetkým v oblastiach predprimárneho, základného a stredného vzdelávania. Za týmto účelom bude prebiehať aj komunikácia s pracovnou skupinou pri </w:t>
            </w:r>
            <w:proofErr w:type="spellStart"/>
            <w:r>
              <w:rPr>
                <w:rFonts w:asciiTheme="minorHAnsi" w:eastAsiaTheme="minorEastAsia" w:hAnsiTheme="minorHAnsi" w:cstheme="minorHAnsi"/>
                <w:sz w:val="20"/>
                <w:szCs w:val="20"/>
                <w:lang w:val="sk-SK" w:eastAsia="sk-SK"/>
              </w:rPr>
              <w:t>Kurikulárnej</w:t>
            </w:r>
            <w:proofErr w:type="spellEnd"/>
            <w:r>
              <w:rPr>
                <w:rFonts w:asciiTheme="minorHAnsi" w:eastAsiaTheme="minorEastAsia" w:hAnsiTheme="minorHAnsi" w:cstheme="minorHAnsi"/>
                <w:sz w:val="20"/>
                <w:szCs w:val="20"/>
                <w:lang w:val="sk-SK" w:eastAsia="sk-SK"/>
              </w:rPr>
              <w:t xml:space="preserve"> rade pre </w:t>
            </w:r>
            <w:proofErr w:type="spellStart"/>
            <w:r>
              <w:rPr>
                <w:rFonts w:asciiTheme="minorHAnsi" w:eastAsiaTheme="minorEastAsia" w:hAnsiTheme="minorHAnsi" w:cstheme="minorHAnsi"/>
                <w:sz w:val="20"/>
                <w:szCs w:val="20"/>
                <w:lang w:val="sk-SK" w:eastAsia="sk-SK"/>
              </w:rPr>
              <w:t>NPRVaV</w:t>
            </w:r>
            <w:proofErr w:type="spellEnd"/>
            <w:r>
              <w:rPr>
                <w:rFonts w:asciiTheme="minorHAnsi" w:eastAsiaTheme="minorEastAsia" w:hAnsiTheme="minorHAnsi" w:cstheme="minorHAnsi"/>
                <w:sz w:val="20"/>
                <w:szCs w:val="20"/>
                <w:lang w:val="sk-SK" w:eastAsia="sk-SK"/>
              </w:rPr>
              <w:t>.</w:t>
            </w:r>
          </w:p>
          <w:p w14:paraId="053AE720" w14:textId="5D1FB697" w:rsidR="00D07309" w:rsidRPr="0095523B" w:rsidRDefault="00175AB7" w:rsidP="00DE1C2A">
            <w:pPr>
              <w:widowControl/>
              <w:adjustRightInd w:val="0"/>
              <w:contextualSpacing/>
              <w:jc w:val="both"/>
              <w:rPr>
                <w:rFonts w:asciiTheme="minorHAnsi" w:eastAsiaTheme="minorEastAsia" w:hAnsiTheme="minorHAnsi" w:cstheme="minorHAnsi"/>
                <w:sz w:val="20"/>
                <w:szCs w:val="20"/>
                <w:lang w:val="sk-SK" w:eastAsia="sk-SK"/>
              </w:rPr>
            </w:pPr>
            <w:r w:rsidRPr="00A57B41">
              <w:rPr>
                <w:rFonts w:asciiTheme="minorHAnsi" w:eastAsiaTheme="minorEastAsia" w:hAnsiTheme="minorHAnsi" w:cstheme="minorHAnsi"/>
                <w:sz w:val="20"/>
                <w:szCs w:val="20"/>
                <w:lang w:val="sk-SK" w:eastAsia="sk-SK"/>
              </w:rPr>
              <w:t>Budú reflektované potreby aktérov</w:t>
            </w:r>
            <w:r w:rsidR="00DF5D02" w:rsidRPr="00A57B41">
              <w:rPr>
                <w:rFonts w:asciiTheme="minorHAnsi" w:eastAsiaTheme="minorEastAsia" w:hAnsiTheme="minorHAnsi" w:cstheme="minorHAnsi"/>
                <w:sz w:val="20"/>
                <w:szCs w:val="20"/>
                <w:lang w:val="sk-SK" w:eastAsia="sk-SK"/>
              </w:rPr>
              <w:t xml:space="preserve"> v oblasti vzdelávania</w:t>
            </w:r>
            <w:r w:rsidR="008A31DC" w:rsidRPr="0095523B">
              <w:rPr>
                <w:rFonts w:asciiTheme="minorHAnsi" w:eastAsiaTheme="minorEastAsia" w:hAnsiTheme="minorHAnsi" w:cstheme="minorHAnsi"/>
                <w:sz w:val="20"/>
                <w:szCs w:val="20"/>
                <w:lang w:val="sk-SK" w:eastAsia="sk-SK"/>
              </w:rPr>
              <w:t xml:space="preserve"> </w:t>
            </w:r>
            <w:r w:rsidR="006A21E1" w:rsidRPr="0095523B">
              <w:rPr>
                <w:rFonts w:asciiTheme="minorHAnsi" w:eastAsiaTheme="minorEastAsia" w:hAnsiTheme="minorHAnsi" w:cstheme="minorHAnsi"/>
                <w:sz w:val="20"/>
                <w:szCs w:val="20"/>
                <w:lang w:val="sk-SK" w:eastAsia="sk-SK"/>
              </w:rPr>
              <w:t xml:space="preserve">: </w:t>
            </w:r>
            <w:r w:rsidR="008A31DC" w:rsidRPr="0095523B">
              <w:rPr>
                <w:rFonts w:asciiTheme="minorHAnsi" w:eastAsiaTheme="minorEastAsia" w:hAnsiTheme="minorHAnsi" w:cstheme="minorHAnsi"/>
                <w:sz w:val="20"/>
                <w:szCs w:val="20"/>
                <w:lang w:val="sk-SK" w:eastAsia="sk-SK"/>
              </w:rPr>
              <w:t>Zorganizovanie Okrúhleho stola členmi projektového tímu</w:t>
            </w:r>
            <w:r w:rsidR="008D1C73" w:rsidRPr="00A57B41">
              <w:rPr>
                <w:rFonts w:asciiTheme="minorHAnsi" w:eastAsiaTheme="minorEastAsia" w:hAnsiTheme="minorHAnsi" w:cstheme="minorHAnsi"/>
                <w:sz w:val="20"/>
                <w:szCs w:val="20"/>
                <w:lang w:val="sk-SK" w:eastAsia="sk-SK"/>
              </w:rPr>
              <w:t xml:space="preserve"> aj za účasti externých </w:t>
            </w:r>
            <w:proofErr w:type="spellStart"/>
            <w:r w:rsidR="008D1C73" w:rsidRPr="00A57B41">
              <w:rPr>
                <w:rFonts w:asciiTheme="minorHAnsi" w:eastAsiaTheme="minorEastAsia" w:hAnsiTheme="minorHAnsi" w:cstheme="minorHAnsi"/>
                <w:sz w:val="20"/>
                <w:szCs w:val="20"/>
                <w:lang w:val="sk-SK" w:eastAsia="sk-SK"/>
              </w:rPr>
              <w:t>stakeholderov</w:t>
            </w:r>
            <w:proofErr w:type="spellEnd"/>
            <w:r w:rsidR="008A31DC" w:rsidRPr="0095523B">
              <w:rPr>
                <w:rFonts w:asciiTheme="minorHAnsi" w:eastAsiaTheme="minorEastAsia" w:hAnsiTheme="minorHAnsi" w:cstheme="minorHAnsi"/>
                <w:sz w:val="20"/>
                <w:szCs w:val="20"/>
                <w:lang w:val="sk-SK" w:eastAsia="sk-SK"/>
              </w:rPr>
              <w:t xml:space="preserve"> </w:t>
            </w:r>
            <w:r w:rsidR="00957053">
              <w:rPr>
                <w:rFonts w:asciiTheme="minorHAnsi" w:eastAsiaTheme="minorEastAsia" w:hAnsiTheme="minorHAnsi" w:cstheme="minorHAnsi"/>
                <w:sz w:val="20"/>
                <w:szCs w:val="20"/>
                <w:lang w:val="sk-SK" w:eastAsia="sk-SK"/>
              </w:rPr>
              <w:t xml:space="preserve">(vrátane mimovládnych organizácií) </w:t>
            </w:r>
            <w:r w:rsidR="008A31DC" w:rsidRPr="0095523B">
              <w:rPr>
                <w:rFonts w:asciiTheme="minorHAnsi" w:eastAsiaTheme="minorEastAsia" w:hAnsiTheme="minorHAnsi" w:cstheme="minorHAnsi"/>
                <w:sz w:val="20"/>
                <w:szCs w:val="20"/>
                <w:lang w:val="sk-SK" w:eastAsia="sk-SK"/>
              </w:rPr>
              <w:t xml:space="preserve">umožní </w:t>
            </w:r>
            <w:r w:rsidRPr="00A57B41">
              <w:rPr>
                <w:rFonts w:asciiTheme="minorHAnsi" w:eastAsiaTheme="minorEastAsia" w:hAnsiTheme="minorHAnsi" w:cstheme="minorHAnsi"/>
                <w:sz w:val="20"/>
                <w:szCs w:val="20"/>
                <w:lang w:val="sk-SK" w:eastAsia="sk-SK"/>
              </w:rPr>
              <w:t xml:space="preserve">identifikovať </w:t>
            </w:r>
            <w:r w:rsidR="008A31DC" w:rsidRPr="0095523B">
              <w:rPr>
                <w:rFonts w:asciiTheme="minorHAnsi" w:eastAsiaTheme="minorEastAsia" w:hAnsiTheme="minorHAnsi" w:cstheme="minorHAnsi"/>
                <w:sz w:val="20"/>
                <w:szCs w:val="20"/>
                <w:lang w:val="sk-SK" w:eastAsia="sk-SK"/>
              </w:rPr>
              <w:t xml:space="preserve"> ich spätnú väzbu </w:t>
            </w:r>
            <w:r w:rsidR="006A21E1" w:rsidRPr="0095523B">
              <w:rPr>
                <w:rFonts w:asciiTheme="minorHAnsi" w:eastAsiaTheme="minorEastAsia" w:hAnsiTheme="minorHAnsi" w:cstheme="minorHAnsi"/>
                <w:sz w:val="20"/>
                <w:szCs w:val="20"/>
                <w:lang w:val="sk-SK" w:eastAsia="sk-SK"/>
              </w:rPr>
              <w:t xml:space="preserve"> </w:t>
            </w:r>
            <w:r w:rsidR="008A31DC" w:rsidRPr="0095523B">
              <w:rPr>
                <w:rFonts w:asciiTheme="minorHAnsi" w:eastAsiaTheme="minorEastAsia" w:hAnsiTheme="minorHAnsi" w:cstheme="minorHAnsi"/>
                <w:sz w:val="20"/>
                <w:szCs w:val="20"/>
                <w:lang w:val="sk-SK" w:eastAsia="sk-SK"/>
              </w:rPr>
              <w:t xml:space="preserve">k tvorbe </w:t>
            </w:r>
            <w:r w:rsidR="00DE1C2A" w:rsidRPr="00A57B41">
              <w:rPr>
                <w:rFonts w:asciiTheme="minorHAnsi" w:eastAsiaTheme="minorEastAsia" w:hAnsiTheme="minorHAnsi" w:cstheme="minorHAnsi"/>
                <w:sz w:val="20"/>
                <w:szCs w:val="20"/>
                <w:lang w:val="sk-SK" w:eastAsia="sk-SK"/>
              </w:rPr>
              <w:t xml:space="preserve">a zameraniu </w:t>
            </w:r>
            <w:r w:rsidR="008A31DC" w:rsidRPr="0095523B">
              <w:rPr>
                <w:rFonts w:asciiTheme="minorHAnsi" w:eastAsiaTheme="minorEastAsia" w:hAnsiTheme="minorHAnsi" w:cstheme="minorHAnsi"/>
                <w:sz w:val="20"/>
                <w:szCs w:val="20"/>
                <w:lang w:val="sk-SK" w:eastAsia="sk-SK"/>
              </w:rPr>
              <w:t xml:space="preserve">Plánu. </w:t>
            </w:r>
          </w:p>
          <w:p w14:paraId="7AE1D6F0" w14:textId="77777777" w:rsidR="00FA74A0" w:rsidRDefault="00FA74A0" w:rsidP="006A21E1">
            <w:pPr>
              <w:widowControl/>
              <w:adjustRightInd w:val="0"/>
              <w:contextualSpacing/>
              <w:jc w:val="both"/>
              <w:rPr>
                <w:rFonts w:asciiTheme="minorHAnsi" w:eastAsiaTheme="minorEastAsia" w:hAnsiTheme="minorHAnsi" w:cstheme="minorHAnsi"/>
                <w:sz w:val="20"/>
                <w:szCs w:val="20"/>
                <w:lang w:val="sk-SK" w:eastAsia="sk-SK"/>
              </w:rPr>
            </w:pPr>
          </w:p>
          <w:p w14:paraId="3FC17198" w14:textId="61F1233D" w:rsidR="006A21E1" w:rsidRPr="0095523B" w:rsidRDefault="00D07309" w:rsidP="006A21E1">
            <w:pPr>
              <w:widowControl/>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Spôsob: </w:t>
            </w:r>
          </w:p>
          <w:p w14:paraId="7B2FAC2E" w14:textId="77777777" w:rsidR="009C1D7A" w:rsidRPr="0095523B" w:rsidRDefault="009C1D7A" w:rsidP="006A21E1">
            <w:pPr>
              <w:pStyle w:val="Odsekzoznamu"/>
              <w:widowControl/>
              <w:numPr>
                <w:ilvl w:val="0"/>
                <w:numId w:val="32"/>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Spolupráca a koordinácia:</w:t>
            </w:r>
          </w:p>
          <w:p w14:paraId="21460A6C" w14:textId="77777777" w:rsidR="00FA74A0" w:rsidRDefault="00E9520F" w:rsidP="00A57B41">
            <w:pPr>
              <w:pStyle w:val="Odsekzoznamu"/>
              <w:widowControl/>
              <w:numPr>
                <w:ilvl w:val="1"/>
                <w:numId w:val="32"/>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Na pláne budú spolupracovať </w:t>
            </w:r>
            <w:r w:rsidR="00E60B2F" w:rsidRPr="0095523B">
              <w:rPr>
                <w:rFonts w:asciiTheme="minorHAnsi" w:eastAsiaTheme="minorEastAsia" w:hAnsiTheme="minorHAnsi" w:cstheme="minorHAnsi"/>
                <w:sz w:val="20"/>
                <w:szCs w:val="20"/>
                <w:lang w:val="sk-SK" w:eastAsia="sk-SK"/>
              </w:rPr>
              <w:t xml:space="preserve">analytické kapacity </w:t>
            </w:r>
            <w:r w:rsidR="00B936D8" w:rsidRPr="0095523B">
              <w:rPr>
                <w:rFonts w:asciiTheme="minorHAnsi" w:eastAsiaTheme="minorEastAsia" w:hAnsiTheme="minorHAnsi" w:cstheme="minorHAnsi"/>
                <w:sz w:val="20"/>
                <w:szCs w:val="20"/>
                <w:lang w:val="sk-SK" w:eastAsia="sk-SK"/>
              </w:rPr>
              <w:t xml:space="preserve">IVP </w:t>
            </w:r>
            <w:r w:rsidR="001F09AE" w:rsidRPr="0095523B">
              <w:rPr>
                <w:rFonts w:asciiTheme="minorHAnsi" w:eastAsiaTheme="minorEastAsia" w:hAnsiTheme="minorHAnsi" w:cstheme="minorHAnsi"/>
                <w:sz w:val="20"/>
                <w:szCs w:val="20"/>
                <w:lang w:val="sk-SK" w:eastAsia="sk-SK"/>
              </w:rPr>
              <w:t>s ostatnými organizačnými  útvarmi ministerstva a priamo riadenými organizáciami</w:t>
            </w:r>
            <w:r w:rsidR="00033E3E">
              <w:rPr>
                <w:rFonts w:asciiTheme="minorHAnsi" w:eastAsiaTheme="minorEastAsia" w:hAnsiTheme="minorHAnsi" w:cstheme="minorHAnsi"/>
                <w:sz w:val="20"/>
                <w:szCs w:val="20"/>
                <w:lang w:val="sk-SK" w:eastAsia="sk-SK"/>
              </w:rPr>
              <w:t>.</w:t>
            </w:r>
          </w:p>
          <w:p w14:paraId="6EED6A5A" w14:textId="3565886B" w:rsidR="00E60B2F" w:rsidRPr="0095523B" w:rsidRDefault="00033E3E" w:rsidP="00A57B41">
            <w:pPr>
              <w:pStyle w:val="Odsekzoznamu"/>
              <w:widowControl/>
              <w:numPr>
                <w:ilvl w:val="1"/>
                <w:numId w:val="32"/>
              </w:numPr>
              <w:adjustRightInd w:val="0"/>
              <w:contextualSpacing/>
              <w:jc w:val="both"/>
              <w:rPr>
                <w:rFonts w:asciiTheme="minorHAnsi" w:eastAsiaTheme="minorEastAsia" w:hAnsiTheme="minorHAnsi" w:cstheme="minorHAnsi"/>
                <w:sz w:val="20"/>
                <w:szCs w:val="20"/>
                <w:lang w:val="sk-SK" w:eastAsia="sk-SK"/>
              </w:rPr>
            </w:pPr>
            <w:r>
              <w:rPr>
                <w:rFonts w:asciiTheme="minorHAnsi" w:eastAsiaTheme="minorEastAsia" w:hAnsiTheme="minorHAnsi" w:cstheme="minorHAnsi"/>
                <w:sz w:val="20"/>
                <w:szCs w:val="20"/>
                <w:lang w:val="sk-SK" w:eastAsia="sk-SK"/>
              </w:rPr>
              <w:t xml:space="preserve">Budú jasne definované aj deliace línie medzi ostatnými aktivitami v rámci </w:t>
            </w:r>
            <w:r w:rsidRPr="00033E3E">
              <w:rPr>
                <w:rFonts w:asciiTheme="minorHAnsi" w:eastAsiaTheme="minorEastAsia" w:hAnsiTheme="minorHAnsi" w:cstheme="minorHAnsi"/>
                <w:sz w:val="20"/>
                <w:szCs w:val="20"/>
                <w:lang w:val="sk-SK" w:eastAsia="sk-SK"/>
              </w:rPr>
              <w:t xml:space="preserve">POO a P SK, aby sa zamedzilo </w:t>
            </w:r>
            <w:r>
              <w:rPr>
                <w:rFonts w:asciiTheme="minorHAnsi" w:eastAsiaTheme="minorEastAsia" w:hAnsiTheme="minorHAnsi" w:cstheme="minorHAnsi"/>
                <w:sz w:val="20"/>
                <w:szCs w:val="20"/>
                <w:lang w:val="sk-SK" w:eastAsia="sk-SK"/>
              </w:rPr>
              <w:t xml:space="preserve">prípadnému riziku </w:t>
            </w:r>
            <w:r w:rsidRPr="00033E3E">
              <w:rPr>
                <w:rFonts w:asciiTheme="minorHAnsi" w:eastAsiaTheme="minorEastAsia" w:hAnsiTheme="minorHAnsi" w:cstheme="minorHAnsi"/>
                <w:sz w:val="20"/>
                <w:szCs w:val="20"/>
                <w:lang w:val="sk-SK" w:eastAsia="sk-SK"/>
              </w:rPr>
              <w:t>dvojité</w:t>
            </w:r>
            <w:r>
              <w:rPr>
                <w:rFonts w:asciiTheme="minorHAnsi" w:eastAsiaTheme="minorEastAsia" w:hAnsiTheme="minorHAnsi" w:cstheme="minorHAnsi"/>
                <w:sz w:val="20"/>
                <w:szCs w:val="20"/>
                <w:lang w:val="sk-SK" w:eastAsia="sk-SK"/>
              </w:rPr>
              <w:t>ho</w:t>
            </w:r>
            <w:r w:rsidRPr="00033E3E">
              <w:rPr>
                <w:rFonts w:asciiTheme="minorHAnsi" w:eastAsiaTheme="minorEastAsia" w:hAnsiTheme="minorHAnsi" w:cstheme="minorHAnsi"/>
                <w:sz w:val="20"/>
                <w:szCs w:val="20"/>
                <w:lang w:val="sk-SK" w:eastAsia="sk-SK"/>
              </w:rPr>
              <w:t xml:space="preserve"> financovani</w:t>
            </w:r>
            <w:r>
              <w:rPr>
                <w:rFonts w:asciiTheme="minorHAnsi" w:eastAsiaTheme="minorEastAsia" w:hAnsiTheme="minorHAnsi" w:cstheme="minorHAnsi"/>
                <w:sz w:val="20"/>
                <w:szCs w:val="20"/>
                <w:lang w:val="sk-SK" w:eastAsia="sk-SK"/>
              </w:rPr>
              <w:t>a</w:t>
            </w:r>
            <w:r w:rsidRPr="00033E3E">
              <w:rPr>
                <w:rFonts w:asciiTheme="minorHAnsi" w:eastAsiaTheme="minorEastAsia" w:hAnsiTheme="minorHAnsi" w:cstheme="minorHAnsi"/>
                <w:sz w:val="20"/>
                <w:szCs w:val="20"/>
                <w:lang w:val="sk-SK" w:eastAsia="sk-SK"/>
              </w:rPr>
              <w:t>.</w:t>
            </w:r>
          </w:p>
          <w:p w14:paraId="2515F276" w14:textId="2B9149BF" w:rsidR="006A21E1" w:rsidRPr="0095523B" w:rsidRDefault="00175AB7" w:rsidP="00A57B41">
            <w:pPr>
              <w:pStyle w:val="Odsekzoznamu"/>
              <w:widowControl/>
              <w:numPr>
                <w:ilvl w:val="1"/>
                <w:numId w:val="32"/>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Bude podporovaná aj s</w:t>
            </w:r>
            <w:r w:rsidR="006A21E1" w:rsidRPr="0095523B">
              <w:rPr>
                <w:rFonts w:asciiTheme="minorHAnsi" w:eastAsiaTheme="minorEastAsia" w:hAnsiTheme="minorHAnsi" w:cstheme="minorHAnsi"/>
                <w:sz w:val="20"/>
                <w:szCs w:val="20"/>
                <w:lang w:val="sk-SK" w:eastAsia="sk-SK"/>
              </w:rPr>
              <w:t>polupráca s rôznymi inštitúciami na národnej a medzinárodnej úrovni</w:t>
            </w:r>
            <w:r w:rsidR="00642980">
              <w:rPr>
                <w:rFonts w:asciiTheme="minorHAnsi" w:eastAsiaTheme="minorEastAsia" w:hAnsiTheme="minorHAnsi" w:cstheme="minorHAnsi"/>
                <w:sz w:val="20"/>
                <w:szCs w:val="20"/>
                <w:lang w:val="sk-SK" w:eastAsia="sk-SK"/>
              </w:rPr>
              <w:t>, vrátane mimovládnych organizácií</w:t>
            </w:r>
            <w:r w:rsidR="006A21E1" w:rsidRPr="0095523B">
              <w:rPr>
                <w:rFonts w:asciiTheme="minorHAnsi" w:eastAsiaTheme="minorEastAsia" w:hAnsiTheme="minorHAnsi" w:cstheme="minorHAnsi"/>
                <w:sz w:val="20"/>
                <w:szCs w:val="20"/>
                <w:lang w:val="sk-SK" w:eastAsia="sk-SK"/>
              </w:rPr>
              <w:t xml:space="preserve">, aby sa zabezpečilo vytvorenie </w:t>
            </w:r>
            <w:r w:rsidR="00CE04E9" w:rsidRPr="0095523B">
              <w:rPr>
                <w:rFonts w:asciiTheme="minorHAnsi" w:eastAsiaTheme="minorEastAsia" w:hAnsiTheme="minorHAnsi" w:cstheme="minorHAnsi"/>
                <w:sz w:val="20"/>
                <w:szCs w:val="20"/>
                <w:lang w:val="sk-SK" w:eastAsia="sk-SK"/>
              </w:rPr>
              <w:t>P</w:t>
            </w:r>
            <w:r w:rsidR="006A21E1" w:rsidRPr="0095523B">
              <w:rPr>
                <w:rFonts w:asciiTheme="minorHAnsi" w:eastAsiaTheme="minorEastAsia" w:hAnsiTheme="minorHAnsi" w:cstheme="minorHAnsi"/>
                <w:sz w:val="20"/>
                <w:szCs w:val="20"/>
                <w:lang w:val="sk-SK" w:eastAsia="sk-SK"/>
              </w:rPr>
              <w:t>lánu reflektujúceho aktuálne</w:t>
            </w:r>
            <w:r w:rsidR="00E60B2F" w:rsidRPr="0095523B">
              <w:rPr>
                <w:rFonts w:asciiTheme="minorHAnsi" w:eastAsiaTheme="minorEastAsia" w:hAnsiTheme="minorHAnsi" w:cstheme="minorHAnsi"/>
                <w:sz w:val="20"/>
                <w:szCs w:val="20"/>
                <w:lang w:val="sk-SK" w:eastAsia="sk-SK"/>
              </w:rPr>
              <w:t xml:space="preserve"> trendy</w:t>
            </w:r>
            <w:r w:rsidR="00020CB3" w:rsidRPr="0095523B">
              <w:rPr>
                <w:rFonts w:asciiTheme="minorHAnsi" w:eastAsiaTheme="minorEastAsia" w:hAnsiTheme="minorHAnsi" w:cstheme="minorHAnsi"/>
                <w:sz w:val="20"/>
                <w:szCs w:val="20"/>
                <w:lang w:val="sk-SK" w:eastAsia="sk-SK"/>
              </w:rPr>
              <w:t xml:space="preserve">, výzvy </w:t>
            </w:r>
            <w:r w:rsidR="00E60B2F" w:rsidRPr="0095523B">
              <w:rPr>
                <w:rFonts w:asciiTheme="minorHAnsi" w:eastAsiaTheme="minorEastAsia" w:hAnsiTheme="minorHAnsi" w:cstheme="minorHAnsi"/>
                <w:sz w:val="20"/>
                <w:szCs w:val="20"/>
                <w:lang w:val="sk-SK" w:eastAsia="sk-SK"/>
              </w:rPr>
              <w:t xml:space="preserve"> a najlepšiu prax</w:t>
            </w:r>
            <w:r w:rsidR="006A21E1" w:rsidRPr="0095523B">
              <w:rPr>
                <w:rFonts w:asciiTheme="minorHAnsi" w:eastAsiaTheme="minorEastAsia" w:hAnsiTheme="minorHAnsi" w:cstheme="minorHAnsi"/>
                <w:sz w:val="20"/>
                <w:szCs w:val="20"/>
                <w:lang w:val="sk-SK" w:eastAsia="sk-SK"/>
              </w:rPr>
              <w:t>.</w:t>
            </w:r>
          </w:p>
          <w:p w14:paraId="5B3DB37B" w14:textId="42EA94D4" w:rsidR="00756493" w:rsidRPr="0095523B" w:rsidRDefault="009C1D7A" w:rsidP="00FD3670">
            <w:pPr>
              <w:pStyle w:val="Odsekzoznamu"/>
              <w:widowControl/>
              <w:numPr>
                <w:ilvl w:val="0"/>
                <w:numId w:val="32"/>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Časový harmonogram: </w:t>
            </w:r>
            <w:r w:rsidR="00756493" w:rsidRPr="0095523B">
              <w:rPr>
                <w:rFonts w:asciiTheme="minorHAnsi" w:eastAsiaTheme="minorEastAsia" w:hAnsiTheme="minorHAnsi" w:cstheme="minorHAnsi"/>
                <w:sz w:val="20"/>
                <w:szCs w:val="20"/>
                <w:lang w:val="sk-SK" w:eastAsia="sk-SK"/>
              </w:rPr>
              <w:t xml:space="preserve">Návrh </w:t>
            </w:r>
            <w:r w:rsidR="007B597F" w:rsidRPr="0095523B">
              <w:rPr>
                <w:rFonts w:asciiTheme="minorHAnsi" w:eastAsiaTheme="minorEastAsia" w:hAnsiTheme="minorHAnsi" w:cstheme="minorHAnsi"/>
                <w:sz w:val="20"/>
                <w:szCs w:val="20"/>
                <w:lang w:val="sk-SK" w:eastAsia="sk-SK"/>
              </w:rPr>
              <w:t>Plánu</w:t>
            </w:r>
            <w:r w:rsidR="00756493" w:rsidRPr="0095523B">
              <w:rPr>
                <w:rFonts w:asciiTheme="minorHAnsi" w:eastAsiaTheme="minorEastAsia" w:hAnsiTheme="minorHAnsi" w:cstheme="minorHAnsi"/>
                <w:sz w:val="20"/>
                <w:szCs w:val="20"/>
                <w:lang w:val="sk-SK" w:eastAsia="sk-SK"/>
              </w:rPr>
              <w:t xml:space="preserve"> bude vypracovaný</w:t>
            </w:r>
            <w:r w:rsidR="007B597F" w:rsidRPr="0095523B">
              <w:rPr>
                <w:rFonts w:asciiTheme="minorHAnsi" w:eastAsiaTheme="minorEastAsia" w:hAnsiTheme="minorHAnsi" w:cstheme="minorHAnsi"/>
                <w:sz w:val="20"/>
                <w:szCs w:val="20"/>
                <w:lang w:val="sk-SK" w:eastAsia="sk-SK"/>
              </w:rPr>
              <w:t xml:space="preserve">, </w:t>
            </w:r>
            <w:r w:rsidR="008B732D" w:rsidRPr="0095523B">
              <w:rPr>
                <w:rFonts w:asciiTheme="minorHAnsi" w:eastAsiaTheme="minorEastAsia" w:hAnsiTheme="minorHAnsi" w:cstheme="minorHAnsi"/>
                <w:sz w:val="20"/>
                <w:szCs w:val="20"/>
                <w:lang w:val="sk-SK" w:eastAsia="sk-SK"/>
              </w:rPr>
              <w:t xml:space="preserve">schválený vedením ministerstva </w:t>
            </w:r>
            <w:r w:rsidR="007B597F" w:rsidRPr="0095523B">
              <w:rPr>
                <w:rFonts w:asciiTheme="minorHAnsi" w:eastAsiaTheme="minorEastAsia" w:hAnsiTheme="minorHAnsi" w:cstheme="minorHAnsi"/>
                <w:sz w:val="20"/>
                <w:szCs w:val="20"/>
                <w:lang w:val="sk-SK" w:eastAsia="sk-SK"/>
              </w:rPr>
              <w:t xml:space="preserve">a zverejnený na webovej stránke ministerstva </w:t>
            </w:r>
            <w:r w:rsidR="00756493" w:rsidRPr="0095523B">
              <w:rPr>
                <w:rFonts w:asciiTheme="minorHAnsi" w:eastAsiaTheme="minorEastAsia" w:hAnsiTheme="minorHAnsi" w:cstheme="minorHAnsi"/>
                <w:sz w:val="20"/>
                <w:szCs w:val="20"/>
                <w:lang w:val="sk-SK" w:eastAsia="sk-SK"/>
              </w:rPr>
              <w:t>do Q2 2025</w:t>
            </w:r>
            <w:r w:rsidR="008B732D" w:rsidRPr="0095523B">
              <w:rPr>
                <w:rFonts w:asciiTheme="minorHAnsi" w:eastAsiaTheme="minorEastAsia" w:hAnsiTheme="minorHAnsi" w:cstheme="minorHAnsi"/>
                <w:sz w:val="20"/>
                <w:szCs w:val="20"/>
                <w:lang w:val="sk-SK" w:eastAsia="sk-SK"/>
              </w:rPr>
              <w:t xml:space="preserve">. </w:t>
            </w:r>
          </w:p>
          <w:p w14:paraId="691B4E52" w14:textId="132F3236" w:rsidR="003D7EF3" w:rsidRPr="0095523B" w:rsidRDefault="009C1D7A" w:rsidP="00FD3670">
            <w:pPr>
              <w:pStyle w:val="Odsekzoznamu"/>
              <w:widowControl/>
              <w:numPr>
                <w:ilvl w:val="0"/>
                <w:numId w:val="32"/>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Priebežná aktualizácia: </w:t>
            </w:r>
            <w:r w:rsidR="003D7EF3" w:rsidRPr="0095523B">
              <w:rPr>
                <w:rFonts w:asciiTheme="minorHAnsi" w:eastAsiaTheme="minorEastAsia" w:hAnsiTheme="minorHAnsi" w:cstheme="minorHAnsi"/>
                <w:sz w:val="20"/>
                <w:szCs w:val="20"/>
                <w:lang w:val="sk-SK" w:eastAsia="sk-SK"/>
              </w:rPr>
              <w:t xml:space="preserve">Na základe zberu spätnej väzby </w:t>
            </w:r>
            <w:r w:rsidRPr="0095523B">
              <w:rPr>
                <w:rFonts w:asciiTheme="minorHAnsi" w:eastAsiaTheme="minorEastAsia" w:hAnsiTheme="minorHAnsi" w:cstheme="minorHAnsi"/>
                <w:sz w:val="20"/>
                <w:szCs w:val="20"/>
                <w:lang w:val="sk-SK" w:eastAsia="sk-SK"/>
              </w:rPr>
              <w:t xml:space="preserve">a vyhodnocovania sa bude </w:t>
            </w:r>
            <w:r w:rsidR="00CE04E9" w:rsidRPr="0095523B">
              <w:rPr>
                <w:rFonts w:asciiTheme="minorHAnsi" w:eastAsiaTheme="minorEastAsia" w:hAnsiTheme="minorHAnsi" w:cstheme="minorHAnsi"/>
                <w:sz w:val="20"/>
                <w:szCs w:val="20"/>
                <w:lang w:val="sk-SK" w:eastAsia="sk-SK"/>
              </w:rPr>
              <w:t>P</w:t>
            </w:r>
            <w:r w:rsidRPr="0095523B">
              <w:rPr>
                <w:rFonts w:asciiTheme="minorHAnsi" w:eastAsiaTheme="minorEastAsia" w:hAnsiTheme="minorHAnsi" w:cstheme="minorHAnsi"/>
                <w:sz w:val="20"/>
                <w:szCs w:val="20"/>
                <w:lang w:val="sk-SK" w:eastAsia="sk-SK"/>
              </w:rPr>
              <w:t xml:space="preserve">lán </w:t>
            </w:r>
            <w:r w:rsidR="003D7EF3" w:rsidRPr="0095523B">
              <w:rPr>
                <w:rFonts w:asciiTheme="minorHAnsi" w:eastAsiaTheme="minorEastAsia" w:hAnsiTheme="minorHAnsi" w:cstheme="minorHAnsi"/>
                <w:sz w:val="20"/>
                <w:szCs w:val="20"/>
                <w:lang w:val="sk-SK" w:eastAsia="sk-SK"/>
              </w:rPr>
              <w:t>priebežne aktualizovať a</w:t>
            </w:r>
            <w:r w:rsidRPr="0095523B">
              <w:rPr>
                <w:rFonts w:asciiTheme="minorHAnsi" w:eastAsiaTheme="minorEastAsia" w:hAnsiTheme="minorHAnsi" w:cstheme="minorHAnsi"/>
                <w:sz w:val="20"/>
                <w:szCs w:val="20"/>
                <w:lang w:val="sk-SK" w:eastAsia="sk-SK"/>
              </w:rPr>
              <w:t> </w:t>
            </w:r>
            <w:r w:rsidR="003D7EF3" w:rsidRPr="0095523B">
              <w:rPr>
                <w:rFonts w:asciiTheme="minorHAnsi" w:eastAsiaTheme="minorEastAsia" w:hAnsiTheme="minorHAnsi" w:cstheme="minorHAnsi"/>
                <w:sz w:val="20"/>
                <w:szCs w:val="20"/>
                <w:lang w:val="sk-SK" w:eastAsia="sk-SK"/>
              </w:rPr>
              <w:t>upravovať</w:t>
            </w:r>
            <w:r w:rsidRPr="0095523B">
              <w:rPr>
                <w:rFonts w:asciiTheme="minorHAnsi" w:eastAsiaTheme="minorEastAsia" w:hAnsiTheme="minorHAnsi" w:cstheme="minorHAnsi"/>
                <w:sz w:val="20"/>
                <w:szCs w:val="20"/>
                <w:lang w:val="sk-SK" w:eastAsia="sk-SK"/>
              </w:rPr>
              <w:t xml:space="preserve"> v súlade s meniacimi sa potrebami</w:t>
            </w:r>
            <w:r w:rsidR="003D7EF3" w:rsidRPr="0095523B">
              <w:rPr>
                <w:rFonts w:asciiTheme="minorHAnsi" w:eastAsiaTheme="minorEastAsia" w:hAnsiTheme="minorHAnsi" w:cstheme="minorHAnsi"/>
                <w:sz w:val="20"/>
                <w:szCs w:val="20"/>
                <w:lang w:val="sk-SK" w:eastAsia="sk-SK"/>
              </w:rPr>
              <w:t>.</w:t>
            </w:r>
            <w:r w:rsidR="001A6294" w:rsidRPr="0095523B">
              <w:rPr>
                <w:rFonts w:asciiTheme="minorHAnsi" w:eastAsiaTheme="minorEastAsia" w:hAnsiTheme="minorHAnsi" w:cstheme="minorHAnsi"/>
                <w:sz w:val="20"/>
                <w:szCs w:val="20"/>
                <w:lang w:val="sk-SK" w:eastAsia="sk-SK"/>
              </w:rPr>
              <w:t xml:space="preserve"> Zmeny budú schvaľované na úrovni vedenia ministerstva. </w:t>
            </w:r>
          </w:p>
          <w:p w14:paraId="57989B6B" w14:textId="77777777" w:rsidR="0025510F" w:rsidRPr="0095523B" w:rsidRDefault="0025510F" w:rsidP="002A6329">
            <w:pPr>
              <w:widowControl/>
              <w:adjustRightInd w:val="0"/>
              <w:contextualSpacing/>
              <w:jc w:val="both"/>
              <w:rPr>
                <w:rFonts w:asciiTheme="minorHAnsi" w:eastAsiaTheme="minorEastAsia" w:hAnsiTheme="minorHAnsi" w:cstheme="minorHAnsi"/>
                <w:sz w:val="20"/>
                <w:szCs w:val="20"/>
                <w:lang w:val="sk-SK" w:eastAsia="sk-SK"/>
              </w:rPr>
            </w:pPr>
          </w:p>
          <w:p w14:paraId="148F4CD6" w14:textId="2A74AD9F" w:rsidR="00DF367B" w:rsidRPr="0095523B" w:rsidRDefault="00DF367B" w:rsidP="00DF367B">
            <w:pPr>
              <w:widowControl/>
              <w:adjustRightInd w:val="0"/>
              <w:contextualSpacing/>
              <w:jc w:val="both"/>
              <w:rPr>
                <w:rFonts w:asciiTheme="minorHAnsi" w:eastAsiaTheme="minorEastAsia" w:hAnsiTheme="minorHAnsi" w:cstheme="minorHAnsi"/>
                <w:b/>
                <w:sz w:val="20"/>
                <w:szCs w:val="20"/>
                <w:lang w:val="sk-SK" w:eastAsia="sk-SK"/>
              </w:rPr>
            </w:pPr>
            <w:proofErr w:type="spellStart"/>
            <w:r w:rsidRPr="0095523B">
              <w:rPr>
                <w:rFonts w:asciiTheme="minorHAnsi" w:eastAsiaTheme="minorEastAsia" w:hAnsiTheme="minorHAnsi" w:cstheme="minorHAnsi"/>
                <w:b/>
                <w:sz w:val="20"/>
                <w:szCs w:val="20"/>
                <w:lang w:val="sk-SK" w:eastAsia="sk-SK"/>
              </w:rPr>
              <w:t>Podaktivita</w:t>
            </w:r>
            <w:proofErr w:type="spellEnd"/>
            <w:r w:rsidRPr="0095523B">
              <w:rPr>
                <w:rFonts w:asciiTheme="minorHAnsi" w:eastAsiaTheme="minorEastAsia" w:hAnsiTheme="minorHAnsi" w:cstheme="minorHAnsi"/>
                <w:b/>
                <w:sz w:val="20"/>
                <w:szCs w:val="20"/>
                <w:lang w:val="sk-SK" w:eastAsia="sk-SK"/>
              </w:rPr>
              <w:t xml:space="preserve"> č. 1.2: </w:t>
            </w:r>
            <w:r w:rsidR="00D07309" w:rsidRPr="0095523B">
              <w:rPr>
                <w:rFonts w:asciiTheme="minorHAnsi" w:eastAsiaTheme="minorEastAsia" w:hAnsiTheme="minorHAnsi" w:cstheme="minorHAnsi"/>
                <w:b/>
                <w:sz w:val="20"/>
                <w:szCs w:val="20"/>
                <w:lang w:val="sk-SK" w:eastAsia="sk-SK"/>
              </w:rPr>
              <w:t>Posilnenie</w:t>
            </w:r>
            <w:r w:rsidRPr="0095523B">
              <w:rPr>
                <w:rFonts w:asciiTheme="minorHAnsi" w:eastAsiaTheme="minorEastAsia" w:hAnsiTheme="minorHAnsi" w:cstheme="minorHAnsi"/>
                <w:b/>
                <w:sz w:val="20"/>
                <w:szCs w:val="20"/>
                <w:lang w:val="sk-SK" w:eastAsia="sk-SK"/>
              </w:rPr>
              <w:t xml:space="preserve"> systematického zberu a analýz potrebných údajov na národnej úrovni, ale </w:t>
            </w:r>
            <w:r w:rsidR="00676DD4" w:rsidRPr="0095523B">
              <w:rPr>
                <w:rFonts w:asciiTheme="minorHAnsi" w:eastAsiaTheme="minorEastAsia" w:hAnsiTheme="minorHAnsi" w:cstheme="minorHAnsi"/>
                <w:b/>
                <w:sz w:val="20"/>
                <w:szCs w:val="20"/>
                <w:lang w:val="sk-SK" w:eastAsia="sk-SK"/>
              </w:rPr>
              <w:t>aj</w:t>
            </w:r>
            <w:r w:rsidRPr="0095523B">
              <w:rPr>
                <w:rFonts w:asciiTheme="minorHAnsi" w:eastAsiaTheme="minorEastAsia" w:hAnsiTheme="minorHAnsi" w:cstheme="minorHAnsi"/>
                <w:b/>
                <w:sz w:val="20"/>
                <w:szCs w:val="20"/>
                <w:lang w:val="sk-SK" w:eastAsia="sk-SK"/>
              </w:rPr>
              <w:t xml:space="preserve"> sledovaním medzinárodne porovnateľných zdrojov </w:t>
            </w:r>
          </w:p>
          <w:p w14:paraId="588375F9" w14:textId="77777777" w:rsidR="00DF367B" w:rsidRPr="0095523B" w:rsidRDefault="00DF367B" w:rsidP="00DF367B">
            <w:pPr>
              <w:pStyle w:val="Odsekzoznamu"/>
              <w:widowControl/>
              <w:adjustRightInd w:val="0"/>
              <w:ind w:left="1080" w:firstLine="0"/>
              <w:contextualSpacing/>
              <w:jc w:val="both"/>
              <w:rPr>
                <w:rFonts w:asciiTheme="minorHAnsi" w:hAnsiTheme="minorHAnsi" w:cstheme="minorHAnsi"/>
                <w:sz w:val="20"/>
                <w:szCs w:val="20"/>
                <w:lang w:val="sk-SK"/>
              </w:rPr>
            </w:pPr>
          </w:p>
          <w:p w14:paraId="4651AF31" w14:textId="37CB5D22" w:rsidR="00D07309" w:rsidRPr="0095523B" w:rsidRDefault="00D07309" w:rsidP="00B82CAD">
            <w:pPr>
              <w:widowControl/>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Účel: </w:t>
            </w:r>
            <w:r w:rsidR="004459D3" w:rsidRPr="0095523B">
              <w:rPr>
                <w:rFonts w:asciiTheme="minorHAnsi" w:eastAsiaTheme="minorEastAsia" w:hAnsiTheme="minorHAnsi" w:cstheme="minorHAnsi"/>
                <w:sz w:val="20"/>
                <w:szCs w:val="20"/>
                <w:lang w:val="sk-SK" w:eastAsia="sk-SK"/>
              </w:rPr>
              <w:t xml:space="preserve">Daná </w:t>
            </w:r>
            <w:proofErr w:type="spellStart"/>
            <w:r w:rsidR="004459D3" w:rsidRPr="0095523B">
              <w:rPr>
                <w:rFonts w:asciiTheme="minorHAnsi" w:eastAsiaTheme="minorEastAsia" w:hAnsiTheme="minorHAnsi" w:cstheme="minorHAnsi"/>
                <w:sz w:val="20"/>
                <w:szCs w:val="20"/>
                <w:lang w:val="sk-SK" w:eastAsia="sk-SK"/>
              </w:rPr>
              <w:t>podaktivita</w:t>
            </w:r>
            <w:proofErr w:type="spellEnd"/>
            <w:r w:rsidR="004459D3" w:rsidRPr="0095523B">
              <w:rPr>
                <w:rFonts w:asciiTheme="minorHAnsi" w:eastAsiaTheme="minorEastAsia" w:hAnsiTheme="minorHAnsi" w:cstheme="minorHAnsi"/>
                <w:sz w:val="20"/>
                <w:szCs w:val="20"/>
                <w:lang w:val="sk-SK" w:eastAsia="sk-SK"/>
              </w:rPr>
              <w:t xml:space="preserve"> posilní a system</w:t>
            </w:r>
            <w:r w:rsidR="007D3EE9" w:rsidRPr="0095523B">
              <w:rPr>
                <w:rFonts w:asciiTheme="minorHAnsi" w:eastAsiaTheme="minorEastAsia" w:hAnsiTheme="minorHAnsi" w:cstheme="minorHAnsi"/>
                <w:sz w:val="20"/>
                <w:szCs w:val="20"/>
                <w:lang w:val="sk-SK" w:eastAsia="sk-SK"/>
              </w:rPr>
              <w:t>atizuje</w:t>
            </w:r>
            <w:r w:rsidR="00B82CAD" w:rsidRPr="0095523B">
              <w:rPr>
                <w:rFonts w:asciiTheme="minorHAnsi" w:eastAsiaTheme="minorEastAsia" w:hAnsiTheme="minorHAnsi" w:cstheme="minorHAnsi"/>
                <w:sz w:val="20"/>
                <w:szCs w:val="20"/>
                <w:lang w:val="sk-SK" w:eastAsia="sk-SK"/>
              </w:rPr>
              <w:t xml:space="preserve"> zber a analýzu údajov na národnej úrovni</w:t>
            </w:r>
            <w:r w:rsidR="00E60B2F" w:rsidRPr="0095523B">
              <w:rPr>
                <w:rFonts w:asciiTheme="minorHAnsi" w:eastAsiaTheme="minorEastAsia" w:hAnsiTheme="minorHAnsi" w:cstheme="minorHAnsi"/>
                <w:sz w:val="20"/>
                <w:szCs w:val="20"/>
                <w:lang w:val="sk-SK" w:eastAsia="sk-SK"/>
              </w:rPr>
              <w:t xml:space="preserve"> na základe vypracovaného Plánu (</w:t>
            </w:r>
            <w:proofErr w:type="spellStart"/>
            <w:r w:rsidR="00E60B2F" w:rsidRPr="0095523B">
              <w:rPr>
                <w:rFonts w:asciiTheme="minorHAnsi" w:eastAsiaTheme="minorEastAsia" w:hAnsiTheme="minorHAnsi" w:cstheme="minorHAnsi"/>
                <w:sz w:val="20"/>
                <w:szCs w:val="20"/>
                <w:lang w:val="sk-SK" w:eastAsia="sk-SK"/>
              </w:rPr>
              <w:t>podaktivita</w:t>
            </w:r>
            <w:proofErr w:type="spellEnd"/>
            <w:r w:rsidR="00E60B2F" w:rsidRPr="0095523B">
              <w:rPr>
                <w:rFonts w:asciiTheme="minorHAnsi" w:eastAsiaTheme="minorEastAsia" w:hAnsiTheme="minorHAnsi" w:cstheme="minorHAnsi"/>
                <w:sz w:val="20"/>
                <w:szCs w:val="20"/>
                <w:lang w:val="sk-SK" w:eastAsia="sk-SK"/>
              </w:rPr>
              <w:t xml:space="preserve"> č. 1.1)</w:t>
            </w:r>
            <w:r w:rsidR="00186FD0" w:rsidRPr="0095523B">
              <w:rPr>
                <w:rFonts w:asciiTheme="minorHAnsi" w:eastAsiaTheme="minorEastAsia" w:hAnsiTheme="minorHAnsi" w:cstheme="minorHAnsi"/>
                <w:sz w:val="20"/>
                <w:szCs w:val="20"/>
                <w:lang w:val="sk-SK" w:eastAsia="sk-SK"/>
              </w:rPr>
              <w:t xml:space="preserve">, reflektujúc aj </w:t>
            </w:r>
            <w:r w:rsidR="00CC27FF" w:rsidRPr="0095523B">
              <w:rPr>
                <w:rFonts w:asciiTheme="minorHAnsi" w:eastAsiaTheme="minorEastAsia" w:hAnsiTheme="minorHAnsi" w:cstheme="minorHAnsi"/>
                <w:sz w:val="20"/>
                <w:szCs w:val="20"/>
                <w:lang w:val="sk-SK" w:eastAsia="sk-SK"/>
              </w:rPr>
              <w:t> potreby dát pre účel vyhodnocovania dopadov intervencií POO a P SK na výsledky vo vzdelávaní.</w:t>
            </w:r>
            <w:r w:rsidR="00E60B2F" w:rsidRPr="0095523B">
              <w:rPr>
                <w:rFonts w:asciiTheme="minorHAnsi" w:eastAsiaTheme="minorEastAsia" w:hAnsiTheme="minorHAnsi" w:cstheme="minorHAnsi"/>
                <w:sz w:val="20"/>
                <w:szCs w:val="20"/>
                <w:lang w:val="sk-SK" w:eastAsia="sk-SK"/>
              </w:rPr>
              <w:t xml:space="preserve"> </w:t>
            </w:r>
            <w:r w:rsidR="007D3EE9" w:rsidRPr="0095523B">
              <w:rPr>
                <w:rFonts w:asciiTheme="minorHAnsi" w:eastAsiaTheme="minorEastAsia" w:hAnsiTheme="minorHAnsi" w:cstheme="minorHAnsi"/>
                <w:sz w:val="20"/>
                <w:szCs w:val="20"/>
                <w:lang w:val="sk-SK" w:eastAsia="sk-SK"/>
              </w:rPr>
              <w:t xml:space="preserve">Okrem údajov na národnej úrovni </w:t>
            </w:r>
            <w:proofErr w:type="spellStart"/>
            <w:r w:rsidR="007D3EE9" w:rsidRPr="0095523B">
              <w:rPr>
                <w:rFonts w:asciiTheme="minorHAnsi" w:eastAsiaTheme="minorEastAsia" w:hAnsiTheme="minorHAnsi" w:cstheme="minorHAnsi"/>
                <w:sz w:val="20"/>
                <w:szCs w:val="20"/>
                <w:lang w:val="sk-SK" w:eastAsia="sk-SK"/>
              </w:rPr>
              <w:t>podaktivita</w:t>
            </w:r>
            <w:proofErr w:type="spellEnd"/>
            <w:r w:rsidR="007D3EE9" w:rsidRPr="0095523B">
              <w:rPr>
                <w:rFonts w:asciiTheme="minorHAnsi" w:eastAsiaTheme="minorEastAsia" w:hAnsiTheme="minorHAnsi" w:cstheme="minorHAnsi"/>
                <w:sz w:val="20"/>
                <w:szCs w:val="20"/>
                <w:lang w:val="sk-SK" w:eastAsia="sk-SK"/>
              </w:rPr>
              <w:t xml:space="preserve"> zohľadní aj medzinárodne porovnateľné zdroje</w:t>
            </w:r>
            <w:r w:rsidR="007D3EE9" w:rsidRPr="0095523B">
              <w:t xml:space="preserve">. </w:t>
            </w:r>
          </w:p>
          <w:p w14:paraId="46BACD8E" w14:textId="77777777" w:rsidR="00D07309" w:rsidRPr="0095523B" w:rsidRDefault="00D07309" w:rsidP="00D07309">
            <w:pPr>
              <w:widowControl/>
              <w:adjustRightInd w:val="0"/>
              <w:contextualSpacing/>
              <w:jc w:val="both"/>
              <w:rPr>
                <w:rFonts w:asciiTheme="minorHAnsi" w:eastAsiaTheme="minorEastAsia" w:hAnsiTheme="minorHAnsi" w:cstheme="minorHAnsi"/>
                <w:sz w:val="20"/>
                <w:szCs w:val="20"/>
                <w:lang w:val="sk-SK" w:eastAsia="sk-SK"/>
              </w:rPr>
            </w:pPr>
          </w:p>
          <w:p w14:paraId="076CA9DD" w14:textId="77777777" w:rsidR="00E60B2F" w:rsidRPr="0095523B" w:rsidRDefault="00D07309" w:rsidP="00B82CAD">
            <w:pPr>
              <w:widowControl/>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Činnosti: </w:t>
            </w:r>
          </w:p>
          <w:p w14:paraId="6EBD3EA0" w14:textId="0DFF6EDB" w:rsidR="00E60B2F" w:rsidRPr="0095523B" w:rsidRDefault="00B82CAD" w:rsidP="00B82CAD">
            <w:pPr>
              <w:pStyle w:val="Odsekzoznamu"/>
              <w:widowControl/>
              <w:numPr>
                <w:ilvl w:val="0"/>
                <w:numId w:val="43"/>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Realizácia prieskumov: Pravidelné prieskumy zamerané na hodnotenie strategických priorít vo vzdelávaní</w:t>
            </w:r>
            <w:r w:rsidR="00116710" w:rsidRPr="0095523B">
              <w:rPr>
                <w:rFonts w:asciiTheme="minorHAnsi" w:eastAsiaTheme="minorEastAsia" w:hAnsiTheme="minorHAnsi" w:cstheme="minorHAnsi"/>
                <w:sz w:val="20"/>
                <w:szCs w:val="20"/>
                <w:lang w:val="sk-SK" w:eastAsia="sk-SK"/>
              </w:rPr>
              <w:t xml:space="preserve"> (vrátane </w:t>
            </w:r>
            <w:r w:rsidR="003376B9" w:rsidRPr="00A57B41">
              <w:rPr>
                <w:rFonts w:asciiTheme="minorHAnsi" w:eastAsiaTheme="minorEastAsia" w:hAnsiTheme="minorHAnsi" w:cstheme="minorHAnsi"/>
                <w:sz w:val="20"/>
                <w:szCs w:val="20"/>
                <w:lang w:val="sk-SK" w:eastAsia="sk-SK"/>
              </w:rPr>
              <w:t xml:space="preserve">vybraných </w:t>
            </w:r>
            <w:r w:rsidR="00116710" w:rsidRPr="0095523B">
              <w:rPr>
                <w:rFonts w:asciiTheme="minorHAnsi" w:eastAsiaTheme="minorEastAsia" w:hAnsiTheme="minorHAnsi" w:cstheme="minorHAnsi"/>
                <w:sz w:val="20"/>
                <w:szCs w:val="20"/>
                <w:lang w:val="sk-SK" w:eastAsia="sk-SK"/>
              </w:rPr>
              <w:t>cieľov EEA do 2030)</w:t>
            </w:r>
            <w:r w:rsidR="004970AC" w:rsidRPr="0095523B">
              <w:rPr>
                <w:rFonts w:asciiTheme="minorHAnsi" w:eastAsiaTheme="minorEastAsia" w:hAnsiTheme="minorHAnsi" w:cstheme="minorHAnsi"/>
                <w:sz w:val="20"/>
                <w:szCs w:val="20"/>
                <w:lang w:val="sk-SK" w:eastAsia="sk-SK"/>
              </w:rPr>
              <w:t xml:space="preserve">, </w:t>
            </w:r>
            <w:r w:rsidR="00CC27FF" w:rsidRPr="0095523B">
              <w:rPr>
                <w:rFonts w:asciiTheme="minorHAnsi" w:eastAsiaTheme="minorEastAsia" w:hAnsiTheme="minorHAnsi" w:cstheme="minorHAnsi"/>
                <w:sz w:val="20"/>
                <w:szCs w:val="20"/>
                <w:lang w:val="sk-SK" w:eastAsia="sk-SK"/>
              </w:rPr>
              <w:t xml:space="preserve">ako aj vyhodnocovanie dopadov intervencií POO a P SK na výsledky vo vzdelávaní </w:t>
            </w:r>
            <w:r w:rsidRPr="0095523B">
              <w:rPr>
                <w:rFonts w:asciiTheme="minorHAnsi" w:eastAsiaTheme="minorEastAsia" w:hAnsiTheme="minorHAnsi" w:cstheme="minorHAnsi"/>
                <w:sz w:val="20"/>
                <w:szCs w:val="20"/>
                <w:lang w:val="sk-SK" w:eastAsia="sk-SK"/>
              </w:rPr>
              <w:t xml:space="preserve">. </w:t>
            </w:r>
            <w:r w:rsidRPr="0095523B">
              <w:rPr>
                <w:rFonts w:asciiTheme="minorHAnsi" w:eastAsiaTheme="minorEastAsia" w:hAnsiTheme="minorHAnsi" w:cstheme="minorHAnsi"/>
                <w:sz w:val="20"/>
                <w:szCs w:val="20"/>
                <w:lang w:val="sk-SK" w:eastAsia="sk-SK"/>
              </w:rPr>
              <w:lastRenderedPageBreak/>
              <w:t xml:space="preserve">Tieto prieskumy získajú spätnú väzbu od </w:t>
            </w:r>
            <w:proofErr w:type="spellStart"/>
            <w:r w:rsidR="00BA1B6D">
              <w:rPr>
                <w:rFonts w:asciiTheme="minorHAnsi" w:eastAsiaTheme="minorEastAsia" w:hAnsiTheme="minorHAnsi" w:cstheme="minorHAnsi"/>
                <w:sz w:val="20"/>
                <w:szCs w:val="20"/>
                <w:lang w:val="sk-SK" w:eastAsia="sk-SK"/>
              </w:rPr>
              <w:t>pedagogických</w:t>
            </w:r>
            <w:r w:rsidR="002061E2">
              <w:rPr>
                <w:rFonts w:asciiTheme="minorHAnsi" w:eastAsiaTheme="minorEastAsia" w:hAnsiTheme="minorHAnsi" w:cstheme="minorHAnsi"/>
                <w:sz w:val="20"/>
                <w:szCs w:val="20"/>
                <w:lang w:val="sk-SK" w:eastAsia="sk-SK"/>
              </w:rPr>
              <w:t>,</w:t>
            </w:r>
            <w:r w:rsidR="00BA1B6D">
              <w:rPr>
                <w:rFonts w:asciiTheme="minorHAnsi" w:eastAsiaTheme="minorEastAsia" w:hAnsiTheme="minorHAnsi" w:cstheme="minorHAnsi"/>
                <w:sz w:val="20"/>
                <w:szCs w:val="20"/>
                <w:lang w:val="sk-SK" w:eastAsia="sk-SK"/>
              </w:rPr>
              <w:t>odborných</w:t>
            </w:r>
            <w:proofErr w:type="spellEnd"/>
            <w:r w:rsidR="00BA1B6D">
              <w:rPr>
                <w:rFonts w:asciiTheme="minorHAnsi" w:eastAsiaTheme="minorEastAsia" w:hAnsiTheme="minorHAnsi" w:cstheme="minorHAnsi"/>
                <w:sz w:val="20"/>
                <w:szCs w:val="20"/>
                <w:lang w:val="sk-SK" w:eastAsia="sk-SK"/>
              </w:rPr>
              <w:t xml:space="preserve"> zamestnancov</w:t>
            </w:r>
            <w:r w:rsidRPr="0095523B">
              <w:rPr>
                <w:rFonts w:asciiTheme="minorHAnsi" w:eastAsiaTheme="minorEastAsia" w:hAnsiTheme="minorHAnsi" w:cstheme="minorHAnsi"/>
                <w:sz w:val="20"/>
                <w:szCs w:val="20"/>
                <w:lang w:val="sk-SK" w:eastAsia="sk-SK"/>
              </w:rPr>
              <w:t>, žiakov</w:t>
            </w:r>
            <w:r w:rsidR="002061E2">
              <w:rPr>
                <w:rFonts w:asciiTheme="minorHAnsi" w:eastAsiaTheme="minorEastAsia" w:hAnsiTheme="minorHAnsi" w:cstheme="minorHAnsi"/>
                <w:sz w:val="20"/>
                <w:szCs w:val="20"/>
                <w:lang w:val="sk-SK" w:eastAsia="sk-SK"/>
              </w:rPr>
              <w:t>, študentov</w:t>
            </w:r>
            <w:r w:rsidRPr="0095523B">
              <w:rPr>
                <w:rFonts w:asciiTheme="minorHAnsi" w:eastAsiaTheme="minorEastAsia" w:hAnsiTheme="minorHAnsi" w:cstheme="minorHAnsi"/>
                <w:sz w:val="20"/>
                <w:szCs w:val="20"/>
                <w:lang w:val="sk-SK" w:eastAsia="sk-SK"/>
              </w:rPr>
              <w:t xml:space="preserve"> a ďalších aktérov vo vzdelávacom systéme</w:t>
            </w:r>
            <w:r w:rsidR="006427A5">
              <w:rPr>
                <w:rFonts w:asciiTheme="minorHAnsi" w:eastAsiaTheme="minorEastAsia" w:hAnsiTheme="minorHAnsi" w:cstheme="minorHAnsi"/>
                <w:sz w:val="20"/>
                <w:szCs w:val="20"/>
                <w:lang w:val="sk-SK" w:eastAsia="sk-SK"/>
              </w:rPr>
              <w:t>. P</w:t>
            </w:r>
            <w:r w:rsidRPr="0095523B">
              <w:rPr>
                <w:rFonts w:asciiTheme="minorHAnsi" w:eastAsiaTheme="minorEastAsia" w:hAnsiTheme="minorHAnsi" w:cstheme="minorHAnsi"/>
                <w:sz w:val="20"/>
                <w:szCs w:val="20"/>
                <w:lang w:val="sk-SK" w:eastAsia="sk-SK"/>
              </w:rPr>
              <w:t xml:space="preserve">oskytnú možnosť sledovať dôležité aspekty vzdelávacieho systému v čase a v neposlednom rade </w:t>
            </w:r>
            <w:r w:rsidR="006A21E1" w:rsidRPr="0095523B">
              <w:rPr>
                <w:rFonts w:asciiTheme="minorHAnsi" w:eastAsiaTheme="minorEastAsia" w:hAnsiTheme="minorHAnsi" w:cstheme="minorHAnsi"/>
                <w:sz w:val="20"/>
                <w:szCs w:val="20"/>
                <w:lang w:val="sk-SK" w:eastAsia="sk-SK"/>
              </w:rPr>
              <w:t xml:space="preserve">poskytnú </w:t>
            </w:r>
            <w:r w:rsidRPr="0095523B">
              <w:rPr>
                <w:rFonts w:asciiTheme="minorHAnsi" w:eastAsiaTheme="minorEastAsia" w:hAnsiTheme="minorHAnsi" w:cstheme="minorHAnsi"/>
                <w:sz w:val="20"/>
                <w:szCs w:val="20"/>
                <w:lang w:val="sk-SK" w:eastAsia="sk-SK"/>
              </w:rPr>
              <w:t>aj cenné údaje pre tvorbu politík</w:t>
            </w:r>
            <w:r w:rsidR="00496AD6" w:rsidRPr="0095523B">
              <w:rPr>
                <w:rFonts w:asciiTheme="minorHAnsi" w:eastAsiaTheme="minorEastAsia" w:hAnsiTheme="minorHAnsi" w:cstheme="minorHAnsi"/>
                <w:sz w:val="20"/>
                <w:szCs w:val="20"/>
                <w:lang w:val="sk-SK" w:eastAsia="sk-SK"/>
              </w:rPr>
              <w:t xml:space="preserve"> a nastavenia politiky súdržnosti po roku 2027. </w:t>
            </w:r>
            <w:r w:rsidR="005305AC" w:rsidRPr="0095523B">
              <w:rPr>
                <w:rFonts w:asciiTheme="minorHAnsi" w:eastAsiaTheme="minorEastAsia" w:hAnsiTheme="minorHAnsi" w:cstheme="minorHAnsi"/>
                <w:sz w:val="20"/>
                <w:szCs w:val="20"/>
                <w:lang w:val="sk-SK" w:eastAsia="sk-SK"/>
              </w:rPr>
              <w:t>Kľúčovými charakteristikami prieskumov budú reprezentatívnosť na regionálnej a národnej úrovni, dlhodobá a pravidelná realizácia, ktorá umožní porovnávať ich výsledky v čase.</w:t>
            </w:r>
          </w:p>
          <w:p w14:paraId="6D187AEE" w14:textId="3993BAEA" w:rsidR="00E60B2F" w:rsidRPr="0095523B" w:rsidRDefault="00B82CAD" w:rsidP="00FD3670">
            <w:pPr>
              <w:pStyle w:val="Odsekzoznamu"/>
              <w:widowControl/>
              <w:numPr>
                <w:ilvl w:val="0"/>
                <w:numId w:val="43"/>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Podpora politiky otvorených údajov: Iniciatívy na podporu transparentnosti a dostupnosti údajov vo vzdelávaní. </w:t>
            </w:r>
            <w:r w:rsidR="0097199F" w:rsidRPr="0095523B">
              <w:rPr>
                <w:rFonts w:asciiTheme="minorHAnsi" w:eastAsiaTheme="minorEastAsia" w:hAnsiTheme="minorHAnsi" w:cstheme="minorHAnsi"/>
                <w:sz w:val="20"/>
                <w:szCs w:val="20"/>
                <w:lang w:val="sk-SK" w:eastAsia="sk-SK"/>
              </w:rPr>
              <w:t xml:space="preserve">Členovia projektového tímu sa budú okrem iného zameriavať aj na </w:t>
            </w:r>
            <w:r w:rsidRPr="0095523B">
              <w:rPr>
                <w:rFonts w:asciiTheme="minorHAnsi" w:eastAsiaTheme="minorEastAsia" w:hAnsiTheme="minorHAnsi" w:cstheme="minorHAnsi"/>
                <w:sz w:val="20"/>
                <w:szCs w:val="20"/>
                <w:lang w:val="sk-SK" w:eastAsia="sk-SK"/>
              </w:rPr>
              <w:t xml:space="preserve">publikáciu údajov cez </w:t>
            </w:r>
            <w:proofErr w:type="spellStart"/>
            <w:r w:rsidRPr="0095523B">
              <w:rPr>
                <w:rFonts w:asciiTheme="minorHAnsi" w:eastAsiaTheme="minorEastAsia" w:hAnsiTheme="minorHAnsi" w:cstheme="minorHAnsi"/>
                <w:sz w:val="20"/>
                <w:szCs w:val="20"/>
                <w:lang w:val="sk-SK" w:eastAsia="sk-SK"/>
              </w:rPr>
              <w:t>reportingové</w:t>
            </w:r>
            <w:proofErr w:type="spellEnd"/>
            <w:r w:rsidRPr="0095523B">
              <w:rPr>
                <w:rFonts w:asciiTheme="minorHAnsi" w:eastAsiaTheme="minorEastAsia" w:hAnsiTheme="minorHAnsi" w:cstheme="minorHAnsi"/>
                <w:sz w:val="20"/>
                <w:szCs w:val="20"/>
                <w:lang w:val="sk-SK" w:eastAsia="sk-SK"/>
              </w:rPr>
              <w:t xml:space="preserve"> nástroje alebo iné formy, aby boli údaje prístupné verejnosti a tvorcom politík.</w:t>
            </w:r>
          </w:p>
          <w:p w14:paraId="5F30F193" w14:textId="1B4C6DA0" w:rsidR="0052489C" w:rsidRPr="0095523B" w:rsidRDefault="00B82CAD" w:rsidP="0052489C">
            <w:pPr>
              <w:pStyle w:val="Odsekzoznamu"/>
              <w:widowControl/>
              <w:numPr>
                <w:ilvl w:val="0"/>
                <w:numId w:val="43"/>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Behaviorálne experimenty: Návrh a implementácia behaviorálnych experimentov na overovanie pilotných intervencií, ktoré podporujú </w:t>
            </w:r>
            <w:r w:rsidR="006427A5">
              <w:rPr>
                <w:rFonts w:asciiTheme="minorHAnsi" w:eastAsiaTheme="minorEastAsia" w:hAnsiTheme="minorHAnsi" w:cstheme="minorHAnsi"/>
                <w:sz w:val="20"/>
                <w:szCs w:val="20"/>
                <w:lang w:val="sk-SK" w:eastAsia="sk-SK"/>
              </w:rPr>
              <w:t xml:space="preserve">dosahovanie cieľov </w:t>
            </w:r>
            <w:r w:rsidRPr="0095523B">
              <w:rPr>
                <w:rFonts w:asciiTheme="minorHAnsi" w:eastAsiaTheme="minorEastAsia" w:hAnsiTheme="minorHAnsi" w:cstheme="minorHAnsi"/>
                <w:sz w:val="20"/>
                <w:szCs w:val="20"/>
                <w:lang w:val="sk-SK" w:eastAsia="sk-SK"/>
              </w:rPr>
              <w:t>EEA</w:t>
            </w:r>
            <w:r w:rsidR="00E9520F" w:rsidRPr="0095523B">
              <w:rPr>
                <w:rFonts w:asciiTheme="minorHAnsi" w:eastAsiaTheme="minorEastAsia" w:hAnsiTheme="minorHAnsi" w:cstheme="minorHAnsi"/>
                <w:sz w:val="20"/>
                <w:szCs w:val="20"/>
                <w:lang w:val="sk-SK" w:eastAsia="sk-SK"/>
              </w:rPr>
              <w:t xml:space="preserve"> do 2030</w:t>
            </w:r>
            <w:r w:rsidRPr="0095523B">
              <w:rPr>
                <w:rFonts w:asciiTheme="minorHAnsi" w:eastAsiaTheme="minorEastAsia" w:hAnsiTheme="minorHAnsi" w:cstheme="minorHAnsi"/>
                <w:sz w:val="20"/>
                <w:szCs w:val="20"/>
                <w:lang w:val="sk-SK" w:eastAsia="sk-SK"/>
              </w:rPr>
              <w:t>. Tieto experimenty umožnia testovanie účinnosti nových stratégií a ich vplyv na vzdelávací systém.</w:t>
            </w:r>
            <w:r w:rsidR="00143EC2" w:rsidRPr="0095523B">
              <w:rPr>
                <w:rFonts w:asciiTheme="minorHAnsi" w:eastAsiaTheme="minorEastAsia" w:hAnsiTheme="minorHAnsi" w:cstheme="minorHAnsi"/>
                <w:sz w:val="20"/>
                <w:szCs w:val="20"/>
                <w:lang w:val="sk-SK" w:eastAsia="sk-SK"/>
              </w:rPr>
              <w:t xml:space="preserve"> Behaviorálne experimenty sú vybrané ako jedna z metód kvôli ich schopnosti poskytovať presné a relevantné údaje o efektívnosti konkrétnych vzdelávacích intervencií v reálnych podmienkach. Táto metóda umožňuje testovať účinnosť rôznych stratégií a politík v kontrolovanom prostredí, čo poskytuje cenné informácie pre tvorbu politík založených na dôkazoch.</w:t>
            </w:r>
          </w:p>
          <w:p w14:paraId="73B06AA4" w14:textId="77777777" w:rsidR="0052489C" w:rsidRPr="00A57B41" w:rsidRDefault="00717E2E" w:rsidP="0052489C">
            <w:pPr>
              <w:pStyle w:val="Odsekzoznamu"/>
              <w:widowControl/>
              <w:numPr>
                <w:ilvl w:val="0"/>
                <w:numId w:val="43"/>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Monitorovanie</w:t>
            </w:r>
            <w:r w:rsidR="0052489C" w:rsidRPr="0095523B">
              <w:rPr>
                <w:rFonts w:asciiTheme="minorHAnsi" w:eastAsiaTheme="minorEastAsia" w:hAnsiTheme="minorHAnsi" w:cstheme="minorHAnsi"/>
                <w:sz w:val="20"/>
                <w:szCs w:val="20"/>
                <w:lang w:val="sk-SK" w:eastAsia="sk-SK"/>
              </w:rPr>
              <w:t xml:space="preserve"> medzinárodných zdrojov: </w:t>
            </w:r>
            <w:r w:rsidRPr="0095523B">
              <w:rPr>
                <w:rFonts w:asciiTheme="minorHAnsi" w:eastAsiaTheme="minorEastAsia" w:hAnsiTheme="minorHAnsi" w:cstheme="minorHAnsi"/>
                <w:sz w:val="20"/>
                <w:szCs w:val="20"/>
                <w:lang w:val="sk-SK" w:eastAsia="sk-SK"/>
              </w:rPr>
              <w:t>Monitorovanie</w:t>
            </w:r>
            <w:r w:rsidR="0052489C" w:rsidRPr="0095523B">
              <w:rPr>
                <w:rFonts w:asciiTheme="minorHAnsi" w:eastAsiaTheme="minorEastAsia" w:hAnsiTheme="minorHAnsi" w:cstheme="minorHAnsi"/>
                <w:sz w:val="20"/>
                <w:szCs w:val="20"/>
                <w:lang w:val="sk-SK" w:eastAsia="sk-SK"/>
              </w:rPr>
              <w:t xml:space="preserve"> a analýza medzinárodne porovnateľných zdrojov, ako sú údaje z</w:t>
            </w:r>
            <w:r w:rsidRPr="0095523B">
              <w:rPr>
                <w:rFonts w:asciiTheme="minorHAnsi" w:eastAsiaTheme="minorEastAsia" w:hAnsiTheme="minorHAnsi" w:cstheme="minorHAnsi"/>
                <w:sz w:val="20"/>
                <w:szCs w:val="20"/>
                <w:lang w:val="sk-SK" w:eastAsia="sk-SK"/>
              </w:rPr>
              <w:t> </w:t>
            </w:r>
            <w:r w:rsidR="0052489C" w:rsidRPr="0095523B">
              <w:rPr>
                <w:rFonts w:asciiTheme="minorHAnsi" w:eastAsiaTheme="minorEastAsia" w:hAnsiTheme="minorHAnsi" w:cstheme="minorHAnsi"/>
                <w:sz w:val="20"/>
                <w:szCs w:val="20"/>
                <w:lang w:val="sk-SK" w:eastAsia="sk-SK"/>
              </w:rPr>
              <w:t>OECD</w:t>
            </w:r>
            <w:r w:rsidRPr="0095523B">
              <w:rPr>
                <w:rFonts w:asciiTheme="minorHAnsi" w:eastAsiaTheme="minorEastAsia" w:hAnsiTheme="minorHAnsi" w:cstheme="minorHAnsi"/>
                <w:sz w:val="20"/>
                <w:szCs w:val="20"/>
                <w:lang w:val="sk-SK" w:eastAsia="sk-SK"/>
              </w:rPr>
              <w:t xml:space="preserve"> (PISA, PIAAC)</w:t>
            </w:r>
            <w:r w:rsidR="0052489C" w:rsidRPr="0095523B">
              <w:rPr>
                <w:rFonts w:asciiTheme="minorHAnsi" w:eastAsiaTheme="minorEastAsia" w:hAnsiTheme="minorHAnsi" w:cstheme="minorHAnsi"/>
                <w:sz w:val="20"/>
                <w:szCs w:val="20"/>
                <w:lang w:val="sk-SK" w:eastAsia="sk-SK"/>
              </w:rPr>
              <w:t>, IEA</w:t>
            </w:r>
            <w:r w:rsidRPr="0095523B">
              <w:rPr>
                <w:rFonts w:asciiTheme="minorHAnsi" w:eastAsiaTheme="minorEastAsia" w:hAnsiTheme="minorHAnsi" w:cstheme="minorHAnsi"/>
                <w:sz w:val="20"/>
                <w:szCs w:val="20"/>
                <w:lang w:val="sk-SK" w:eastAsia="sk-SK"/>
              </w:rPr>
              <w:t xml:space="preserve"> (TIMSS, PIRLS)</w:t>
            </w:r>
            <w:r w:rsidR="0052489C" w:rsidRPr="0095523B">
              <w:rPr>
                <w:rFonts w:asciiTheme="minorHAnsi" w:eastAsiaTheme="minorEastAsia" w:hAnsiTheme="minorHAnsi" w:cstheme="minorHAnsi"/>
                <w:sz w:val="20"/>
                <w:szCs w:val="20"/>
                <w:lang w:val="sk-SK" w:eastAsia="sk-SK"/>
              </w:rPr>
              <w:t xml:space="preserve">, </w:t>
            </w:r>
            <w:proofErr w:type="spellStart"/>
            <w:r w:rsidR="0052489C" w:rsidRPr="0095523B">
              <w:rPr>
                <w:rFonts w:asciiTheme="minorHAnsi" w:eastAsiaTheme="minorEastAsia" w:hAnsiTheme="minorHAnsi" w:cstheme="minorHAnsi"/>
                <w:sz w:val="20"/>
                <w:szCs w:val="20"/>
                <w:lang w:val="sk-SK" w:eastAsia="sk-SK"/>
              </w:rPr>
              <w:t>Unesco</w:t>
            </w:r>
            <w:proofErr w:type="spellEnd"/>
            <w:r w:rsidR="0052489C" w:rsidRPr="0095523B">
              <w:rPr>
                <w:rFonts w:asciiTheme="minorHAnsi" w:eastAsiaTheme="minorEastAsia" w:hAnsiTheme="minorHAnsi" w:cstheme="minorHAnsi"/>
                <w:sz w:val="20"/>
                <w:szCs w:val="20"/>
                <w:lang w:val="sk-SK" w:eastAsia="sk-SK"/>
              </w:rPr>
              <w:t xml:space="preserve">, </w:t>
            </w:r>
            <w:proofErr w:type="spellStart"/>
            <w:r w:rsidR="0052489C" w:rsidRPr="0095523B">
              <w:rPr>
                <w:rFonts w:asciiTheme="minorHAnsi" w:eastAsiaTheme="minorEastAsia" w:hAnsiTheme="minorHAnsi" w:cstheme="minorHAnsi"/>
                <w:sz w:val="20"/>
                <w:szCs w:val="20"/>
                <w:lang w:val="sk-SK" w:eastAsia="sk-SK"/>
              </w:rPr>
              <w:t>Eurostat</w:t>
            </w:r>
            <w:proofErr w:type="spellEnd"/>
            <w:r w:rsidR="0052489C" w:rsidRPr="0095523B">
              <w:rPr>
                <w:rFonts w:asciiTheme="minorHAnsi" w:eastAsiaTheme="minorEastAsia" w:hAnsiTheme="minorHAnsi" w:cstheme="minorHAnsi"/>
                <w:sz w:val="20"/>
                <w:szCs w:val="20"/>
                <w:lang w:val="sk-SK" w:eastAsia="sk-SK"/>
              </w:rPr>
              <w:t xml:space="preserve">, </w:t>
            </w:r>
            <w:proofErr w:type="spellStart"/>
            <w:r w:rsidR="0052489C" w:rsidRPr="0095523B">
              <w:rPr>
                <w:rFonts w:asciiTheme="minorHAnsi" w:eastAsiaTheme="minorEastAsia" w:hAnsiTheme="minorHAnsi" w:cstheme="minorHAnsi"/>
                <w:sz w:val="20"/>
                <w:szCs w:val="20"/>
                <w:lang w:val="sk-SK" w:eastAsia="sk-SK"/>
              </w:rPr>
              <w:t>Eurydice</w:t>
            </w:r>
            <w:proofErr w:type="spellEnd"/>
            <w:r w:rsidR="0052489C" w:rsidRPr="0095523B">
              <w:rPr>
                <w:rFonts w:asciiTheme="minorHAnsi" w:eastAsiaTheme="minorEastAsia" w:hAnsiTheme="minorHAnsi" w:cstheme="minorHAnsi"/>
                <w:sz w:val="20"/>
                <w:szCs w:val="20"/>
                <w:lang w:val="sk-SK" w:eastAsia="sk-SK"/>
              </w:rPr>
              <w:t xml:space="preserve"> a iných relevantných medzinárodných štúdií a databáz. Tieto zdroje budú poskytovať dôležité údaje pre porovnanie a vyhodnocovanie politík v medzinárodnom kontexte.</w:t>
            </w:r>
          </w:p>
          <w:p w14:paraId="51F81867" w14:textId="77777777" w:rsidR="00D07309" w:rsidRPr="0095523B" w:rsidRDefault="00D07309" w:rsidP="00D07309">
            <w:pPr>
              <w:widowControl/>
              <w:adjustRightInd w:val="0"/>
              <w:contextualSpacing/>
              <w:jc w:val="both"/>
              <w:rPr>
                <w:rFonts w:asciiTheme="minorHAnsi" w:eastAsiaTheme="minorEastAsia" w:hAnsiTheme="minorHAnsi" w:cstheme="minorHAnsi"/>
                <w:sz w:val="20"/>
                <w:szCs w:val="20"/>
                <w:lang w:val="sk-SK" w:eastAsia="sk-SK"/>
              </w:rPr>
            </w:pPr>
          </w:p>
          <w:p w14:paraId="35CD06F4" w14:textId="77777777" w:rsidR="006A21E1" w:rsidRPr="0095523B" w:rsidRDefault="00D07309" w:rsidP="006A21E1">
            <w:pPr>
              <w:widowControl/>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Spôsob: </w:t>
            </w:r>
          </w:p>
          <w:p w14:paraId="159088D3" w14:textId="77777777" w:rsidR="006A21E1" w:rsidRPr="0095523B" w:rsidRDefault="006A21E1" w:rsidP="00E9520F">
            <w:pPr>
              <w:pStyle w:val="Odsekzoznamu"/>
              <w:widowControl/>
              <w:numPr>
                <w:ilvl w:val="0"/>
                <w:numId w:val="32"/>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Koordinácia a partnerstvá: Spolupráca a zdieľanie najlepšej praxe s národnými a medzinárodnými inštitúciami pri nastavení obsahu a metodológie zberu údajov a behaviorálnych experimentov.</w:t>
            </w:r>
          </w:p>
          <w:p w14:paraId="2837A14D" w14:textId="7376664A" w:rsidR="0097199F" w:rsidRPr="0095523B" w:rsidRDefault="006A21E1" w:rsidP="00E9520F">
            <w:pPr>
              <w:pStyle w:val="Odsekzoznamu"/>
              <w:widowControl/>
              <w:numPr>
                <w:ilvl w:val="0"/>
                <w:numId w:val="32"/>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Metodológia a nástroje: Výber vhodných metód pre prieskumy, </w:t>
            </w:r>
            <w:proofErr w:type="spellStart"/>
            <w:r w:rsidRPr="0095523B">
              <w:rPr>
                <w:rFonts w:asciiTheme="minorHAnsi" w:eastAsiaTheme="minorEastAsia" w:hAnsiTheme="minorHAnsi" w:cstheme="minorHAnsi"/>
                <w:sz w:val="20"/>
                <w:szCs w:val="20"/>
                <w:lang w:val="sk-SK" w:eastAsia="sk-SK"/>
              </w:rPr>
              <w:t>reportingové</w:t>
            </w:r>
            <w:proofErr w:type="spellEnd"/>
            <w:r w:rsidRPr="0095523B">
              <w:rPr>
                <w:rFonts w:asciiTheme="minorHAnsi" w:eastAsiaTheme="minorEastAsia" w:hAnsiTheme="minorHAnsi" w:cstheme="minorHAnsi"/>
                <w:sz w:val="20"/>
                <w:szCs w:val="20"/>
                <w:lang w:val="sk-SK" w:eastAsia="sk-SK"/>
              </w:rPr>
              <w:t xml:space="preserve"> nástroje pre zverejňovanie údajov a rámca pre behaviorálne experimenty.</w:t>
            </w:r>
          </w:p>
          <w:p w14:paraId="6C8944F5" w14:textId="77777777" w:rsidR="006427A5" w:rsidRDefault="006427A5" w:rsidP="00A57B41">
            <w:pPr>
              <w:widowControl/>
              <w:adjustRightInd w:val="0"/>
              <w:contextualSpacing/>
              <w:jc w:val="both"/>
              <w:rPr>
                <w:rFonts w:asciiTheme="minorHAnsi" w:eastAsiaTheme="minorEastAsia" w:hAnsiTheme="minorHAnsi" w:cstheme="minorHAnsi"/>
                <w:sz w:val="20"/>
                <w:szCs w:val="20"/>
                <w:lang w:val="sk-SK" w:eastAsia="sk-SK"/>
              </w:rPr>
            </w:pPr>
          </w:p>
          <w:p w14:paraId="7933D39F" w14:textId="69276476" w:rsidR="00756493" w:rsidRPr="00A57B41" w:rsidRDefault="00756493" w:rsidP="00A57B41">
            <w:pPr>
              <w:widowControl/>
              <w:adjustRightInd w:val="0"/>
              <w:contextualSpacing/>
              <w:jc w:val="both"/>
              <w:rPr>
                <w:rFonts w:asciiTheme="minorHAnsi" w:eastAsiaTheme="minorEastAsia" w:hAnsiTheme="minorHAnsi" w:cstheme="minorHAnsi"/>
                <w:sz w:val="20"/>
                <w:szCs w:val="20"/>
                <w:lang w:val="sk-SK" w:eastAsia="sk-SK"/>
              </w:rPr>
            </w:pPr>
            <w:r w:rsidRPr="00A57B41">
              <w:rPr>
                <w:rFonts w:asciiTheme="minorHAnsi" w:eastAsiaTheme="minorEastAsia" w:hAnsiTheme="minorHAnsi" w:cstheme="minorHAnsi"/>
                <w:sz w:val="20"/>
                <w:szCs w:val="20"/>
                <w:lang w:val="sk-SK" w:eastAsia="sk-SK"/>
              </w:rPr>
              <w:t xml:space="preserve">Aktivita bude nadväzovať na </w:t>
            </w:r>
            <w:proofErr w:type="spellStart"/>
            <w:r w:rsidRPr="00A57B41">
              <w:rPr>
                <w:rFonts w:asciiTheme="minorHAnsi" w:eastAsiaTheme="minorEastAsia" w:hAnsiTheme="minorHAnsi" w:cstheme="minorHAnsi"/>
                <w:sz w:val="20"/>
                <w:szCs w:val="20"/>
                <w:lang w:val="sk-SK" w:eastAsia="sk-SK"/>
              </w:rPr>
              <w:t>podaktivitu</w:t>
            </w:r>
            <w:proofErr w:type="spellEnd"/>
            <w:r w:rsidRPr="00A57B41">
              <w:rPr>
                <w:rFonts w:asciiTheme="minorHAnsi" w:eastAsiaTheme="minorEastAsia" w:hAnsiTheme="minorHAnsi" w:cstheme="minorHAnsi"/>
                <w:sz w:val="20"/>
                <w:szCs w:val="20"/>
                <w:lang w:val="sk-SK" w:eastAsia="sk-SK"/>
              </w:rPr>
              <w:t xml:space="preserve"> 1.1. Realizácia prvého prieskumu </w:t>
            </w:r>
            <w:r w:rsidR="00330FC3" w:rsidRPr="0095523B">
              <w:rPr>
                <w:rFonts w:asciiTheme="minorHAnsi" w:eastAsiaTheme="minorEastAsia" w:hAnsiTheme="minorHAnsi" w:cstheme="minorHAnsi"/>
                <w:sz w:val="20"/>
                <w:szCs w:val="20"/>
                <w:lang w:val="sk-SK" w:eastAsia="sk-SK"/>
              </w:rPr>
              <w:t>je naplánovaná</w:t>
            </w:r>
            <w:r w:rsidRPr="00A57B41">
              <w:rPr>
                <w:rFonts w:asciiTheme="minorHAnsi" w:eastAsiaTheme="minorEastAsia" w:hAnsiTheme="minorHAnsi" w:cstheme="minorHAnsi"/>
                <w:sz w:val="20"/>
                <w:szCs w:val="20"/>
                <w:lang w:val="sk-SK" w:eastAsia="sk-SK"/>
              </w:rPr>
              <w:t xml:space="preserve"> v Q4 2025, následne sa budú </w:t>
            </w:r>
            <w:r w:rsidR="00A41C79" w:rsidRPr="00A57B41">
              <w:rPr>
                <w:rFonts w:asciiTheme="minorHAnsi" w:eastAsiaTheme="minorEastAsia" w:hAnsiTheme="minorHAnsi" w:cstheme="minorHAnsi"/>
                <w:sz w:val="20"/>
                <w:szCs w:val="20"/>
                <w:lang w:val="sk-SK" w:eastAsia="sk-SK"/>
              </w:rPr>
              <w:t xml:space="preserve">prieskumy </w:t>
            </w:r>
            <w:r w:rsidRPr="00A57B41">
              <w:rPr>
                <w:rFonts w:asciiTheme="minorHAnsi" w:eastAsiaTheme="minorEastAsia" w:hAnsiTheme="minorHAnsi" w:cstheme="minorHAnsi"/>
                <w:sz w:val="20"/>
                <w:szCs w:val="20"/>
                <w:lang w:val="sk-SK" w:eastAsia="sk-SK"/>
              </w:rPr>
              <w:t>opakovať v dvojročnej frekvencii</w:t>
            </w:r>
            <w:r w:rsidR="007B0229" w:rsidRPr="00A57B41">
              <w:rPr>
                <w:rFonts w:asciiTheme="minorHAnsi" w:eastAsiaTheme="minorEastAsia" w:hAnsiTheme="minorHAnsi" w:cstheme="minorHAnsi"/>
                <w:sz w:val="20"/>
                <w:szCs w:val="20"/>
                <w:lang w:val="sk-SK" w:eastAsia="sk-SK"/>
              </w:rPr>
              <w:t xml:space="preserve"> (2027 a 2029)</w:t>
            </w:r>
            <w:r w:rsidR="006427A5">
              <w:rPr>
                <w:rFonts w:asciiTheme="minorHAnsi" w:eastAsiaTheme="minorEastAsia" w:hAnsiTheme="minorHAnsi" w:cstheme="minorHAnsi"/>
                <w:sz w:val="20"/>
                <w:szCs w:val="20"/>
                <w:lang w:val="sk-SK" w:eastAsia="sk-SK"/>
              </w:rPr>
              <w:t>.</w:t>
            </w:r>
          </w:p>
          <w:p w14:paraId="544A73FF" w14:textId="77777777" w:rsidR="00DF367B" w:rsidRPr="0095523B" w:rsidRDefault="00DF367B" w:rsidP="00DF367B">
            <w:pPr>
              <w:widowControl/>
              <w:adjustRightInd w:val="0"/>
              <w:contextualSpacing/>
              <w:jc w:val="both"/>
              <w:rPr>
                <w:rFonts w:asciiTheme="minorHAnsi" w:eastAsiaTheme="minorEastAsia" w:hAnsiTheme="minorHAnsi" w:cstheme="minorHAnsi"/>
                <w:b/>
                <w:sz w:val="20"/>
                <w:szCs w:val="20"/>
                <w:lang w:val="sk-SK" w:eastAsia="sk-SK"/>
              </w:rPr>
            </w:pPr>
          </w:p>
          <w:p w14:paraId="4750D394" w14:textId="77777777" w:rsidR="00DF367B" w:rsidRPr="0095523B" w:rsidRDefault="00DF367B" w:rsidP="00DF367B">
            <w:pPr>
              <w:widowControl/>
              <w:adjustRightInd w:val="0"/>
              <w:contextualSpacing/>
              <w:jc w:val="both"/>
              <w:rPr>
                <w:rFonts w:asciiTheme="minorHAnsi" w:eastAsiaTheme="minorEastAsia" w:hAnsiTheme="minorHAnsi" w:cstheme="minorHAnsi"/>
                <w:b/>
                <w:sz w:val="20"/>
                <w:szCs w:val="20"/>
                <w:lang w:val="sk-SK" w:eastAsia="sk-SK"/>
              </w:rPr>
            </w:pPr>
            <w:proofErr w:type="spellStart"/>
            <w:r w:rsidRPr="0095523B">
              <w:rPr>
                <w:rFonts w:asciiTheme="minorHAnsi" w:eastAsiaTheme="minorEastAsia" w:hAnsiTheme="minorHAnsi" w:cstheme="minorHAnsi"/>
                <w:b/>
                <w:sz w:val="20"/>
                <w:szCs w:val="20"/>
                <w:lang w:val="sk-SK" w:eastAsia="sk-SK"/>
              </w:rPr>
              <w:t>Podaktivita</w:t>
            </w:r>
            <w:proofErr w:type="spellEnd"/>
            <w:r w:rsidRPr="0095523B">
              <w:rPr>
                <w:rFonts w:asciiTheme="minorHAnsi" w:eastAsiaTheme="minorEastAsia" w:hAnsiTheme="minorHAnsi" w:cstheme="minorHAnsi"/>
                <w:b/>
                <w:sz w:val="20"/>
                <w:szCs w:val="20"/>
                <w:lang w:val="sk-SK" w:eastAsia="sk-SK"/>
              </w:rPr>
              <w:t xml:space="preserve"> č. 1.3.: Podpora prenosu najlepších postupov v oblasti vzdelávacích politík</w:t>
            </w:r>
          </w:p>
          <w:p w14:paraId="02D1BBB9" w14:textId="1314BAAF" w:rsidR="00D07309" w:rsidRPr="0095523B" w:rsidRDefault="00D07309" w:rsidP="00660EA0">
            <w:pPr>
              <w:widowControl/>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Podpora „</w:t>
            </w:r>
            <w:proofErr w:type="spellStart"/>
            <w:r w:rsidRPr="0095523B">
              <w:rPr>
                <w:rFonts w:asciiTheme="minorHAnsi" w:eastAsiaTheme="minorEastAsia" w:hAnsiTheme="minorHAnsi" w:cstheme="minorHAnsi"/>
                <w:sz w:val="20"/>
                <w:szCs w:val="20"/>
                <w:lang w:val="sk-SK" w:eastAsia="sk-SK"/>
              </w:rPr>
              <w:t>peer</w:t>
            </w:r>
            <w:proofErr w:type="spellEnd"/>
            <w:r w:rsidRPr="0095523B">
              <w:rPr>
                <w:rFonts w:asciiTheme="minorHAnsi" w:eastAsiaTheme="minorEastAsia" w:hAnsiTheme="minorHAnsi" w:cstheme="minorHAnsi"/>
                <w:sz w:val="20"/>
                <w:szCs w:val="20"/>
                <w:lang w:val="sk-SK" w:eastAsia="sk-SK"/>
              </w:rPr>
              <w:t xml:space="preserve"> </w:t>
            </w:r>
            <w:proofErr w:type="spellStart"/>
            <w:r w:rsidRPr="0095523B">
              <w:rPr>
                <w:rFonts w:asciiTheme="minorHAnsi" w:eastAsiaTheme="minorEastAsia" w:hAnsiTheme="minorHAnsi" w:cstheme="minorHAnsi"/>
                <w:sz w:val="20"/>
                <w:szCs w:val="20"/>
                <w:lang w:val="sk-SK" w:eastAsia="sk-SK"/>
              </w:rPr>
              <w:t>learning</w:t>
            </w:r>
            <w:proofErr w:type="spellEnd"/>
            <w:r w:rsidRPr="0095523B">
              <w:rPr>
                <w:rFonts w:asciiTheme="minorHAnsi" w:eastAsiaTheme="minorEastAsia" w:hAnsiTheme="minorHAnsi" w:cstheme="minorHAnsi"/>
                <w:sz w:val="20"/>
                <w:szCs w:val="20"/>
                <w:lang w:val="sk-SK" w:eastAsia="sk-SK"/>
              </w:rPr>
              <w:t>“ aktivít medzi členskými štátmi EÚ</w:t>
            </w:r>
            <w:r w:rsidR="004E4532" w:rsidRPr="0095523B">
              <w:rPr>
                <w:rFonts w:asciiTheme="minorHAnsi" w:eastAsiaTheme="minorEastAsia" w:hAnsiTheme="minorHAnsi" w:cstheme="minorHAnsi"/>
                <w:sz w:val="20"/>
                <w:szCs w:val="20"/>
                <w:lang w:val="sk-SK" w:eastAsia="sk-SK"/>
              </w:rPr>
              <w:t xml:space="preserve"> a medzinárodnými organizáciami formou</w:t>
            </w:r>
            <w:r w:rsidR="00556B10" w:rsidRPr="0095523B">
              <w:rPr>
                <w:rFonts w:asciiTheme="minorHAnsi" w:eastAsiaTheme="minorEastAsia" w:hAnsiTheme="minorHAnsi" w:cstheme="minorHAnsi"/>
                <w:sz w:val="20"/>
                <w:szCs w:val="20"/>
                <w:lang w:val="sk-SK" w:eastAsia="sk-SK"/>
              </w:rPr>
              <w:t xml:space="preserve"> </w:t>
            </w:r>
            <w:r w:rsidRPr="0095523B">
              <w:rPr>
                <w:rFonts w:asciiTheme="minorHAnsi" w:eastAsiaTheme="minorEastAsia" w:hAnsiTheme="minorHAnsi" w:cstheme="minorHAnsi"/>
                <w:sz w:val="20"/>
                <w:szCs w:val="20"/>
                <w:lang w:val="sk-SK" w:eastAsia="sk-SK"/>
              </w:rPr>
              <w:t>odborných stáží a</w:t>
            </w:r>
            <w:r w:rsidR="004E4532" w:rsidRPr="0095523B">
              <w:rPr>
                <w:rFonts w:asciiTheme="minorHAnsi" w:eastAsiaTheme="minorEastAsia" w:hAnsiTheme="minorHAnsi" w:cstheme="minorHAnsi"/>
                <w:sz w:val="20"/>
                <w:szCs w:val="20"/>
                <w:lang w:val="sk-SK" w:eastAsia="sk-SK"/>
              </w:rPr>
              <w:t> </w:t>
            </w:r>
            <w:r w:rsidRPr="0095523B">
              <w:rPr>
                <w:rFonts w:asciiTheme="minorHAnsi" w:eastAsiaTheme="minorEastAsia" w:hAnsiTheme="minorHAnsi" w:cstheme="minorHAnsi"/>
                <w:sz w:val="20"/>
                <w:szCs w:val="20"/>
                <w:lang w:val="sk-SK" w:eastAsia="sk-SK"/>
              </w:rPr>
              <w:t>školení</w:t>
            </w:r>
            <w:r w:rsidR="004E4532" w:rsidRPr="0095523B">
              <w:rPr>
                <w:rFonts w:asciiTheme="minorHAnsi" w:eastAsiaTheme="minorEastAsia" w:hAnsiTheme="minorHAnsi" w:cstheme="minorHAnsi"/>
                <w:sz w:val="20"/>
                <w:szCs w:val="20"/>
                <w:lang w:val="sk-SK" w:eastAsia="sk-SK"/>
              </w:rPr>
              <w:t xml:space="preserve"> pre </w:t>
            </w:r>
            <w:r w:rsidR="003D6A4A" w:rsidRPr="0095523B">
              <w:rPr>
                <w:rFonts w:asciiTheme="minorHAnsi" w:eastAsiaTheme="minorEastAsia" w:hAnsiTheme="minorHAnsi" w:cstheme="minorHAnsi"/>
                <w:sz w:val="20"/>
                <w:szCs w:val="20"/>
                <w:lang w:val="sk-SK" w:eastAsia="sk-SK"/>
              </w:rPr>
              <w:t xml:space="preserve">členov projektového tímu. </w:t>
            </w:r>
            <w:r w:rsidR="004E4532" w:rsidRPr="0095523B">
              <w:rPr>
                <w:rFonts w:asciiTheme="minorHAnsi" w:eastAsiaTheme="minorEastAsia" w:hAnsiTheme="minorHAnsi" w:cstheme="minorHAnsi"/>
                <w:sz w:val="20"/>
                <w:szCs w:val="20"/>
                <w:lang w:val="sk-SK" w:eastAsia="sk-SK"/>
              </w:rPr>
              <w:t xml:space="preserve"> </w:t>
            </w:r>
          </w:p>
          <w:p w14:paraId="431B4B59" w14:textId="77777777" w:rsidR="00D07309" w:rsidRPr="0095523B" w:rsidRDefault="00D07309" w:rsidP="00AA60FE">
            <w:pPr>
              <w:widowControl/>
              <w:adjustRightInd w:val="0"/>
              <w:ind w:left="720"/>
              <w:contextualSpacing/>
              <w:jc w:val="both"/>
              <w:rPr>
                <w:rFonts w:asciiTheme="minorHAnsi" w:eastAsiaTheme="minorEastAsia" w:hAnsiTheme="minorHAnsi" w:cstheme="minorHAnsi"/>
                <w:sz w:val="20"/>
                <w:szCs w:val="20"/>
                <w:lang w:val="sk-SK" w:eastAsia="sk-SK"/>
              </w:rPr>
            </w:pPr>
          </w:p>
          <w:p w14:paraId="09267672" w14:textId="77777777" w:rsidR="00D07309" w:rsidRPr="0095523B" w:rsidRDefault="00D07309" w:rsidP="00D07309">
            <w:pPr>
              <w:widowControl/>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Účel:  Získanie vedomostí, znalostí a</w:t>
            </w:r>
            <w:r w:rsidR="004E4532" w:rsidRPr="0095523B">
              <w:rPr>
                <w:rFonts w:asciiTheme="minorHAnsi" w:eastAsiaTheme="minorEastAsia" w:hAnsiTheme="minorHAnsi" w:cstheme="minorHAnsi"/>
                <w:sz w:val="20"/>
                <w:szCs w:val="20"/>
                <w:lang w:val="sk-SK" w:eastAsia="sk-SK"/>
              </w:rPr>
              <w:t> </w:t>
            </w:r>
            <w:r w:rsidRPr="0095523B">
              <w:rPr>
                <w:rFonts w:asciiTheme="minorHAnsi" w:eastAsiaTheme="minorEastAsia" w:hAnsiTheme="minorHAnsi" w:cstheme="minorHAnsi"/>
                <w:sz w:val="20"/>
                <w:szCs w:val="20"/>
                <w:lang w:val="sk-SK" w:eastAsia="sk-SK"/>
              </w:rPr>
              <w:t>konkrétnych príkladov v</w:t>
            </w:r>
            <w:r w:rsidR="004E4532" w:rsidRPr="0095523B">
              <w:rPr>
                <w:rFonts w:asciiTheme="minorHAnsi" w:eastAsiaTheme="minorEastAsia" w:hAnsiTheme="minorHAnsi" w:cstheme="minorHAnsi"/>
                <w:sz w:val="20"/>
                <w:szCs w:val="20"/>
                <w:lang w:val="sk-SK" w:eastAsia="sk-SK"/>
              </w:rPr>
              <w:t> </w:t>
            </w:r>
            <w:r w:rsidRPr="0095523B">
              <w:rPr>
                <w:rFonts w:asciiTheme="minorHAnsi" w:eastAsiaTheme="minorEastAsia" w:hAnsiTheme="minorHAnsi" w:cstheme="minorHAnsi"/>
                <w:sz w:val="20"/>
                <w:szCs w:val="20"/>
                <w:lang w:val="sk-SK" w:eastAsia="sk-SK"/>
              </w:rPr>
              <w:t>oblasti tvorby vzdelávacích politík od zahraničných inštitúcií a</w:t>
            </w:r>
            <w:r w:rsidR="004E4532" w:rsidRPr="0095523B">
              <w:rPr>
                <w:rFonts w:asciiTheme="minorHAnsi" w:eastAsiaTheme="minorEastAsia" w:hAnsiTheme="minorHAnsi" w:cstheme="minorHAnsi"/>
                <w:sz w:val="20"/>
                <w:szCs w:val="20"/>
                <w:lang w:val="sk-SK" w:eastAsia="sk-SK"/>
              </w:rPr>
              <w:t> </w:t>
            </w:r>
            <w:r w:rsidRPr="0095523B">
              <w:rPr>
                <w:rFonts w:asciiTheme="minorHAnsi" w:eastAsiaTheme="minorEastAsia" w:hAnsiTheme="minorHAnsi" w:cstheme="minorHAnsi"/>
                <w:sz w:val="20"/>
                <w:szCs w:val="20"/>
                <w:lang w:val="sk-SK" w:eastAsia="sk-SK"/>
              </w:rPr>
              <w:t xml:space="preserve">ich expertov, ktorí sa </w:t>
            </w:r>
            <w:r w:rsidR="004E4532" w:rsidRPr="0095523B">
              <w:rPr>
                <w:rFonts w:asciiTheme="minorHAnsi" w:eastAsiaTheme="minorEastAsia" w:hAnsiTheme="minorHAnsi" w:cstheme="minorHAnsi"/>
                <w:sz w:val="20"/>
                <w:szCs w:val="20"/>
                <w:lang w:val="sk-SK" w:eastAsia="sk-SK"/>
              </w:rPr>
              <w:t xml:space="preserve">dlhodobo </w:t>
            </w:r>
            <w:r w:rsidRPr="0095523B">
              <w:rPr>
                <w:rFonts w:asciiTheme="minorHAnsi" w:eastAsiaTheme="minorEastAsia" w:hAnsiTheme="minorHAnsi" w:cstheme="minorHAnsi"/>
                <w:sz w:val="20"/>
                <w:szCs w:val="20"/>
                <w:lang w:val="sk-SK" w:eastAsia="sk-SK"/>
              </w:rPr>
              <w:t xml:space="preserve">zaoberajú </w:t>
            </w:r>
            <w:r w:rsidR="004E4532" w:rsidRPr="0095523B">
              <w:rPr>
                <w:rFonts w:asciiTheme="minorHAnsi" w:eastAsiaTheme="minorEastAsia" w:hAnsiTheme="minorHAnsi" w:cstheme="minorHAnsi"/>
                <w:sz w:val="20"/>
                <w:szCs w:val="20"/>
                <w:lang w:val="sk-SK" w:eastAsia="sk-SK"/>
              </w:rPr>
              <w:t xml:space="preserve">témou vzdelávacích politík </w:t>
            </w:r>
            <w:r w:rsidRPr="0095523B">
              <w:rPr>
                <w:rFonts w:asciiTheme="minorHAnsi" w:eastAsiaTheme="minorEastAsia" w:hAnsiTheme="minorHAnsi" w:cstheme="minorHAnsi"/>
                <w:sz w:val="20"/>
                <w:szCs w:val="20"/>
                <w:lang w:val="sk-SK" w:eastAsia="sk-SK"/>
              </w:rPr>
              <w:t>a majú v tejto oblasti získané vysoko relevantné skúsenosti ako podklad pre popísanie prínosu a príležitostí pre oblasti tvorby vzdelávacej polit</w:t>
            </w:r>
            <w:r w:rsidR="004E4532" w:rsidRPr="0095523B">
              <w:rPr>
                <w:rFonts w:asciiTheme="minorHAnsi" w:eastAsiaTheme="minorEastAsia" w:hAnsiTheme="minorHAnsi" w:cstheme="minorHAnsi"/>
                <w:sz w:val="20"/>
                <w:szCs w:val="20"/>
                <w:lang w:val="sk-SK" w:eastAsia="sk-SK"/>
              </w:rPr>
              <w:t>i</w:t>
            </w:r>
            <w:r w:rsidRPr="0095523B">
              <w:rPr>
                <w:rFonts w:asciiTheme="minorHAnsi" w:eastAsiaTheme="minorEastAsia" w:hAnsiTheme="minorHAnsi" w:cstheme="minorHAnsi"/>
                <w:sz w:val="20"/>
                <w:szCs w:val="20"/>
                <w:lang w:val="sk-SK" w:eastAsia="sk-SK"/>
              </w:rPr>
              <w:t>ky.</w:t>
            </w:r>
          </w:p>
          <w:p w14:paraId="239AA71E" w14:textId="77777777" w:rsidR="00D07309" w:rsidRPr="0095523B" w:rsidRDefault="00D07309" w:rsidP="00D07309">
            <w:pPr>
              <w:widowControl/>
              <w:adjustRightInd w:val="0"/>
              <w:contextualSpacing/>
              <w:jc w:val="both"/>
              <w:rPr>
                <w:rFonts w:asciiTheme="minorHAnsi" w:eastAsiaTheme="minorEastAsia" w:hAnsiTheme="minorHAnsi" w:cstheme="minorHAnsi"/>
                <w:sz w:val="20"/>
                <w:szCs w:val="20"/>
                <w:lang w:val="sk-SK" w:eastAsia="sk-SK"/>
              </w:rPr>
            </w:pPr>
          </w:p>
          <w:p w14:paraId="7F09EA1C" w14:textId="24D9967C" w:rsidR="00D07309" w:rsidRPr="0095523B" w:rsidRDefault="00D07309" w:rsidP="00D07309">
            <w:pPr>
              <w:widowControl/>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Činnosti: </w:t>
            </w:r>
            <w:r w:rsidR="007516BC" w:rsidRPr="0095523B">
              <w:rPr>
                <w:rFonts w:asciiTheme="minorHAnsi" w:eastAsiaTheme="minorEastAsia" w:hAnsiTheme="minorHAnsi" w:cstheme="minorHAnsi"/>
                <w:sz w:val="20"/>
                <w:szCs w:val="20"/>
                <w:lang w:val="sk-SK" w:eastAsia="sk-SK"/>
              </w:rPr>
              <w:t>T</w:t>
            </w:r>
            <w:r w:rsidR="002B7832" w:rsidRPr="0095523B">
              <w:rPr>
                <w:rFonts w:asciiTheme="minorHAnsi" w:eastAsiaTheme="minorEastAsia" w:hAnsiTheme="minorHAnsi" w:cstheme="minorHAnsi"/>
                <w:sz w:val="20"/>
                <w:szCs w:val="20"/>
                <w:lang w:val="sk-SK" w:eastAsia="sk-SK"/>
              </w:rPr>
              <w:t>ransfer skúseností, prenos know-how</w:t>
            </w:r>
            <w:r w:rsidR="00277A71">
              <w:rPr>
                <w:rFonts w:asciiTheme="minorHAnsi" w:eastAsiaTheme="minorEastAsia" w:hAnsiTheme="minorHAnsi" w:cstheme="minorHAnsi"/>
                <w:sz w:val="20"/>
                <w:szCs w:val="20"/>
                <w:lang w:val="sk-SK" w:eastAsia="sk-SK"/>
              </w:rPr>
              <w:t>, z</w:t>
            </w:r>
            <w:r w:rsidR="004E06CD" w:rsidRPr="0095523B">
              <w:rPr>
                <w:rFonts w:asciiTheme="minorHAnsi" w:eastAsiaTheme="minorEastAsia" w:hAnsiTheme="minorHAnsi" w:cstheme="minorHAnsi"/>
                <w:sz w:val="20"/>
                <w:szCs w:val="20"/>
                <w:lang w:val="sk-SK" w:eastAsia="sk-SK"/>
              </w:rPr>
              <w:t>ískanie vedomostí od zahraničných expertov v oblasti vzdelávacích politík.</w:t>
            </w:r>
          </w:p>
          <w:p w14:paraId="3A672790" w14:textId="77777777" w:rsidR="00C0568D" w:rsidRPr="0095523B" w:rsidRDefault="00C0568D" w:rsidP="004E06CD">
            <w:pPr>
              <w:widowControl/>
              <w:adjustRightInd w:val="0"/>
              <w:contextualSpacing/>
              <w:jc w:val="both"/>
              <w:rPr>
                <w:rFonts w:asciiTheme="minorHAnsi" w:eastAsiaTheme="minorEastAsia" w:hAnsiTheme="minorHAnsi" w:cstheme="minorHAnsi"/>
                <w:sz w:val="20"/>
                <w:szCs w:val="20"/>
                <w:lang w:val="sk-SK" w:eastAsia="sk-SK"/>
              </w:rPr>
            </w:pPr>
          </w:p>
          <w:p w14:paraId="22658EAA" w14:textId="1721B016" w:rsidR="004E06CD" w:rsidRPr="0095523B" w:rsidRDefault="00D07309" w:rsidP="004E06CD">
            <w:pPr>
              <w:widowControl/>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Spôsob: </w:t>
            </w:r>
            <w:proofErr w:type="spellStart"/>
            <w:r w:rsidR="004E4532" w:rsidRPr="0095523B">
              <w:rPr>
                <w:rFonts w:asciiTheme="minorHAnsi" w:eastAsiaTheme="minorEastAsia" w:hAnsiTheme="minorHAnsi" w:cstheme="minorHAnsi"/>
                <w:sz w:val="20"/>
                <w:szCs w:val="20"/>
                <w:lang w:val="sk-SK" w:eastAsia="sk-SK"/>
              </w:rPr>
              <w:t>Peer-learning</w:t>
            </w:r>
            <w:proofErr w:type="spellEnd"/>
            <w:r w:rsidR="004E4532" w:rsidRPr="0095523B">
              <w:rPr>
                <w:rFonts w:asciiTheme="minorHAnsi" w:eastAsiaTheme="minorEastAsia" w:hAnsiTheme="minorHAnsi" w:cstheme="minorHAnsi"/>
                <w:sz w:val="20"/>
                <w:szCs w:val="20"/>
                <w:lang w:val="sk-SK" w:eastAsia="sk-SK"/>
              </w:rPr>
              <w:t xml:space="preserve"> aktivity, workshopy</w:t>
            </w:r>
            <w:r w:rsidR="00B43A50" w:rsidRPr="0095523B">
              <w:rPr>
                <w:rFonts w:asciiTheme="minorHAnsi" w:eastAsiaTheme="minorEastAsia" w:hAnsiTheme="minorHAnsi" w:cstheme="minorHAnsi"/>
                <w:sz w:val="20"/>
                <w:szCs w:val="20"/>
                <w:lang w:val="sk-SK" w:eastAsia="sk-SK"/>
              </w:rPr>
              <w:t>, školenia</w:t>
            </w:r>
            <w:r w:rsidR="004E4532" w:rsidRPr="0095523B">
              <w:rPr>
                <w:rFonts w:asciiTheme="minorHAnsi" w:eastAsiaTheme="minorEastAsia" w:hAnsiTheme="minorHAnsi" w:cstheme="minorHAnsi"/>
                <w:sz w:val="20"/>
                <w:szCs w:val="20"/>
                <w:lang w:val="sk-SK" w:eastAsia="sk-SK"/>
              </w:rPr>
              <w:t xml:space="preserve"> a krátkodobé stáže pre členov </w:t>
            </w:r>
            <w:r w:rsidR="00B43A50" w:rsidRPr="0095523B">
              <w:rPr>
                <w:rFonts w:asciiTheme="minorHAnsi" w:eastAsiaTheme="minorEastAsia" w:hAnsiTheme="minorHAnsi" w:cstheme="minorHAnsi"/>
                <w:sz w:val="20"/>
                <w:szCs w:val="20"/>
                <w:lang w:val="sk-SK" w:eastAsia="sk-SK"/>
              </w:rPr>
              <w:t xml:space="preserve">projektového tímu, ktoré </w:t>
            </w:r>
            <w:proofErr w:type="spellStart"/>
            <w:r w:rsidR="00B43A50" w:rsidRPr="0095523B">
              <w:rPr>
                <w:rFonts w:asciiTheme="minorHAnsi" w:eastAsiaTheme="minorEastAsia" w:hAnsiTheme="minorHAnsi" w:cstheme="minorHAnsi"/>
                <w:sz w:val="20"/>
                <w:szCs w:val="20"/>
                <w:lang w:val="sk-SK" w:eastAsia="sk-SK"/>
              </w:rPr>
              <w:t>zabezpeč</w:t>
            </w:r>
            <w:r w:rsidR="006427A5">
              <w:rPr>
                <w:rFonts w:asciiTheme="minorHAnsi" w:eastAsiaTheme="minorEastAsia" w:hAnsiTheme="minorHAnsi" w:cstheme="minorHAnsi"/>
                <w:sz w:val="20"/>
                <w:szCs w:val="20"/>
                <w:lang w:val="sk-SK" w:eastAsia="sk-SK"/>
              </w:rPr>
              <w:t>ia</w:t>
            </w:r>
            <w:r w:rsidR="00B43A50" w:rsidRPr="0095523B">
              <w:rPr>
                <w:rFonts w:asciiTheme="minorHAnsi" w:eastAsiaTheme="minorEastAsia" w:hAnsiTheme="minorHAnsi" w:cstheme="minorHAnsi"/>
                <w:sz w:val="20"/>
                <w:szCs w:val="20"/>
                <w:lang w:val="sk-SK" w:eastAsia="sk-SK"/>
              </w:rPr>
              <w:t>z</w:t>
            </w:r>
            <w:r w:rsidR="004E06CD" w:rsidRPr="0095523B">
              <w:rPr>
                <w:rFonts w:asciiTheme="minorHAnsi" w:eastAsiaTheme="minorEastAsia" w:hAnsiTheme="minorHAnsi" w:cstheme="minorHAnsi"/>
                <w:sz w:val="20"/>
                <w:szCs w:val="20"/>
                <w:lang w:val="sk-SK" w:eastAsia="sk-SK"/>
              </w:rPr>
              <w:t>íska</w:t>
            </w:r>
            <w:r w:rsidR="006427A5">
              <w:rPr>
                <w:rFonts w:asciiTheme="minorHAnsi" w:eastAsiaTheme="minorEastAsia" w:hAnsiTheme="minorHAnsi" w:cstheme="minorHAnsi"/>
                <w:sz w:val="20"/>
                <w:szCs w:val="20"/>
                <w:lang w:val="sk-SK" w:eastAsia="sk-SK"/>
              </w:rPr>
              <w:t>nie</w:t>
            </w:r>
            <w:proofErr w:type="spellEnd"/>
            <w:r w:rsidR="004E06CD" w:rsidRPr="0095523B">
              <w:rPr>
                <w:rFonts w:asciiTheme="minorHAnsi" w:eastAsiaTheme="minorEastAsia" w:hAnsiTheme="minorHAnsi" w:cstheme="minorHAnsi"/>
                <w:sz w:val="20"/>
                <w:szCs w:val="20"/>
                <w:lang w:val="sk-SK" w:eastAsia="sk-SK"/>
              </w:rPr>
              <w:t xml:space="preserve"> vedomostí a</w:t>
            </w:r>
            <w:r w:rsidR="00B43A50" w:rsidRPr="0095523B">
              <w:rPr>
                <w:rFonts w:asciiTheme="minorHAnsi" w:eastAsiaTheme="minorEastAsia" w:hAnsiTheme="minorHAnsi" w:cstheme="minorHAnsi"/>
                <w:sz w:val="20"/>
                <w:szCs w:val="20"/>
                <w:lang w:val="sk-SK" w:eastAsia="sk-SK"/>
              </w:rPr>
              <w:t> odborných znalostí</w:t>
            </w:r>
            <w:r w:rsidR="004E06CD" w:rsidRPr="0095523B">
              <w:rPr>
                <w:rFonts w:asciiTheme="minorHAnsi" w:eastAsiaTheme="minorEastAsia" w:hAnsiTheme="minorHAnsi" w:cstheme="minorHAnsi"/>
                <w:sz w:val="20"/>
                <w:szCs w:val="20"/>
                <w:lang w:val="sk-SK" w:eastAsia="sk-SK"/>
              </w:rPr>
              <w:t xml:space="preserve"> v rámci aktivity projektu od zahraničných expertov. </w:t>
            </w:r>
            <w:r w:rsidR="00594DD6" w:rsidRPr="0095523B">
              <w:rPr>
                <w:rFonts w:asciiTheme="minorHAnsi" w:eastAsiaTheme="minorEastAsia" w:hAnsiTheme="minorHAnsi" w:cstheme="minorHAnsi"/>
                <w:sz w:val="20"/>
                <w:szCs w:val="20"/>
                <w:lang w:val="sk-SK" w:eastAsia="sk-SK"/>
              </w:rPr>
              <w:t>V priebehu projektu bud</w:t>
            </w:r>
            <w:r w:rsidR="007B0229" w:rsidRPr="0095523B">
              <w:rPr>
                <w:rFonts w:asciiTheme="minorHAnsi" w:eastAsiaTheme="minorEastAsia" w:hAnsiTheme="minorHAnsi" w:cstheme="minorHAnsi"/>
                <w:sz w:val="20"/>
                <w:szCs w:val="20"/>
                <w:lang w:val="sk-SK" w:eastAsia="sk-SK"/>
              </w:rPr>
              <w:t>ú</w:t>
            </w:r>
            <w:r w:rsidR="00594DD6" w:rsidRPr="0095523B">
              <w:rPr>
                <w:rFonts w:asciiTheme="minorHAnsi" w:eastAsiaTheme="minorEastAsia" w:hAnsiTheme="minorHAnsi" w:cstheme="minorHAnsi"/>
                <w:sz w:val="20"/>
                <w:szCs w:val="20"/>
                <w:lang w:val="sk-SK" w:eastAsia="sk-SK"/>
              </w:rPr>
              <w:t xml:space="preserve"> organizovan</w:t>
            </w:r>
            <w:r w:rsidR="007B0229" w:rsidRPr="0095523B">
              <w:rPr>
                <w:rFonts w:asciiTheme="minorHAnsi" w:eastAsiaTheme="minorEastAsia" w:hAnsiTheme="minorHAnsi" w:cstheme="minorHAnsi"/>
                <w:sz w:val="20"/>
                <w:szCs w:val="20"/>
                <w:lang w:val="sk-SK" w:eastAsia="sk-SK"/>
              </w:rPr>
              <w:t>é</w:t>
            </w:r>
            <w:r w:rsidR="009C1D7A" w:rsidRPr="0095523B">
              <w:rPr>
                <w:rFonts w:asciiTheme="minorHAnsi" w:eastAsiaTheme="minorEastAsia" w:hAnsiTheme="minorHAnsi" w:cstheme="minorHAnsi"/>
                <w:sz w:val="20"/>
                <w:szCs w:val="20"/>
                <w:lang w:val="sk-SK" w:eastAsia="sk-SK"/>
              </w:rPr>
              <w:t xml:space="preserve"> minimálne</w:t>
            </w:r>
            <w:r w:rsidR="00594DD6" w:rsidRPr="0095523B">
              <w:rPr>
                <w:rFonts w:asciiTheme="minorHAnsi" w:eastAsiaTheme="minorEastAsia" w:hAnsiTheme="minorHAnsi" w:cstheme="minorHAnsi"/>
                <w:sz w:val="20"/>
                <w:szCs w:val="20"/>
                <w:lang w:val="sk-SK" w:eastAsia="sk-SK"/>
              </w:rPr>
              <w:t xml:space="preserve"> </w:t>
            </w:r>
            <w:r w:rsidR="00E21174" w:rsidRPr="0095523B">
              <w:rPr>
                <w:rFonts w:asciiTheme="minorHAnsi" w:eastAsiaTheme="minorEastAsia" w:hAnsiTheme="minorHAnsi" w:cstheme="minorHAnsi"/>
                <w:sz w:val="20"/>
                <w:szCs w:val="20"/>
                <w:lang w:val="sk-SK" w:eastAsia="sk-SK"/>
              </w:rPr>
              <w:t xml:space="preserve">4 </w:t>
            </w:r>
            <w:r w:rsidR="00594DD6" w:rsidRPr="0095523B">
              <w:rPr>
                <w:rFonts w:asciiTheme="minorHAnsi" w:eastAsiaTheme="minorEastAsia" w:hAnsiTheme="minorHAnsi" w:cstheme="minorHAnsi"/>
                <w:sz w:val="20"/>
                <w:szCs w:val="20"/>
                <w:lang w:val="sk-SK" w:eastAsia="sk-SK"/>
              </w:rPr>
              <w:t>workshop</w:t>
            </w:r>
            <w:r w:rsidR="00E21174" w:rsidRPr="0095523B">
              <w:rPr>
                <w:rFonts w:asciiTheme="minorHAnsi" w:eastAsiaTheme="minorEastAsia" w:hAnsiTheme="minorHAnsi" w:cstheme="minorHAnsi"/>
                <w:sz w:val="20"/>
                <w:szCs w:val="20"/>
                <w:lang w:val="sk-SK" w:eastAsia="sk-SK"/>
              </w:rPr>
              <w:t>y</w:t>
            </w:r>
            <w:r w:rsidR="00594DD6" w:rsidRPr="0095523B">
              <w:rPr>
                <w:rFonts w:asciiTheme="minorHAnsi" w:eastAsiaTheme="minorEastAsia" w:hAnsiTheme="minorHAnsi" w:cstheme="minorHAnsi"/>
                <w:sz w:val="20"/>
                <w:szCs w:val="20"/>
                <w:lang w:val="sk-SK" w:eastAsia="sk-SK"/>
              </w:rPr>
              <w:t xml:space="preserve">, ktorých sa zúčastnia členovia projektového tímu, iní analytici IVP a vybraní </w:t>
            </w:r>
            <w:proofErr w:type="spellStart"/>
            <w:r w:rsidR="00594DD6" w:rsidRPr="0095523B">
              <w:rPr>
                <w:rFonts w:asciiTheme="minorHAnsi" w:eastAsiaTheme="minorEastAsia" w:hAnsiTheme="minorHAnsi" w:cstheme="minorHAnsi"/>
                <w:sz w:val="20"/>
                <w:szCs w:val="20"/>
                <w:lang w:val="sk-SK" w:eastAsia="sk-SK"/>
              </w:rPr>
              <w:t>stakeholderi</w:t>
            </w:r>
            <w:proofErr w:type="spellEnd"/>
            <w:r w:rsidR="00594DD6" w:rsidRPr="0095523B">
              <w:rPr>
                <w:rFonts w:asciiTheme="minorHAnsi" w:eastAsiaTheme="minorEastAsia" w:hAnsiTheme="minorHAnsi" w:cstheme="minorHAnsi"/>
                <w:sz w:val="20"/>
                <w:szCs w:val="20"/>
                <w:lang w:val="sk-SK" w:eastAsia="sk-SK"/>
              </w:rPr>
              <w:t xml:space="preserve"> a odborníci z oblasti vzdelávania. Školenia a krátkodobé stáže pre členov projektového tímu budú organizované podľa potr</w:t>
            </w:r>
            <w:r w:rsidR="00403BC6" w:rsidRPr="0095523B">
              <w:rPr>
                <w:rFonts w:asciiTheme="minorHAnsi" w:eastAsiaTheme="minorEastAsia" w:hAnsiTheme="minorHAnsi" w:cstheme="minorHAnsi"/>
                <w:sz w:val="20"/>
                <w:szCs w:val="20"/>
                <w:lang w:val="sk-SK" w:eastAsia="sk-SK"/>
              </w:rPr>
              <w:t>ieb identifikovaných v </w:t>
            </w:r>
            <w:proofErr w:type="spellStart"/>
            <w:r w:rsidR="00403BC6" w:rsidRPr="0095523B">
              <w:rPr>
                <w:rFonts w:asciiTheme="minorHAnsi" w:eastAsiaTheme="minorEastAsia" w:hAnsiTheme="minorHAnsi" w:cstheme="minorHAnsi"/>
                <w:sz w:val="20"/>
                <w:szCs w:val="20"/>
                <w:lang w:val="sk-SK" w:eastAsia="sk-SK"/>
              </w:rPr>
              <w:t>podaktivite</w:t>
            </w:r>
            <w:proofErr w:type="spellEnd"/>
            <w:r w:rsidR="00403BC6" w:rsidRPr="0095523B">
              <w:rPr>
                <w:rFonts w:asciiTheme="minorHAnsi" w:eastAsiaTheme="minorEastAsia" w:hAnsiTheme="minorHAnsi" w:cstheme="minorHAnsi"/>
                <w:sz w:val="20"/>
                <w:szCs w:val="20"/>
                <w:lang w:val="sk-SK" w:eastAsia="sk-SK"/>
              </w:rPr>
              <w:t xml:space="preserve"> 1.1</w:t>
            </w:r>
            <w:r w:rsidR="00594DD6" w:rsidRPr="0095523B">
              <w:rPr>
                <w:rFonts w:asciiTheme="minorHAnsi" w:eastAsiaTheme="minorEastAsia" w:hAnsiTheme="minorHAnsi" w:cstheme="minorHAnsi"/>
                <w:sz w:val="20"/>
                <w:szCs w:val="20"/>
                <w:lang w:val="sk-SK" w:eastAsia="sk-SK"/>
              </w:rPr>
              <w:t xml:space="preserve">, pričom každý člen projektového tímu absolvuje počas realizácie projektu minimálne 2 školenia alebo stáže. </w:t>
            </w:r>
            <w:proofErr w:type="spellStart"/>
            <w:r w:rsidR="00594DD6" w:rsidRPr="0095523B">
              <w:rPr>
                <w:rFonts w:asciiTheme="minorHAnsi" w:eastAsiaTheme="minorEastAsia" w:hAnsiTheme="minorHAnsi" w:cstheme="minorHAnsi"/>
                <w:sz w:val="20"/>
                <w:szCs w:val="20"/>
                <w:lang w:val="sk-SK" w:eastAsia="sk-SK"/>
              </w:rPr>
              <w:t>Peer</w:t>
            </w:r>
            <w:proofErr w:type="spellEnd"/>
            <w:r w:rsidR="00C10A0D" w:rsidRPr="0095523B">
              <w:rPr>
                <w:rFonts w:asciiTheme="minorHAnsi" w:eastAsiaTheme="minorEastAsia" w:hAnsiTheme="minorHAnsi" w:cstheme="minorHAnsi"/>
                <w:sz w:val="20"/>
                <w:szCs w:val="20"/>
                <w:lang w:val="sk-SK" w:eastAsia="sk-SK"/>
              </w:rPr>
              <w:t xml:space="preserve"> </w:t>
            </w:r>
            <w:proofErr w:type="spellStart"/>
            <w:r w:rsidR="00594DD6" w:rsidRPr="0095523B">
              <w:rPr>
                <w:rFonts w:asciiTheme="minorHAnsi" w:eastAsiaTheme="minorEastAsia" w:hAnsiTheme="minorHAnsi" w:cstheme="minorHAnsi"/>
                <w:sz w:val="20"/>
                <w:szCs w:val="20"/>
                <w:lang w:val="sk-SK" w:eastAsia="sk-SK"/>
              </w:rPr>
              <w:t>learning</w:t>
            </w:r>
            <w:proofErr w:type="spellEnd"/>
            <w:r w:rsidR="00594DD6" w:rsidRPr="0095523B">
              <w:rPr>
                <w:rFonts w:asciiTheme="minorHAnsi" w:eastAsiaTheme="minorEastAsia" w:hAnsiTheme="minorHAnsi" w:cstheme="minorHAnsi"/>
                <w:sz w:val="20"/>
                <w:szCs w:val="20"/>
                <w:lang w:val="sk-SK" w:eastAsia="sk-SK"/>
              </w:rPr>
              <w:t xml:space="preserve"> aktivity budú realizované podľa identifikovaných potrieb</w:t>
            </w:r>
            <w:r w:rsidR="00403BC6" w:rsidRPr="0095523B">
              <w:rPr>
                <w:rFonts w:asciiTheme="minorHAnsi" w:eastAsiaTheme="minorEastAsia" w:hAnsiTheme="minorHAnsi" w:cstheme="minorHAnsi"/>
                <w:sz w:val="20"/>
                <w:szCs w:val="20"/>
                <w:lang w:val="sk-SK" w:eastAsia="sk-SK"/>
              </w:rPr>
              <w:t xml:space="preserve"> v </w:t>
            </w:r>
            <w:proofErr w:type="spellStart"/>
            <w:r w:rsidR="00403BC6" w:rsidRPr="0095523B">
              <w:rPr>
                <w:rFonts w:asciiTheme="minorHAnsi" w:eastAsiaTheme="minorEastAsia" w:hAnsiTheme="minorHAnsi" w:cstheme="minorHAnsi"/>
                <w:sz w:val="20"/>
                <w:szCs w:val="20"/>
                <w:lang w:val="sk-SK" w:eastAsia="sk-SK"/>
              </w:rPr>
              <w:t>podaktivite</w:t>
            </w:r>
            <w:proofErr w:type="spellEnd"/>
            <w:r w:rsidR="00403BC6" w:rsidRPr="0095523B">
              <w:rPr>
                <w:rFonts w:asciiTheme="minorHAnsi" w:eastAsiaTheme="minorEastAsia" w:hAnsiTheme="minorHAnsi" w:cstheme="minorHAnsi"/>
                <w:sz w:val="20"/>
                <w:szCs w:val="20"/>
                <w:lang w:val="sk-SK" w:eastAsia="sk-SK"/>
              </w:rPr>
              <w:t xml:space="preserve"> 1.1</w:t>
            </w:r>
            <w:r w:rsidR="00594DD6" w:rsidRPr="0095523B">
              <w:rPr>
                <w:rFonts w:asciiTheme="minorHAnsi" w:eastAsiaTheme="minorEastAsia" w:hAnsiTheme="minorHAnsi" w:cstheme="minorHAnsi"/>
                <w:sz w:val="20"/>
                <w:szCs w:val="20"/>
                <w:lang w:val="sk-SK" w:eastAsia="sk-SK"/>
              </w:rPr>
              <w:t>.</w:t>
            </w:r>
          </w:p>
          <w:p w14:paraId="2D1ED0F2" w14:textId="77777777" w:rsidR="00DF367B" w:rsidRPr="0095523B" w:rsidRDefault="00DF367B" w:rsidP="00DF367B">
            <w:pPr>
              <w:widowControl/>
              <w:adjustRightInd w:val="0"/>
              <w:contextualSpacing/>
              <w:jc w:val="both"/>
              <w:rPr>
                <w:rFonts w:asciiTheme="minorHAnsi" w:eastAsiaTheme="minorEastAsia" w:hAnsiTheme="minorHAnsi" w:cstheme="minorHAnsi"/>
                <w:b/>
                <w:sz w:val="20"/>
                <w:szCs w:val="20"/>
                <w:lang w:val="sk-SK" w:eastAsia="sk-SK"/>
              </w:rPr>
            </w:pPr>
          </w:p>
          <w:p w14:paraId="1242AECE" w14:textId="77777777" w:rsidR="00023EFD" w:rsidRPr="0095523B" w:rsidRDefault="00023EFD" w:rsidP="00023EFD">
            <w:pPr>
              <w:widowControl/>
              <w:adjustRightInd w:val="0"/>
              <w:contextualSpacing/>
              <w:jc w:val="both"/>
              <w:rPr>
                <w:rFonts w:asciiTheme="minorHAnsi" w:eastAsiaTheme="minorEastAsia" w:hAnsiTheme="minorHAnsi" w:cstheme="minorHAnsi"/>
                <w:b/>
                <w:sz w:val="20"/>
                <w:szCs w:val="20"/>
                <w:lang w:val="sk-SK" w:eastAsia="sk-SK"/>
              </w:rPr>
            </w:pPr>
            <w:proofErr w:type="spellStart"/>
            <w:r w:rsidRPr="0095523B">
              <w:rPr>
                <w:rFonts w:asciiTheme="minorHAnsi" w:eastAsiaTheme="minorEastAsia" w:hAnsiTheme="minorHAnsi" w:cstheme="minorHAnsi"/>
                <w:b/>
                <w:sz w:val="20"/>
                <w:szCs w:val="20"/>
                <w:lang w:val="sk-SK" w:eastAsia="sk-SK"/>
              </w:rPr>
              <w:t>Podaktivita</w:t>
            </w:r>
            <w:proofErr w:type="spellEnd"/>
            <w:r w:rsidRPr="0095523B">
              <w:rPr>
                <w:rFonts w:asciiTheme="minorHAnsi" w:eastAsiaTheme="minorEastAsia" w:hAnsiTheme="minorHAnsi" w:cstheme="minorHAnsi"/>
                <w:b/>
                <w:sz w:val="20"/>
                <w:szCs w:val="20"/>
                <w:lang w:val="sk-SK" w:eastAsia="sk-SK"/>
              </w:rPr>
              <w:t xml:space="preserve"> č. 1.4.:</w:t>
            </w:r>
            <w:r w:rsidR="004970AC" w:rsidRPr="0095523B">
              <w:rPr>
                <w:rFonts w:asciiTheme="minorHAnsi" w:eastAsiaTheme="minorEastAsia" w:hAnsiTheme="minorHAnsi" w:cstheme="minorHAnsi"/>
                <w:b/>
                <w:sz w:val="20"/>
                <w:szCs w:val="20"/>
                <w:lang w:val="sk-SK" w:eastAsia="sk-SK"/>
              </w:rPr>
              <w:t xml:space="preserve"> Vypracovanie </w:t>
            </w:r>
            <w:r w:rsidRPr="0095523B">
              <w:rPr>
                <w:rFonts w:asciiTheme="minorHAnsi" w:eastAsiaTheme="minorEastAsia" w:hAnsiTheme="minorHAnsi" w:cstheme="minorHAnsi"/>
                <w:b/>
                <w:sz w:val="20"/>
                <w:szCs w:val="20"/>
                <w:lang w:val="sk-SK" w:eastAsia="sk-SK"/>
              </w:rPr>
              <w:t xml:space="preserve">analýz, štúdií, </w:t>
            </w:r>
            <w:r w:rsidR="00A4655D" w:rsidRPr="0095523B">
              <w:rPr>
                <w:rFonts w:asciiTheme="minorHAnsi" w:eastAsiaTheme="minorEastAsia" w:hAnsiTheme="minorHAnsi" w:cstheme="minorHAnsi"/>
                <w:b/>
                <w:sz w:val="20"/>
                <w:szCs w:val="20"/>
                <w:lang w:val="sk-SK" w:eastAsia="sk-SK"/>
              </w:rPr>
              <w:t xml:space="preserve">komentárov, </w:t>
            </w:r>
            <w:r w:rsidRPr="0095523B">
              <w:rPr>
                <w:rFonts w:asciiTheme="minorHAnsi" w:eastAsiaTheme="minorEastAsia" w:hAnsiTheme="minorHAnsi" w:cstheme="minorHAnsi"/>
                <w:b/>
                <w:sz w:val="20"/>
                <w:szCs w:val="20"/>
                <w:lang w:val="sk-SK" w:eastAsia="sk-SK"/>
              </w:rPr>
              <w:t>ktoré poskytnú spätnú väzbu tvorcom politík</w:t>
            </w:r>
          </w:p>
          <w:p w14:paraId="2338D4FA" w14:textId="77777777" w:rsidR="00023EFD" w:rsidRPr="0095523B" w:rsidRDefault="00023EFD" w:rsidP="00023EFD">
            <w:pPr>
              <w:widowControl/>
              <w:adjustRightInd w:val="0"/>
              <w:contextualSpacing/>
              <w:jc w:val="both"/>
              <w:rPr>
                <w:rFonts w:asciiTheme="minorHAnsi" w:eastAsiaTheme="minorEastAsia" w:hAnsiTheme="minorHAnsi" w:cstheme="minorHAnsi"/>
                <w:b/>
                <w:sz w:val="20"/>
                <w:szCs w:val="20"/>
                <w:lang w:val="sk-SK" w:eastAsia="sk-SK"/>
              </w:rPr>
            </w:pPr>
          </w:p>
          <w:p w14:paraId="564F40E1" w14:textId="026D007B" w:rsidR="004A3CF0" w:rsidRPr="0095523B" w:rsidRDefault="00A4655D" w:rsidP="00A4655D">
            <w:pPr>
              <w:widowControl/>
              <w:autoSpaceDE/>
              <w:autoSpaceDN/>
              <w:jc w:val="both"/>
              <w:rPr>
                <w:rFonts w:asciiTheme="minorHAnsi" w:eastAsiaTheme="minorEastAsia" w:hAnsiTheme="minorHAnsi" w:cstheme="minorHAnsi"/>
                <w:sz w:val="20"/>
                <w:szCs w:val="20"/>
                <w:lang w:val="sk-SK" w:eastAsia="sk-SK"/>
              </w:rPr>
            </w:pPr>
            <w:r w:rsidRPr="0095523B">
              <w:rPr>
                <w:rFonts w:asciiTheme="minorHAnsi" w:eastAsia="Times New Roman" w:hAnsiTheme="minorHAnsi" w:cstheme="minorHAnsi"/>
                <w:sz w:val="20"/>
                <w:szCs w:val="20"/>
                <w:lang w:val="sk-SK" w:eastAsia="sk-SK"/>
              </w:rPr>
              <w:t xml:space="preserve">Účel: </w:t>
            </w:r>
            <w:r w:rsidR="004575E9" w:rsidRPr="0095523B">
              <w:rPr>
                <w:rFonts w:asciiTheme="minorHAnsi" w:eastAsia="Times New Roman" w:hAnsiTheme="minorHAnsi" w:cstheme="minorHAnsi"/>
                <w:sz w:val="20"/>
                <w:szCs w:val="20"/>
                <w:lang w:val="sk-SK" w:eastAsia="sk-SK"/>
              </w:rPr>
              <w:t>Podpora pravidelnej spätnej väzby aktérom vzdelávania</w:t>
            </w:r>
            <w:r w:rsidR="006427A5">
              <w:rPr>
                <w:rFonts w:asciiTheme="minorHAnsi" w:eastAsia="Times New Roman" w:hAnsiTheme="minorHAnsi" w:cstheme="minorHAnsi"/>
                <w:sz w:val="20"/>
                <w:szCs w:val="20"/>
                <w:lang w:val="sk-SK" w:eastAsia="sk-SK"/>
              </w:rPr>
              <w:t xml:space="preserve">. </w:t>
            </w:r>
            <w:r w:rsidR="004A3CF0" w:rsidRPr="0095523B">
              <w:rPr>
                <w:rFonts w:asciiTheme="minorHAnsi" w:eastAsiaTheme="minorEastAsia" w:hAnsiTheme="minorHAnsi" w:cstheme="minorHAnsi"/>
                <w:sz w:val="20"/>
                <w:szCs w:val="20"/>
                <w:lang w:val="sk-SK" w:eastAsia="sk-SK"/>
              </w:rPr>
              <w:t xml:space="preserve">Plánované výstupy sa zamerajú okrem iného aj na dopad vzdelávania na žiakov podľa ich </w:t>
            </w:r>
            <w:proofErr w:type="spellStart"/>
            <w:r w:rsidR="004A3CF0" w:rsidRPr="0095523B">
              <w:rPr>
                <w:rFonts w:asciiTheme="minorHAnsi" w:eastAsiaTheme="minorEastAsia" w:hAnsiTheme="minorHAnsi" w:cstheme="minorHAnsi"/>
                <w:sz w:val="20"/>
                <w:szCs w:val="20"/>
                <w:lang w:val="sk-SK" w:eastAsia="sk-SK"/>
              </w:rPr>
              <w:t>socio</w:t>
            </w:r>
            <w:proofErr w:type="spellEnd"/>
            <w:r w:rsidR="004A3CF0" w:rsidRPr="0095523B">
              <w:rPr>
                <w:rFonts w:asciiTheme="minorHAnsi" w:eastAsiaTheme="minorEastAsia" w:hAnsiTheme="minorHAnsi" w:cstheme="minorHAnsi"/>
                <w:sz w:val="20"/>
                <w:szCs w:val="20"/>
                <w:lang w:val="sk-SK" w:eastAsia="sk-SK"/>
              </w:rPr>
              <w:t>-ekonomického zázemia a vyhodnocované budú aj napr. regionálne rozdiely z hľadiska plánovaných zmien vo vzdelávacích politikách.</w:t>
            </w:r>
          </w:p>
          <w:p w14:paraId="3978CB36" w14:textId="77777777" w:rsidR="004970AC" w:rsidRPr="0095523B" w:rsidRDefault="004970AC" w:rsidP="00A4655D">
            <w:pPr>
              <w:widowControl/>
              <w:autoSpaceDE/>
              <w:autoSpaceDN/>
              <w:jc w:val="both"/>
              <w:rPr>
                <w:rFonts w:asciiTheme="minorHAnsi" w:eastAsia="Times New Roman" w:hAnsiTheme="minorHAnsi" w:cstheme="minorHAnsi"/>
                <w:sz w:val="20"/>
                <w:szCs w:val="20"/>
                <w:lang w:val="sk-SK" w:eastAsia="sk-SK"/>
              </w:rPr>
            </w:pPr>
          </w:p>
          <w:p w14:paraId="6A18976E" w14:textId="75200F46" w:rsidR="00F37828" w:rsidRPr="0095523B" w:rsidRDefault="00C10A0D" w:rsidP="00F37828">
            <w:pPr>
              <w:widowControl/>
              <w:autoSpaceDE/>
              <w:autoSpaceDN/>
              <w:jc w:val="both"/>
              <w:rPr>
                <w:rFonts w:asciiTheme="minorHAnsi" w:eastAsiaTheme="minorEastAsia" w:hAnsiTheme="minorHAnsi" w:cstheme="minorHAnsi"/>
                <w:sz w:val="20"/>
                <w:szCs w:val="20"/>
                <w:lang w:val="sk-SK" w:eastAsia="sk-SK"/>
              </w:rPr>
            </w:pPr>
            <w:r w:rsidRPr="0095523B">
              <w:rPr>
                <w:rFonts w:asciiTheme="minorHAnsi" w:eastAsia="Times New Roman" w:hAnsiTheme="minorHAnsi" w:cstheme="minorHAnsi"/>
                <w:sz w:val="20"/>
                <w:szCs w:val="20"/>
                <w:lang w:val="sk-SK" w:eastAsia="sk-SK"/>
              </w:rPr>
              <w:t>Zverejňované a</w:t>
            </w:r>
            <w:r w:rsidR="00F37828" w:rsidRPr="0095523B">
              <w:rPr>
                <w:rFonts w:asciiTheme="minorHAnsi" w:eastAsia="Times New Roman" w:hAnsiTheme="minorHAnsi" w:cstheme="minorHAnsi"/>
                <w:sz w:val="20"/>
                <w:szCs w:val="20"/>
                <w:lang w:val="sk-SK" w:eastAsia="sk-SK"/>
              </w:rPr>
              <w:t>nalytické výstupy podporia systémové vyhodnocovanie dopadov jednotlivých intervencií</w:t>
            </w:r>
            <w:r w:rsidR="00683207" w:rsidRPr="0095523B">
              <w:rPr>
                <w:rFonts w:asciiTheme="minorHAnsi" w:eastAsia="Times New Roman" w:hAnsiTheme="minorHAnsi" w:cstheme="minorHAnsi"/>
                <w:sz w:val="20"/>
                <w:szCs w:val="20"/>
                <w:lang w:val="sk-SK" w:eastAsia="sk-SK"/>
              </w:rPr>
              <w:t>, vrátane tých</w:t>
            </w:r>
            <w:r w:rsidR="004575E9" w:rsidRPr="0095523B">
              <w:rPr>
                <w:rFonts w:asciiTheme="minorHAnsi" w:eastAsia="Times New Roman" w:hAnsiTheme="minorHAnsi" w:cstheme="minorHAnsi"/>
                <w:sz w:val="20"/>
                <w:szCs w:val="20"/>
                <w:lang w:val="sk-SK" w:eastAsia="sk-SK"/>
              </w:rPr>
              <w:t>, ktoré sú</w:t>
            </w:r>
            <w:r w:rsidR="00683207" w:rsidRPr="0095523B">
              <w:rPr>
                <w:rFonts w:asciiTheme="minorHAnsi" w:eastAsia="Times New Roman" w:hAnsiTheme="minorHAnsi" w:cstheme="minorHAnsi"/>
                <w:sz w:val="20"/>
                <w:szCs w:val="20"/>
                <w:lang w:val="sk-SK" w:eastAsia="sk-SK"/>
              </w:rPr>
              <w:t xml:space="preserve"> financovan</w:t>
            </w:r>
            <w:r w:rsidR="004575E9" w:rsidRPr="0095523B">
              <w:rPr>
                <w:rFonts w:asciiTheme="minorHAnsi" w:eastAsia="Times New Roman" w:hAnsiTheme="minorHAnsi" w:cstheme="minorHAnsi"/>
                <w:sz w:val="20"/>
                <w:szCs w:val="20"/>
                <w:lang w:val="sk-SK" w:eastAsia="sk-SK"/>
              </w:rPr>
              <w:t>é</w:t>
            </w:r>
            <w:r w:rsidR="00683207" w:rsidRPr="0095523B">
              <w:rPr>
                <w:rFonts w:asciiTheme="minorHAnsi" w:eastAsia="Times New Roman" w:hAnsiTheme="minorHAnsi" w:cstheme="minorHAnsi"/>
                <w:sz w:val="20"/>
                <w:szCs w:val="20"/>
                <w:lang w:val="sk-SK" w:eastAsia="sk-SK"/>
              </w:rPr>
              <w:t xml:space="preserve"> </w:t>
            </w:r>
            <w:r w:rsidR="00F37828" w:rsidRPr="0095523B">
              <w:rPr>
                <w:rFonts w:asciiTheme="minorHAnsi" w:eastAsia="Times New Roman" w:hAnsiTheme="minorHAnsi" w:cstheme="minorHAnsi"/>
                <w:sz w:val="20"/>
                <w:szCs w:val="20"/>
                <w:lang w:val="sk-SK" w:eastAsia="sk-SK"/>
              </w:rPr>
              <w:t xml:space="preserve">v rámci POO ale aj P SK. </w:t>
            </w:r>
            <w:r w:rsidR="004575E9" w:rsidRPr="0095523B">
              <w:rPr>
                <w:rFonts w:asciiTheme="minorHAnsi" w:eastAsia="Times New Roman" w:hAnsiTheme="minorHAnsi" w:cstheme="minorHAnsi"/>
                <w:sz w:val="20"/>
                <w:szCs w:val="20"/>
                <w:lang w:val="sk-SK" w:eastAsia="sk-SK"/>
              </w:rPr>
              <w:t xml:space="preserve">Súčasťou </w:t>
            </w:r>
            <w:proofErr w:type="spellStart"/>
            <w:r w:rsidR="004575E9" w:rsidRPr="0095523B">
              <w:rPr>
                <w:rFonts w:asciiTheme="minorHAnsi" w:eastAsia="Times New Roman" w:hAnsiTheme="minorHAnsi" w:cstheme="minorHAnsi"/>
                <w:sz w:val="20"/>
                <w:szCs w:val="20"/>
                <w:lang w:val="sk-SK" w:eastAsia="sk-SK"/>
              </w:rPr>
              <w:t>podaktivity</w:t>
            </w:r>
            <w:proofErr w:type="spellEnd"/>
            <w:r w:rsidR="004575E9" w:rsidRPr="0095523B">
              <w:rPr>
                <w:rFonts w:asciiTheme="minorHAnsi" w:eastAsia="Times New Roman" w:hAnsiTheme="minorHAnsi" w:cstheme="minorHAnsi"/>
                <w:sz w:val="20"/>
                <w:szCs w:val="20"/>
                <w:lang w:val="sk-SK" w:eastAsia="sk-SK"/>
              </w:rPr>
              <w:t xml:space="preserve"> bude aj</w:t>
            </w:r>
            <w:r w:rsidR="00F37828" w:rsidRPr="0095523B">
              <w:rPr>
                <w:rFonts w:asciiTheme="minorHAnsi" w:eastAsia="Times New Roman" w:hAnsiTheme="minorHAnsi" w:cstheme="minorHAnsi"/>
                <w:sz w:val="20"/>
                <w:szCs w:val="20"/>
                <w:lang w:val="sk-SK" w:eastAsia="sk-SK"/>
              </w:rPr>
              <w:t xml:space="preserve"> doplnenie spôsobu</w:t>
            </w:r>
            <w:r w:rsidR="00F37828" w:rsidRPr="0095523B">
              <w:rPr>
                <w:rFonts w:asciiTheme="minorHAnsi" w:eastAsiaTheme="minorEastAsia" w:hAnsiTheme="minorHAnsi" w:cstheme="minorHAnsi"/>
                <w:sz w:val="20"/>
                <w:szCs w:val="20"/>
                <w:lang w:val="sk-SK" w:eastAsia="sk-SK"/>
              </w:rPr>
              <w:t xml:space="preserve"> hodnotenia plánovaných intervencií, financovaných z Programu Slovensko 2021 – 2027 o výsledkovo orientované ciele</w:t>
            </w:r>
            <w:r w:rsidR="004327CF" w:rsidRPr="0095523B">
              <w:rPr>
                <w:rFonts w:asciiTheme="minorHAnsi" w:eastAsiaTheme="minorEastAsia" w:hAnsiTheme="minorHAnsi" w:cstheme="minorHAnsi"/>
                <w:sz w:val="20"/>
                <w:szCs w:val="20"/>
                <w:lang w:val="sk-SK" w:eastAsia="sk-SK"/>
              </w:rPr>
              <w:t xml:space="preserve"> a určenie jasnej metódy vyhodnocovania</w:t>
            </w:r>
            <w:r w:rsidR="00F37828" w:rsidRPr="0095523B">
              <w:rPr>
                <w:rFonts w:asciiTheme="minorHAnsi" w:eastAsiaTheme="minorEastAsia" w:hAnsiTheme="minorHAnsi" w:cstheme="minorHAnsi"/>
                <w:sz w:val="20"/>
                <w:szCs w:val="20"/>
                <w:lang w:val="sk-SK" w:eastAsia="sk-SK"/>
              </w:rPr>
              <w:t xml:space="preserve">. Súčasťou prípravy zámerov NP bude okrem hlavných merateľných ukazovateľov aj definovanie očakávaných vplyvov najmä na dosahovanie cieľov EEA 2030. </w:t>
            </w:r>
            <w:r w:rsidR="00AC1091" w:rsidRPr="0095523B">
              <w:rPr>
                <w:rFonts w:asciiTheme="minorHAnsi" w:eastAsiaTheme="minorEastAsia" w:hAnsiTheme="minorHAnsi" w:cstheme="minorHAnsi"/>
                <w:sz w:val="20"/>
                <w:szCs w:val="20"/>
                <w:lang w:val="sk-SK" w:eastAsia="sk-SK"/>
              </w:rPr>
              <w:t xml:space="preserve">Tieto kritériá budú nastavované a definované spolu s gestormi </w:t>
            </w:r>
            <w:r w:rsidR="003D1D3B" w:rsidRPr="0095523B">
              <w:rPr>
                <w:rFonts w:asciiTheme="minorHAnsi" w:eastAsiaTheme="minorEastAsia" w:hAnsiTheme="minorHAnsi" w:cstheme="minorHAnsi"/>
                <w:sz w:val="20"/>
                <w:szCs w:val="20"/>
                <w:lang w:val="sk-SK" w:eastAsia="sk-SK"/>
              </w:rPr>
              <w:t xml:space="preserve">nových zámerov NP v rámci štandardného procesu vnútorného pripomienkovania na rezorte školstva. </w:t>
            </w:r>
          </w:p>
          <w:p w14:paraId="4C76355F" w14:textId="77777777" w:rsidR="00F37828" w:rsidRPr="0095523B" w:rsidRDefault="00F37828" w:rsidP="00A4655D">
            <w:pPr>
              <w:widowControl/>
              <w:autoSpaceDE/>
              <w:autoSpaceDN/>
              <w:jc w:val="both"/>
              <w:rPr>
                <w:rFonts w:asciiTheme="minorHAnsi" w:eastAsia="Times New Roman" w:hAnsiTheme="minorHAnsi" w:cstheme="minorHAnsi"/>
                <w:sz w:val="20"/>
                <w:szCs w:val="20"/>
                <w:lang w:val="sk-SK" w:eastAsia="sk-SK"/>
              </w:rPr>
            </w:pPr>
          </w:p>
          <w:p w14:paraId="6DEA5241" w14:textId="77777777" w:rsidR="004970AC" w:rsidRPr="0095523B" w:rsidRDefault="00A4655D" w:rsidP="00A4655D">
            <w:pPr>
              <w:widowControl/>
              <w:autoSpaceDE/>
              <w:autoSpaceDN/>
              <w:jc w:val="both"/>
              <w:rPr>
                <w:rFonts w:asciiTheme="minorHAnsi" w:eastAsia="Times New Roman" w:hAnsiTheme="minorHAnsi" w:cstheme="minorHAnsi"/>
                <w:sz w:val="20"/>
                <w:szCs w:val="20"/>
                <w:lang w:val="sk-SK" w:eastAsia="sk-SK"/>
              </w:rPr>
            </w:pPr>
            <w:r w:rsidRPr="0095523B">
              <w:rPr>
                <w:rFonts w:asciiTheme="minorHAnsi" w:eastAsia="Times New Roman" w:hAnsiTheme="minorHAnsi" w:cstheme="minorHAnsi"/>
                <w:sz w:val="20"/>
                <w:szCs w:val="20"/>
                <w:lang w:val="sk-SK" w:eastAsia="sk-SK"/>
              </w:rPr>
              <w:lastRenderedPageBreak/>
              <w:t xml:space="preserve">Činnosti: </w:t>
            </w:r>
          </w:p>
          <w:p w14:paraId="51627229" w14:textId="7F6A3307" w:rsidR="00A4655D" w:rsidRPr="0095523B" w:rsidRDefault="004970AC" w:rsidP="004970AC">
            <w:pPr>
              <w:pStyle w:val="Odsekzoznamu"/>
              <w:widowControl/>
              <w:numPr>
                <w:ilvl w:val="0"/>
                <w:numId w:val="47"/>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 xml:space="preserve">Vypracovanie a zverejnenie minimálne 8 analytických výstupov, resp. iných foriem hodnotenia (v súlade s </w:t>
            </w:r>
            <w:r w:rsidR="00605104" w:rsidRPr="0095523B">
              <w:rPr>
                <w:rFonts w:asciiTheme="minorHAnsi" w:eastAsiaTheme="minorEastAsia" w:hAnsiTheme="minorHAnsi" w:cstheme="minorHAnsi"/>
                <w:sz w:val="20"/>
                <w:szCs w:val="20"/>
                <w:lang w:val="sk-SK" w:eastAsia="sk-SK"/>
              </w:rPr>
              <w:t>Plánom</w:t>
            </w:r>
            <w:r w:rsidRPr="0095523B">
              <w:rPr>
                <w:rFonts w:asciiTheme="minorHAnsi" w:eastAsiaTheme="minorEastAsia" w:hAnsiTheme="minorHAnsi" w:cstheme="minorHAnsi"/>
                <w:sz w:val="20"/>
                <w:szCs w:val="20"/>
                <w:lang w:val="sk-SK" w:eastAsia="sk-SK"/>
              </w:rPr>
              <w:t>),</w:t>
            </w:r>
          </w:p>
          <w:p w14:paraId="48C2741F" w14:textId="77777777" w:rsidR="004970AC" w:rsidRPr="0095523B" w:rsidRDefault="004970AC" w:rsidP="004970AC">
            <w:pPr>
              <w:pStyle w:val="Odsekzoznamu"/>
              <w:numPr>
                <w:ilvl w:val="0"/>
                <w:numId w:val="47"/>
              </w:numPr>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Návrh a implementácia minimálne 2 behaviorálnych experimentov pre účel overovania pilotných intervencií podporujúcich ciele EEA do 2030,</w:t>
            </w:r>
          </w:p>
          <w:p w14:paraId="66EDB24F" w14:textId="77777777" w:rsidR="004970AC" w:rsidRPr="0095523B" w:rsidRDefault="00C6224E" w:rsidP="0039677A">
            <w:pPr>
              <w:pStyle w:val="Odsekzoznamu"/>
              <w:widowControl/>
              <w:numPr>
                <w:ilvl w:val="0"/>
                <w:numId w:val="47"/>
              </w:numPr>
              <w:adjustRightInd w:val="0"/>
              <w:contextualSpacing/>
              <w:jc w:val="both"/>
              <w:rPr>
                <w:rFonts w:asciiTheme="minorHAnsi" w:eastAsiaTheme="minorEastAsia" w:hAnsiTheme="minorHAnsi" w:cstheme="minorHAnsi"/>
                <w:sz w:val="20"/>
                <w:szCs w:val="20"/>
                <w:lang w:val="sk-SK" w:eastAsia="sk-SK"/>
              </w:rPr>
            </w:pPr>
            <w:r w:rsidRPr="0095523B">
              <w:rPr>
                <w:rFonts w:asciiTheme="minorHAnsi" w:eastAsiaTheme="minorEastAsia" w:hAnsiTheme="minorHAnsi" w:cstheme="minorHAnsi"/>
                <w:sz w:val="20"/>
                <w:szCs w:val="20"/>
                <w:lang w:val="sk-SK" w:eastAsia="sk-SK"/>
              </w:rPr>
              <w:t>Poskytnutie spätnej väzby všetkým aktérom vzdelávania a definovanie potrebných zmien</w:t>
            </w:r>
            <w:r w:rsidR="00936C08" w:rsidRPr="0095523B">
              <w:rPr>
                <w:rFonts w:asciiTheme="minorHAnsi" w:eastAsiaTheme="minorEastAsia" w:hAnsiTheme="minorHAnsi" w:cstheme="minorHAnsi"/>
                <w:sz w:val="20"/>
                <w:szCs w:val="20"/>
                <w:lang w:val="sk-SK" w:eastAsia="sk-SK"/>
              </w:rPr>
              <w:t xml:space="preserve">, </w:t>
            </w:r>
            <w:r w:rsidRPr="0095523B">
              <w:rPr>
                <w:rFonts w:asciiTheme="minorHAnsi" w:eastAsiaTheme="minorEastAsia" w:hAnsiTheme="minorHAnsi" w:cstheme="minorHAnsi"/>
                <w:sz w:val="20"/>
                <w:szCs w:val="20"/>
                <w:lang w:val="sk-SK" w:eastAsia="sk-SK"/>
              </w:rPr>
              <w:t>napr. k nastavovaniu politík v oblasti vzdelávania vrátane nastavenia politiky súdržnosti po roku 2027</w:t>
            </w:r>
          </w:p>
          <w:p w14:paraId="47DE73DD" w14:textId="77777777" w:rsidR="00A4655D" w:rsidRPr="0095523B" w:rsidRDefault="00A4655D" w:rsidP="00A4655D">
            <w:pPr>
              <w:widowControl/>
              <w:autoSpaceDE/>
              <w:autoSpaceDN/>
              <w:jc w:val="both"/>
              <w:rPr>
                <w:rFonts w:asciiTheme="minorHAnsi" w:eastAsia="Times New Roman" w:hAnsiTheme="minorHAnsi" w:cstheme="minorHAnsi"/>
                <w:sz w:val="20"/>
                <w:szCs w:val="20"/>
                <w:lang w:val="sk-SK" w:eastAsia="sk-SK"/>
              </w:rPr>
            </w:pPr>
          </w:p>
          <w:p w14:paraId="3C0FC618" w14:textId="28349DF0" w:rsidR="00A4655D" w:rsidRPr="0095523B" w:rsidRDefault="00A4655D" w:rsidP="00A4655D">
            <w:pPr>
              <w:widowControl/>
              <w:autoSpaceDE/>
              <w:autoSpaceDN/>
              <w:jc w:val="both"/>
              <w:rPr>
                <w:rFonts w:asciiTheme="minorHAnsi" w:eastAsia="Times New Roman" w:hAnsiTheme="minorHAnsi" w:cstheme="minorHAnsi"/>
                <w:sz w:val="20"/>
                <w:szCs w:val="20"/>
                <w:lang w:val="sk-SK" w:eastAsia="sk-SK"/>
              </w:rPr>
            </w:pPr>
            <w:r w:rsidRPr="0095523B">
              <w:rPr>
                <w:rFonts w:asciiTheme="minorHAnsi" w:eastAsia="Times New Roman" w:hAnsiTheme="minorHAnsi" w:cstheme="minorHAnsi"/>
                <w:sz w:val="20"/>
                <w:szCs w:val="20"/>
                <w:lang w:val="sk-SK" w:eastAsia="sk-SK"/>
              </w:rPr>
              <w:t xml:space="preserve">Spôsob: </w:t>
            </w:r>
            <w:r w:rsidR="00936C08" w:rsidRPr="0095523B">
              <w:rPr>
                <w:rFonts w:asciiTheme="minorHAnsi" w:eastAsia="Times New Roman" w:hAnsiTheme="minorHAnsi" w:cstheme="minorHAnsi"/>
                <w:sz w:val="20"/>
                <w:szCs w:val="20"/>
                <w:lang w:val="sk-SK" w:eastAsia="sk-SK"/>
              </w:rPr>
              <w:t xml:space="preserve">Zverejňovanie vypracovaných </w:t>
            </w:r>
            <w:r w:rsidR="0014257C" w:rsidRPr="0095523B">
              <w:rPr>
                <w:rFonts w:asciiTheme="minorHAnsi" w:eastAsia="Times New Roman" w:hAnsiTheme="minorHAnsi" w:cstheme="minorHAnsi"/>
                <w:sz w:val="20"/>
                <w:szCs w:val="20"/>
                <w:lang w:val="sk-SK" w:eastAsia="sk-SK"/>
              </w:rPr>
              <w:t xml:space="preserve">analytických výstupov a vyhodnocovania vplyvu realizovaných intervencií </w:t>
            </w:r>
            <w:r w:rsidR="0014257C" w:rsidRPr="0095523B">
              <w:rPr>
                <w:rFonts w:asciiTheme="minorHAnsi" w:eastAsiaTheme="minorEastAsia" w:hAnsiTheme="minorHAnsi" w:cstheme="minorHAnsi"/>
                <w:sz w:val="20"/>
                <w:szCs w:val="20"/>
                <w:lang w:val="sk-SK" w:eastAsia="sk-SK"/>
              </w:rPr>
              <w:t>z</w:t>
            </w:r>
            <w:r w:rsidR="00BD1A74" w:rsidRPr="0095523B">
              <w:rPr>
                <w:rFonts w:asciiTheme="minorHAnsi" w:eastAsiaTheme="minorEastAsia" w:hAnsiTheme="minorHAnsi" w:cstheme="minorHAnsi"/>
                <w:sz w:val="20"/>
                <w:szCs w:val="20"/>
                <w:lang w:val="sk-SK" w:eastAsia="sk-SK"/>
              </w:rPr>
              <w:t> POO a</w:t>
            </w:r>
            <w:r w:rsidR="0014257C" w:rsidRPr="0095523B">
              <w:rPr>
                <w:rFonts w:asciiTheme="minorHAnsi" w:eastAsiaTheme="minorEastAsia" w:hAnsiTheme="minorHAnsi" w:cstheme="minorHAnsi"/>
                <w:sz w:val="20"/>
                <w:szCs w:val="20"/>
                <w:lang w:val="sk-SK" w:eastAsia="sk-SK"/>
              </w:rPr>
              <w:t> </w:t>
            </w:r>
            <w:r w:rsidR="004327CF" w:rsidRPr="0095523B">
              <w:rPr>
                <w:rFonts w:asciiTheme="minorHAnsi" w:eastAsiaTheme="minorEastAsia" w:hAnsiTheme="minorHAnsi" w:cstheme="minorHAnsi"/>
                <w:sz w:val="20"/>
                <w:szCs w:val="20"/>
                <w:lang w:val="sk-SK" w:eastAsia="sk-SK"/>
              </w:rPr>
              <w:t xml:space="preserve">P SK. </w:t>
            </w:r>
          </w:p>
          <w:p w14:paraId="442F5445" w14:textId="77777777" w:rsidR="00C0568D" w:rsidRPr="0095523B" w:rsidRDefault="00C0568D" w:rsidP="00DF367B">
            <w:pPr>
              <w:widowControl/>
              <w:adjustRightInd w:val="0"/>
              <w:contextualSpacing/>
              <w:jc w:val="both"/>
              <w:rPr>
                <w:rFonts w:asciiTheme="minorHAnsi" w:eastAsiaTheme="minorEastAsia" w:hAnsiTheme="minorHAnsi" w:cstheme="minorHAnsi"/>
                <w:b/>
                <w:sz w:val="20"/>
                <w:szCs w:val="20"/>
                <w:lang w:val="sk-SK" w:eastAsia="sk-SK"/>
              </w:rPr>
            </w:pPr>
          </w:p>
          <w:p w14:paraId="66C0B4D4" w14:textId="1A4F637A" w:rsidR="00DF367B" w:rsidRPr="0095523B" w:rsidRDefault="00DF367B" w:rsidP="00DF367B">
            <w:pPr>
              <w:widowControl/>
              <w:adjustRightInd w:val="0"/>
              <w:contextualSpacing/>
              <w:jc w:val="both"/>
              <w:rPr>
                <w:rFonts w:asciiTheme="minorHAnsi" w:eastAsiaTheme="minorEastAsia" w:hAnsiTheme="minorHAnsi" w:cstheme="minorHAnsi"/>
                <w:b/>
                <w:sz w:val="20"/>
                <w:szCs w:val="20"/>
                <w:lang w:val="sk-SK" w:eastAsia="sk-SK"/>
              </w:rPr>
            </w:pPr>
            <w:proofErr w:type="spellStart"/>
            <w:r w:rsidRPr="0095523B">
              <w:rPr>
                <w:rFonts w:asciiTheme="minorHAnsi" w:eastAsiaTheme="minorEastAsia" w:hAnsiTheme="minorHAnsi" w:cstheme="minorHAnsi"/>
                <w:b/>
                <w:sz w:val="20"/>
                <w:szCs w:val="20"/>
                <w:lang w:val="sk-SK" w:eastAsia="sk-SK"/>
              </w:rPr>
              <w:t>Podaktivita</w:t>
            </w:r>
            <w:proofErr w:type="spellEnd"/>
            <w:r w:rsidRPr="0095523B">
              <w:rPr>
                <w:rFonts w:asciiTheme="minorHAnsi" w:eastAsiaTheme="minorEastAsia" w:hAnsiTheme="minorHAnsi" w:cstheme="minorHAnsi"/>
                <w:b/>
                <w:sz w:val="20"/>
                <w:szCs w:val="20"/>
                <w:lang w:val="sk-SK" w:eastAsia="sk-SK"/>
              </w:rPr>
              <w:t xml:space="preserve"> č. 1.</w:t>
            </w:r>
            <w:r w:rsidR="00023EFD" w:rsidRPr="0095523B">
              <w:rPr>
                <w:rFonts w:asciiTheme="minorHAnsi" w:eastAsiaTheme="minorEastAsia" w:hAnsiTheme="minorHAnsi" w:cstheme="minorHAnsi"/>
                <w:b/>
                <w:sz w:val="20"/>
                <w:szCs w:val="20"/>
                <w:lang w:val="sk-SK" w:eastAsia="sk-SK"/>
              </w:rPr>
              <w:t>5</w:t>
            </w:r>
            <w:r w:rsidRPr="0095523B">
              <w:rPr>
                <w:rFonts w:asciiTheme="minorHAnsi" w:eastAsiaTheme="minorEastAsia" w:hAnsiTheme="minorHAnsi" w:cstheme="minorHAnsi"/>
                <w:b/>
                <w:sz w:val="20"/>
                <w:szCs w:val="20"/>
                <w:lang w:val="sk-SK" w:eastAsia="sk-SK"/>
              </w:rPr>
              <w:t xml:space="preserve">.: </w:t>
            </w:r>
            <w:r w:rsidR="004E06CD" w:rsidRPr="0095523B">
              <w:rPr>
                <w:rFonts w:asciiTheme="minorHAnsi" w:eastAsiaTheme="minorEastAsia" w:hAnsiTheme="minorHAnsi" w:cstheme="minorHAnsi"/>
                <w:b/>
                <w:sz w:val="20"/>
                <w:szCs w:val="20"/>
                <w:lang w:val="sk-SK" w:eastAsia="sk-SK"/>
              </w:rPr>
              <w:t xml:space="preserve"> </w:t>
            </w:r>
            <w:r w:rsidR="00D623A5" w:rsidRPr="0095523B">
              <w:rPr>
                <w:rFonts w:asciiTheme="minorHAnsi" w:eastAsiaTheme="minorEastAsia" w:hAnsiTheme="minorHAnsi" w:cstheme="minorHAnsi"/>
                <w:b/>
                <w:sz w:val="20"/>
                <w:szCs w:val="20"/>
                <w:lang w:val="sk-SK" w:eastAsia="sk-SK"/>
              </w:rPr>
              <w:t>Sprístupňovanie výstupov a výsledkov projektu pre odbornú a laickú verejnosť</w:t>
            </w:r>
          </w:p>
          <w:p w14:paraId="09E61A16" w14:textId="21964E05" w:rsidR="00DF367B" w:rsidRPr="0095523B" w:rsidRDefault="007E609A" w:rsidP="00DF367B">
            <w:pPr>
              <w:widowControl/>
              <w:adjustRightInd w:val="0"/>
              <w:contextualSpacing/>
              <w:jc w:val="both"/>
              <w:rPr>
                <w:rFonts w:asciiTheme="minorHAnsi" w:hAnsiTheme="minorHAnsi" w:cstheme="minorHAnsi"/>
                <w:sz w:val="20"/>
                <w:szCs w:val="20"/>
                <w:lang w:val="sk-SK"/>
              </w:rPr>
            </w:pPr>
            <w:r w:rsidRPr="0095523B">
              <w:rPr>
                <w:rFonts w:asciiTheme="minorHAnsi" w:eastAsiaTheme="minorEastAsia" w:hAnsiTheme="minorHAnsi" w:cstheme="minorHAnsi"/>
                <w:sz w:val="20"/>
                <w:szCs w:val="20"/>
                <w:lang w:val="sk-SK" w:eastAsia="sk-SK"/>
              </w:rPr>
              <w:t xml:space="preserve">Cieľom je </w:t>
            </w:r>
            <w:r w:rsidR="00E53BD2" w:rsidRPr="0095523B">
              <w:rPr>
                <w:rFonts w:asciiTheme="minorHAnsi" w:eastAsiaTheme="minorEastAsia" w:hAnsiTheme="minorHAnsi" w:cstheme="minorHAnsi"/>
                <w:sz w:val="20"/>
                <w:szCs w:val="20"/>
                <w:lang w:val="sk-SK" w:eastAsia="sk-SK"/>
              </w:rPr>
              <w:t xml:space="preserve"> najmä </w:t>
            </w:r>
            <w:r w:rsidRPr="0095523B">
              <w:rPr>
                <w:rFonts w:asciiTheme="minorHAnsi" w:eastAsiaTheme="minorEastAsia" w:hAnsiTheme="minorHAnsi" w:cstheme="minorHAnsi"/>
                <w:sz w:val="20"/>
                <w:szCs w:val="20"/>
                <w:lang w:val="sk-SK" w:eastAsia="sk-SK"/>
              </w:rPr>
              <w:t xml:space="preserve">zvýšenie </w:t>
            </w:r>
            <w:r w:rsidR="00FC0E7B" w:rsidRPr="0095523B">
              <w:rPr>
                <w:rFonts w:asciiTheme="minorHAnsi" w:eastAsiaTheme="minorEastAsia" w:hAnsiTheme="minorHAnsi" w:cstheme="minorHAnsi"/>
                <w:sz w:val="20"/>
                <w:szCs w:val="20"/>
                <w:lang w:val="sk-SK" w:eastAsia="sk-SK"/>
              </w:rPr>
              <w:t xml:space="preserve">povedomia </w:t>
            </w:r>
            <w:r w:rsidR="00E53BD2" w:rsidRPr="0095523B">
              <w:rPr>
                <w:rFonts w:asciiTheme="minorHAnsi" w:eastAsiaTheme="minorEastAsia" w:hAnsiTheme="minorHAnsi" w:cstheme="minorHAnsi"/>
                <w:sz w:val="20"/>
                <w:szCs w:val="20"/>
                <w:lang w:val="sk-SK" w:eastAsia="sk-SK"/>
              </w:rPr>
              <w:t xml:space="preserve">o hodnotení </w:t>
            </w:r>
            <w:r w:rsidR="00E53BD2" w:rsidRPr="00A57B41">
              <w:rPr>
                <w:rFonts w:asciiTheme="minorHAnsi" w:eastAsiaTheme="minorEastAsia" w:hAnsiTheme="minorHAnsi" w:cstheme="minorHAnsi"/>
                <w:sz w:val="20"/>
                <w:szCs w:val="20"/>
                <w:lang w:val="sk-SK" w:eastAsia="sk-SK"/>
              </w:rPr>
              <w:t>vybraných strategických priorít vo vzdelávaní, ako aj o</w:t>
            </w:r>
            <w:r w:rsidR="00FC0E7B" w:rsidRPr="0095523B">
              <w:rPr>
                <w:rFonts w:asciiTheme="minorHAnsi" w:eastAsiaTheme="minorEastAsia" w:hAnsiTheme="minorHAnsi" w:cstheme="minorHAnsi"/>
                <w:sz w:val="20"/>
                <w:szCs w:val="20"/>
                <w:lang w:val="sk-SK" w:eastAsia="sk-SK"/>
              </w:rPr>
              <w:t> prínosoch jednotlivých intervencií POO, P SK</w:t>
            </w:r>
            <w:r w:rsidR="00E53BD2" w:rsidRPr="0095523B">
              <w:rPr>
                <w:rFonts w:asciiTheme="minorHAnsi" w:eastAsiaTheme="minorEastAsia" w:hAnsiTheme="minorHAnsi" w:cstheme="minorHAnsi"/>
                <w:sz w:val="20"/>
                <w:szCs w:val="20"/>
                <w:lang w:val="sk-SK" w:eastAsia="sk-SK"/>
              </w:rPr>
              <w:t xml:space="preserve">. </w:t>
            </w:r>
            <w:r w:rsidR="00833920" w:rsidRPr="0095523B">
              <w:rPr>
                <w:rFonts w:asciiTheme="minorHAnsi" w:eastAsiaTheme="minorEastAsia" w:hAnsiTheme="minorHAnsi" w:cstheme="minorHAnsi"/>
                <w:sz w:val="20"/>
                <w:szCs w:val="20"/>
                <w:lang w:val="sk-SK" w:eastAsia="sk-SK"/>
              </w:rPr>
              <w:t xml:space="preserve">Stretnutia </w:t>
            </w:r>
            <w:r w:rsidR="00FC0E7B" w:rsidRPr="0095523B">
              <w:rPr>
                <w:rFonts w:asciiTheme="minorHAnsi" w:eastAsiaTheme="minorEastAsia" w:hAnsiTheme="minorHAnsi" w:cstheme="minorHAnsi"/>
                <w:sz w:val="20"/>
                <w:szCs w:val="20"/>
                <w:lang w:val="sk-SK" w:eastAsia="sk-SK"/>
              </w:rPr>
              <w:t>budú</w:t>
            </w:r>
            <w:r w:rsidR="00660EA0" w:rsidRPr="0095523B">
              <w:rPr>
                <w:rFonts w:asciiTheme="minorHAnsi" w:eastAsiaTheme="minorEastAsia" w:hAnsiTheme="minorHAnsi" w:cstheme="minorHAnsi"/>
                <w:sz w:val="20"/>
                <w:szCs w:val="20"/>
                <w:lang w:val="sk-SK" w:eastAsia="sk-SK"/>
              </w:rPr>
              <w:t xml:space="preserve"> menšieho formátu, zamerané na konkrétnu tému so zastúpením odbornej verejnosti </w:t>
            </w:r>
            <w:r w:rsidR="00CD6675" w:rsidRPr="0095523B">
              <w:rPr>
                <w:rFonts w:asciiTheme="minorHAnsi" w:eastAsiaTheme="minorEastAsia" w:hAnsiTheme="minorHAnsi" w:cstheme="minorHAnsi"/>
                <w:sz w:val="20"/>
                <w:szCs w:val="20"/>
                <w:lang w:val="sk-SK" w:eastAsia="sk-SK"/>
              </w:rPr>
              <w:t xml:space="preserve">(zamestnancov </w:t>
            </w:r>
            <w:r w:rsidR="001763DD" w:rsidRPr="0095523B">
              <w:rPr>
                <w:rFonts w:asciiTheme="minorHAnsi" w:eastAsiaTheme="minorEastAsia" w:hAnsiTheme="minorHAnsi" w:cstheme="minorHAnsi"/>
                <w:sz w:val="20"/>
                <w:szCs w:val="20"/>
                <w:lang w:val="sk-SK" w:eastAsia="sk-SK"/>
              </w:rPr>
              <w:t>štátnej správy a</w:t>
            </w:r>
            <w:r w:rsidR="00B022C9" w:rsidRPr="0095523B">
              <w:rPr>
                <w:rFonts w:asciiTheme="minorHAnsi" w:eastAsiaTheme="minorEastAsia" w:hAnsiTheme="minorHAnsi" w:cstheme="minorHAnsi"/>
                <w:sz w:val="20"/>
                <w:szCs w:val="20"/>
                <w:lang w:val="sk-SK" w:eastAsia="sk-SK"/>
              </w:rPr>
              <w:t> </w:t>
            </w:r>
            <w:r w:rsidR="001763DD" w:rsidRPr="0095523B">
              <w:rPr>
                <w:rFonts w:asciiTheme="minorHAnsi" w:eastAsiaTheme="minorEastAsia" w:hAnsiTheme="minorHAnsi" w:cstheme="minorHAnsi"/>
                <w:sz w:val="20"/>
                <w:szCs w:val="20"/>
                <w:lang w:val="sk-SK" w:eastAsia="sk-SK"/>
              </w:rPr>
              <w:t>samosprávy</w:t>
            </w:r>
            <w:r w:rsidR="00B022C9" w:rsidRPr="0095523B">
              <w:rPr>
                <w:rFonts w:asciiTheme="minorHAnsi" w:eastAsiaTheme="minorEastAsia" w:hAnsiTheme="minorHAnsi" w:cstheme="minorHAnsi"/>
                <w:sz w:val="20"/>
                <w:szCs w:val="20"/>
                <w:lang w:val="sk-SK" w:eastAsia="sk-SK"/>
              </w:rPr>
              <w:t xml:space="preserve">, </w:t>
            </w:r>
            <w:r w:rsidR="00C10A0D" w:rsidRPr="0095523B">
              <w:rPr>
                <w:rFonts w:asciiTheme="minorHAnsi" w:eastAsiaTheme="minorEastAsia" w:hAnsiTheme="minorHAnsi" w:cstheme="minorHAnsi"/>
                <w:sz w:val="20"/>
                <w:szCs w:val="20"/>
                <w:lang w:val="sk-SK" w:eastAsia="sk-SK"/>
              </w:rPr>
              <w:t xml:space="preserve">zástupcov </w:t>
            </w:r>
            <w:proofErr w:type="spellStart"/>
            <w:r w:rsidR="00C10A0D" w:rsidRPr="0095523B">
              <w:rPr>
                <w:rFonts w:asciiTheme="minorHAnsi" w:eastAsiaTheme="minorEastAsia" w:hAnsiTheme="minorHAnsi" w:cstheme="minorHAnsi"/>
                <w:sz w:val="20"/>
                <w:szCs w:val="20"/>
                <w:lang w:val="sk-SK" w:eastAsia="sk-SK"/>
              </w:rPr>
              <w:t>médií,</w:t>
            </w:r>
            <w:r w:rsidR="000621C1" w:rsidRPr="0095523B">
              <w:rPr>
                <w:rFonts w:asciiTheme="minorHAnsi" w:eastAsiaTheme="minorEastAsia" w:hAnsiTheme="minorHAnsi" w:cstheme="minorHAnsi"/>
                <w:sz w:val="20"/>
                <w:szCs w:val="20"/>
                <w:lang w:val="sk-SK" w:eastAsia="sk-SK"/>
              </w:rPr>
              <w:t>predstaviteľov</w:t>
            </w:r>
            <w:proofErr w:type="spellEnd"/>
            <w:r w:rsidR="000621C1" w:rsidRPr="0095523B">
              <w:rPr>
                <w:rFonts w:asciiTheme="minorHAnsi" w:eastAsiaTheme="minorEastAsia" w:hAnsiTheme="minorHAnsi" w:cstheme="minorHAnsi"/>
                <w:sz w:val="20"/>
                <w:szCs w:val="20"/>
                <w:lang w:val="sk-SK" w:eastAsia="sk-SK"/>
              </w:rPr>
              <w:t xml:space="preserve"> akademickej pôdy</w:t>
            </w:r>
            <w:r w:rsidR="00CD6675" w:rsidRPr="0095523B">
              <w:rPr>
                <w:rFonts w:asciiTheme="minorHAnsi" w:eastAsiaTheme="minorEastAsia" w:hAnsiTheme="minorHAnsi" w:cstheme="minorHAnsi"/>
                <w:sz w:val="20"/>
                <w:szCs w:val="20"/>
                <w:lang w:val="sk-SK" w:eastAsia="sk-SK"/>
              </w:rPr>
              <w:t xml:space="preserve">). Účelom </w:t>
            </w:r>
            <w:r w:rsidR="00FC0E7B" w:rsidRPr="0095523B">
              <w:rPr>
                <w:rFonts w:asciiTheme="minorHAnsi" w:eastAsiaTheme="minorEastAsia" w:hAnsiTheme="minorHAnsi" w:cstheme="minorHAnsi"/>
                <w:sz w:val="20"/>
                <w:szCs w:val="20"/>
                <w:lang w:val="sk-SK" w:eastAsia="sk-SK"/>
              </w:rPr>
              <w:t>bude aj</w:t>
            </w:r>
            <w:r w:rsidR="00B130F5" w:rsidRPr="0095523B">
              <w:rPr>
                <w:rFonts w:asciiTheme="minorHAnsi" w:eastAsiaTheme="minorEastAsia" w:hAnsiTheme="minorHAnsi" w:cstheme="minorHAnsi"/>
                <w:sz w:val="20"/>
                <w:szCs w:val="20"/>
                <w:lang w:val="sk-SK" w:eastAsia="sk-SK"/>
              </w:rPr>
              <w:t xml:space="preserve"> vytvorenie priestoru na </w:t>
            </w:r>
            <w:r w:rsidR="00E53BD2" w:rsidRPr="0095523B">
              <w:rPr>
                <w:rFonts w:asciiTheme="minorHAnsi" w:eastAsiaTheme="minorEastAsia" w:hAnsiTheme="minorHAnsi" w:cstheme="minorHAnsi"/>
                <w:sz w:val="20"/>
                <w:szCs w:val="20"/>
                <w:lang w:val="sk-SK" w:eastAsia="sk-SK"/>
              </w:rPr>
              <w:t>identifikovanie</w:t>
            </w:r>
            <w:r w:rsidR="00B130F5" w:rsidRPr="0095523B">
              <w:rPr>
                <w:rFonts w:asciiTheme="minorHAnsi" w:eastAsiaTheme="minorEastAsia" w:hAnsiTheme="minorHAnsi" w:cstheme="minorHAnsi"/>
                <w:sz w:val="20"/>
                <w:szCs w:val="20"/>
                <w:lang w:val="sk-SK" w:eastAsia="sk-SK"/>
              </w:rPr>
              <w:t xml:space="preserve"> návrh</w:t>
            </w:r>
            <w:r w:rsidR="00E53BD2" w:rsidRPr="0095523B">
              <w:rPr>
                <w:rFonts w:asciiTheme="minorHAnsi" w:eastAsiaTheme="minorEastAsia" w:hAnsiTheme="minorHAnsi" w:cstheme="minorHAnsi"/>
                <w:sz w:val="20"/>
                <w:szCs w:val="20"/>
                <w:lang w:val="sk-SK" w:eastAsia="sk-SK"/>
              </w:rPr>
              <w:t>ov</w:t>
            </w:r>
            <w:r w:rsidR="00B130F5" w:rsidRPr="0095523B">
              <w:rPr>
                <w:rFonts w:asciiTheme="minorHAnsi" w:eastAsiaTheme="minorEastAsia" w:hAnsiTheme="minorHAnsi" w:cstheme="minorHAnsi"/>
                <w:sz w:val="20"/>
                <w:szCs w:val="20"/>
                <w:lang w:val="sk-SK" w:eastAsia="sk-SK"/>
              </w:rPr>
              <w:t xml:space="preserve"> ďalších riešení </w:t>
            </w:r>
            <w:r w:rsidR="00CD6675" w:rsidRPr="0095523B">
              <w:rPr>
                <w:rFonts w:asciiTheme="minorHAnsi" w:eastAsiaTheme="minorEastAsia" w:hAnsiTheme="minorHAnsi" w:cstheme="minorHAnsi"/>
                <w:sz w:val="20"/>
                <w:szCs w:val="20"/>
                <w:lang w:val="sk-SK" w:eastAsia="sk-SK"/>
              </w:rPr>
              <w:t xml:space="preserve"> </w:t>
            </w:r>
            <w:r w:rsidR="00B130F5" w:rsidRPr="0095523B">
              <w:rPr>
                <w:rFonts w:asciiTheme="minorHAnsi" w:eastAsiaTheme="minorEastAsia" w:hAnsiTheme="minorHAnsi" w:cstheme="minorHAnsi"/>
                <w:sz w:val="20"/>
                <w:szCs w:val="20"/>
                <w:lang w:val="sk-SK" w:eastAsia="sk-SK"/>
              </w:rPr>
              <w:t>smerujúcich k postupnému dosahovani</w:t>
            </w:r>
            <w:r w:rsidR="00C0568D" w:rsidRPr="0095523B">
              <w:rPr>
                <w:rFonts w:asciiTheme="minorHAnsi" w:eastAsiaTheme="minorEastAsia" w:hAnsiTheme="minorHAnsi" w:cstheme="minorHAnsi"/>
                <w:sz w:val="20"/>
                <w:szCs w:val="20"/>
                <w:lang w:val="sk-SK" w:eastAsia="sk-SK"/>
              </w:rPr>
              <w:t>u</w:t>
            </w:r>
            <w:r w:rsidR="00B130F5" w:rsidRPr="0095523B">
              <w:rPr>
                <w:rFonts w:asciiTheme="minorHAnsi" w:eastAsiaTheme="minorEastAsia" w:hAnsiTheme="minorHAnsi" w:cstheme="minorHAnsi"/>
                <w:sz w:val="20"/>
                <w:szCs w:val="20"/>
                <w:lang w:val="sk-SK" w:eastAsia="sk-SK"/>
              </w:rPr>
              <w:t xml:space="preserve"> </w:t>
            </w:r>
            <w:r w:rsidR="00B130F5" w:rsidRPr="0095523B">
              <w:rPr>
                <w:rFonts w:asciiTheme="minorHAnsi" w:hAnsiTheme="minorHAnsi" w:cstheme="minorHAnsi"/>
                <w:sz w:val="20"/>
                <w:szCs w:val="20"/>
                <w:lang w:val="sk-SK"/>
              </w:rPr>
              <w:t xml:space="preserve">cieľov EEA do 2030. </w:t>
            </w:r>
          </w:p>
          <w:p w14:paraId="5B837523" w14:textId="6EBC0737" w:rsidR="00F9280E" w:rsidRDefault="00F9280E" w:rsidP="00DF367B">
            <w:pPr>
              <w:widowControl/>
              <w:adjustRightInd w:val="0"/>
              <w:contextualSpacing/>
              <w:jc w:val="both"/>
              <w:rPr>
                <w:rFonts w:asciiTheme="minorHAnsi" w:eastAsiaTheme="minorEastAsia" w:hAnsiTheme="minorHAnsi" w:cstheme="minorHAnsi"/>
                <w:sz w:val="20"/>
                <w:szCs w:val="20"/>
                <w:lang w:val="sk-SK" w:eastAsia="sk-SK"/>
              </w:rPr>
            </w:pPr>
          </w:p>
          <w:p w14:paraId="7F230A54" w14:textId="6E3C0F1A" w:rsidR="000B4964" w:rsidRPr="0095523B" w:rsidRDefault="000B4964" w:rsidP="000B4964">
            <w:pPr>
              <w:widowControl/>
              <w:adjustRightInd w:val="0"/>
              <w:contextualSpacing/>
              <w:jc w:val="both"/>
              <w:rPr>
                <w:rFonts w:asciiTheme="minorHAnsi" w:eastAsiaTheme="minorEastAsia" w:hAnsiTheme="minorHAnsi" w:cstheme="minorHAnsi"/>
                <w:sz w:val="20"/>
                <w:szCs w:val="20"/>
                <w:lang w:val="sk-SK" w:eastAsia="sk-SK"/>
              </w:rPr>
            </w:pPr>
            <w:r w:rsidRPr="00B80341">
              <w:rPr>
                <w:rFonts w:asciiTheme="minorHAnsi" w:eastAsiaTheme="minorEastAsia" w:hAnsiTheme="minorHAnsi" w:cstheme="minorHAnsi"/>
                <w:sz w:val="20"/>
                <w:szCs w:val="20"/>
                <w:lang w:val="sk-SK" w:eastAsia="sk-SK"/>
              </w:rPr>
              <w:t xml:space="preserve">NP bude realizovaný v súlade s princípmi </w:t>
            </w:r>
            <w:proofErr w:type="spellStart"/>
            <w:r w:rsidRPr="00B80341">
              <w:rPr>
                <w:rFonts w:asciiTheme="minorHAnsi" w:eastAsiaTheme="minorEastAsia" w:hAnsiTheme="minorHAnsi" w:cstheme="minorHAnsi"/>
                <w:sz w:val="20"/>
                <w:szCs w:val="20"/>
                <w:lang w:val="sk-SK" w:eastAsia="sk-SK"/>
              </w:rPr>
              <w:t>desegregácie</w:t>
            </w:r>
            <w:proofErr w:type="spellEnd"/>
            <w:r w:rsidRPr="00B80341">
              <w:rPr>
                <w:rFonts w:asciiTheme="minorHAnsi" w:eastAsiaTheme="minorEastAsia" w:hAnsiTheme="minorHAnsi" w:cstheme="minorHAnsi"/>
                <w:sz w:val="20"/>
                <w:szCs w:val="20"/>
                <w:lang w:val="sk-SK" w:eastAsia="sk-SK"/>
              </w:rPr>
              <w:t xml:space="preserve">, </w:t>
            </w:r>
            <w:proofErr w:type="spellStart"/>
            <w:r w:rsidRPr="00B80341">
              <w:rPr>
                <w:rFonts w:asciiTheme="minorHAnsi" w:eastAsiaTheme="minorEastAsia" w:hAnsiTheme="minorHAnsi" w:cstheme="minorHAnsi"/>
                <w:sz w:val="20"/>
                <w:szCs w:val="20"/>
                <w:lang w:val="sk-SK" w:eastAsia="sk-SK"/>
              </w:rPr>
              <w:t>degetoizácie</w:t>
            </w:r>
            <w:proofErr w:type="spellEnd"/>
            <w:r w:rsidRPr="00B80341">
              <w:rPr>
                <w:rFonts w:asciiTheme="minorHAnsi" w:eastAsiaTheme="minorEastAsia" w:hAnsiTheme="minorHAnsi" w:cstheme="minorHAnsi"/>
                <w:sz w:val="20"/>
                <w:szCs w:val="20"/>
                <w:lang w:val="sk-SK" w:eastAsia="sk-SK"/>
              </w:rPr>
              <w:t xml:space="preserve"> a </w:t>
            </w:r>
            <w:proofErr w:type="spellStart"/>
            <w:r w:rsidRPr="00B80341">
              <w:rPr>
                <w:rFonts w:asciiTheme="minorHAnsi" w:eastAsiaTheme="minorEastAsia" w:hAnsiTheme="minorHAnsi" w:cstheme="minorHAnsi"/>
                <w:sz w:val="20"/>
                <w:szCs w:val="20"/>
                <w:lang w:val="sk-SK" w:eastAsia="sk-SK"/>
              </w:rPr>
              <w:t>destigmatizácie</w:t>
            </w:r>
            <w:proofErr w:type="spellEnd"/>
            <w:r w:rsidRPr="00B80341">
              <w:rPr>
                <w:rFonts w:asciiTheme="minorHAnsi" w:eastAsiaTheme="minorEastAsia" w:hAnsiTheme="minorHAnsi" w:cstheme="minorHAnsi"/>
                <w:sz w:val="20"/>
                <w:szCs w:val="20"/>
                <w:lang w:val="sk-SK" w:eastAsia="sk-SK"/>
              </w:rPr>
              <w:t xml:space="preserve">, v zmysle Metodického výkladu pre efektívne uplatňovanie princípov 3D v programe Slovensko 2021-2027.Realizácia hlavných aktivít a </w:t>
            </w:r>
            <w:proofErr w:type="spellStart"/>
            <w:r w:rsidRPr="00B80341">
              <w:rPr>
                <w:rFonts w:asciiTheme="minorHAnsi" w:eastAsiaTheme="minorEastAsia" w:hAnsiTheme="minorHAnsi" w:cstheme="minorHAnsi"/>
                <w:sz w:val="20"/>
                <w:szCs w:val="20"/>
                <w:lang w:val="sk-SK" w:eastAsia="sk-SK"/>
              </w:rPr>
              <w:t>podaktivít</w:t>
            </w:r>
            <w:proofErr w:type="spellEnd"/>
            <w:r w:rsidRPr="00B80341">
              <w:rPr>
                <w:rFonts w:asciiTheme="minorHAnsi" w:eastAsiaTheme="minorEastAsia" w:hAnsiTheme="minorHAnsi" w:cstheme="minorHAnsi"/>
                <w:sz w:val="20"/>
                <w:szCs w:val="20"/>
                <w:lang w:val="sk-SK" w:eastAsia="sk-SK"/>
              </w:rPr>
              <w:t xml:space="preserve"> projektu nespôs</w:t>
            </w:r>
            <w:r>
              <w:rPr>
                <w:rFonts w:asciiTheme="minorHAnsi" w:eastAsiaTheme="minorEastAsia" w:hAnsiTheme="minorHAnsi" w:cstheme="minorHAnsi"/>
                <w:sz w:val="20"/>
                <w:szCs w:val="20"/>
                <w:lang w:val="sk-SK" w:eastAsia="sk-SK"/>
              </w:rPr>
              <w:t>obí</w:t>
            </w:r>
            <w:r w:rsidRPr="00B80341">
              <w:rPr>
                <w:rFonts w:asciiTheme="minorHAnsi" w:eastAsiaTheme="minorEastAsia" w:hAnsiTheme="minorHAnsi" w:cstheme="minorHAnsi"/>
                <w:sz w:val="20"/>
                <w:szCs w:val="20"/>
                <w:lang w:val="sk-SK" w:eastAsia="sk-SK"/>
              </w:rPr>
              <w:t xml:space="preserve"> prehĺbenie sociálneho vylúčenia marginalizovaných rómskych komunít</w:t>
            </w:r>
            <w:r>
              <w:rPr>
                <w:rFonts w:asciiTheme="minorHAnsi" w:eastAsiaTheme="minorEastAsia" w:hAnsiTheme="minorHAnsi" w:cstheme="minorHAnsi"/>
                <w:sz w:val="20"/>
                <w:szCs w:val="20"/>
                <w:lang w:val="sk-SK" w:eastAsia="sk-SK"/>
              </w:rPr>
              <w:t>, ani</w:t>
            </w:r>
            <w:r w:rsidR="009524A9">
              <w:rPr>
                <w:rFonts w:asciiTheme="minorHAnsi" w:eastAsiaTheme="minorEastAsia" w:hAnsiTheme="minorHAnsi" w:cstheme="minorHAnsi"/>
                <w:sz w:val="20"/>
                <w:szCs w:val="20"/>
                <w:lang w:val="sk-SK" w:eastAsia="sk-SK"/>
              </w:rPr>
              <w:t xml:space="preserve"> </w:t>
            </w:r>
            <w:r w:rsidRPr="00B80341">
              <w:rPr>
                <w:rFonts w:asciiTheme="minorHAnsi" w:eastAsiaTheme="minorEastAsia" w:hAnsiTheme="minorHAnsi" w:cstheme="minorHAnsi"/>
                <w:sz w:val="20"/>
                <w:szCs w:val="20"/>
                <w:lang w:val="sk-SK" w:eastAsia="sk-SK"/>
              </w:rPr>
              <w:t xml:space="preserve">zhoršenie situácie v oblasti segregácie, </w:t>
            </w:r>
            <w:proofErr w:type="spellStart"/>
            <w:r w:rsidRPr="00B80341">
              <w:rPr>
                <w:rFonts w:asciiTheme="minorHAnsi" w:eastAsiaTheme="minorEastAsia" w:hAnsiTheme="minorHAnsi" w:cstheme="minorHAnsi"/>
                <w:sz w:val="20"/>
                <w:szCs w:val="20"/>
                <w:lang w:val="sk-SK" w:eastAsia="sk-SK"/>
              </w:rPr>
              <w:t>getoizácie</w:t>
            </w:r>
            <w:proofErr w:type="spellEnd"/>
            <w:r w:rsidRPr="00B80341">
              <w:rPr>
                <w:rFonts w:asciiTheme="minorHAnsi" w:eastAsiaTheme="minorEastAsia" w:hAnsiTheme="minorHAnsi" w:cstheme="minorHAnsi"/>
                <w:sz w:val="20"/>
                <w:szCs w:val="20"/>
                <w:lang w:val="sk-SK" w:eastAsia="sk-SK"/>
              </w:rPr>
              <w:t xml:space="preserve"> alebo </w:t>
            </w:r>
            <w:proofErr w:type="spellStart"/>
            <w:r w:rsidRPr="00B80341">
              <w:rPr>
                <w:rFonts w:asciiTheme="minorHAnsi" w:eastAsiaTheme="minorEastAsia" w:hAnsiTheme="minorHAnsi" w:cstheme="minorHAnsi"/>
                <w:sz w:val="20"/>
                <w:szCs w:val="20"/>
                <w:lang w:val="sk-SK" w:eastAsia="sk-SK"/>
              </w:rPr>
              <w:t>stigmatizácie</w:t>
            </w:r>
            <w:proofErr w:type="spellEnd"/>
            <w:r w:rsidRPr="00B80341">
              <w:rPr>
                <w:rFonts w:asciiTheme="minorHAnsi" w:eastAsiaTheme="minorEastAsia" w:hAnsiTheme="minorHAnsi" w:cstheme="minorHAnsi"/>
                <w:sz w:val="20"/>
                <w:szCs w:val="20"/>
                <w:lang w:val="sk-SK" w:eastAsia="sk-SK"/>
              </w:rPr>
              <w:t xml:space="preserve"> rómskej komunity.</w:t>
            </w:r>
          </w:p>
          <w:p w14:paraId="2210F210" w14:textId="77777777" w:rsidR="000B4964" w:rsidRPr="0095523B" w:rsidRDefault="000B4964" w:rsidP="00DF367B">
            <w:pPr>
              <w:widowControl/>
              <w:adjustRightInd w:val="0"/>
              <w:contextualSpacing/>
              <w:jc w:val="both"/>
              <w:rPr>
                <w:rFonts w:asciiTheme="minorHAnsi" w:eastAsiaTheme="minorEastAsia" w:hAnsiTheme="minorHAnsi" w:cstheme="minorHAnsi"/>
                <w:sz w:val="20"/>
                <w:szCs w:val="20"/>
                <w:lang w:val="sk-SK" w:eastAsia="sk-SK"/>
              </w:rPr>
            </w:pPr>
          </w:p>
          <w:p w14:paraId="5D31B3ED" w14:textId="77777777" w:rsidR="00876DE7" w:rsidRPr="0095523B" w:rsidRDefault="00876DE7" w:rsidP="00876DE7">
            <w:pPr>
              <w:adjustRightInd w:val="0"/>
              <w:jc w:val="both"/>
              <w:rPr>
                <w:rFonts w:asciiTheme="minorHAnsi" w:hAnsiTheme="minorHAnsi" w:cstheme="minorHAnsi"/>
                <w:sz w:val="20"/>
                <w:szCs w:val="20"/>
                <w:lang w:val="sk-SK"/>
              </w:rPr>
            </w:pPr>
            <w:r w:rsidRPr="0095523B">
              <w:rPr>
                <w:rFonts w:asciiTheme="minorHAnsi" w:hAnsiTheme="minorHAnsi" w:cstheme="minorHAnsi"/>
                <w:sz w:val="20"/>
                <w:szCs w:val="20"/>
                <w:lang w:val="sk-SK"/>
              </w:rPr>
              <w:t>NP bude realizovaný v súlade s horizontálnymi princípmi s povinnosťou dodržania súladu projektu s Chartou  základných práv Európskej únie, rodovou rovnosťou , nediskrimináciou  a prístupnosťou osôb so zdravotným postihnutím, ktoré sú definované v Partnerskej dohode SR na roky 2021 – 2027 a v čl. 9 nariadenie o spoločných ustanoveniach, berúc do úvahy Chartu základných práv Európskej únie a povinnosti vyplývajúce z Dohovoru OSN o právach osôb so zdravotným postihnutím a zabezpečenia prístupnosti v súlade s jeho článkom 9, ako horizontálne základné podmienky.  Pri implementácii plánovaných aktivít projektu sa budú dodržiavať všetky články Charty ZP EÚ s dôrazom najmä na články Charty ZP EÚ, ktoré sa najviac vzťahujú k plánovaným intervenciám, aktivitám a cieľovým skupinám.</w:t>
            </w:r>
          </w:p>
          <w:p w14:paraId="56D080BC" w14:textId="77777777" w:rsidR="00C0568D" w:rsidRPr="0095523B" w:rsidRDefault="00C0568D" w:rsidP="00876DE7">
            <w:pPr>
              <w:adjustRightInd w:val="0"/>
              <w:jc w:val="both"/>
              <w:rPr>
                <w:rFonts w:asciiTheme="minorHAnsi" w:hAnsiTheme="minorHAnsi" w:cstheme="minorHAnsi"/>
                <w:sz w:val="20"/>
                <w:szCs w:val="20"/>
                <w:lang w:val="sk-SK"/>
              </w:rPr>
            </w:pPr>
          </w:p>
          <w:p w14:paraId="17E78CE2" w14:textId="21306B22" w:rsidR="00876DE7" w:rsidRPr="0095523B" w:rsidRDefault="00876DE7" w:rsidP="00876DE7">
            <w:pPr>
              <w:adjustRightInd w:val="0"/>
              <w:jc w:val="both"/>
              <w:rPr>
                <w:rFonts w:asciiTheme="minorHAnsi" w:hAnsiTheme="minorHAnsi" w:cstheme="minorHAnsi"/>
                <w:sz w:val="20"/>
                <w:szCs w:val="20"/>
                <w:lang w:val="sk-SK"/>
              </w:rPr>
            </w:pPr>
            <w:r w:rsidRPr="0095523B">
              <w:rPr>
                <w:rFonts w:asciiTheme="minorHAnsi" w:hAnsiTheme="minorHAnsi" w:cstheme="minorHAnsi"/>
                <w:sz w:val="20"/>
                <w:szCs w:val="20"/>
                <w:lang w:val="sk-SK"/>
              </w:rPr>
              <w:t xml:space="preserve">V súvislosti so všetkými plánovanými aktivitami bude zohľadnený v  rámci NP:   </w:t>
            </w:r>
          </w:p>
          <w:p w14:paraId="291472C0" w14:textId="77777777" w:rsidR="00876DE7" w:rsidRPr="0095523B" w:rsidRDefault="00876DE7" w:rsidP="00876DE7">
            <w:pPr>
              <w:adjustRightInd w:val="0"/>
              <w:jc w:val="both"/>
              <w:rPr>
                <w:rFonts w:asciiTheme="minorHAnsi" w:hAnsiTheme="minorHAnsi" w:cstheme="minorHAnsi"/>
                <w:sz w:val="20"/>
                <w:szCs w:val="20"/>
                <w:lang w:val="sk-SK"/>
              </w:rPr>
            </w:pPr>
            <w:r w:rsidRPr="0095523B">
              <w:rPr>
                <w:rFonts w:asciiTheme="minorHAnsi" w:hAnsiTheme="minorHAnsi" w:cstheme="minorHAnsi"/>
                <w:sz w:val="20"/>
                <w:szCs w:val="20"/>
                <w:lang w:val="sk-SK"/>
              </w:rPr>
              <w:t>- princíp rovnosti mužov a žien a princíp nediskriminácie tak, aby nedochádzalo k znevýhodneným podmienkam pre akúkoľvek skupinu osôb a aby boli vytvorené podmienky prístupnosti aj pre osoby so zdravotným postihnutím k fyzickému prostrediu, k informáciám a komunikácii vrátane informačných a komunikačných technológií a systémov, ako aj k ďalším prostriedkom a službám dostupným alebo poskytovaným verejnosti,</w:t>
            </w:r>
          </w:p>
          <w:p w14:paraId="1082EF84" w14:textId="38B9CDD3" w:rsidR="00876DE7" w:rsidRPr="0095523B" w:rsidRDefault="00876DE7" w:rsidP="00876DE7">
            <w:pPr>
              <w:adjustRightInd w:val="0"/>
              <w:jc w:val="both"/>
              <w:rPr>
                <w:rFonts w:asciiTheme="minorHAnsi" w:hAnsiTheme="minorHAnsi" w:cstheme="minorHAnsi"/>
                <w:sz w:val="20"/>
                <w:szCs w:val="20"/>
                <w:lang w:val="sk-SK"/>
              </w:rPr>
            </w:pPr>
            <w:r w:rsidRPr="0095523B">
              <w:rPr>
                <w:rFonts w:asciiTheme="minorHAnsi" w:hAnsiTheme="minorHAnsi" w:cstheme="minorHAnsi"/>
                <w:sz w:val="20"/>
                <w:szCs w:val="20"/>
                <w:lang w:val="sk-SK"/>
              </w:rPr>
              <w:t>- v rámci oprávnených aktivít zameraných na výber účastníkov v rámci všetkých vzdelávacích aktivít nebude dochádzať k diskriminácii, k znevýhodneným podmienkam na základe pohlavia alebo príslušnosti k akejkoľvek znevýhodnenej skupine.“</w:t>
            </w:r>
            <w:r w:rsidR="00DA471F">
              <w:rPr>
                <w:rFonts w:asciiTheme="minorHAnsi" w:hAnsiTheme="minorHAnsi" w:cstheme="minorHAnsi"/>
                <w:sz w:val="20"/>
                <w:szCs w:val="20"/>
                <w:lang w:val="sk-SK"/>
              </w:rPr>
              <w:t xml:space="preserve">. </w:t>
            </w:r>
          </w:p>
          <w:p w14:paraId="0A2B6489" w14:textId="77777777" w:rsidR="00F660B3" w:rsidRPr="0095523B" w:rsidRDefault="00F660B3" w:rsidP="007B22D8">
            <w:pPr>
              <w:adjustRightInd w:val="0"/>
              <w:jc w:val="both"/>
              <w:rPr>
                <w:rFonts w:asciiTheme="minorHAnsi" w:hAnsiTheme="minorHAnsi" w:cstheme="minorHAnsi"/>
                <w:color w:val="548DD4" w:themeColor="text2" w:themeTint="99"/>
                <w:sz w:val="20"/>
                <w:szCs w:val="20"/>
                <w:lang w:val="sk-SK"/>
              </w:rPr>
            </w:pPr>
          </w:p>
          <w:p w14:paraId="3DBC9D7B" w14:textId="60A4A5A6" w:rsidR="008B25F2" w:rsidRPr="0095523B" w:rsidRDefault="00FE5201" w:rsidP="002B6280">
            <w:pPr>
              <w:jc w:val="both"/>
              <w:rPr>
                <w:rFonts w:asciiTheme="minorHAnsi" w:hAnsiTheme="minorHAnsi" w:cstheme="minorHAnsi"/>
                <w:color w:val="548DD4" w:themeColor="text2" w:themeTint="99"/>
                <w:sz w:val="20"/>
                <w:szCs w:val="20"/>
                <w:lang w:val="sk-SK"/>
              </w:rPr>
            </w:pPr>
            <w:r w:rsidRPr="0095523B">
              <w:rPr>
                <w:rFonts w:asciiTheme="minorHAnsi" w:hAnsiTheme="minorHAnsi" w:cstheme="minorHAnsi"/>
                <w:sz w:val="20"/>
                <w:szCs w:val="20"/>
                <w:lang w:val="sk-SK"/>
              </w:rPr>
              <w:t xml:space="preserve">Okrem hlavnej aktivity budú súčasťou projektu informovanosť a publicita, riadenie projektu a iné podporné činnosti, ktoré majú charakter zostávajúcich nákladov iných ako priamych nákladov na zamestnancov. </w:t>
            </w:r>
          </w:p>
        </w:tc>
      </w:tr>
      <w:tr w:rsidR="00B8332B" w:rsidRPr="00CD2022" w14:paraId="5255C65B" w14:textId="77777777" w:rsidTr="00B312F7">
        <w:tc>
          <w:tcPr>
            <w:tcW w:w="5000" w:type="pct"/>
            <w:shd w:val="clear" w:color="auto" w:fill="F2F2F2" w:themeFill="background1" w:themeFillShade="F2"/>
          </w:tcPr>
          <w:p w14:paraId="77E61F90" w14:textId="77777777" w:rsidR="00B8332B" w:rsidRPr="00CD2022" w:rsidRDefault="00A70221" w:rsidP="00111755">
            <w:pPr>
              <w:tabs>
                <w:tab w:val="left" w:pos="709"/>
              </w:tabs>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lastRenderedPageBreak/>
              <w:t>Situácia po realizácii projektu</w:t>
            </w:r>
            <w:r w:rsidR="00111755" w:rsidRPr="00CD2022">
              <w:rPr>
                <w:rFonts w:asciiTheme="minorHAnsi" w:hAnsiTheme="minorHAnsi" w:cstheme="minorHAnsi"/>
                <w:b/>
                <w:sz w:val="20"/>
                <w:szCs w:val="20"/>
                <w:lang w:val="sk-SK"/>
              </w:rPr>
              <w:t xml:space="preserve"> a</w:t>
            </w:r>
            <w:r w:rsidRPr="00CD2022">
              <w:rPr>
                <w:rFonts w:asciiTheme="minorHAnsi" w:hAnsiTheme="minorHAnsi" w:cstheme="minorHAnsi"/>
                <w:b/>
                <w:sz w:val="20"/>
                <w:szCs w:val="20"/>
                <w:lang w:val="sk-SK"/>
              </w:rPr>
              <w:t xml:space="preserve"> udržateľnosť</w:t>
            </w:r>
            <w:r w:rsidR="00111755" w:rsidRPr="00CD2022">
              <w:rPr>
                <w:rFonts w:asciiTheme="minorHAnsi" w:hAnsiTheme="minorHAnsi" w:cstheme="minorHAnsi"/>
                <w:b/>
                <w:sz w:val="20"/>
                <w:szCs w:val="20"/>
                <w:lang w:val="sk-SK"/>
              </w:rPr>
              <w:t xml:space="preserve"> projektu</w:t>
            </w:r>
          </w:p>
        </w:tc>
      </w:tr>
      <w:tr w:rsidR="00B8332B" w:rsidRPr="00CD2022" w14:paraId="6766BC51" w14:textId="77777777" w:rsidTr="00D34886">
        <w:trPr>
          <w:trHeight w:val="699"/>
        </w:trPr>
        <w:tc>
          <w:tcPr>
            <w:tcW w:w="5000" w:type="pct"/>
            <w:shd w:val="clear" w:color="auto" w:fill="auto"/>
          </w:tcPr>
          <w:p w14:paraId="3FA77264" w14:textId="765E3726" w:rsidR="00B772E1" w:rsidRPr="0095523B" w:rsidRDefault="002060EC" w:rsidP="00B772E1">
            <w:pPr>
              <w:jc w:val="both"/>
              <w:rPr>
                <w:rFonts w:asciiTheme="minorHAnsi" w:hAnsiTheme="minorHAnsi" w:cstheme="minorHAnsi"/>
                <w:sz w:val="20"/>
                <w:szCs w:val="20"/>
                <w:lang w:val="sk-SK"/>
              </w:rPr>
            </w:pPr>
            <w:r w:rsidRPr="0095523B">
              <w:rPr>
                <w:rFonts w:asciiTheme="minorHAnsi" w:hAnsiTheme="minorHAnsi" w:cstheme="minorHAnsi"/>
                <w:sz w:val="20"/>
                <w:szCs w:val="20"/>
                <w:lang w:val="sk-SK"/>
              </w:rPr>
              <w:t>Predkladaný projekt prispeje k plneniu cieľov Partnerskej dohody tým, že poskytne systematický a dôkazmi podložený prístup k analýze vzdelávacích politík, čím zabezpečí ich efektívnejšiu tvorbu a vyhodnocovanie. Implementácia Plánu umožní identifikovať a</w:t>
            </w:r>
            <w:r w:rsidR="00CC1563" w:rsidRPr="0095523B">
              <w:rPr>
                <w:rFonts w:asciiTheme="minorHAnsi" w:hAnsiTheme="minorHAnsi" w:cstheme="minorHAnsi"/>
                <w:sz w:val="20"/>
                <w:szCs w:val="20"/>
                <w:lang w:val="sk-SK"/>
              </w:rPr>
              <w:t xml:space="preserve"> systémovo </w:t>
            </w:r>
            <w:r w:rsidRPr="0095523B">
              <w:rPr>
                <w:rFonts w:asciiTheme="minorHAnsi" w:hAnsiTheme="minorHAnsi" w:cstheme="minorHAnsi"/>
                <w:sz w:val="20"/>
                <w:szCs w:val="20"/>
                <w:lang w:val="sk-SK"/>
              </w:rPr>
              <w:t xml:space="preserve">riešiť kľúčové výzvy vo vzdelávacom systéme, ako sú </w:t>
            </w:r>
            <w:r w:rsidR="00130CAE" w:rsidRPr="0095523B">
              <w:rPr>
                <w:rFonts w:asciiTheme="minorHAnsi" w:hAnsiTheme="minorHAnsi" w:cstheme="minorHAnsi"/>
                <w:sz w:val="20"/>
                <w:szCs w:val="20"/>
                <w:lang w:val="sk-SK"/>
              </w:rPr>
              <w:t xml:space="preserve">najmä </w:t>
            </w:r>
            <w:r w:rsidRPr="0095523B">
              <w:rPr>
                <w:rFonts w:asciiTheme="minorHAnsi" w:hAnsiTheme="minorHAnsi" w:cstheme="minorHAnsi"/>
                <w:sz w:val="20"/>
                <w:szCs w:val="20"/>
                <w:lang w:val="sk-SK"/>
              </w:rPr>
              <w:t xml:space="preserve">regionálne rozdiely v prístupe k vzdelaniu, socioekonomické nerovnosti v dosahovaných výsledkoch a špecifické potreby marginalizovaných skupín, vrátane detí z rómskych komunít. </w:t>
            </w:r>
            <w:r w:rsidR="007E3419" w:rsidRPr="0095523B">
              <w:rPr>
                <w:rFonts w:asciiTheme="minorHAnsi" w:hAnsiTheme="minorHAnsi" w:cstheme="minorHAnsi"/>
                <w:sz w:val="20"/>
                <w:szCs w:val="20"/>
                <w:lang w:val="sk-SK"/>
              </w:rPr>
              <w:t>Rovnako sa bude projekt zameriavať na potreby pedagogických, odborných a ďalších zamestnancov v školstve, a tým má potenciál prispieť k zlepšovaniu ich pracovných podmienok a poskytovaním príležitostí na profesi</w:t>
            </w:r>
            <w:r w:rsidR="007A7D29" w:rsidRPr="0095523B">
              <w:rPr>
                <w:rFonts w:asciiTheme="minorHAnsi" w:hAnsiTheme="minorHAnsi" w:cstheme="minorHAnsi"/>
                <w:sz w:val="20"/>
                <w:szCs w:val="20"/>
                <w:lang w:val="sk-SK"/>
              </w:rPr>
              <w:t>j</w:t>
            </w:r>
            <w:r w:rsidR="007E3419" w:rsidRPr="0095523B">
              <w:rPr>
                <w:rFonts w:asciiTheme="minorHAnsi" w:hAnsiTheme="minorHAnsi" w:cstheme="minorHAnsi"/>
                <w:sz w:val="20"/>
                <w:szCs w:val="20"/>
                <w:lang w:val="sk-SK"/>
              </w:rPr>
              <w:t>n</w:t>
            </w:r>
            <w:r w:rsidR="007A7D29" w:rsidRPr="0095523B">
              <w:rPr>
                <w:rFonts w:asciiTheme="minorHAnsi" w:hAnsiTheme="minorHAnsi" w:cstheme="minorHAnsi"/>
                <w:sz w:val="20"/>
                <w:szCs w:val="20"/>
                <w:lang w:val="sk-SK"/>
              </w:rPr>
              <w:t>ý</w:t>
            </w:r>
            <w:r w:rsidR="007E3419" w:rsidRPr="0095523B">
              <w:rPr>
                <w:rFonts w:asciiTheme="minorHAnsi" w:hAnsiTheme="minorHAnsi" w:cstheme="minorHAnsi"/>
                <w:sz w:val="20"/>
                <w:szCs w:val="20"/>
                <w:lang w:val="sk-SK"/>
              </w:rPr>
              <w:t xml:space="preserve"> rozvoj.</w:t>
            </w:r>
            <w:r w:rsidRPr="0095523B">
              <w:rPr>
                <w:rFonts w:asciiTheme="minorHAnsi" w:hAnsiTheme="minorHAnsi" w:cstheme="minorHAnsi"/>
                <w:sz w:val="20"/>
                <w:szCs w:val="20"/>
                <w:lang w:val="sk-SK"/>
              </w:rPr>
              <w:t xml:space="preserve"> Tým, že bude </w:t>
            </w:r>
            <w:r w:rsidR="00BF76D0">
              <w:rPr>
                <w:rFonts w:asciiTheme="minorHAnsi" w:hAnsiTheme="minorHAnsi" w:cstheme="minorHAnsi"/>
                <w:sz w:val="20"/>
                <w:szCs w:val="20"/>
                <w:lang w:val="sk-SK"/>
              </w:rPr>
              <w:t xml:space="preserve">nastavené </w:t>
            </w:r>
            <w:r w:rsidRPr="0095523B">
              <w:rPr>
                <w:rFonts w:asciiTheme="minorHAnsi" w:hAnsiTheme="minorHAnsi" w:cstheme="minorHAnsi"/>
                <w:sz w:val="20"/>
                <w:szCs w:val="20"/>
                <w:lang w:val="sk-SK"/>
              </w:rPr>
              <w:t xml:space="preserve">pravidelné monitorovanie a hodnotenie výsledkov vzdelávacieho systému, vrátane merania pokroku v oblastiach ako je </w:t>
            </w:r>
            <w:r w:rsidR="00273A66" w:rsidRPr="0095523B">
              <w:rPr>
                <w:rFonts w:asciiTheme="minorHAnsi" w:hAnsiTheme="minorHAnsi" w:cstheme="minorHAnsi"/>
                <w:sz w:val="20"/>
                <w:szCs w:val="20"/>
                <w:lang w:val="sk-SK"/>
              </w:rPr>
              <w:t xml:space="preserve">napr. </w:t>
            </w:r>
            <w:r w:rsidRPr="0095523B">
              <w:rPr>
                <w:rFonts w:asciiTheme="minorHAnsi" w:hAnsiTheme="minorHAnsi" w:cstheme="minorHAnsi"/>
                <w:sz w:val="20"/>
                <w:szCs w:val="20"/>
                <w:lang w:val="sk-SK"/>
              </w:rPr>
              <w:t>zníženie predčasného ukončenia školskej dochádzky a zvýšenie účasti na predprimárnom vzdelávaní, projekt zabezpečí, že intervencie budú cielené na konkrétne oblasti, ktoré potrebujú zlepšenie, čím sa dosiahne vyššia efektivita a účinnosť vzdelávacích politík.</w:t>
            </w:r>
          </w:p>
          <w:p w14:paraId="15DC3E4C" w14:textId="77777777" w:rsidR="002060EC" w:rsidRPr="0095523B" w:rsidRDefault="002060EC" w:rsidP="00B772E1">
            <w:pPr>
              <w:jc w:val="both"/>
              <w:rPr>
                <w:rFonts w:asciiTheme="minorHAnsi" w:hAnsiTheme="minorHAnsi" w:cstheme="minorHAnsi"/>
                <w:sz w:val="20"/>
                <w:szCs w:val="20"/>
                <w:lang w:val="sk-SK"/>
              </w:rPr>
            </w:pPr>
          </w:p>
          <w:p w14:paraId="3D4EA687" w14:textId="0C85DAC8" w:rsidR="000A1C69" w:rsidRPr="0095523B" w:rsidRDefault="00FD0DD4" w:rsidP="00FD0DD4">
            <w:pPr>
              <w:jc w:val="both"/>
              <w:rPr>
                <w:rFonts w:asciiTheme="minorHAnsi" w:hAnsiTheme="minorHAnsi" w:cstheme="minorHAnsi"/>
                <w:sz w:val="20"/>
                <w:szCs w:val="20"/>
                <w:lang w:val="sk-SK"/>
              </w:rPr>
            </w:pPr>
            <w:r w:rsidRPr="0095523B">
              <w:rPr>
                <w:rFonts w:asciiTheme="minorHAnsi" w:hAnsiTheme="minorHAnsi" w:cstheme="minorHAnsi"/>
                <w:sz w:val="20"/>
                <w:szCs w:val="20"/>
                <w:lang w:val="sk-SK"/>
              </w:rPr>
              <w:t xml:space="preserve">Realizácia </w:t>
            </w:r>
            <w:r w:rsidR="000D37B9" w:rsidRPr="0095523B">
              <w:rPr>
                <w:rFonts w:asciiTheme="minorHAnsi" w:hAnsiTheme="minorHAnsi" w:cstheme="minorHAnsi"/>
                <w:sz w:val="20"/>
                <w:szCs w:val="20"/>
                <w:lang w:val="sk-SK"/>
              </w:rPr>
              <w:t xml:space="preserve">tvorby analýz, </w:t>
            </w:r>
            <w:r w:rsidR="006800DF" w:rsidRPr="0095523B">
              <w:rPr>
                <w:rFonts w:asciiTheme="minorHAnsi" w:hAnsiTheme="minorHAnsi" w:cstheme="minorHAnsi"/>
                <w:sz w:val="20"/>
                <w:szCs w:val="20"/>
                <w:lang w:val="sk-SK"/>
              </w:rPr>
              <w:t xml:space="preserve">vyhodnocovania politík </w:t>
            </w:r>
            <w:r w:rsidR="000D37B9" w:rsidRPr="0095523B">
              <w:rPr>
                <w:rFonts w:asciiTheme="minorHAnsi" w:hAnsiTheme="minorHAnsi" w:cstheme="minorHAnsi"/>
                <w:sz w:val="20"/>
                <w:szCs w:val="20"/>
                <w:lang w:val="sk-SK"/>
              </w:rPr>
              <w:t>a podieľanie sa na príprave vzdelávacej politiky</w:t>
            </w:r>
            <w:r w:rsidRPr="0095523B">
              <w:rPr>
                <w:rFonts w:asciiTheme="minorHAnsi" w:hAnsiTheme="minorHAnsi" w:cstheme="minorHAnsi"/>
                <w:sz w:val="20"/>
                <w:szCs w:val="20"/>
                <w:lang w:val="sk-SK"/>
              </w:rPr>
              <w:t xml:space="preserve"> je živý proces, ktorý sa neustále prispôsobuje vývoju spoločnosti a politickým prioritám, pričom udržiava pozornosť na dlhodobé ciele a strategické priority. </w:t>
            </w:r>
            <w:r w:rsidR="007034E1" w:rsidRPr="0095523B">
              <w:rPr>
                <w:rFonts w:asciiTheme="minorHAnsi" w:hAnsiTheme="minorHAnsi" w:cstheme="minorHAnsi"/>
                <w:sz w:val="20"/>
                <w:szCs w:val="20"/>
                <w:lang w:val="sk-SK"/>
              </w:rPr>
              <w:t xml:space="preserve">Analytické kapacity </w:t>
            </w:r>
            <w:r w:rsidR="004A261D" w:rsidRPr="0095523B">
              <w:rPr>
                <w:rFonts w:asciiTheme="minorHAnsi" w:hAnsiTheme="minorHAnsi" w:cstheme="minorHAnsi"/>
                <w:sz w:val="20"/>
                <w:szCs w:val="20"/>
                <w:lang w:val="sk-SK"/>
              </w:rPr>
              <w:t xml:space="preserve"> </w:t>
            </w:r>
            <w:r w:rsidR="00BF76D0">
              <w:rPr>
                <w:rFonts w:asciiTheme="minorHAnsi" w:hAnsiTheme="minorHAnsi" w:cstheme="minorHAnsi"/>
                <w:sz w:val="20"/>
                <w:szCs w:val="20"/>
                <w:lang w:val="sk-SK"/>
              </w:rPr>
              <w:t xml:space="preserve">IVP </w:t>
            </w:r>
            <w:r w:rsidR="00B40337" w:rsidRPr="0095523B">
              <w:rPr>
                <w:rFonts w:asciiTheme="minorHAnsi" w:hAnsiTheme="minorHAnsi" w:cstheme="minorHAnsi"/>
                <w:sz w:val="20"/>
                <w:szCs w:val="20"/>
                <w:lang w:val="sk-SK"/>
              </w:rPr>
              <w:t xml:space="preserve"> </w:t>
            </w:r>
            <w:r w:rsidR="007034E1" w:rsidRPr="0095523B">
              <w:rPr>
                <w:rFonts w:asciiTheme="minorHAnsi" w:hAnsiTheme="minorHAnsi" w:cstheme="minorHAnsi"/>
                <w:sz w:val="20"/>
                <w:szCs w:val="20"/>
                <w:lang w:val="sk-SK"/>
              </w:rPr>
              <w:t xml:space="preserve">sú predpokladom udržania </w:t>
            </w:r>
            <w:r w:rsidR="00C0568D" w:rsidRPr="0095523B">
              <w:rPr>
                <w:rFonts w:asciiTheme="minorHAnsi" w:hAnsiTheme="minorHAnsi" w:cstheme="minorHAnsi"/>
                <w:sz w:val="20"/>
                <w:szCs w:val="20"/>
                <w:lang w:val="sk-SK"/>
              </w:rPr>
              <w:t>kontinuit</w:t>
            </w:r>
            <w:r w:rsidR="007034E1" w:rsidRPr="0095523B">
              <w:rPr>
                <w:rFonts w:asciiTheme="minorHAnsi" w:hAnsiTheme="minorHAnsi" w:cstheme="minorHAnsi"/>
                <w:sz w:val="20"/>
                <w:szCs w:val="20"/>
                <w:lang w:val="sk-SK"/>
              </w:rPr>
              <w:t>y</w:t>
            </w:r>
            <w:r w:rsidR="00C0568D" w:rsidRPr="0095523B">
              <w:rPr>
                <w:rFonts w:asciiTheme="minorHAnsi" w:hAnsiTheme="minorHAnsi" w:cstheme="minorHAnsi"/>
                <w:sz w:val="20"/>
                <w:szCs w:val="20"/>
                <w:lang w:val="sk-SK"/>
              </w:rPr>
              <w:t xml:space="preserve"> systémového plánovania hodnotenia výsledkov vo vzdelávaní. </w:t>
            </w:r>
            <w:r w:rsidR="007034E1" w:rsidRPr="0095523B">
              <w:rPr>
                <w:rFonts w:asciiTheme="minorHAnsi" w:hAnsiTheme="minorHAnsi" w:cstheme="minorHAnsi"/>
                <w:sz w:val="20"/>
                <w:szCs w:val="20"/>
                <w:lang w:val="sk-SK"/>
              </w:rPr>
              <w:t xml:space="preserve">Na základe získaných skúseností aj z medzinárodného prostredia postupne posilnia </w:t>
            </w:r>
            <w:r w:rsidR="007034E1" w:rsidRPr="0095523B">
              <w:rPr>
                <w:rFonts w:asciiTheme="minorHAnsi" w:eastAsia="Times New Roman" w:hAnsiTheme="minorHAnsi" w:cstheme="minorHAnsi"/>
                <w:sz w:val="20"/>
                <w:szCs w:val="20"/>
                <w:lang w:val="sk-SK" w:eastAsia="sk-SK"/>
              </w:rPr>
              <w:t>kultúru využívania dát a výskumu pri tvorbe politík v rámci aj ostatných organizačných útvarov ministerstva</w:t>
            </w:r>
            <w:r w:rsidR="007034E1" w:rsidRPr="0095523B">
              <w:rPr>
                <w:rFonts w:asciiTheme="minorHAnsi" w:hAnsiTheme="minorHAnsi" w:cstheme="minorHAnsi"/>
                <w:sz w:val="20"/>
                <w:szCs w:val="20"/>
                <w:lang w:val="sk-SK"/>
              </w:rPr>
              <w:t xml:space="preserve">. </w:t>
            </w:r>
            <w:r w:rsidR="00C0568D" w:rsidRPr="0095523B">
              <w:rPr>
                <w:rFonts w:asciiTheme="minorHAnsi" w:hAnsiTheme="minorHAnsi" w:cstheme="minorHAnsi"/>
                <w:sz w:val="20"/>
                <w:szCs w:val="20"/>
                <w:lang w:val="sk-SK"/>
              </w:rPr>
              <w:t>Vytvoria priestor na zdieľanie takéhoto nastavenia na širšej  nadrezortnej úrovni</w:t>
            </w:r>
            <w:r w:rsidR="00594E58">
              <w:rPr>
                <w:rFonts w:asciiTheme="minorHAnsi" w:hAnsiTheme="minorHAnsi" w:cstheme="minorHAnsi"/>
                <w:sz w:val="20"/>
                <w:szCs w:val="20"/>
                <w:lang w:val="sk-SK"/>
              </w:rPr>
              <w:t>,</w:t>
            </w:r>
            <w:r w:rsidR="00C0568D" w:rsidRPr="0095523B">
              <w:rPr>
                <w:rFonts w:asciiTheme="minorHAnsi" w:hAnsiTheme="minorHAnsi" w:cstheme="minorHAnsi"/>
                <w:sz w:val="20"/>
                <w:szCs w:val="20"/>
                <w:lang w:val="sk-SK"/>
              </w:rPr>
              <w:t xml:space="preserve"> ako aj v oblasti hodnotenia intervencií, financovaných z</w:t>
            </w:r>
            <w:r w:rsidR="00CC1563" w:rsidRPr="0095523B">
              <w:rPr>
                <w:rFonts w:asciiTheme="minorHAnsi" w:hAnsiTheme="minorHAnsi" w:cstheme="minorHAnsi"/>
                <w:sz w:val="20"/>
                <w:szCs w:val="20"/>
                <w:lang w:val="sk-SK"/>
              </w:rPr>
              <w:t> POO a</w:t>
            </w:r>
            <w:r w:rsidR="00C0568D" w:rsidRPr="0095523B">
              <w:rPr>
                <w:rFonts w:asciiTheme="minorHAnsi" w:hAnsiTheme="minorHAnsi" w:cstheme="minorHAnsi"/>
                <w:sz w:val="20"/>
                <w:szCs w:val="20"/>
                <w:lang w:val="sk-SK"/>
              </w:rPr>
              <w:t> </w:t>
            </w:r>
            <w:r w:rsidR="00CC1563" w:rsidRPr="0095523B">
              <w:rPr>
                <w:rFonts w:asciiTheme="minorHAnsi" w:hAnsiTheme="minorHAnsi" w:cstheme="minorHAnsi"/>
                <w:sz w:val="20"/>
                <w:szCs w:val="20"/>
                <w:lang w:val="sk-SK"/>
              </w:rPr>
              <w:t>P SK</w:t>
            </w:r>
            <w:r w:rsidR="00C0568D" w:rsidRPr="0095523B">
              <w:rPr>
                <w:rFonts w:asciiTheme="minorHAnsi" w:hAnsiTheme="minorHAnsi" w:cstheme="minorHAnsi"/>
                <w:sz w:val="20"/>
                <w:szCs w:val="20"/>
                <w:lang w:val="sk-SK"/>
              </w:rPr>
              <w:t>.</w:t>
            </w:r>
            <w:r w:rsidR="0089087C" w:rsidRPr="0095523B">
              <w:rPr>
                <w:rFonts w:asciiTheme="minorHAnsi" w:hAnsiTheme="minorHAnsi" w:cstheme="minorHAnsi"/>
                <w:sz w:val="20"/>
                <w:szCs w:val="20"/>
                <w:lang w:val="sk-SK"/>
              </w:rPr>
              <w:t xml:space="preserve"> </w:t>
            </w:r>
          </w:p>
          <w:p w14:paraId="0D57565F" w14:textId="77777777" w:rsidR="00130CAE" w:rsidRPr="0095523B" w:rsidRDefault="00130CAE" w:rsidP="00FD0DD4">
            <w:pPr>
              <w:jc w:val="both"/>
              <w:rPr>
                <w:rFonts w:asciiTheme="minorHAnsi" w:hAnsiTheme="minorHAnsi" w:cstheme="minorHAnsi"/>
                <w:sz w:val="20"/>
                <w:szCs w:val="20"/>
                <w:lang w:val="sk-SK"/>
              </w:rPr>
            </w:pPr>
          </w:p>
          <w:p w14:paraId="6A993F5E" w14:textId="77777777" w:rsidR="00B40337" w:rsidRPr="0095523B" w:rsidRDefault="000A1C69" w:rsidP="00B40337">
            <w:pPr>
              <w:jc w:val="both"/>
              <w:rPr>
                <w:rFonts w:asciiTheme="minorHAnsi" w:hAnsiTheme="minorHAnsi" w:cstheme="minorHAnsi"/>
                <w:sz w:val="20"/>
                <w:szCs w:val="20"/>
                <w:lang w:val="sk-SK"/>
              </w:rPr>
            </w:pPr>
            <w:r w:rsidRPr="0095523B">
              <w:rPr>
                <w:rFonts w:asciiTheme="minorHAnsi" w:hAnsiTheme="minorHAnsi" w:cstheme="minorHAnsi"/>
                <w:sz w:val="20"/>
                <w:szCs w:val="20"/>
                <w:lang w:val="sk-SK"/>
              </w:rPr>
              <w:lastRenderedPageBreak/>
              <w:t>V</w:t>
            </w:r>
            <w:r w:rsidR="00B40337" w:rsidRPr="0095523B">
              <w:rPr>
                <w:rFonts w:asciiTheme="minorHAnsi" w:hAnsiTheme="minorHAnsi" w:cstheme="minorHAnsi"/>
                <w:sz w:val="20"/>
                <w:szCs w:val="20"/>
                <w:lang w:val="sk-SK"/>
              </w:rPr>
              <w:t xml:space="preserve">ýsledky a ciele projektu dosiahnuté realizáciou projektu </w:t>
            </w:r>
            <w:r w:rsidRPr="0095523B">
              <w:rPr>
                <w:rFonts w:asciiTheme="minorHAnsi" w:hAnsiTheme="minorHAnsi" w:cstheme="minorHAnsi"/>
                <w:sz w:val="20"/>
                <w:szCs w:val="20"/>
                <w:lang w:val="sk-SK"/>
              </w:rPr>
              <w:t xml:space="preserve">budú zachované </w:t>
            </w:r>
            <w:r w:rsidR="00B40337" w:rsidRPr="0095523B">
              <w:rPr>
                <w:rFonts w:asciiTheme="minorHAnsi" w:hAnsiTheme="minorHAnsi" w:cstheme="minorHAnsi"/>
                <w:sz w:val="20"/>
                <w:szCs w:val="20"/>
                <w:lang w:val="sk-SK"/>
              </w:rPr>
              <w:t xml:space="preserve">v rozsahu a spôsobom: </w:t>
            </w:r>
          </w:p>
          <w:p w14:paraId="1420F695" w14:textId="0CF7E380" w:rsidR="002352A1" w:rsidRPr="0095523B" w:rsidRDefault="00594E58" w:rsidP="00074669">
            <w:pPr>
              <w:pStyle w:val="Odsekzoznamu"/>
              <w:numPr>
                <w:ilvl w:val="0"/>
                <w:numId w:val="33"/>
              </w:numPr>
              <w:jc w:val="both"/>
              <w:rPr>
                <w:rFonts w:asciiTheme="minorHAnsi" w:hAnsiTheme="minorHAnsi" w:cstheme="minorHAnsi"/>
                <w:sz w:val="20"/>
                <w:szCs w:val="20"/>
                <w:lang w:val="sk-SK"/>
              </w:rPr>
            </w:pPr>
            <w:r>
              <w:rPr>
                <w:rFonts w:asciiTheme="minorHAnsi" w:hAnsiTheme="minorHAnsi" w:cstheme="minorHAnsi"/>
                <w:sz w:val="20"/>
                <w:szCs w:val="20"/>
                <w:lang w:val="sk-SK" w:eastAsia="sk-SK"/>
              </w:rPr>
              <w:t>s</w:t>
            </w:r>
            <w:r w:rsidR="002352A1" w:rsidRPr="0095523B">
              <w:rPr>
                <w:rFonts w:asciiTheme="minorHAnsi" w:hAnsiTheme="minorHAnsi" w:cstheme="minorHAnsi"/>
                <w:sz w:val="20"/>
                <w:szCs w:val="20"/>
                <w:lang w:val="sk-SK" w:eastAsia="sk-SK"/>
              </w:rPr>
              <w:t xml:space="preserve">ystémové vyhodnocovanie dopadov </w:t>
            </w:r>
            <w:r w:rsidR="00130CAE" w:rsidRPr="0095523B">
              <w:rPr>
                <w:rFonts w:asciiTheme="minorHAnsi" w:hAnsiTheme="minorHAnsi" w:cstheme="minorHAnsi"/>
                <w:sz w:val="20"/>
                <w:szCs w:val="20"/>
                <w:lang w:val="sk-SK" w:eastAsia="sk-SK"/>
              </w:rPr>
              <w:t xml:space="preserve">vybraných </w:t>
            </w:r>
            <w:r w:rsidR="002352A1" w:rsidRPr="0095523B">
              <w:rPr>
                <w:rFonts w:asciiTheme="minorHAnsi" w:hAnsiTheme="minorHAnsi" w:cstheme="minorHAnsi"/>
                <w:sz w:val="20"/>
                <w:szCs w:val="20"/>
                <w:lang w:val="sk-SK" w:eastAsia="sk-SK"/>
              </w:rPr>
              <w:t>intervencií, vrátane tých</w:t>
            </w:r>
            <w:r w:rsidR="002447F4" w:rsidRPr="0095523B">
              <w:rPr>
                <w:rFonts w:asciiTheme="minorHAnsi" w:hAnsiTheme="minorHAnsi" w:cstheme="minorHAnsi"/>
                <w:sz w:val="20"/>
                <w:szCs w:val="20"/>
                <w:lang w:val="sk-SK" w:eastAsia="sk-SK"/>
              </w:rPr>
              <w:t>, ktoré sú</w:t>
            </w:r>
            <w:r w:rsidR="002352A1" w:rsidRPr="0095523B">
              <w:rPr>
                <w:rFonts w:asciiTheme="minorHAnsi" w:hAnsiTheme="minorHAnsi" w:cstheme="minorHAnsi"/>
                <w:sz w:val="20"/>
                <w:szCs w:val="20"/>
                <w:lang w:val="sk-SK" w:eastAsia="sk-SK"/>
              </w:rPr>
              <w:t xml:space="preserve"> financovan</w:t>
            </w:r>
            <w:r w:rsidR="002447F4" w:rsidRPr="0095523B">
              <w:rPr>
                <w:rFonts w:asciiTheme="minorHAnsi" w:hAnsiTheme="minorHAnsi" w:cstheme="minorHAnsi"/>
                <w:sz w:val="20"/>
                <w:szCs w:val="20"/>
                <w:lang w:val="sk-SK" w:eastAsia="sk-SK"/>
              </w:rPr>
              <w:t>é</w:t>
            </w:r>
            <w:r w:rsidR="002352A1" w:rsidRPr="0095523B">
              <w:rPr>
                <w:rFonts w:asciiTheme="minorHAnsi" w:hAnsiTheme="minorHAnsi" w:cstheme="minorHAnsi"/>
                <w:sz w:val="20"/>
                <w:szCs w:val="20"/>
                <w:lang w:val="sk-SK" w:eastAsia="sk-SK"/>
              </w:rPr>
              <w:t xml:space="preserve"> v rámci POO</w:t>
            </w:r>
            <w:r>
              <w:rPr>
                <w:rFonts w:asciiTheme="minorHAnsi" w:hAnsiTheme="minorHAnsi" w:cstheme="minorHAnsi"/>
                <w:sz w:val="20"/>
                <w:szCs w:val="20"/>
                <w:lang w:val="sk-SK" w:eastAsia="sk-SK"/>
              </w:rPr>
              <w:t>,,</w:t>
            </w:r>
            <w:r w:rsidR="002352A1" w:rsidRPr="0095523B">
              <w:rPr>
                <w:rFonts w:asciiTheme="minorHAnsi" w:hAnsiTheme="minorHAnsi" w:cstheme="minorHAnsi"/>
                <w:sz w:val="20"/>
                <w:szCs w:val="20"/>
                <w:lang w:val="sk-SK" w:eastAsia="sk-SK"/>
              </w:rPr>
              <w:t xml:space="preserve"> ale aj P SK</w:t>
            </w:r>
            <w:r w:rsidR="002352A1" w:rsidRPr="0095523B" w:rsidDel="007034E1">
              <w:rPr>
                <w:rFonts w:asciiTheme="minorHAnsi" w:hAnsiTheme="minorHAnsi" w:cstheme="minorHAnsi"/>
                <w:sz w:val="20"/>
                <w:szCs w:val="20"/>
                <w:lang w:val="sk-SK"/>
              </w:rPr>
              <w:t xml:space="preserve"> </w:t>
            </w:r>
          </w:p>
          <w:p w14:paraId="4FA06827" w14:textId="523462EF" w:rsidR="00074669" w:rsidRPr="0095523B" w:rsidRDefault="00594E58" w:rsidP="00074669">
            <w:pPr>
              <w:pStyle w:val="Odsekzoznamu"/>
              <w:numPr>
                <w:ilvl w:val="0"/>
                <w:numId w:val="33"/>
              </w:numPr>
              <w:jc w:val="both"/>
              <w:rPr>
                <w:rFonts w:asciiTheme="minorHAnsi" w:hAnsiTheme="minorHAnsi" w:cstheme="minorHAnsi"/>
                <w:sz w:val="20"/>
                <w:szCs w:val="20"/>
                <w:lang w:val="sk-SK"/>
              </w:rPr>
            </w:pPr>
            <w:r>
              <w:rPr>
                <w:rFonts w:asciiTheme="minorHAnsi" w:hAnsiTheme="minorHAnsi" w:cstheme="minorHAnsi"/>
                <w:sz w:val="20"/>
                <w:szCs w:val="20"/>
                <w:lang w:val="sk-SK"/>
              </w:rPr>
              <w:t>k</w:t>
            </w:r>
            <w:r w:rsidR="007034E1" w:rsidRPr="0095523B">
              <w:rPr>
                <w:rFonts w:asciiTheme="minorHAnsi" w:hAnsiTheme="minorHAnsi" w:cstheme="minorHAnsi"/>
                <w:sz w:val="20"/>
                <w:szCs w:val="20"/>
                <w:lang w:val="sk-SK"/>
              </w:rPr>
              <w:t xml:space="preserve">ontinuita systémového </w:t>
            </w:r>
            <w:r w:rsidR="009E7AFE" w:rsidRPr="0095523B">
              <w:rPr>
                <w:rFonts w:asciiTheme="minorHAnsi" w:hAnsiTheme="minorHAnsi" w:cstheme="minorHAnsi"/>
                <w:sz w:val="20"/>
                <w:szCs w:val="20"/>
                <w:lang w:val="sk-SK"/>
              </w:rPr>
              <w:t xml:space="preserve">nastavenia </w:t>
            </w:r>
            <w:r w:rsidR="007034E1" w:rsidRPr="0095523B">
              <w:rPr>
                <w:rFonts w:asciiTheme="minorHAnsi" w:hAnsiTheme="minorHAnsi" w:cstheme="minorHAnsi"/>
                <w:sz w:val="20"/>
                <w:szCs w:val="20"/>
                <w:lang w:val="sk-SK"/>
              </w:rPr>
              <w:t>hodnotenia vzdelávania prostredníctvom analytických kapacít IVP</w:t>
            </w:r>
            <w:r w:rsidR="00074669" w:rsidRPr="0095523B">
              <w:rPr>
                <w:rFonts w:asciiTheme="minorHAnsi" w:hAnsiTheme="minorHAnsi" w:cstheme="minorHAnsi"/>
                <w:sz w:val="20"/>
                <w:szCs w:val="20"/>
                <w:lang w:val="sk-SK"/>
              </w:rPr>
              <w:t>,</w:t>
            </w:r>
          </w:p>
          <w:p w14:paraId="57C87895" w14:textId="4FD90AF9" w:rsidR="002352A1" w:rsidRPr="0095523B" w:rsidRDefault="00594E58" w:rsidP="00074669">
            <w:pPr>
              <w:pStyle w:val="Odsekzoznamu"/>
              <w:numPr>
                <w:ilvl w:val="0"/>
                <w:numId w:val="33"/>
              </w:numPr>
              <w:jc w:val="both"/>
              <w:rPr>
                <w:rFonts w:asciiTheme="minorHAnsi" w:hAnsiTheme="minorHAnsi" w:cstheme="minorHAnsi"/>
                <w:sz w:val="20"/>
                <w:szCs w:val="20"/>
                <w:lang w:val="sk-SK"/>
              </w:rPr>
            </w:pPr>
            <w:r>
              <w:rPr>
                <w:rFonts w:asciiTheme="minorHAnsi" w:hAnsiTheme="minorHAnsi" w:cstheme="minorHAnsi"/>
                <w:sz w:val="20"/>
                <w:szCs w:val="20"/>
                <w:lang w:val="sk-SK"/>
              </w:rPr>
              <w:t>p</w:t>
            </w:r>
            <w:r w:rsidR="008302BF" w:rsidRPr="0095523B">
              <w:rPr>
                <w:rFonts w:asciiTheme="minorHAnsi" w:hAnsiTheme="minorHAnsi" w:cstheme="minorHAnsi"/>
                <w:sz w:val="20"/>
                <w:szCs w:val="20"/>
                <w:lang w:val="sk-SK"/>
              </w:rPr>
              <w:t xml:space="preserve">articipácia pri nastavovaní </w:t>
            </w:r>
            <w:r w:rsidR="002352A1" w:rsidRPr="0095523B">
              <w:rPr>
                <w:rFonts w:asciiTheme="minorHAnsi" w:hAnsiTheme="minorHAnsi" w:cstheme="minorHAnsi"/>
                <w:sz w:val="20"/>
                <w:szCs w:val="20"/>
                <w:lang w:val="sk-SK"/>
              </w:rPr>
              <w:t>politiky súdržnosti po roku 2027</w:t>
            </w:r>
            <w:r>
              <w:rPr>
                <w:rFonts w:asciiTheme="minorHAnsi" w:hAnsiTheme="minorHAnsi" w:cstheme="minorHAnsi"/>
                <w:sz w:val="20"/>
                <w:szCs w:val="20"/>
                <w:lang w:val="sk-SK"/>
              </w:rPr>
              <w:t>,</w:t>
            </w:r>
          </w:p>
          <w:p w14:paraId="40C6D2DB" w14:textId="01A191BD" w:rsidR="001345CB" w:rsidRPr="0095523B" w:rsidRDefault="00594E58" w:rsidP="00074669">
            <w:pPr>
              <w:pStyle w:val="Odsekzoznamu"/>
              <w:numPr>
                <w:ilvl w:val="0"/>
                <w:numId w:val="33"/>
              </w:numPr>
              <w:jc w:val="both"/>
              <w:rPr>
                <w:rFonts w:asciiTheme="minorHAnsi" w:hAnsiTheme="minorHAnsi" w:cstheme="minorHAnsi"/>
                <w:sz w:val="20"/>
                <w:szCs w:val="20"/>
                <w:lang w:val="sk-SK"/>
              </w:rPr>
            </w:pPr>
            <w:r>
              <w:rPr>
                <w:rFonts w:asciiTheme="minorHAnsi" w:hAnsiTheme="minorHAnsi" w:cstheme="minorHAnsi"/>
                <w:sz w:val="20"/>
                <w:szCs w:val="20"/>
                <w:lang w:val="sk-SK"/>
              </w:rPr>
              <w:t>p</w:t>
            </w:r>
            <w:r w:rsidR="001345CB" w:rsidRPr="0095523B">
              <w:rPr>
                <w:rFonts w:asciiTheme="minorHAnsi" w:hAnsiTheme="minorHAnsi" w:cstheme="minorHAnsi"/>
                <w:sz w:val="20"/>
                <w:szCs w:val="20"/>
                <w:lang w:val="sk-SK"/>
              </w:rPr>
              <w:t>riebežné v</w:t>
            </w:r>
            <w:r w:rsidR="0089087C" w:rsidRPr="0095523B">
              <w:rPr>
                <w:rFonts w:asciiTheme="minorHAnsi" w:hAnsiTheme="minorHAnsi" w:cstheme="minorHAnsi"/>
                <w:sz w:val="20"/>
                <w:szCs w:val="20"/>
                <w:lang w:val="sk-SK"/>
              </w:rPr>
              <w:t xml:space="preserve">yhodnotenie </w:t>
            </w:r>
            <w:r w:rsidR="00605104" w:rsidRPr="0095523B">
              <w:rPr>
                <w:rFonts w:asciiTheme="minorHAnsi" w:hAnsiTheme="minorHAnsi" w:cstheme="minorHAnsi"/>
                <w:sz w:val="20"/>
                <w:szCs w:val="20"/>
                <w:lang w:val="sk-SK"/>
              </w:rPr>
              <w:t>Plánu</w:t>
            </w:r>
            <w:r w:rsidR="0089087C" w:rsidRPr="0095523B">
              <w:rPr>
                <w:rFonts w:asciiTheme="minorHAnsi" w:hAnsiTheme="minorHAnsi" w:cstheme="minorHAnsi"/>
                <w:sz w:val="20"/>
                <w:szCs w:val="20"/>
                <w:lang w:val="sk-SK"/>
              </w:rPr>
              <w:t xml:space="preserve"> </w:t>
            </w:r>
            <w:r w:rsidR="001345CB" w:rsidRPr="0095523B">
              <w:rPr>
                <w:rFonts w:asciiTheme="minorHAnsi" w:hAnsiTheme="minorHAnsi" w:cstheme="minorHAnsi"/>
                <w:sz w:val="20"/>
                <w:szCs w:val="20"/>
                <w:lang w:val="sk-SK"/>
              </w:rPr>
              <w:t>smerujúcemu aj k dosiahnutiu cieľov EEA do 2030</w:t>
            </w:r>
            <w:r w:rsidR="0089087C" w:rsidRPr="0095523B">
              <w:rPr>
                <w:rFonts w:asciiTheme="minorHAnsi" w:hAnsiTheme="minorHAnsi" w:cstheme="minorHAnsi"/>
                <w:sz w:val="20"/>
                <w:szCs w:val="20"/>
                <w:lang w:val="sk-SK"/>
              </w:rPr>
              <w:t xml:space="preserve">, </w:t>
            </w:r>
          </w:p>
          <w:p w14:paraId="2693F686" w14:textId="07F24174" w:rsidR="00B40337" w:rsidRPr="0095523B" w:rsidRDefault="00594E58" w:rsidP="00074669">
            <w:pPr>
              <w:pStyle w:val="Odsekzoznamu"/>
              <w:numPr>
                <w:ilvl w:val="0"/>
                <w:numId w:val="33"/>
              </w:numPr>
              <w:jc w:val="both"/>
              <w:rPr>
                <w:rFonts w:asciiTheme="minorHAnsi" w:hAnsiTheme="minorHAnsi" w:cstheme="minorHAnsi"/>
                <w:sz w:val="20"/>
                <w:szCs w:val="20"/>
                <w:lang w:val="sk-SK"/>
              </w:rPr>
            </w:pPr>
            <w:r>
              <w:rPr>
                <w:rFonts w:asciiTheme="minorHAnsi" w:hAnsiTheme="minorHAnsi" w:cstheme="minorHAnsi"/>
                <w:sz w:val="20"/>
                <w:szCs w:val="20"/>
                <w:lang w:val="sk-SK"/>
              </w:rPr>
              <w:t>d</w:t>
            </w:r>
            <w:r w:rsidR="0089087C" w:rsidRPr="0095523B">
              <w:rPr>
                <w:rFonts w:asciiTheme="minorHAnsi" w:hAnsiTheme="minorHAnsi" w:cstheme="minorHAnsi"/>
                <w:sz w:val="20"/>
                <w:szCs w:val="20"/>
                <w:lang w:val="sk-SK"/>
              </w:rPr>
              <w:t xml:space="preserve">ostatočne etablovaná rezortná platforma využívania behaviorálnych experimentov, </w:t>
            </w:r>
          </w:p>
          <w:p w14:paraId="156539CA" w14:textId="6D7E8D30" w:rsidR="009B4F06" w:rsidRPr="0095523B" w:rsidRDefault="00594E58" w:rsidP="00510CEA">
            <w:pPr>
              <w:pStyle w:val="Odsekzoznamu"/>
              <w:numPr>
                <w:ilvl w:val="0"/>
                <w:numId w:val="33"/>
              </w:numPr>
              <w:jc w:val="both"/>
              <w:rPr>
                <w:rFonts w:asciiTheme="minorHAnsi" w:hAnsiTheme="minorHAnsi" w:cstheme="minorHAnsi"/>
                <w:sz w:val="20"/>
                <w:szCs w:val="20"/>
                <w:lang w:val="sk-SK"/>
              </w:rPr>
            </w:pPr>
            <w:r>
              <w:rPr>
                <w:rFonts w:asciiTheme="minorHAnsi" w:hAnsiTheme="minorHAnsi" w:cstheme="minorHAnsi"/>
                <w:sz w:val="20"/>
                <w:szCs w:val="20"/>
                <w:lang w:val="sk-SK"/>
              </w:rPr>
              <w:t>k</w:t>
            </w:r>
            <w:r w:rsidR="008302BF" w:rsidRPr="0095523B">
              <w:rPr>
                <w:rFonts w:asciiTheme="minorHAnsi" w:hAnsiTheme="minorHAnsi" w:cstheme="minorHAnsi"/>
                <w:sz w:val="20"/>
                <w:szCs w:val="20"/>
                <w:lang w:val="sk-SK"/>
              </w:rPr>
              <w:t>ontinuálna podpora s</w:t>
            </w:r>
            <w:r w:rsidR="001345CB" w:rsidRPr="0095523B">
              <w:rPr>
                <w:rFonts w:asciiTheme="minorHAnsi" w:hAnsiTheme="minorHAnsi" w:cstheme="minorHAnsi"/>
                <w:sz w:val="20"/>
                <w:szCs w:val="20"/>
                <w:lang w:val="sk-SK"/>
              </w:rPr>
              <w:t>ystémové</w:t>
            </w:r>
            <w:r w:rsidR="008302BF" w:rsidRPr="0095523B">
              <w:rPr>
                <w:rFonts w:asciiTheme="minorHAnsi" w:hAnsiTheme="minorHAnsi" w:cstheme="minorHAnsi"/>
                <w:sz w:val="20"/>
                <w:szCs w:val="20"/>
                <w:lang w:val="sk-SK"/>
              </w:rPr>
              <w:t>ho</w:t>
            </w:r>
            <w:r w:rsidR="001345CB" w:rsidRPr="0095523B">
              <w:rPr>
                <w:rFonts w:asciiTheme="minorHAnsi" w:hAnsiTheme="minorHAnsi" w:cstheme="minorHAnsi"/>
                <w:sz w:val="20"/>
                <w:szCs w:val="20"/>
                <w:lang w:val="sk-SK"/>
              </w:rPr>
              <w:t xml:space="preserve"> nastaveni</w:t>
            </w:r>
            <w:r w:rsidR="002447F4" w:rsidRPr="00A57B41">
              <w:rPr>
                <w:rFonts w:asciiTheme="minorHAnsi" w:hAnsiTheme="minorHAnsi" w:cstheme="minorHAnsi"/>
                <w:sz w:val="20"/>
                <w:szCs w:val="20"/>
                <w:lang w:val="sk-SK"/>
              </w:rPr>
              <w:t>a</w:t>
            </w:r>
            <w:r w:rsidR="001345CB" w:rsidRPr="0095523B">
              <w:rPr>
                <w:rFonts w:asciiTheme="minorHAnsi" w:hAnsiTheme="minorHAnsi" w:cstheme="minorHAnsi"/>
                <w:sz w:val="20"/>
                <w:szCs w:val="20"/>
                <w:lang w:val="sk-SK"/>
              </w:rPr>
              <w:t xml:space="preserve"> „politiky otvorených údajov“ rezortu</w:t>
            </w:r>
            <w:r>
              <w:rPr>
                <w:rFonts w:asciiTheme="minorHAnsi" w:hAnsiTheme="minorHAnsi" w:cstheme="minorHAnsi"/>
                <w:sz w:val="20"/>
                <w:szCs w:val="20"/>
                <w:lang w:val="sk-SK"/>
              </w:rPr>
              <w:t>.</w:t>
            </w:r>
            <w:r w:rsidR="00A24DD1" w:rsidRPr="0095523B">
              <w:rPr>
                <w:rFonts w:asciiTheme="minorHAnsi" w:hAnsiTheme="minorHAnsi" w:cstheme="minorHAnsi"/>
                <w:color w:val="548DD4" w:themeColor="text2" w:themeTint="99"/>
                <w:sz w:val="20"/>
                <w:szCs w:val="20"/>
                <w:lang w:val="sk-SK"/>
              </w:rPr>
              <w:t xml:space="preserve"> </w:t>
            </w:r>
          </w:p>
        </w:tc>
      </w:tr>
      <w:tr w:rsidR="00B8332B" w:rsidRPr="00CD2022" w14:paraId="7A084F81" w14:textId="77777777" w:rsidTr="00B312F7">
        <w:tc>
          <w:tcPr>
            <w:tcW w:w="5000" w:type="pct"/>
            <w:tcBorders>
              <w:bottom w:val="single" w:sz="4" w:space="0" w:color="auto"/>
            </w:tcBorders>
            <w:shd w:val="clear" w:color="auto" w:fill="F2F2F2" w:themeFill="background1" w:themeFillShade="F2"/>
          </w:tcPr>
          <w:p w14:paraId="6B5369A2" w14:textId="77777777" w:rsidR="00B8332B" w:rsidRPr="0095523B" w:rsidRDefault="00A70221" w:rsidP="00111755">
            <w:pPr>
              <w:tabs>
                <w:tab w:val="left" w:pos="709"/>
              </w:tabs>
              <w:contextualSpacing/>
              <w:rPr>
                <w:rFonts w:asciiTheme="minorHAnsi" w:hAnsiTheme="minorHAnsi" w:cstheme="minorHAnsi"/>
                <w:b/>
                <w:color w:val="0063A2"/>
                <w:sz w:val="20"/>
                <w:szCs w:val="20"/>
                <w:lang w:val="sk-SK"/>
              </w:rPr>
            </w:pPr>
            <w:r w:rsidRPr="0095523B">
              <w:rPr>
                <w:rFonts w:asciiTheme="minorHAnsi" w:hAnsiTheme="minorHAnsi" w:cstheme="minorHAnsi"/>
                <w:b/>
                <w:sz w:val="20"/>
                <w:szCs w:val="20"/>
                <w:lang w:val="sk-SK"/>
              </w:rPr>
              <w:lastRenderedPageBreak/>
              <w:t>Administratívna</w:t>
            </w:r>
            <w:r w:rsidR="00292399" w:rsidRPr="0095523B">
              <w:rPr>
                <w:rFonts w:asciiTheme="minorHAnsi" w:hAnsiTheme="minorHAnsi" w:cstheme="minorHAnsi"/>
                <w:b/>
                <w:sz w:val="20"/>
                <w:szCs w:val="20"/>
                <w:lang w:val="sk-SK"/>
              </w:rPr>
              <w:t>, finančná</w:t>
            </w:r>
            <w:r w:rsidRPr="0095523B">
              <w:rPr>
                <w:rFonts w:asciiTheme="minorHAnsi" w:hAnsiTheme="minorHAnsi" w:cstheme="minorHAnsi"/>
                <w:b/>
                <w:sz w:val="20"/>
                <w:szCs w:val="20"/>
                <w:lang w:val="sk-SK"/>
              </w:rPr>
              <w:t xml:space="preserve"> a prevádzková kapacita</w:t>
            </w:r>
            <w:r w:rsidRPr="0095523B">
              <w:rPr>
                <w:rFonts w:asciiTheme="minorHAnsi" w:hAnsiTheme="minorHAnsi" w:cstheme="minorHAnsi"/>
                <w:b/>
                <w:spacing w:val="-3"/>
                <w:sz w:val="20"/>
                <w:szCs w:val="20"/>
                <w:lang w:val="sk-SK"/>
              </w:rPr>
              <w:t xml:space="preserve"> </w:t>
            </w:r>
            <w:r w:rsidRPr="0095523B">
              <w:rPr>
                <w:rFonts w:asciiTheme="minorHAnsi" w:hAnsiTheme="minorHAnsi" w:cstheme="minorHAnsi"/>
                <w:b/>
                <w:sz w:val="20"/>
                <w:szCs w:val="20"/>
                <w:lang w:val="sk-SK"/>
              </w:rPr>
              <w:t>žiadateľa</w:t>
            </w:r>
            <w:r w:rsidR="00111755" w:rsidRPr="0095523B">
              <w:rPr>
                <w:rFonts w:asciiTheme="minorHAnsi" w:hAnsiTheme="minorHAnsi" w:cstheme="minorHAnsi"/>
                <w:b/>
                <w:sz w:val="20"/>
                <w:szCs w:val="20"/>
                <w:lang w:val="sk-SK"/>
              </w:rPr>
              <w:t xml:space="preserve"> a partnera</w:t>
            </w:r>
          </w:p>
        </w:tc>
      </w:tr>
      <w:tr w:rsidR="00A0061F" w:rsidRPr="00CD2022" w14:paraId="55E1B01A" w14:textId="77777777" w:rsidTr="0089643E">
        <w:tc>
          <w:tcPr>
            <w:tcW w:w="5000" w:type="pct"/>
            <w:tcBorders>
              <w:bottom w:val="single" w:sz="4" w:space="0" w:color="auto"/>
            </w:tcBorders>
            <w:shd w:val="clear" w:color="auto" w:fill="auto"/>
          </w:tcPr>
          <w:p w14:paraId="2BDEF82F" w14:textId="77777777" w:rsidR="00BC7A22" w:rsidRPr="00CD2022" w:rsidRDefault="00BC7A22" w:rsidP="00BC7A22">
            <w:pPr>
              <w:jc w:val="both"/>
              <w:rPr>
                <w:rFonts w:asciiTheme="minorHAnsi" w:eastAsia="Calibri" w:hAnsiTheme="minorHAnsi" w:cstheme="minorHAnsi"/>
                <w:sz w:val="20"/>
                <w:szCs w:val="20"/>
                <w:lang w:val="sk-SK"/>
              </w:rPr>
            </w:pPr>
            <w:proofErr w:type="spellStart"/>
            <w:r w:rsidRPr="00CD2022">
              <w:rPr>
                <w:rFonts w:asciiTheme="minorHAnsi" w:eastAsia="Calibri" w:hAnsiTheme="minorHAnsi" w:cstheme="minorHAnsi"/>
                <w:sz w:val="20"/>
                <w:szCs w:val="20"/>
                <w:lang w:val="sk-SK"/>
              </w:rPr>
              <w:t>MŠVVaM</w:t>
            </w:r>
            <w:proofErr w:type="spellEnd"/>
            <w:r w:rsidRPr="00CD2022">
              <w:rPr>
                <w:rFonts w:asciiTheme="minorHAnsi" w:eastAsia="Calibri" w:hAnsiTheme="minorHAnsi" w:cstheme="minorHAnsi"/>
                <w:sz w:val="20"/>
                <w:szCs w:val="20"/>
                <w:lang w:val="sk-SK"/>
              </w:rPr>
              <w:t xml:space="preserve"> SR dlhodobo realizuje projekty financované zo štrukturálnych fondov resp. obdobných finančných mechanizmov či priamych grantov a disponuje dostatočnou kapacitou odborných pracovníkov z oblasti projektového a ekonomického riadenia a personálnej agendy spojenej s implementáciou daných projektov. </w:t>
            </w:r>
          </w:p>
          <w:p w14:paraId="23E3E157" w14:textId="77777777" w:rsidR="00BE4E7A" w:rsidRPr="00CD2022" w:rsidRDefault="00BE4E7A" w:rsidP="00BC7A22">
            <w:pPr>
              <w:jc w:val="both"/>
              <w:rPr>
                <w:rFonts w:asciiTheme="minorHAnsi" w:eastAsia="Calibri" w:hAnsiTheme="minorHAnsi" w:cstheme="minorHAnsi"/>
                <w:sz w:val="20"/>
                <w:szCs w:val="20"/>
                <w:lang w:val="sk-SK"/>
              </w:rPr>
            </w:pPr>
          </w:p>
          <w:p w14:paraId="78489E45" w14:textId="77777777" w:rsidR="00BE4E7A" w:rsidRPr="00CD2022" w:rsidRDefault="00BE4E7A" w:rsidP="00BC7A22">
            <w:pPr>
              <w:jc w:val="both"/>
              <w:rPr>
                <w:rFonts w:asciiTheme="minorHAnsi" w:eastAsia="Calibri" w:hAnsiTheme="minorHAnsi" w:cstheme="minorHAnsi"/>
                <w:b/>
                <w:sz w:val="20"/>
                <w:szCs w:val="20"/>
                <w:lang w:val="sk-SK"/>
              </w:rPr>
            </w:pPr>
            <w:r w:rsidRPr="00CD2022">
              <w:rPr>
                <w:rFonts w:asciiTheme="minorHAnsi" w:eastAsia="Calibri" w:hAnsiTheme="minorHAnsi" w:cstheme="minorHAnsi"/>
                <w:b/>
                <w:sz w:val="20"/>
                <w:szCs w:val="20"/>
                <w:lang w:val="sk-SK"/>
              </w:rPr>
              <w:t>Personálne zabezpečenie odborných kapacít žiadateľa:</w:t>
            </w:r>
          </w:p>
          <w:p w14:paraId="14ECAAD7" w14:textId="77777777" w:rsidR="00BE4E7A" w:rsidRPr="00CD2022" w:rsidRDefault="00BE4E7A" w:rsidP="00BC7A22">
            <w:pPr>
              <w:jc w:val="both"/>
              <w:rPr>
                <w:rFonts w:asciiTheme="minorHAnsi" w:eastAsia="Calibri" w:hAnsiTheme="minorHAnsi" w:cstheme="minorHAnsi"/>
                <w:sz w:val="20"/>
                <w:szCs w:val="20"/>
                <w:lang w:val="sk-SK"/>
              </w:rPr>
            </w:pPr>
          </w:p>
          <w:p w14:paraId="5662B1A0" w14:textId="0626DCB6" w:rsidR="00BE4E7A" w:rsidRPr="00CD2022" w:rsidRDefault="00BE4E7A" w:rsidP="00BC7A22">
            <w:pPr>
              <w:jc w:val="both"/>
              <w:rPr>
                <w:rFonts w:asciiTheme="minorHAnsi" w:eastAsia="Calibri" w:hAnsiTheme="minorHAnsi" w:cstheme="minorHAnsi"/>
                <w:sz w:val="20"/>
                <w:szCs w:val="20"/>
                <w:lang w:val="sk-SK"/>
              </w:rPr>
            </w:pPr>
            <w:r w:rsidRPr="00CD2022">
              <w:rPr>
                <w:rFonts w:asciiTheme="minorHAnsi" w:eastAsia="Calibri" w:hAnsiTheme="minorHAnsi" w:cstheme="minorHAnsi"/>
                <w:sz w:val="20"/>
                <w:szCs w:val="20"/>
                <w:lang w:val="sk-SK"/>
              </w:rPr>
              <w:t>Vedúci oddelenia (1FTE) –</w:t>
            </w:r>
            <w:r w:rsidR="006D3B15" w:rsidRPr="00CD2022">
              <w:rPr>
                <w:rFonts w:asciiTheme="minorHAnsi" w:eastAsia="Calibri" w:hAnsiTheme="minorHAnsi" w:cstheme="minorHAnsi"/>
                <w:sz w:val="20"/>
                <w:szCs w:val="20"/>
                <w:lang w:val="sk-SK"/>
              </w:rPr>
              <w:t xml:space="preserve"> </w:t>
            </w:r>
            <w:r w:rsidR="008911C2" w:rsidRPr="00CD2022">
              <w:rPr>
                <w:rFonts w:asciiTheme="minorHAnsi" w:eastAsia="Calibri" w:hAnsiTheme="minorHAnsi" w:cstheme="minorHAnsi"/>
                <w:sz w:val="20"/>
                <w:szCs w:val="20"/>
                <w:lang w:val="sk-SK"/>
              </w:rPr>
              <w:t xml:space="preserve">vedie tím 5 analytikov </w:t>
            </w:r>
            <w:r w:rsidRPr="00CD2022">
              <w:rPr>
                <w:rFonts w:asciiTheme="minorHAnsi" w:eastAsia="Calibri" w:hAnsiTheme="minorHAnsi" w:cstheme="minorHAnsi"/>
                <w:sz w:val="20"/>
                <w:szCs w:val="20"/>
                <w:lang w:val="sk-SK"/>
              </w:rPr>
              <w:t xml:space="preserve">a koordinuje </w:t>
            </w:r>
            <w:r w:rsidR="000B6696" w:rsidRPr="00CD2022">
              <w:rPr>
                <w:rFonts w:asciiTheme="minorHAnsi" w:eastAsia="Calibri" w:hAnsiTheme="minorHAnsi" w:cstheme="minorHAnsi"/>
                <w:sz w:val="20"/>
                <w:szCs w:val="20"/>
                <w:lang w:val="sk-SK"/>
              </w:rPr>
              <w:t>ich</w:t>
            </w:r>
            <w:r w:rsidRPr="00CD2022">
              <w:rPr>
                <w:rFonts w:asciiTheme="minorHAnsi" w:eastAsia="Calibri" w:hAnsiTheme="minorHAnsi" w:cstheme="minorHAnsi"/>
                <w:sz w:val="20"/>
                <w:szCs w:val="20"/>
                <w:lang w:val="sk-SK"/>
              </w:rPr>
              <w:t xml:space="preserve"> prácu.</w:t>
            </w:r>
            <w:r w:rsidR="008911C2" w:rsidRPr="00CD2022">
              <w:rPr>
                <w:rFonts w:asciiTheme="minorHAnsi" w:eastAsia="Calibri" w:hAnsiTheme="minorHAnsi" w:cstheme="minorHAnsi"/>
                <w:sz w:val="20"/>
                <w:szCs w:val="20"/>
                <w:lang w:val="sk-SK"/>
              </w:rPr>
              <w:t xml:space="preserve"> Priamo zodpovedá GR Inštitútu vzdelávacej politiky. </w:t>
            </w:r>
            <w:r w:rsidR="004A10E9" w:rsidRPr="00CD2022">
              <w:rPr>
                <w:rFonts w:asciiTheme="minorHAnsi" w:eastAsia="Calibri" w:hAnsiTheme="minorHAnsi" w:cstheme="minorHAnsi"/>
                <w:sz w:val="20"/>
                <w:szCs w:val="20"/>
                <w:lang w:val="sk-SK"/>
              </w:rPr>
              <w:t xml:space="preserve">Komunikuje so všetkými relevantnými </w:t>
            </w:r>
            <w:proofErr w:type="spellStart"/>
            <w:r w:rsidR="004A10E9" w:rsidRPr="00CD2022">
              <w:rPr>
                <w:rFonts w:asciiTheme="minorHAnsi" w:eastAsia="Calibri" w:hAnsiTheme="minorHAnsi" w:cstheme="minorHAnsi"/>
                <w:sz w:val="20"/>
                <w:szCs w:val="20"/>
                <w:lang w:val="sk-SK"/>
              </w:rPr>
              <w:t>stakeholderami</w:t>
            </w:r>
            <w:proofErr w:type="spellEnd"/>
            <w:r w:rsidR="004A10E9" w:rsidRPr="00CD2022">
              <w:rPr>
                <w:rFonts w:asciiTheme="minorHAnsi" w:eastAsia="Calibri" w:hAnsiTheme="minorHAnsi" w:cstheme="minorHAnsi"/>
                <w:sz w:val="20"/>
                <w:szCs w:val="20"/>
                <w:lang w:val="sk-SK"/>
              </w:rPr>
              <w:t xml:space="preserve"> pri príprave</w:t>
            </w:r>
            <w:r w:rsidR="000B6696" w:rsidRPr="00CD2022">
              <w:rPr>
                <w:rFonts w:asciiTheme="minorHAnsi" w:hAnsiTheme="minorHAnsi" w:cstheme="minorHAnsi"/>
                <w:sz w:val="20"/>
                <w:szCs w:val="20"/>
                <w:lang w:val="sk-SK"/>
              </w:rPr>
              <w:t xml:space="preserve"> </w:t>
            </w:r>
            <w:r w:rsidR="00912307">
              <w:rPr>
                <w:rFonts w:asciiTheme="minorHAnsi" w:eastAsia="Calibri" w:hAnsiTheme="minorHAnsi" w:cstheme="minorHAnsi"/>
                <w:sz w:val="20"/>
                <w:szCs w:val="20"/>
                <w:lang w:val="sk-SK"/>
              </w:rPr>
              <w:t>Plánu</w:t>
            </w:r>
            <w:r w:rsidR="000B6696" w:rsidRPr="00CD2022">
              <w:rPr>
                <w:rFonts w:asciiTheme="minorHAnsi" w:eastAsia="Calibri" w:hAnsiTheme="minorHAnsi" w:cstheme="minorHAnsi"/>
                <w:sz w:val="20"/>
                <w:szCs w:val="20"/>
                <w:lang w:val="sk-SK"/>
              </w:rPr>
              <w:t xml:space="preserve">. Podporuje strategickú komunikáciu rezortu s cieľom vytvorenia dostatočného priestoru na včasné a kvalitné rozhodovania na základe dôkazov. </w:t>
            </w:r>
            <w:r w:rsidR="004A10E9" w:rsidRPr="00CD2022">
              <w:rPr>
                <w:rFonts w:asciiTheme="minorHAnsi" w:eastAsia="Calibri" w:hAnsiTheme="minorHAnsi" w:cstheme="minorHAnsi"/>
                <w:sz w:val="20"/>
                <w:szCs w:val="20"/>
                <w:lang w:val="sk-SK"/>
              </w:rPr>
              <w:t xml:space="preserve"> </w:t>
            </w:r>
            <w:r w:rsidR="000B6696" w:rsidRPr="00CD2022">
              <w:rPr>
                <w:rFonts w:asciiTheme="minorHAnsi" w:eastAsia="Calibri" w:hAnsiTheme="minorHAnsi" w:cstheme="minorHAnsi"/>
                <w:sz w:val="20"/>
                <w:szCs w:val="20"/>
                <w:lang w:val="sk-SK"/>
              </w:rPr>
              <w:t xml:space="preserve">Je </w:t>
            </w:r>
            <w:r w:rsidRPr="00CD2022">
              <w:rPr>
                <w:rFonts w:asciiTheme="minorHAnsi" w:eastAsia="Calibri" w:hAnsiTheme="minorHAnsi" w:cstheme="minorHAnsi"/>
                <w:sz w:val="20"/>
                <w:szCs w:val="20"/>
                <w:lang w:val="sk-SK"/>
              </w:rPr>
              <w:t>schopn</w:t>
            </w:r>
            <w:r w:rsidR="00B43A50" w:rsidRPr="00CD2022">
              <w:rPr>
                <w:rFonts w:asciiTheme="minorHAnsi" w:eastAsia="Calibri" w:hAnsiTheme="minorHAnsi" w:cstheme="minorHAnsi"/>
                <w:sz w:val="20"/>
                <w:szCs w:val="20"/>
                <w:lang w:val="sk-SK"/>
              </w:rPr>
              <w:t>ý</w:t>
            </w:r>
            <w:r w:rsidRPr="00CD2022">
              <w:rPr>
                <w:rFonts w:asciiTheme="minorHAnsi" w:eastAsia="Calibri" w:hAnsiTheme="minorHAnsi" w:cstheme="minorHAnsi"/>
                <w:sz w:val="20"/>
                <w:szCs w:val="20"/>
                <w:lang w:val="sk-SK"/>
              </w:rPr>
              <w:t xml:space="preserve"> viesť stretnutia a rokovania </w:t>
            </w:r>
            <w:r w:rsidR="000B6696" w:rsidRPr="00CD2022">
              <w:rPr>
                <w:rFonts w:asciiTheme="minorHAnsi" w:eastAsia="Calibri" w:hAnsiTheme="minorHAnsi" w:cstheme="minorHAnsi"/>
                <w:sz w:val="20"/>
                <w:szCs w:val="20"/>
                <w:lang w:val="sk-SK"/>
              </w:rPr>
              <w:t>externými stranami</w:t>
            </w:r>
            <w:r w:rsidRPr="00CD2022">
              <w:rPr>
                <w:rFonts w:asciiTheme="minorHAnsi" w:eastAsia="Calibri" w:hAnsiTheme="minorHAnsi" w:cstheme="minorHAnsi"/>
                <w:sz w:val="20"/>
                <w:szCs w:val="20"/>
                <w:lang w:val="sk-SK"/>
              </w:rPr>
              <w:t xml:space="preserve">.  </w:t>
            </w:r>
          </w:p>
          <w:p w14:paraId="234537D2" w14:textId="77777777" w:rsidR="00BE4E7A" w:rsidRPr="00CD2022" w:rsidRDefault="00BE4E7A" w:rsidP="00BC7A22">
            <w:pPr>
              <w:jc w:val="both"/>
              <w:rPr>
                <w:rFonts w:asciiTheme="minorHAnsi" w:eastAsia="Calibri" w:hAnsiTheme="minorHAnsi" w:cstheme="minorHAnsi"/>
                <w:sz w:val="20"/>
                <w:szCs w:val="20"/>
                <w:lang w:val="sk-SK"/>
              </w:rPr>
            </w:pPr>
          </w:p>
          <w:p w14:paraId="317B2DF6" w14:textId="1BEDF27C" w:rsidR="00BE4E7A" w:rsidRPr="00CD2022" w:rsidRDefault="00BE4E7A" w:rsidP="00BC7A22">
            <w:pPr>
              <w:jc w:val="both"/>
              <w:rPr>
                <w:rFonts w:asciiTheme="minorHAnsi" w:eastAsia="Calibri" w:hAnsiTheme="minorHAnsi" w:cstheme="minorHAnsi"/>
                <w:sz w:val="20"/>
                <w:szCs w:val="20"/>
                <w:lang w:val="sk-SK"/>
              </w:rPr>
            </w:pPr>
            <w:r w:rsidRPr="00CD2022">
              <w:rPr>
                <w:rFonts w:asciiTheme="minorHAnsi" w:eastAsia="Calibri" w:hAnsiTheme="minorHAnsi" w:cstheme="minorHAnsi"/>
                <w:sz w:val="20"/>
                <w:szCs w:val="20"/>
                <w:lang w:val="sk-SK"/>
              </w:rPr>
              <w:t xml:space="preserve">Analytik (2FTE) </w:t>
            </w:r>
            <w:r w:rsidR="00A74402" w:rsidRPr="00CD2022">
              <w:rPr>
                <w:rFonts w:asciiTheme="minorHAnsi" w:eastAsia="Calibri" w:hAnsiTheme="minorHAnsi" w:cstheme="minorHAnsi"/>
                <w:sz w:val="20"/>
                <w:szCs w:val="20"/>
                <w:lang w:val="sk-SK"/>
              </w:rPr>
              <w:t>–</w:t>
            </w:r>
            <w:r w:rsidRPr="00CD2022">
              <w:rPr>
                <w:rFonts w:asciiTheme="minorHAnsi" w:eastAsia="Calibri" w:hAnsiTheme="minorHAnsi" w:cstheme="minorHAnsi"/>
                <w:sz w:val="20"/>
                <w:szCs w:val="20"/>
                <w:lang w:val="sk-SK"/>
              </w:rPr>
              <w:t xml:space="preserve"> </w:t>
            </w:r>
            <w:r w:rsidR="00A74402" w:rsidRPr="00CD2022">
              <w:rPr>
                <w:rFonts w:asciiTheme="minorHAnsi" w:eastAsia="Calibri" w:hAnsiTheme="minorHAnsi" w:cstheme="minorHAnsi"/>
                <w:sz w:val="20"/>
                <w:szCs w:val="20"/>
                <w:lang w:val="sk-SK"/>
              </w:rPr>
              <w:t xml:space="preserve">Analytik </w:t>
            </w:r>
            <w:r w:rsidR="000B6696" w:rsidRPr="00CD2022">
              <w:rPr>
                <w:rFonts w:asciiTheme="minorHAnsi" w:eastAsia="Calibri" w:hAnsiTheme="minorHAnsi" w:cstheme="minorHAnsi"/>
                <w:sz w:val="20"/>
                <w:szCs w:val="20"/>
                <w:lang w:val="sk-SK"/>
              </w:rPr>
              <w:t>disponuje dostatočnými skúsenosťami so</w:t>
            </w:r>
            <w:r w:rsidR="000B6696" w:rsidRPr="00CD2022">
              <w:rPr>
                <w:rFonts w:asciiTheme="minorHAnsi" w:hAnsiTheme="minorHAnsi" w:cstheme="minorHAnsi"/>
                <w:sz w:val="20"/>
                <w:szCs w:val="20"/>
                <w:lang w:val="sk-SK"/>
              </w:rPr>
              <w:t xml:space="preserve"> </w:t>
            </w:r>
            <w:r w:rsidR="000B6696" w:rsidRPr="00CD2022">
              <w:rPr>
                <w:rFonts w:asciiTheme="minorHAnsi" w:eastAsia="Calibri" w:hAnsiTheme="minorHAnsi" w:cstheme="minorHAnsi"/>
                <w:sz w:val="20"/>
                <w:szCs w:val="20"/>
                <w:lang w:val="sk-SK"/>
              </w:rPr>
              <w:t>spracovávaním základných údajov a prípravou podkladov na tvorbu analýz,</w:t>
            </w:r>
            <w:r w:rsidR="009E1732" w:rsidRPr="00CD2022">
              <w:rPr>
                <w:rFonts w:asciiTheme="minorHAnsi" w:eastAsia="Calibri" w:hAnsiTheme="minorHAnsi" w:cstheme="minorHAnsi"/>
                <w:sz w:val="20"/>
                <w:szCs w:val="20"/>
                <w:lang w:val="sk-SK"/>
              </w:rPr>
              <w:t xml:space="preserve"> prieskumov,</w:t>
            </w:r>
            <w:r w:rsidR="000B6696" w:rsidRPr="00CD2022">
              <w:rPr>
                <w:rFonts w:asciiTheme="minorHAnsi" w:eastAsia="Calibri" w:hAnsiTheme="minorHAnsi" w:cstheme="minorHAnsi"/>
                <w:sz w:val="20"/>
                <w:szCs w:val="20"/>
                <w:lang w:val="sk-SK"/>
              </w:rPr>
              <w:t xml:space="preserve"> či rôznych databáz a iných prehľadov. Pod možnou supervíziou senior analytika </w:t>
            </w:r>
            <w:r w:rsidR="00912307">
              <w:rPr>
                <w:rFonts w:asciiTheme="minorHAnsi" w:eastAsia="Calibri" w:hAnsiTheme="minorHAnsi" w:cstheme="minorHAnsi"/>
                <w:sz w:val="20"/>
                <w:szCs w:val="20"/>
                <w:lang w:val="sk-SK"/>
              </w:rPr>
              <w:t>pripravuje</w:t>
            </w:r>
            <w:r w:rsidR="000B6696" w:rsidRPr="00CD2022">
              <w:rPr>
                <w:rFonts w:asciiTheme="minorHAnsi" w:eastAsia="Calibri" w:hAnsiTheme="minorHAnsi" w:cstheme="minorHAnsi"/>
                <w:sz w:val="20"/>
                <w:szCs w:val="20"/>
                <w:lang w:val="sk-SK"/>
              </w:rPr>
              <w:t xml:space="preserve"> základné výstupy </w:t>
            </w:r>
            <w:r w:rsidR="006D3B15" w:rsidRPr="00CD2022">
              <w:rPr>
                <w:rFonts w:asciiTheme="minorHAnsi" w:eastAsia="Calibri" w:hAnsiTheme="minorHAnsi" w:cstheme="minorHAnsi"/>
                <w:sz w:val="20"/>
                <w:szCs w:val="20"/>
                <w:lang w:val="sk-SK"/>
              </w:rPr>
              <w:t xml:space="preserve">pri koncipovaní </w:t>
            </w:r>
            <w:r w:rsidR="0063524B" w:rsidRPr="00CD2022">
              <w:rPr>
                <w:rFonts w:asciiTheme="minorHAnsi" w:eastAsia="Calibri" w:hAnsiTheme="minorHAnsi" w:cstheme="minorHAnsi"/>
                <w:sz w:val="20"/>
                <w:szCs w:val="20"/>
                <w:lang w:val="sk-SK"/>
              </w:rPr>
              <w:t>buď ex-</w:t>
            </w:r>
            <w:proofErr w:type="spellStart"/>
            <w:r w:rsidR="0063524B" w:rsidRPr="00CD2022">
              <w:rPr>
                <w:rFonts w:asciiTheme="minorHAnsi" w:eastAsia="Calibri" w:hAnsiTheme="minorHAnsi" w:cstheme="minorHAnsi"/>
                <w:sz w:val="20"/>
                <w:szCs w:val="20"/>
                <w:lang w:val="sk-SK"/>
              </w:rPr>
              <w:t>ante</w:t>
            </w:r>
            <w:proofErr w:type="spellEnd"/>
            <w:r w:rsidR="0063524B" w:rsidRPr="00CD2022">
              <w:rPr>
                <w:rFonts w:asciiTheme="minorHAnsi" w:eastAsia="Calibri" w:hAnsiTheme="minorHAnsi" w:cstheme="minorHAnsi"/>
                <w:sz w:val="20"/>
                <w:szCs w:val="20"/>
                <w:lang w:val="sk-SK"/>
              </w:rPr>
              <w:t xml:space="preserve"> a ex-post analýz vzdelávacích politík, </w:t>
            </w:r>
            <w:r w:rsidR="006D3B15" w:rsidRPr="00CD2022">
              <w:rPr>
                <w:rFonts w:asciiTheme="minorHAnsi" w:eastAsia="Calibri" w:hAnsiTheme="minorHAnsi" w:cstheme="minorHAnsi"/>
                <w:sz w:val="20"/>
                <w:szCs w:val="20"/>
                <w:lang w:val="sk-SK"/>
              </w:rPr>
              <w:t xml:space="preserve">behaviorálnych experimentov, prieskumov, či rôznych </w:t>
            </w:r>
            <w:proofErr w:type="spellStart"/>
            <w:r w:rsidR="006D3B15" w:rsidRPr="00CD2022">
              <w:rPr>
                <w:rFonts w:asciiTheme="minorHAnsi" w:eastAsia="Calibri" w:hAnsiTheme="minorHAnsi" w:cstheme="minorHAnsi"/>
                <w:sz w:val="20"/>
                <w:szCs w:val="20"/>
                <w:lang w:val="sk-SK"/>
              </w:rPr>
              <w:t>reportingových</w:t>
            </w:r>
            <w:proofErr w:type="spellEnd"/>
            <w:r w:rsidR="006D3B15" w:rsidRPr="00CD2022">
              <w:rPr>
                <w:rFonts w:asciiTheme="minorHAnsi" w:eastAsia="Calibri" w:hAnsiTheme="minorHAnsi" w:cstheme="minorHAnsi"/>
                <w:sz w:val="20"/>
                <w:szCs w:val="20"/>
                <w:lang w:val="sk-SK"/>
              </w:rPr>
              <w:t xml:space="preserve"> nástrojov pre podporu politiky otvorených údajov. Spolupracuje pri príprave technických workshopov. V prípade potreby vedie </w:t>
            </w:r>
            <w:r w:rsidRPr="00CD2022">
              <w:rPr>
                <w:rFonts w:asciiTheme="minorHAnsi" w:eastAsia="Calibri" w:hAnsiTheme="minorHAnsi" w:cstheme="minorHAnsi"/>
                <w:sz w:val="20"/>
                <w:szCs w:val="20"/>
                <w:lang w:val="sk-SK"/>
              </w:rPr>
              <w:t>stážistu/</w:t>
            </w:r>
            <w:proofErr w:type="spellStart"/>
            <w:r w:rsidRPr="00CD2022">
              <w:rPr>
                <w:rFonts w:asciiTheme="minorHAnsi" w:eastAsia="Calibri" w:hAnsiTheme="minorHAnsi" w:cstheme="minorHAnsi"/>
                <w:sz w:val="20"/>
                <w:szCs w:val="20"/>
                <w:lang w:val="sk-SK"/>
              </w:rPr>
              <w:t>tku</w:t>
            </w:r>
            <w:proofErr w:type="spellEnd"/>
            <w:r w:rsidRPr="00CD2022">
              <w:rPr>
                <w:rFonts w:asciiTheme="minorHAnsi" w:eastAsia="Calibri" w:hAnsiTheme="minorHAnsi" w:cstheme="minorHAnsi"/>
                <w:sz w:val="20"/>
                <w:szCs w:val="20"/>
                <w:lang w:val="sk-SK"/>
              </w:rPr>
              <w:t xml:space="preserve"> pri riešení menšieho zadania. </w:t>
            </w:r>
          </w:p>
          <w:p w14:paraId="5D9EF275" w14:textId="77777777" w:rsidR="00BE4E7A" w:rsidRPr="00CD2022" w:rsidRDefault="00BE4E7A" w:rsidP="00BC7A22">
            <w:pPr>
              <w:jc w:val="both"/>
              <w:rPr>
                <w:rFonts w:asciiTheme="minorHAnsi" w:eastAsia="Calibri" w:hAnsiTheme="minorHAnsi" w:cstheme="minorHAnsi"/>
                <w:sz w:val="20"/>
                <w:szCs w:val="20"/>
                <w:lang w:val="sk-SK"/>
              </w:rPr>
            </w:pPr>
          </w:p>
          <w:p w14:paraId="35C86645" w14:textId="5B3BD8AF" w:rsidR="00BE4E7A" w:rsidRDefault="00BE4E7A" w:rsidP="00BC7A22">
            <w:pPr>
              <w:jc w:val="both"/>
              <w:rPr>
                <w:rFonts w:asciiTheme="minorHAnsi" w:eastAsia="Calibri" w:hAnsiTheme="minorHAnsi" w:cstheme="minorHAnsi"/>
                <w:sz w:val="20"/>
                <w:szCs w:val="20"/>
                <w:lang w:val="sk-SK"/>
              </w:rPr>
            </w:pPr>
            <w:r w:rsidRPr="00CD2022">
              <w:rPr>
                <w:rFonts w:asciiTheme="minorHAnsi" w:eastAsia="Calibri" w:hAnsiTheme="minorHAnsi" w:cstheme="minorHAnsi"/>
                <w:sz w:val="20"/>
                <w:szCs w:val="20"/>
                <w:lang w:val="sk-SK"/>
              </w:rPr>
              <w:t>Senior analytik (</w:t>
            </w:r>
            <w:r w:rsidR="000B6696" w:rsidRPr="00CD2022">
              <w:rPr>
                <w:rFonts w:asciiTheme="minorHAnsi" w:eastAsia="Calibri" w:hAnsiTheme="minorHAnsi" w:cstheme="minorHAnsi"/>
                <w:sz w:val="20"/>
                <w:szCs w:val="20"/>
                <w:lang w:val="sk-SK"/>
              </w:rPr>
              <w:t>3</w:t>
            </w:r>
            <w:r w:rsidRPr="00CD2022">
              <w:rPr>
                <w:rFonts w:asciiTheme="minorHAnsi" w:eastAsia="Calibri" w:hAnsiTheme="minorHAnsi" w:cstheme="minorHAnsi"/>
                <w:sz w:val="20"/>
                <w:szCs w:val="20"/>
                <w:lang w:val="sk-SK"/>
              </w:rPr>
              <w:t xml:space="preserve">FTE) - Senior </w:t>
            </w:r>
            <w:r w:rsidR="00073B78" w:rsidRPr="00CD2022">
              <w:rPr>
                <w:rFonts w:asciiTheme="minorHAnsi" w:eastAsia="Calibri" w:hAnsiTheme="minorHAnsi" w:cstheme="minorHAnsi"/>
                <w:sz w:val="20"/>
                <w:szCs w:val="20"/>
                <w:lang w:val="sk-SK"/>
              </w:rPr>
              <w:t>analytik</w:t>
            </w:r>
            <w:r w:rsidRPr="00CD2022">
              <w:rPr>
                <w:rFonts w:asciiTheme="minorHAnsi" w:eastAsia="Calibri" w:hAnsiTheme="minorHAnsi" w:cstheme="minorHAnsi"/>
                <w:sz w:val="20"/>
                <w:szCs w:val="20"/>
                <w:lang w:val="sk-SK"/>
              </w:rPr>
              <w:t xml:space="preserve"> m</w:t>
            </w:r>
            <w:r w:rsidR="00073B78" w:rsidRPr="00CD2022">
              <w:rPr>
                <w:rFonts w:asciiTheme="minorHAnsi" w:eastAsia="Calibri" w:hAnsiTheme="minorHAnsi" w:cstheme="minorHAnsi"/>
                <w:sz w:val="20"/>
                <w:szCs w:val="20"/>
                <w:lang w:val="sk-SK"/>
              </w:rPr>
              <w:t>á</w:t>
            </w:r>
            <w:r w:rsidRPr="00CD2022">
              <w:rPr>
                <w:rFonts w:asciiTheme="minorHAnsi" w:eastAsia="Calibri" w:hAnsiTheme="minorHAnsi" w:cstheme="minorHAnsi"/>
                <w:sz w:val="20"/>
                <w:szCs w:val="20"/>
                <w:lang w:val="sk-SK"/>
              </w:rPr>
              <w:t xml:space="preserve"> takmer úplnú samostatnosť pri riešení komplexných zadaní</w:t>
            </w:r>
            <w:r w:rsidR="00073B78" w:rsidRPr="00CD2022">
              <w:rPr>
                <w:rFonts w:asciiTheme="minorHAnsi" w:eastAsia="Calibri" w:hAnsiTheme="minorHAnsi" w:cstheme="minorHAnsi"/>
                <w:sz w:val="20"/>
                <w:szCs w:val="20"/>
                <w:lang w:val="sk-SK"/>
              </w:rPr>
              <w:t>,</w:t>
            </w:r>
            <w:r w:rsidR="0063524B" w:rsidRPr="00CD2022">
              <w:rPr>
                <w:rFonts w:asciiTheme="minorHAnsi" w:eastAsia="Calibri" w:hAnsiTheme="minorHAnsi" w:cstheme="minorHAnsi"/>
                <w:sz w:val="20"/>
                <w:szCs w:val="20"/>
                <w:lang w:val="sk-SK"/>
              </w:rPr>
              <w:t xml:space="preserve"> týkajúcich sa </w:t>
            </w:r>
            <w:r w:rsidR="00073B78" w:rsidRPr="00CD2022">
              <w:rPr>
                <w:rFonts w:asciiTheme="minorHAnsi" w:eastAsia="Calibri" w:hAnsiTheme="minorHAnsi" w:cstheme="minorHAnsi"/>
                <w:sz w:val="20"/>
                <w:szCs w:val="20"/>
                <w:lang w:val="sk-SK"/>
              </w:rPr>
              <w:t xml:space="preserve"> </w:t>
            </w:r>
            <w:r w:rsidR="0063524B" w:rsidRPr="00CD2022">
              <w:rPr>
                <w:rFonts w:asciiTheme="minorHAnsi" w:eastAsia="Calibri" w:hAnsiTheme="minorHAnsi" w:cstheme="minorHAnsi"/>
                <w:sz w:val="20"/>
                <w:szCs w:val="20"/>
                <w:lang w:val="sk-SK"/>
              </w:rPr>
              <w:t>ex-</w:t>
            </w:r>
            <w:proofErr w:type="spellStart"/>
            <w:r w:rsidR="0063524B" w:rsidRPr="00CD2022">
              <w:rPr>
                <w:rFonts w:asciiTheme="minorHAnsi" w:eastAsia="Calibri" w:hAnsiTheme="minorHAnsi" w:cstheme="minorHAnsi"/>
                <w:sz w:val="20"/>
                <w:szCs w:val="20"/>
                <w:lang w:val="sk-SK"/>
              </w:rPr>
              <w:t>ante</w:t>
            </w:r>
            <w:proofErr w:type="spellEnd"/>
            <w:r w:rsidR="0063524B" w:rsidRPr="00CD2022">
              <w:rPr>
                <w:rFonts w:asciiTheme="minorHAnsi" w:eastAsia="Calibri" w:hAnsiTheme="minorHAnsi" w:cstheme="minorHAnsi"/>
                <w:sz w:val="20"/>
                <w:szCs w:val="20"/>
                <w:lang w:val="sk-SK"/>
              </w:rPr>
              <w:t xml:space="preserve"> a ex-post analýz vzdelávacích politík, behaviorálnych experimentov, prieskumov, či rôznych </w:t>
            </w:r>
            <w:proofErr w:type="spellStart"/>
            <w:r w:rsidR="0063524B" w:rsidRPr="00CD2022">
              <w:rPr>
                <w:rFonts w:asciiTheme="minorHAnsi" w:eastAsia="Calibri" w:hAnsiTheme="minorHAnsi" w:cstheme="minorHAnsi"/>
                <w:sz w:val="20"/>
                <w:szCs w:val="20"/>
                <w:lang w:val="sk-SK"/>
              </w:rPr>
              <w:t>reportingových</w:t>
            </w:r>
            <w:proofErr w:type="spellEnd"/>
            <w:r w:rsidR="0063524B" w:rsidRPr="00CD2022">
              <w:rPr>
                <w:rFonts w:asciiTheme="minorHAnsi" w:eastAsia="Calibri" w:hAnsiTheme="minorHAnsi" w:cstheme="minorHAnsi"/>
                <w:sz w:val="20"/>
                <w:szCs w:val="20"/>
                <w:lang w:val="sk-SK"/>
              </w:rPr>
              <w:t xml:space="preserve"> nástrojov pre podporu politiky otvorených údajov. V</w:t>
            </w:r>
            <w:r w:rsidR="00073B78" w:rsidRPr="00CD2022">
              <w:rPr>
                <w:rFonts w:asciiTheme="minorHAnsi" w:eastAsia="Calibri" w:hAnsiTheme="minorHAnsi" w:cstheme="minorHAnsi"/>
                <w:sz w:val="20"/>
                <w:szCs w:val="20"/>
                <w:lang w:val="sk-SK"/>
              </w:rPr>
              <w:t> prípade potreby vedie buď jedného alebo viacerých analytikov. Pripravuje najmä podklady strategického charakteru, môže koordinovať a spolupracovať s menšími kolektívmi, ktoré sú zastúpené v prípade potreby aj subjektami štátnej</w:t>
            </w:r>
            <w:r w:rsidR="001763DD">
              <w:rPr>
                <w:rFonts w:asciiTheme="minorHAnsi" w:eastAsia="Calibri" w:hAnsiTheme="minorHAnsi" w:cstheme="minorHAnsi"/>
                <w:sz w:val="20"/>
                <w:szCs w:val="20"/>
                <w:lang w:val="sk-SK"/>
              </w:rPr>
              <w:t xml:space="preserve"> správy</w:t>
            </w:r>
            <w:r w:rsidR="00073B78" w:rsidRPr="00CD2022">
              <w:rPr>
                <w:rFonts w:asciiTheme="minorHAnsi" w:eastAsia="Calibri" w:hAnsiTheme="minorHAnsi" w:cstheme="minorHAnsi"/>
                <w:sz w:val="20"/>
                <w:szCs w:val="20"/>
                <w:lang w:val="sk-SK"/>
              </w:rPr>
              <w:t xml:space="preserve"> a samosprávy, ako aj tretieho sektora. </w:t>
            </w:r>
          </w:p>
          <w:p w14:paraId="640830E4" w14:textId="77777777" w:rsidR="00D80236" w:rsidRPr="00CD2022" w:rsidRDefault="00D80236" w:rsidP="00BC7A22">
            <w:pPr>
              <w:jc w:val="both"/>
              <w:rPr>
                <w:rFonts w:asciiTheme="minorHAnsi" w:eastAsia="Calibri" w:hAnsiTheme="minorHAnsi" w:cstheme="minorHAnsi"/>
                <w:sz w:val="20"/>
                <w:szCs w:val="20"/>
                <w:lang w:val="sk-SK"/>
              </w:rPr>
            </w:pPr>
          </w:p>
          <w:p w14:paraId="6067DF79" w14:textId="77777777" w:rsidR="005C47C4" w:rsidRPr="00CD2022" w:rsidRDefault="005C47C4" w:rsidP="005C47C4">
            <w:pPr>
              <w:jc w:val="both"/>
              <w:rPr>
                <w:rFonts w:asciiTheme="minorHAnsi" w:eastAsia="Calibri" w:hAnsiTheme="minorHAnsi" w:cstheme="minorHAnsi"/>
                <w:b/>
                <w:sz w:val="20"/>
                <w:szCs w:val="20"/>
                <w:lang w:val="sk-SK"/>
              </w:rPr>
            </w:pPr>
            <w:r w:rsidRPr="00CD2022">
              <w:rPr>
                <w:rFonts w:asciiTheme="minorHAnsi" w:eastAsia="Calibri" w:hAnsiTheme="minorHAnsi" w:cstheme="minorHAnsi"/>
                <w:b/>
                <w:sz w:val="20"/>
                <w:szCs w:val="20"/>
                <w:lang w:val="sk-SK"/>
              </w:rPr>
              <w:t>Personálne zabezpečenie administratívnych kapacít žiadateľa na riadenie projektu:</w:t>
            </w:r>
          </w:p>
          <w:p w14:paraId="0BF52038" w14:textId="77777777" w:rsidR="00A0061F" w:rsidRPr="00CD2022" w:rsidRDefault="005C47C4" w:rsidP="00B2565F">
            <w:pPr>
              <w:jc w:val="both"/>
              <w:rPr>
                <w:rFonts w:asciiTheme="minorHAnsi" w:eastAsiaTheme="minorEastAsia" w:hAnsiTheme="minorHAnsi" w:cstheme="minorHAnsi"/>
                <w:color w:val="548DD4" w:themeColor="text2" w:themeTint="99"/>
                <w:sz w:val="20"/>
                <w:szCs w:val="20"/>
                <w:lang w:val="sk-SK"/>
              </w:rPr>
            </w:pPr>
            <w:r w:rsidRPr="00CD2022">
              <w:rPr>
                <w:rFonts w:asciiTheme="minorHAnsi" w:eastAsia="Calibri" w:hAnsiTheme="minorHAnsi" w:cstheme="minorHAnsi"/>
                <w:sz w:val="20"/>
                <w:szCs w:val="20"/>
                <w:lang w:val="sk-SK"/>
              </w:rPr>
              <w:t>Projektový/finančný manažér</w:t>
            </w:r>
            <w:r w:rsidR="00AC3B38" w:rsidRPr="00CD2022">
              <w:rPr>
                <w:rFonts w:asciiTheme="minorHAnsi" w:eastAsia="Calibri" w:hAnsiTheme="minorHAnsi" w:cstheme="minorHAnsi"/>
                <w:sz w:val="20"/>
                <w:szCs w:val="20"/>
                <w:lang w:val="sk-SK"/>
              </w:rPr>
              <w:t xml:space="preserve"> (1FTE)</w:t>
            </w:r>
            <w:r w:rsidRPr="00CD2022">
              <w:rPr>
                <w:rFonts w:asciiTheme="minorHAnsi" w:eastAsia="Calibri" w:hAnsiTheme="minorHAnsi" w:cstheme="minorHAnsi"/>
                <w:sz w:val="20"/>
                <w:szCs w:val="20"/>
                <w:lang w:val="sk-SK"/>
              </w:rPr>
              <w:t xml:space="preserve"> - Koordinácia administratívy celého projektového cyklu, vrátane definície projektu a prípravy projektových správ, príprava a zabezpečenie podpisu zmlúv o NFP, monitoring priebehu implementácie projektu podľa schváleného harmonogramu, príprava a kompletizácia podpornej dokumentácie. Riadi komunikáciu medzi riadiacimi, administratívnymi a odbornými kapacitami projektu. Koordinuje činnosti odborného personálu. Zároveň zodpovedá za koordináciu, realizáciu a finančné riadenie projektu, vypracovanie </w:t>
            </w:r>
            <w:proofErr w:type="spellStart"/>
            <w:r w:rsidRPr="00CD2022">
              <w:rPr>
                <w:rFonts w:asciiTheme="minorHAnsi" w:eastAsia="Calibri" w:hAnsiTheme="minorHAnsi" w:cstheme="minorHAnsi"/>
                <w:sz w:val="20"/>
                <w:szCs w:val="20"/>
                <w:lang w:val="sk-SK"/>
              </w:rPr>
              <w:t>ŽoP</w:t>
            </w:r>
            <w:proofErr w:type="spellEnd"/>
            <w:r w:rsidRPr="00CD2022">
              <w:rPr>
                <w:rFonts w:asciiTheme="minorHAnsi" w:eastAsia="Calibri" w:hAnsiTheme="minorHAnsi" w:cstheme="minorHAnsi"/>
                <w:sz w:val="20"/>
                <w:szCs w:val="20"/>
                <w:lang w:val="sk-SK"/>
              </w:rPr>
              <w:t>, prípravu monitorovacích správ, zabezpečenie procesov s dôrazom na finančné riadenie projektu v súlade s príslušnými predpismi a zmluvnou dokumentáciou. Vyhodnocuje finančný rámec, kontroluje výdavky, pripravuje dokumentáciu pre RO/SO.</w:t>
            </w:r>
            <w:r w:rsidRPr="00CD2022">
              <w:rPr>
                <w:rFonts w:asciiTheme="minorHAnsi" w:eastAsia="Calibri" w:hAnsiTheme="minorHAnsi" w:cstheme="minorHAnsi"/>
                <w:sz w:val="20"/>
                <w:szCs w:val="20"/>
                <w:lang w:val="sk-SK"/>
              </w:rPr>
              <w:cr/>
            </w:r>
            <w:r w:rsidR="00A0061F" w:rsidRPr="00CD2022">
              <w:rPr>
                <w:rFonts w:asciiTheme="minorHAnsi" w:hAnsiTheme="minorHAnsi" w:cstheme="minorHAnsi"/>
                <w:color w:val="548DD4" w:themeColor="text2" w:themeTint="99"/>
                <w:sz w:val="20"/>
                <w:szCs w:val="20"/>
                <w:lang w:val="sk-SK"/>
              </w:rPr>
              <w:t xml:space="preserve"> </w:t>
            </w:r>
          </w:p>
        </w:tc>
      </w:tr>
    </w:tbl>
    <w:p w14:paraId="4E2DB248" w14:textId="77777777" w:rsidR="00F84523" w:rsidRPr="00CD2022" w:rsidRDefault="00F84523" w:rsidP="003A1BD1">
      <w:pPr>
        <w:tabs>
          <w:tab w:val="left" w:pos="1640"/>
        </w:tabs>
        <w:contextualSpacing/>
        <w:rPr>
          <w:rFonts w:asciiTheme="minorHAnsi" w:hAnsiTheme="minorHAnsi" w:cstheme="minorHAnsi"/>
          <w:b/>
          <w:sz w:val="20"/>
          <w:szCs w:val="20"/>
          <w:lang w:val="sk-SK"/>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10327"/>
      </w:tblGrid>
      <w:tr w:rsidR="00665D8D" w:rsidRPr="00CD2022" w14:paraId="61939DD1" w14:textId="77777777" w:rsidTr="009F3387">
        <w:trPr>
          <w:jc w:val="center"/>
        </w:trPr>
        <w:tc>
          <w:tcPr>
            <w:tcW w:w="5000" w:type="pct"/>
            <w:shd w:val="clear" w:color="auto" w:fill="D9D9D9" w:themeFill="background1" w:themeFillShade="D9"/>
          </w:tcPr>
          <w:p w14:paraId="4A1D5005" w14:textId="77777777" w:rsidR="00665D8D" w:rsidRPr="00CD2022" w:rsidRDefault="00665D8D" w:rsidP="009F3387">
            <w:pPr>
              <w:tabs>
                <w:tab w:val="left" w:pos="999"/>
                <w:tab w:val="left" w:pos="1000"/>
              </w:tabs>
              <w:contextualSpacing/>
              <w:rPr>
                <w:rFonts w:asciiTheme="minorHAnsi" w:hAnsiTheme="minorHAnsi" w:cstheme="minorHAnsi"/>
                <w:b/>
                <w:sz w:val="20"/>
                <w:szCs w:val="20"/>
                <w:lang w:val="sk-SK"/>
              </w:rPr>
            </w:pPr>
            <w:r w:rsidRPr="00CD2022">
              <w:rPr>
                <w:rFonts w:asciiTheme="minorHAnsi" w:hAnsiTheme="minorHAnsi" w:cstheme="minorHAnsi"/>
                <w:b/>
                <w:color w:val="0063A2"/>
                <w:sz w:val="20"/>
                <w:szCs w:val="20"/>
                <w:lang w:val="sk-SK"/>
              </w:rPr>
              <w:t>Rozpočet</w:t>
            </w:r>
            <w:r w:rsidRPr="00CD2022">
              <w:rPr>
                <w:rFonts w:asciiTheme="minorHAnsi" w:hAnsiTheme="minorHAnsi" w:cstheme="minorHAnsi"/>
                <w:b/>
                <w:color w:val="0063A2"/>
                <w:spacing w:val="-2"/>
                <w:sz w:val="20"/>
                <w:szCs w:val="20"/>
                <w:lang w:val="sk-SK"/>
              </w:rPr>
              <w:t xml:space="preserve"> </w:t>
            </w:r>
            <w:r w:rsidRPr="00CD2022">
              <w:rPr>
                <w:rFonts w:asciiTheme="minorHAnsi" w:hAnsiTheme="minorHAnsi" w:cstheme="minorHAnsi"/>
                <w:b/>
                <w:color w:val="0063A2"/>
                <w:sz w:val="20"/>
                <w:szCs w:val="20"/>
                <w:lang w:val="sk-SK"/>
              </w:rPr>
              <w:t>projektu</w:t>
            </w:r>
            <w:r w:rsidR="00915FF1" w:rsidRPr="00CD2022">
              <w:rPr>
                <w:rStyle w:val="Odkaznapoznmkupodiarou"/>
                <w:rFonts w:asciiTheme="minorHAnsi" w:hAnsiTheme="minorHAnsi" w:cstheme="minorHAnsi"/>
                <w:b/>
                <w:color w:val="0063A2"/>
                <w:sz w:val="20"/>
                <w:szCs w:val="20"/>
                <w:lang w:val="sk-SK"/>
              </w:rPr>
              <w:footnoteReference w:id="19"/>
            </w:r>
            <w:r w:rsidR="005E32C2" w:rsidRPr="00CD2022">
              <w:rPr>
                <w:rFonts w:asciiTheme="minorHAnsi" w:hAnsiTheme="minorHAnsi" w:cstheme="minorHAnsi"/>
                <w:b/>
                <w:color w:val="0063A2"/>
                <w:sz w:val="20"/>
                <w:szCs w:val="20"/>
                <w:lang w:val="sk-SK"/>
              </w:rPr>
              <w:t xml:space="preserve"> </w:t>
            </w:r>
          </w:p>
        </w:tc>
      </w:tr>
      <w:tr w:rsidR="004306C2" w:rsidRPr="00CD2022" w14:paraId="46F94BEB" w14:textId="77777777" w:rsidTr="004306C2">
        <w:tblPrEx>
          <w:jc w:val="left"/>
          <w:shd w:val="clear" w:color="auto" w:fill="auto"/>
        </w:tblPrEx>
        <w:tc>
          <w:tcPr>
            <w:tcW w:w="5000" w:type="pct"/>
            <w:tcBorders>
              <w:bottom w:val="single" w:sz="4" w:space="0" w:color="auto"/>
            </w:tcBorders>
            <w:shd w:val="clear" w:color="auto" w:fill="F2F2F2" w:themeFill="background1" w:themeFillShade="F2"/>
          </w:tcPr>
          <w:p w14:paraId="771A3822" w14:textId="77777777" w:rsidR="004306C2" w:rsidRPr="00CD2022" w:rsidRDefault="004306C2" w:rsidP="004306C2">
            <w:pPr>
              <w:pStyle w:val="TableParagraph"/>
              <w:contextualSpacing/>
              <w:rPr>
                <w:rFonts w:asciiTheme="minorHAnsi" w:hAnsiTheme="minorHAnsi" w:cstheme="minorHAnsi"/>
                <w:b/>
                <w:bCs/>
                <w:sz w:val="20"/>
                <w:szCs w:val="20"/>
                <w:lang w:val="sk-SK"/>
              </w:rPr>
            </w:pPr>
            <w:r w:rsidRPr="00CD2022">
              <w:rPr>
                <w:rFonts w:asciiTheme="minorHAnsi" w:hAnsiTheme="minorHAnsi" w:cstheme="minorHAnsi"/>
                <w:b/>
                <w:bCs/>
                <w:sz w:val="20"/>
                <w:szCs w:val="20"/>
                <w:lang w:val="sk-SK"/>
              </w:rPr>
              <w:t>V tejto časti uveďte, ako bol pripravovaný indikatívny rozpočet a ako spĺňa kritérium „hodnota za peniaze“, t. j. akým spôsobom bola odhadnutá cena za každú položku, napr. prieskum trhu, analýza minulých výdavkov spojených s podobnými aktivitami, nezávislý znalecký posudok. V prípade, ak príprave projektu predchádza vypracovanie štúdie uskutočniteľnosti, ktorej výsledkom je, okrem iného aj určenie výšky alokácie, je potrebné uviesť túto štúdiu ako zdroj určenia výšky finančných prostriedkov. Skupiny výdavkov doplňte v súlade s Príručkou oprávnenosti výdavkov v platnom znení. V prípade infraštruktúrnych projektov, ako aj projektov súvisiacich s obnovou mobilných prostriedkov, sa do ukončenia verejného obstarávania uvádzajú položky rozpočtu len do úrovne aktivít.</w:t>
            </w:r>
          </w:p>
          <w:p w14:paraId="43E86F0E" w14:textId="77777777" w:rsidR="004306C2" w:rsidRPr="00CD2022" w:rsidRDefault="004306C2" w:rsidP="004306C2">
            <w:pPr>
              <w:pStyle w:val="TableParagraph"/>
              <w:contextualSpacing/>
              <w:rPr>
                <w:rFonts w:asciiTheme="minorHAnsi" w:hAnsiTheme="minorHAnsi" w:cstheme="minorHAnsi"/>
                <w:sz w:val="20"/>
                <w:szCs w:val="20"/>
                <w:lang w:val="sk-SK"/>
              </w:rPr>
            </w:pPr>
            <w:r w:rsidRPr="00CD2022">
              <w:rPr>
                <w:rFonts w:asciiTheme="minorHAnsi" w:hAnsiTheme="minorHAnsi" w:cstheme="minorHAnsi"/>
                <w:b/>
                <w:bCs/>
                <w:sz w:val="20"/>
                <w:szCs w:val="20"/>
                <w:lang w:val="sk-SK"/>
              </w:rPr>
              <w:t>Uveďte, či bude v národnom projekte využité zjednodušené vykazovanie výdavkov a ak áno, ktorá forma. V prípade využitia paušálnej sadzby ktorej výška je stanovená v nariadení sa spôsob stanovenia sadzby nepožaduje.</w:t>
            </w:r>
          </w:p>
        </w:tc>
      </w:tr>
    </w:tbl>
    <w:p w14:paraId="64E25C6C" w14:textId="77777777" w:rsidR="004306C2" w:rsidRPr="00CD2022" w:rsidRDefault="004306C2" w:rsidP="004306C2">
      <w:pPr>
        <w:contextualSpacing/>
        <w:rPr>
          <w:rFonts w:asciiTheme="minorHAnsi" w:hAnsiTheme="minorHAnsi" w:cstheme="minorHAnsi"/>
          <w:b/>
          <w:sz w:val="20"/>
          <w:szCs w:val="20"/>
          <w:lang w:val="sk-SK"/>
        </w:rPr>
      </w:pPr>
    </w:p>
    <w:p w14:paraId="5B008435" w14:textId="77777777" w:rsidR="004306C2" w:rsidRPr="00CD2022" w:rsidRDefault="004306C2" w:rsidP="004306C2">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lastRenderedPageBreak/>
        <w:t>Indikatívna výška finančných prostriedkov určených na realizáciu národného projektu a ich výstižné zdôvodnenie</w:t>
      </w:r>
    </w:p>
    <w:tbl>
      <w:tblPr>
        <w:tblStyle w:val="Mriekatabuky"/>
        <w:tblW w:w="10343" w:type="dxa"/>
        <w:tblLayout w:type="fixed"/>
        <w:tblLook w:val="04A0" w:firstRow="1" w:lastRow="0" w:firstColumn="1" w:lastColumn="0" w:noHBand="0" w:noVBand="1"/>
      </w:tblPr>
      <w:tblGrid>
        <w:gridCol w:w="2265"/>
        <w:gridCol w:w="1954"/>
        <w:gridCol w:w="6108"/>
        <w:gridCol w:w="16"/>
      </w:tblGrid>
      <w:tr w:rsidR="004306C2" w:rsidRPr="00CD2022" w14:paraId="795D16C4" w14:textId="77777777" w:rsidTr="00E31210">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DCD173" w14:textId="77777777" w:rsidR="004306C2" w:rsidRPr="00CD2022" w:rsidRDefault="004306C2" w:rsidP="004306C2">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Predpokladané finančné prostriedky na aktivity NP</w:t>
            </w:r>
          </w:p>
        </w:tc>
        <w:tc>
          <w:tcPr>
            <w:tcW w:w="1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5C0DB4" w14:textId="77777777" w:rsidR="004306C2" w:rsidRPr="00CD2022" w:rsidRDefault="004306C2" w:rsidP="004306C2">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Celkové oprávnené výdavky</w:t>
            </w:r>
          </w:p>
          <w:p w14:paraId="7586A5ED" w14:textId="77777777" w:rsidR="004306C2" w:rsidRPr="00CD2022" w:rsidRDefault="004306C2" w:rsidP="004306C2">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(v EUR)</w:t>
            </w:r>
          </w:p>
        </w:tc>
        <w:tc>
          <w:tcPr>
            <w:tcW w:w="61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9878BF" w14:textId="77777777" w:rsidR="004306C2" w:rsidRPr="00CD2022" w:rsidRDefault="004306C2" w:rsidP="004306C2">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Plánované vecné vymedzenie</w:t>
            </w:r>
          </w:p>
        </w:tc>
      </w:tr>
      <w:tr w:rsidR="004306C2" w:rsidRPr="00CD2022" w14:paraId="323F8153" w14:textId="77777777" w:rsidTr="00E31210">
        <w:trPr>
          <w:cantSplit/>
        </w:trPr>
        <w:tc>
          <w:tcPr>
            <w:tcW w:w="103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3F662D" w14:textId="77777777" w:rsidR="004306C2" w:rsidRPr="00CD2022" w:rsidRDefault="004306C2" w:rsidP="004306C2">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Hlavné aktivity</w:t>
            </w:r>
          </w:p>
        </w:tc>
      </w:tr>
      <w:tr w:rsidR="004306C2" w:rsidRPr="00CD2022" w14:paraId="217B5EC6" w14:textId="77777777" w:rsidTr="00E31210">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5110BD" w14:textId="77777777" w:rsidR="004306C2" w:rsidRPr="00CD2022" w:rsidRDefault="004306C2" w:rsidP="004306C2">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Aktivita 1</w:t>
            </w:r>
          </w:p>
        </w:tc>
        <w:tc>
          <w:tcPr>
            <w:tcW w:w="1954" w:type="dxa"/>
            <w:tcBorders>
              <w:top w:val="single" w:sz="4" w:space="0" w:color="auto"/>
              <w:left w:val="single" w:sz="4" w:space="0" w:color="auto"/>
              <w:bottom w:val="single" w:sz="4" w:space="0" w:color="auto"/>
              <w:right w:val="single" w:sz="4" w:space="0" w:color="auto"/>
            </w:tcBorders>
          </w:tcPr>
          <w:p w14:paraId="45FC0D5C" w14:textId="77777777" w:rsidR="004306C2" w:rsidRPr="00CD2022" w:rsidRDefault="004306C2" w:rsidP="004306C2">
            <w:pPr>
              <w:contextualSpacing/>
              <w:rPr>
                <w:rFonts w:asciiTheme="minorHAnsi" w:hAnsiTheme="minorHAnsi" w:cstheme="minorHAnsi"/>
                <w:b/>
                <w:sz w:val="20"/>
                <w:szCs w:val="20"/>
                <w:lang w:val="sk-SK"/>
              </w:rPr>
            </w:pPr>
          </w:p>
        </w:tc>
        <w:tc>
          <w:tcPr>
            <w:tcW w:w="61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94F12" w14:textId="77777777" w:rsidR="004306C2" w:rsidRPr="00CD2022" w:rsidRDefault="004306C2" w:rsidP="004306C2">
            <w:pPr>
              <w:contextualSpacing/>
              <w:rPr>
                <w:rFonts w:asciiTheme="minorHAnsi" w:hAnsiTheme="minorHAnsi" w:cstheme="minorHAnsi"/>
                <w:b/>
                <w:sz w:val="20"/>
                <w:szCs w:val="20"/>
                <w:lang w:val="sk-SK"/>
              </w:rPr>
            </w:pPr>
          </w:p>
        </w:tc>
      </w:tr>
      <w:tr w:rsidR="004306C2" w:rsidRPr="00CD2022" w14:paraId="41FB3EA0" w14:textId="77777777" w:rsidTr="00E31210">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EFA7E0" w14:textId="77777777" w:rsidR="004306C2" w:rsidRPr="00CD2022" w:rsidRDefault="004306C2" w:rsidP="004306C2">
            <w:pPr>
              <w:contextualSpacing/>
              <w:rPr>
                <w:rFonts w:asciiTheme="minorHAnsi" w:hAnsiTheme="minorHAnsi" w:cstheme="minorHAnsi"/>
                <w:sz w:val="20"/>
                <w:szCs w:val="20"/>
                <w:lang w:val="sk-SK"/>
              </w:rPr>
            </w:pPr>
          </w:p>
          <w:p w14:paraId="4907FCF7" w14:textId="77777777" w:rsidR="004306C2" w:rsidRPr="00CD2022" w:rsidRDefault="004306C2" w:rsidP="004306C2">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521 - Mzdové výdavky</w:t>
            </w:r>
          </w:p>
          <w:p w14:paraId="5280593C" w14:textId="77777777" w:rsidR="004306C2" w:rsidRPr="00CD2022" w:rsidRDefault="004306C2" w:rsidP="004306C2">
            <w:pPr>
              <w:contextualSpacing/>
              <w:rPr>
                <w:rFonts w:asciiTheme="minorHAnsi" w:hAnsiTheme="minorHAnsi" w:cstheme="minorHAnsi"/>
                <w:sz w:val="20"/>
                <w:szCs w:val="20"/>
                <w:lang w:val="sk-SK"/>
              </w:rPr>
            </w:pPr>
          </w:p>
        </w:tc>
        <w:tc>
          <w:tcPr>
            <w:tcW w:w="1954" w:type="dxa"/>
            <w:tcBorders>
              <w:top w:val="single" w:sz="4" w:space="0" w:color="auto"/>
              <w:left w:val="single" w:sz="4" w:space="0" w:color="auto"/>
              <w:bottom w:val="single" w:sz="4" w:space="0" w:color="auto"/>
              <w:right w:val="single" w:sz="4" w:space="0" w:color="auto"/>
            </w:tcBorders>
          </w:tcPr>
          <w:p w14:paraId="20EC33E8" w14:textId="77777777" w:rsidR="004306C2" w:rsidRPr="00CD2022" w:rsidRDefault="004306C2" w:rsidP="004306C2">
            <w:pPr>
              <w:contextualSpacing/>
              <w:rPr>
                <w:rFonts w:asciiTheme="minorHAnsi" w:hAnsiTheme="minorHAnsi" w:cstheme="minorHAnsi"/>
                <w:sz w:val="20"/>
                <w:szCs w:val="20"/>
                <w:lang w:val="sk-SK"/>
              </w:rPr>
            </w:pPr>
          </w:p>
          <w:p w14:paraId="20900E58" w14:textId="3C82290B" w:rsidR="004306C2" w:rsidRPr="00CD2022" w:rsidRDefault="00CE6D3F" w:rsidP="00CE6D3F">
            <w:pPr>
              <w:contextualSpacing/>
              <w:rPr>
                <w:rFonts w:asciiTheme="minorHAnsi" w:hAnsiTheme="minorHAnsi" w:cstheme="minorHAnsi"/>
                <w:sz w:val="20"/>
                <w:szCs w:val="20"/>
                <w:lang w:val="sk-SK"/>
              </w:rPr>
            </w:pPr>
            <w:r w:rsidRPr="00CD2022">
              <w:rPr>
                <w:rFonts w:asciiTheme="minorHAnsi" w:hAnsiTheme="minorHAnsi" w:cstheme="minorHAnsi"/>
                <w:bCs/>
                <w:sz w:val="20"/>
                <w:szCs w:val="20"/>
                <w:lang w:val="sk-SK"/>
              </w:rPr>
              <w:t xml:space="preserve">1 707 507,28 </w:t>
            </w:r>
            <w:r w:rsidR="00500888">
              <w:rPr>
                <w:rFonts w:asciiTheme="minorHAnsi" w:hAnsiTheme="minorHAnsi" w:cstheme="minorHAnsi"/>
                <w:bCs/>
                <w:sz w:val="20"/>
                <w:szCs w:val="20"/>
                <w:lang w:val="sk-SK"/>
              </w:rPr>
              <w:t>EUR</w:t>
            </w:r>
          </w:p>
        </w:tc>
        <w:tc>
          <w:tcPr>
            <w:tcW w:w="6124" w:type="dxa"/>
            <w:gridSpan w:val="2"/>
            <w:tcBorders>
              <w:top w:val="single" w:sz="4" w:space="0" w:color="auto"/>
              <w:left w:val="single" w:sz="4" w:space="0" w:color="auto"/>
              <w:bottom w:val="single" w:sz="4" w:space="0" w:color="auto"/>
              <w:right w:val="single" w:sz="4" w:space="0" w:color="auto"/>
            </w:tcBorders>
          </w:tcPr>
          <w:p w14:paraId="3F3D9E9F" w14:textId="77777777" w:rsidR="000A2C1F" w:rsidRDefault="000A2C1F" w:rsidP="000A2C1F">
            <w:pPr>
              <w:pStyle w:val="pf0"/>
              <w:rPr>
                <w:rFonts w:ascii="Arial" w:hAnsi="Arial" w:cs="Arial"/>
                <w:sz w:val="20"/>
                <w:szCs w:val="20"/>
              </w:rPr>
            </w:pPr>
            <w:r>
              <w:rPr>
                <w:rStyle w:val="cf01"/>
              </w:rPr>
              <w:t xml:space="preserve">Skupina výdavkov zahŕňa mzdové výdavky odborných zamestnancov. </w:t>
            </w:r>
          </w:p>
          <w:p w14:paraId="01146347" w14:textId="77777777" w:rsidR="004306C2" w:rsidRDefault="00B56BD6" w:rsidP="004306C2">
            <w:pPr>
              <w:contextualSpacing/>
              <w:rPr>
                <w:rFonts w:asciiTheme="minorHAnsi" w:hAnsiTheme="minorHAnsi" w:cstheme="minorHAnsi"/>
                <w:sz w:val="20"/>
                <w:szCs w:val="20"/>
                <w:lang w:val="sk-SK"/>
              </w:rPr>
            </w:pPr>
            <w:r>
              <w:rPr>
                <w:rFonts w:asciiTheme="minorHAnsi" w:hAnsiTheme="minorHAnsi" w:cstheme="minorHAnsi"/>
                <w:sz w:val="20"/>
                <w:szCs w:val="20"/>
                <w:lang w:val="sk-SK"/>
              </w:rPr>
              <w:t>Stanovená bola na základe mzdovej politiky štátnych analytických útvarov.</w:t>
            </w:r>
          </w:p>
          <w:p w14:paraId="60FC1695" w14:textId="6622B38F" w:rsidR="005523AE" w:rsidRPr="005523AE" w:rsidRDefault="005523AE" w:rsidP="004306C2">
            <w:pPr>
              <w:rPr>
                <w:rFonts w:asciiTheme="minorHAnsi" w:eastAsiaTheme="minorHAnsi" w:hAnsiTheme="minorHAnsi" w:cstheme="minorHAnsi"/>
                <w:sz w:val="20"/>
                <w:szCs w:val="20"/>
                <w:lang w:val="sk-SK"/>
              </w:rPr>
            </w:pPr>
            <w:r w:rsidRPr="005523AE">
              <w:rPr>
                <w:rFonts w:asciiTheme="minorHAnsi" w:hAnsiTheme="minorHAnsi" w:cstheme="minorHAnsi"/>
                <w:sz w:val="20"/>
                <w:szCs w:val="20"/>
                <w:lang w:val="sk-SK"/>
              </w:rPr>
              <w:t xml:space="preserve">Indikatívny výpočet mzdových výdavkov na projekt: Indikatívna priem. mesačná CCP ( v súlade so mzdovou politikou zamestnávateľa) x počet FTE x počet </w:t>
            </w:r>
            <w:proofErr w:type="spellStart"/>
            <w:r w:rsidRPr="005523AE">
              <w:rPr>
                <w:rFonts w:asciiTheme="minorHAnsi" w:hAnsiTheme="minorHAnsi" w:cstheme="minorHAnsi"/>
                <w:sz w:val="20"/>
                <w:szCs w:val="20"/>
                <w:lang w:val="sk-SK"/>
              </w:rPr>
              <w:t>osobomesiacov</w:t>
            </w:r>
            <w:proofErr w:type="spellEnd"/>
            <w:r w:rsidRPr="005523AE">
              <w:rPr>
                <w:rFonts w:asciiTheme="minorHAnsi" w:hAnsiTheme="minorHAnsi" w:cstheme="minorHAnsi"/>
                <w:sz w:val="20"/>
                <w:szCs w:val="20"/>
                <w:lang w:val="sk-SK"/>
              </w:rPr>
              <w:t>.</w:t>
            </w:r>
          </w:p>
        </w:tc>
      </w:tr>
      <w:tr w:rsidR="004306C2" w:rsidRPr="00CD2022" w14:paraId="3A85771F" w14:textId="77777777" w:rsidTr="00E31210">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9E5A90" w14:textId="77777777" w:rsidR="004306C2" w:rsidRPr="00CD2022" w:rsidRDefault="00914F39" w:rsidP="004306C2">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956 - Paušálna sadzba na pokrytie zostávajúcich oprávnených výdavkov projektu podľa článku 56 NSU</w:t>
            </w:r>
          </w:p>
        </w:tc>
        <w:tc>
          <w:tcPr>
            <w:tcW w:w="1954" w:type="dxa"/>
            <w:tcBorders>
              <w:top w:val="single" w:sz="4" w:space="0" w:color="auto"/>
              <w:left w:val="single" w:sz="4" w:space="0" w:color="auto"/>
              <w:bottom w:val="single" w:sz="4" w:space="0" w:color="auto"/>
              <w:right w:val="single" w:sz="4" w:space="0" w:color="auto"/>
            </w:tcBorders>
          </w:tcPr>
          <w:p w14:paraId="7C05295D" w14:textId="082F43FB" w:rsidR="004306C2" w:rsidRPr="00CD2022" w:rsidRDefault="00CE6D3F" w:rsidP="004306C2">
            <w:pPr>
              <w:contextualSpacing/>
              <w:rPr>
                <w:rFonts w:asciiTheme="minorHAnsi" w:hAnsiTheme="minorHAnsi" w:cstheme="minorHAnsi"/>
                <w:bCs/>
                <w:sz w:val="20"/>
                <w:szCs w:val="20"/>
                <w:lang w:val="sk-SK"/>
              </w:rPr>
            </w:pPr>
            <w:r w:rsidRPr="00CD2022">
              <w:rPr>
                <w:rFonts w:asciiTheme="minorHAnsi" w:hAnsiTheme="minorHAnsi" w:cstheme="minorHAnsi"/>
                <w:bCs/>
                <w:sz w:val="20"/>
                <w:szCs w:val="20"/>
                <w:lang w:val="sk-SK"/>
              </w:rPr>
              <w:t>683 002,91</w:t>
            </w:r>
            <w:r w:rsidR="00914F39" w:rsidRPr="00CD2022">
              <w:rPr>
                <w:rFonts w:asciiTheme="minorHAnsi" w:hAnsiTheme="minorHAnsi" w:cstheme="minorHAnsi"/>
                <w:bCs/>
                <w:sz w:val="20"/>
                <w:szCs w:val="20"/>
                <w:lang w:val="sk-SK"/>
              </w:rPr>
              <w:t xml:space="preserve"> </w:t>
            </w:r>
            <w:r w:rsidR="00500888">
              <w:rPr>
                <w:rFonts w:asciiTheme="minorHAnsi" w:hAnsiTheme="minorHAnsi" w:cstheme="minorHAnsi"/>
                <w:bCs/>
                <w:sz w:val="20"/>
                <w:szCs w:val="20"/>
                <w:lang w:val="sk-SK"/>
              </w:rPr>
              <w:t>EUR</w:t>
            </w:r>
          </w:p>
        </w:tc>
        <w:tc>
          <w:tcPr>
            <w:tcW w:w="6124" w:type="dxa"/>
            <w:gridSpan w:val="2"/>
            <w:tcBorders>
              <w:top w:val="single" w:sz="4" w:space="0" w:color="auto"/>
              <w:left w:val="single" w:sz="4" w:space="0" w:color="auto"/>
              <w:bottom w:val="single" w:sz="4" w:space="0" w:color="auto"/>
              <w:right w:val="single" w:sz="4" w:space="0" w:color="auto"/>
            </w:tcBorders>
          </w:tcPr>
          <w:p w14:paraId="6D10D9EE" w14:textId="218EA1D2" w:rsidR="004306C2" w:rsidRPr="00CD2022" w:rsidRDefault="00914F39" w:rsidP="009B0292">
            <w:pPr>
              <w:contextualSpacing/>
              <w:rPr>
                <w:rFonts w:asciiTheme="minorHAnsi" w:hAnsiTheme="minorHAnsi" w:cstheme="minorHAnsi"/>
                <w:bCs/>
                <w:sz w:val="20"/>
                <w:szCs w:val="20"/>
                <w:lang w:val="sk-SK"/>
              </w:rPr>
            </w:pPr>
            <w:r w:rsidRPr="00CD2022">
              <w:rPr>
                <w:rFonts w:asciiTheme="minorHAnsi" w:hAnsiTheme="minorHAnsi" w:cstheme="minorHAnsi"/>
                <w:bCs/>
                <w:sz w:val="20"/>
                <w:szCs w:val="20"/>
                <w:lang w:val="sk-SK"/>
              </w:rPr>
              <w:t xml:space="preserve">Paušálna sadzba </w:t>
            </w:r>
            <w:r w:rsidR="009B0292">
              <w:rPr>
                <w:rFonts w:asciiTheme="minorHAnsi" w:hAnsiTheme="minorHAnsi" w:cstheme="minorHAnsi"/>
                <w:bCs/>
                <w:sz w:val="20"/>
                <w:szCs w:val="20"/>
                <w:lang w:val="sk-SK"/>
              </w:rPr>
              <w:t>vo výške</w:t>
            </w:r>
            <w:r w:rsidRPr="00CD2022">
              <w:rPr>
                <w:rFonts w:asciiTheme="minorHAnsi" w:hAnsiTheme="minorHAnsi" w:cstheme="minorHAnsi"/>
                <w:bCs/>
                <w:sz w:val="20"/>
                <w:szCs w:val="20"/>
                <w:lang w:val="sk-SK"/>
              </w:rPr>
              <w:t xml:space="preserve"> 40% na oprávnené náklady okrem priamych nákladov na zamestnancov podľa článku 56 NSU</w:t>
            </w:r>
          </w:p>
        </w:tc>
      </w:tr>
      <w:tr w:rsidR="004306C2" w:rsidRPr="00CD2022" w14:paraId="679B569F" w14:textId="77777777" w:rsidTr="00E31210">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37BD40" w14:textId="77777777" w:rsidR="004306C2" w:rsidRPr="00CD2022" w:rsidRDefault="004306C2" w:rsidP="004306C2">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CELKOM</w:t>
            </w:r>
          </w:p>
        </w:tc>
        <w:tc>
          <w:tcPr>
            <w:tcW w:w="1954" w:type="dxa"/>
            <w:tcBorders>
              <w:top w:val="single" w:sz="4" w:space="0" w:color="auto"/>
              <w:left w:val="single" w:sz="4" w:space="0" w:color="auto"/>
              <w:bottom w:val="single" w:sz="4" w:space="0" w:color="auto"/>
              <w:right w:val="single" w:sz="4" w:space="0" w:color="auto"/>
            </w:tcBorders>
          </w:tcPr>
          <w:p w14:paraId="4E6403AF" w14:textId="4BF7C9B6" w:rsidR="004306C2" w:rsidRPr="00CD2022" w:rsidRDefault="00CE6D3F" w:rsidP="004306C2">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2 390 510,19</w:t>
            </w:r>
            <w:r w:rsidR="00500888">
              <w:rPr>
                <w:rFonts w:asciiTheme="minorHAnsi" w:hAnsiTheme="minorHAnsi" w:cstheme="minorHAnsi"/>
                <w:b/>
                <w:sz w:val="20"/>
                <w:szCs w:val="20"/>
                <w:lang w:val="sk-SK"/>
              </w:rPr>
              <w:t xml:space="preserve"> EUR</w:t>
            </w:r>
          </w:p>
        </w:tc>
        <w:tc>
          <w:tcPr>
            <w:tcW w:w="61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E3CB1" w14:textId="77777777" w:rsidR="004306C2" w:rsidRPr="00CD2022" w:rsidRDefault="004306C2" w:rsidP="004306C2">
            <w:pPr>
              <w:contextualSpacing/>
              <w:rPr>
                <w:rFonts w:asciiTheme="minorHAnsi" w:hAnsiTheme="minorHAnsi" w:cstheme="minorHAnsi"/>
                <w:b/>
                <w:sz w:val="20"/>
                <w:szCs w:val="20"/>
                <w:lang w:val="sk-SK"/>
              </w:rPr>
            </w:pPr>
          </w:p>
        </w:tc>
      </w:tr>
      <w:tr w:rsidR="00F84523" w:rsidRPr="00CD2022" w14:paraId="52EFAF0D" w14:textId="77777777" w:rsidTr="00E31210">
        <w:tblPrEx>
          <w:jc w:val="center"/>
          <w:shd w:val="clear" w:color="auto" w:fill="BFBFBF" w:themeFill="background1" w:themeFillShade="BF"/>
        </w:tblPrEx>
        <w:trPr>
          <w:gridAfter w:val="1"/>
          <w:wAfter w:w="16" w:type="dxa"/>
          <w:trHeight w:val="374"/>
          <w:jc w:val="center"/>
        </w:trPr>
        <w:tc>
          <w:tcPr>
            <w:tcW w:w="10327" w:type="dxa"/>
            <w:gridSpan w:val="3"/>
            <w:shd w:val="clear" w:color="auto" w:fill="D9D9D9" w:themeFill="background1" w:themeFillShade="D9"/>
          </w:tcPr>
          <w:p w14:paraId="1F1710E4" w14:textId="77777777" w:rsidR="00F84523" w:rsidRPr="00CD2022" w:rsidRDefault="00F84523" w:rsidP="00975C9D">
            <w:pPr>
              <w:tabs>
                <w:tab w:val="left" w:pos="999"/>
                <w:tab w:val="left" w:pos="1000"/>
              </w:tabs>
              <w:contextualSpacing/>
              <w:rPr>
                <w:rFonts w:asciiTheme="minorHAnsi" w:hAnsiTheme="minorHAnsi" w:cstheme="minorHAnsi"/>
                <w:b/>
                <w:sz w:val="20"/>
                <w:szCs w:val="20"/>
                <w:lang w:val="sk-SK"/>
              </w:rPr>
            </w:pPr>
            <w:r w:rsidRPr="00CD2022">
              <w:rPr>
                <w:rFonts w:asciiTheme="minorHAnsi" w:hAnsiTheme="minorHAnsi" w:cstheme="minorHAnsi"/>
                <w:b/>
                <w:color w:val="0063A2"/>
                <w:sz w:val="20"/>
                <w:szCs w:val="20"/>
                <w:lang w:val="sk-SK"/>
              </w:rPr>
              <w:lastRenderedPageBreak/>
              <w:t>Finančný rámec</w:t>
            </w:r>
            <w:r w:rsidR="00CD3CBE" w:rsidRPr="00CD2022">
              <w:rPr>
                <w:rStyle w:val="Odkaznapoznmkupodiarou"/>
                <w:rFonts w:asciiTheme="minorHAnsi" w:hAnsiTheme="minorHAnsi" w:cstheme="minorHAnsi"/>
                <w:b/>
                <w:color w:val="0063A2"/>
                <w:sz w:val="20"/>
                <w:szCs w:val="20"/>
                <w:lang w:val="sk-SK"/>
              </w:rPr>
              <w:footnoteReference w:id="20"/>
            </w: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3969"/>
      </w:tblGrid>
      <w:tr w:rsidR="00F84523" w:rsidRPr="00CD2022" w14:paraId="482B6811" w14:textId="77777777" w:rsidTr="00F84523">
        <w:tc>
          <w:tcPr>
            <w:tcW w:w="3823" w:type="dxa"/>
            <w:shd w:val="clear" w:color="auto" w:fill="auto"/>
          </w:tcPr>
          <w:p w14:paraId="501B76B7" w14:textId="77777777" w:rsidR="00F84523" w:rsidRPr="00CD2022" w:rsidRDefault="00F84523" w:rsidP="00975C9D">
            <w:pPr>
              <w:rPr>
                <w:rFonts w:asciiTheme="minorHAnsi" w:hAnsiTheme="minorHAnsi" w:cstheme="minorHAnsi"/>
                <w:sz w:val="20"/>
                <w:szCs w:val="20"/>
                <w:lang w:val="sk-SK"/>
              </w:rPr>
            </w:pPr>
            <w:r w:rsidRPr="00CD2022">
              <w:rPr>
                <w:rFonts w:asciiTheme="minorHAnsi" w:hAnsiTheme="minorHAnsi" w:cstheme="minorHAnsi"/>
                <w:b/>
                <w:sz w:val="20"/>
                <w:szCs w:val="20"/>
                <w:lang w:val="sk-SK"/>
              </w:rPr>
              <w:t>Fond</w:t>
            </w:r>
          </w:p>
        </w:tc>
        <w:sdt>
          <w:sdtPr>
            <w:rPr>
              <w:rFonts w:asciiTheme="minorHAnsi" w:hAnsiTheme="minorHAnsi" w:cstheme="minorHAnsi"/>
              <w:sz w:val="20"/>
              <w:szCs w:val="20"/>
              <w:lang w:val="sk-SK"/>
            </w:rPr>
            <w:id w:val="880443724"/>
            <w:placeholder>
              <w:docPart w:val="1FF3ADE5758A44D280EB6F81022FAA6A"/>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Content>
            <w:tc>
              <w:tcPr>
                <w:tcW w:w="2551" w:type="dxa"/>
                <w:shd w:val="clear" w:color="auto" w:fill="auto"/>
              </w:tcPr>
              <w:p w14:paraId="48A62106" w14:textId="77777777" w:rsidR="00F84523" w:rsidRPr="00CD2022" w:rsidRDefault="004B11DE" w:rsidP="00975C9D">
                <w:pPr>
                  <w:rPr>
                    <w:rFonts w:asciiTheme="minorHAnsi" w:hAnsiTheme="minorHAnsi" w:cstheme="minorHAnsi"/>
                    <w:sz w:val="20"/>
                    <w:szCs w:val="20"/>
                    <w:lang w:val="sk-SK"/>
                  </w:rPr>
                </w:pPr>
                <w:r w:rsidRPr="00CD2022">
                  <w:rPr>
                    <w:rFonts w:asciiTheme="minorHAnsi" w:hAnsiTheme="minorHAnsi" w:cstheme="minorHAnsi"/>
                    <w:sz w:val="20"/>
                    <w:szCs w:val="20"/>
                    <w:lang w:val="sk-SK"/>
                  </w:rPr>
                  <w:t>Európsky sociálny fond plus</w:t>
                </w:r>
              </w:p>
            </w:tc>
          </w:sdtContent>
        </w:sdt>
        <w:tc>
          <w:tcPr>
            <w:tcW w:w="3969" w:type="dxa"/>
            <w:shd w:val="clear" w:color="auto" w:fill="auto"/>
          </w:tcPr>
          <w:p w14:paraId="284DB527" w14:textId="48267B31" w:rsidR="00F84523" w:rsidRPr="00CD2022" w:rsidRDefault="00F84523" w:rsidP="00975C9D">
            <w:pPr>
              <w:rPr>
                <w:rFonts w:asciiTheme="minorHAnsi" w:hAnsiTheme="minorHAnsi" w:cstheme="minorHAnsi"/>
                <w:sz w:val="20"/>
                <w:szCs w:val="20"/>
                <w:lang w:val="sk-SK"/>
              </w:rPr>
            </w:pPr>
          </w:p>
        </w:tc>
      </w:tr>
      <w:tr w:rsidR="00F84523" w:rsidRPr="00CD2022" w14:paraId="50982D75" w14:textId="77777777" w:rsidTr="00975C9D">
        <w:tc>
          <w:tcPr>
            <w:tcW w:w="3823" w:type="dxa"/>
            <w:vMerge w:val="restart"/>
            <w:shd w:val="clear" w:color="auto" w:fill="auto"/>
          </w:tcPr>
          <w:p w14:paraId="44443848" w14:textId="77777777" w:rsidR="00F84523" w:rsidRPr="00CD2022" w:rsidRDefault="00F84523" w:rsidP="00CD3CBE">
            <w:pPr>
              <w:rPr>
                <w:rFonts w:asciiTheme="minorHAnsi" w:hAnsiTheme="minorHAnsi" w:cstheme="minorHAnsi"/>
                <w:sz w:val="20"/>
                <w:szCs w:val="20"/>
                <w:lang w:val="sk-SK"/>
              </w:rPr>
            </w:pPr>
            <w:r w:rsidRPr="00CD2022">
              <w:rPr>
                <w:rFonts w:asciiTheme="minorHAnsi" w:hAnsiTheme="minorHAnsi" w:cstheme="minorHAnsi"/>
                <w:b/>
                <w:sz w:val="20"/>
                <w:szCs w:val="20"/>
                <w:lang w:val="sk-SK"/>
              </w:rPr>
              <w:t>Celkové oprávnené výdavky NP podľa kategórie regiónu</w:t>
            </w:r>
            <w:r w:rsidRPr="00CD2022">
              <w:rPr>
                <w:rStyle w:val="Odkaznapoznmkupodiarou"/>
                <w:rFonts w:asciiTheme="minorHAnsi" w:hAnsiTheme="minorHAnsi" w:cstheme="minorHAnsi"/>
                <w:b/>
                <w:sz w:val="20"/>
                <w:szCs w:val="20"/>
                <w:lang w:val="sk-SK"/>
              </w:rPr>
              <w:footnoteReference w:id="21"/>
            </w:r>
            <w:r w:rsidR="00CD3CBE" w:rsidRPr="00CD2022">
              <w:rPr>
                <w:rFonts w:asciiTheme="minorHAnsi" w:hAnsiTheme="minorHAnsi" w:cstheme="minorHAnsi"/>
                <w:b/>
                <w:sz w:val="20"/>
                <w:szCs w:val="20"/>
                <w:lang w:val="sk-SK"/>
              </w:rPr>
              <w:t xml:space="preserve"> (v EUR)</w:t>
            </w:r>
          </w:p>
        </w:tc>
        <w:sdt>
          <w:sdtPr>
            <w:rPr>
              <w:rFonts w:asciiTheme="minorHAnsi" w:hAnsiTheme="minorHAnsi" w:cstheme="minorHAnsi"/>
              <w:sz w:val="20"/>
              <w:szCs w:val="20"/>
              <w:lang w:val="sk-SK"/>
            </w:rPr>
            <w:id w:val="-292675221"/>
            <w:placeholder>
              <w:docPart w:val="9B972DCFD3314BC89701D7826727E5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shd w:val="clear" w:color="auto" w:fill="auto"/>
                <w:vAlign w:val="center"/>
              </w:tcPr>
              <w:p w14:paraId="082FEF69" w14:textId="77777777" w:rsidR="00F84523" w:rsidRPr="00CD2022" w:rsidRDefault="004B11DE" w:rsidP="00F84523">
                <w:pPr>
                  <w:rPr>
                    <w:rFonts w:asciiTheme="minorHAnsi" w:hAnsiTheme="minorHAnsi" w:cstheme="minorHAnsi"/>
                    <w:sz w:val="20"/>
                    <w:szCs w:val="20"/>
                    <w:lang w:val="sk-SK"/>
                  </w:rPr>
                </w:pPr>
                <w:r w:rsidRPr="00CD2022">
                  <w:rPr>
                    <w:rFonts w:asciiTheme="minorHAnsi" w:hAnsiTheme="minorHAnsi" w:cstheme="minorHAnsi"/>
                    <w:sz w:val="20"/>
                    <w:szCs w:val="20"/>
                    <w:lang w:val="sk-SK"/>
                  </w:rPr>
                  <w:t>menej rozvinutý región</w:t>
                </w:r>
              </w:p>
            </w:tc>
          </w:sdtContent>
        </w:sdt>
        <w:tc>
          <w:tcPr>
            <w:tcW w:w="3969" w:type="dxa"/>
            <w:shd w:val="clear" w:color="auto" w:fill="auto"/>
          </w:tcPr>
          <w:p w14:paraId="32004D09" w14:textId="77777777" w:rsidR="00F84523" w:rsidRPr="00CD2022" w:rsidRDefault="008E641D" w:rsidP="00F84523">
            <w:pPr>
              <w:rPr>
                <w:rFonts w:asciiTheme="minorHAnsi" w:hAnsiTheme="minorHAnsi" w:cstheme="minorHAnsi"/>
                <w:sz w:val="20"/>
                <w:szCs w:val="20"/>
                <w:lang w:val="sk-SK"/>
              </w:rPr>
            </w:pPr>
            <w:r w:rsidRPr="00CD2022">
              <w:rPr>
                <w:rFonts w:asciiTheme="minorHAnsi" w:hAnsiTheme="minorHAnsi" w:cstheme="minorHAnsi"/>
                <w:sz w:val="20"/>
                <w:szCs w:val="20"/>
                <w:lang w:val="sk-SK"/>
              </w:rPr>
              <w:t>-</w:t>
            </w:r>
          </w:p>
        </w:tc>
      </w:tr>
      <w:tr w:rsidR="00F84523" w:rsidRPr="00CD2022" w14:paraId="4F219A12" w14:textId="77777777" w:rsidTr="00A57B41">
        <w:tc>
          <w:tcPr>
            <w:tcW w:w="3823" w:type="dxa"/>
            <w:vMerge/>
            <w:tcBorders>
              <w:bottom w:val="single" w:sz="4" w:space="0" w:color="auto"/>
            </w:tcBorders>
            <w:shd w:val="clear" w:color="auto" w:fill="auto"/>
          </w:tcPr>
          <w:p w14:paraId="7914BD83" w14:textId="77777777" w:rsidR="00F84523" w:rsidRPr="00CD2022" w:rsidRDefault="00F84523" w:rsidP="00F84523">
            <w:pPr>
              <w:rPr>
                <w:rFonts w:asciiTheme="minorHAnsi" w:hAnsiTheme="minorHAnsi" w:cstheme="minorHAnsi"/>
                <w:sz w:val="20"/>
                <w:szCs w:val="20"/>
                <w:lang w:val="sk-SK"/>
              </w:rPr>
            </w:pPr>
          </w:p>
        </w:tc>
        <w:sdt>
          <w:sdtPr>
            <w:rPr>
              <w:rFonts w:asciiTheme="minorHAnsi" w:hAnsiTheme="minorHAnsi" w:cstheme="minorHAnsi"/>
              <w:sz w:val="20"/>
              <w:szCs w:val="20"/>
              <w:lang w:val="sk-SK"/>
            </w:rPr>
            <w:id w:val="1716928025"/>
            <w:placeholder>
              <w:docPart w:val="D2B5607355C8447D94CBC98FA1ED638B"/>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tcBorders>
                  <w:bottom w:val="single" w:sz="4" w:space="0" w:color="auto"/>
                </w:tcBorders>
                <w:shd w:val="clear" w:color="auto" w:fill="auto"/>
                <w:vAlign w:val="center"/>
              </w:tcPr>
              <w:p w14:paraId="2BB74CE4" w14:textId="77777777" w:rsidR="00F84523" w:rsidRPr="00CD2022" w:rsidRDefault="004B11DE" w:rsidP="00F84523">
                <w:pPr>
                  <w:rPr>
                    <w:rFonts w:asciiTheme="minorHAnsi" w:hAnsiTheme="minorHAnsi" w:cstheme="minorHAnsi"/>
                    <w:sz w:val="20"/>
                    <w:szCs w:val="20"/>
                    <w:lang w:val="sk-SK"/>
                  </w:rPr>
                </w:pPr>
                <w:r w:rsidRPr="00CD2022">
                  <w:rPr>
                    <w:rFonts w:asciiTheme="minorHAnsi" w:hAnsiTheme="minorHAnsi" w:cstheme="minorHAnsi"/>
                    <w:sz w:val="20"/>
                    <w:szCs w:val="20"/>
                    <w:lang w:val="sk-SK"/>
                  </w:rPr>
                  <w:t>viac rozvinutý región</w:t>
                </w:r>
              </w:p>
            </w:tc>
          </w:sdtContent>
        </w:sdt>
        <w:tc>
          <w:tcPr>
            <w:tcW w:w="3969" w:type="dxa"/>
            <w:tcBorders>
              <w:bottom w:val="single" w:sz="4" w:space="0" w:color="auto"/>
            </w:tcBorders>
            <w:shd w:val="clear" w:color="auto" w:fill="auto"/>
          </w:tcPr>
          <w:p w14:paraId="320D9BDF" w14:textId="04E547AC" w:rsidR="00F84523" w:rsidRPr="00CD2022" w:rsidRDefault="00605D59" w:rsidP="00F84523">
            <w:pPr>
              <w:rPr>
                <w:rFonts w:asciiTheme="minorHAnsi" w:hAnsiTheme="minorHAnsi" w:cstheme="minorHAnsi"/>
                <w:sz w:val="20"/>
                <w:szCs w:val="20"/>
                <w:lang w:val="sk-SK"/>
              </w:rPr>
            </w:pPr>
            <w:r>
              <w:rPr>
                <w:rFonts w:asciiTheme="minorHAnsi" w:hAnsiTheme="minorHAnsi" w:cstheme="minorHAnsi"/>
                <w:sz w:val="20"/>
                <w:szCs w:val="20"/>
                <w:lang w:val="sk-SK"/>
              </w:rPr>
              <w:t xml:space="preserve">2 390 510,19 </w:t>
            </w:r>
            <w:r w:rsidR="00594E58">
              <w:rPr>
                <w:rFonts w:asciiTheme="minorHAnsi" w:hAnsiTheme="minorHAnsi" w:cstheme="minorHAnsi"/>
                <w:sz w:val="20"/>
                <w:szCs w:val="20"/>
                <w:lang w:val="sk-SK"/>
              </w:rPr>
              <w:t>EUR</w:t>
            </w:r>
          </w:p>
        </w:tc>
      </w:tr>
      <w:tr w:rsidR="00F84523" w:rsidRPr="00CD2022" w14:paraId="3BA08D4D" w14:textId="77777777" w:rsidTr="00975C9D">
        <w:tc>
          <w:tcPr>
            <w:tcW w:w="3823" w:type="dxa"/>
            <w:vMerge w:val="restart"/>
            <w:shd w:val="clear" w:color="auto" w:fill="auto"/>
          </w:tcPr>
          <w:p w14:paraId="57207922" w14:textId="77777777" w:rsidR="00F84523" w:rsidRPr="00CD2022" w:rsidRDefault="00F84523" w:rsidP="00CD3CBE">
            <w:pPr>
              <w:rPr>
                <w:rFonts w:asciiTheme="minorHAnsi" w:hAnsiTheme="minorHAnsi" w:cstheme="minorHAnsi"/>
                <w:sz w:val="20"/>
                <w:szCs w:val="20"/>
                <w:lang w:val="sk-SK"/>
              </w:rPr>
            </w:pPr>
            <w:r w:rsidRPr="00CD2022">
              <w:rPr>
                <w:rFonts w:asciiTheme="minorHAnsi" w:hAnsiTheme="minorHAnsi" w:cstheme="minorHAnsi"/>
                <w:b/>
                <w:sz w:val="20"/>
                <w:szCs w:val="20"/>
                <w:lang w:val="sk-SK"/>
              </w:rPr>
              <w:t>Zdroj EÚ podľa kategórie regiónu</w:t>
            </w:r>
            <w:r w:rsidRPr="00CD2022">
              <w:rPr>
                <w:rStyle w:val="Odkaznapoznmkupodiarou"/>
                <w:rFonts w:asciiTheme="minorHAnsi" w:hAnsiTheme="minorHAnsi" w:cstheme="minorHAnsi"/>
                <w:b/>
                <w:sz w:val="20"/>
                <w:szCs w:val="20"/>
                <w:lang w:val="sk-SK"/>
              </w:rPr>
              <w:footnoteReference w:id="22"/>
            </w:r>
            <w:r w:rsidR="00CD3CBE" w:rsidRPr="00CD2022">
              <w:rPr>
                <w:rFonts w:asciiTheme="minorHAnsi" w:hAnsiTheme="minorHAnsi" w:cstheme="minorHAnsi"/>
                <w:b/>
                <w:sz w:val="20"/>
                <w:szCs w:val="20"/>
                <w:lang w:val="sk-SK"/>
              </w:rPr>
              <w:t xml:space="preserve"> (v EUR)</w:t>
            </w:r>
          </w:p>
        </w:tc>
        <w:sdt>
          <w:sdtPr>
            <w:rPr>
              <w:rFonts w:asciiTheme="minorHAnsi" w:hAnsiTheme="minorHAnsi" w:cstheme="minorHAnsi"/>
              <w:sz w:val="20"/>
              <w:szCs w:val="20"/>
              <w:lang w:val="sk-SK"/>
            </w:rPr>
            <w:id w:val="1696109510"/>
            <w:placeholder>
              <w:docPart w:val="9D08DA0A0C0644A39B360B3CC57CF860"/>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shd w:val="clear" w:color="auto" w:fill="auto"/>
                <w:vAlign w:val="center"/>
              </w:tcPr>
              <w:p w14:paraId="13D3E9F7" w14:textId="77777777" w:rsidR="00F84523" w:rsidRPr="00CD2022" w:rsidRDefault="004B11DE" w:rsidP="00F84523">
                <w:pPr>
                  <w:rPr>
                    <w:rFonts w:asciiTheme="minorHAnsi" w:hAnsiTheme="minorHAnsi" w:cstheme="minorHAnsi"/>
                    <w:sz w:val="20"/>
                    <w:szCs w:val="20"/>
                    <w:lang w:val="sk-SK"/>
                  </w:rPr>
                </w:pPr>
                <w:r w:rsidRPr="00CD2022">
                  <w:rPr>
                    <w:rFonts w:asciiTheme="minorHAnsi" w:hAnsiTheme="minorHAnsi" w:cstheme="minorHAnsi"/>
                    <w:sz w:val="20"/>
                    <w:szCs w:val="20"/>
                    <w:lang w:val="sk-SK"/>
                  </w:rPr>
                  <w:t>menej rozvinutý región</w:t>
                </w:r>
              </w:p>
            </w:tc>
          </w:sdtContent>
        </w:sdt>
        <w:tc>
          <w:tcPr>
            <w:tcW w:w="3969" w:type="dxa"/>
            <w:shd w:val="clear" w:color="auto" w:fill="auto"/>
          </w:tcPr>
          <w:p w14:paraId="43C36FB0" w14:textId="77777777" w:rsidR="00F84523" w:rsidRPr="00CD2022" w:rsidRDefault="008E641D" w:rsidP="00F84523">
            <w:pPr>
              <w:rPr>
                <w:rFonts w:asciiTheme="minorHAnsi" w:hAnsiTheme="minorHAnsi" w:cstheme="minorHAnsi"/>
                <w:sz w:val="20"/>
                <w:szCs w:val="20"/>
                <w:lang w:val="sk-SK"/>
              </w:rPr>
            </w:pPr>
            <w:r w:rsidRPr="00CD2022">
              <w:rPr>
                <w:rFonts w:asciiTheme="minorHAnsi" w:hAnsiTheme="minorHAnsi" w:cstheme="minorHAnsi"/>
                <w:sz w:val="20"/>
                <w:szCs w:val="20"/>
                <w:lang w:val="sk-SK"/>
              </w:rPr>
              <w:t>-</w:t>
            </w:r>
          </w:p>
        </w:tc>
      </w:tr>
      <w:tr w:rsidR="00F84523" w:rsidRPr="00CD2022" w14:paraId="39D131BF" w14:textId="77777777" w:rsidTr="00A57B41">
        <w:tc>
          <w:tcPr>
            <w:tcW w:w="3823" w:type="dxa"/>
            <w:vMerge/>
            <w:tcBorders>
              <w:bottom w:val="single" w:sz="4" w:space="0" w:color="auto"/>
            </w:tcBorders>
            <w:shd w:val="clear" w:color="auto" w:fill="auto"/>
          </w:tcPr>
          <w:p w14:paraId="19599F10" w14:textId="77777777" w:rsidR="00F84523" w:rsidRPr="00CD2022" w:rsidRDefault="00F84523" w:rsidP="00F84523">
            <w:pPr>
              <w:rPr>
                <w:rFonts w:asciiTheme="minorHAnsi" w:hAnsiTheme="minorHAnsi" w:cstheme="minorHAnsi"/>
                <w:sz w:val="20"/>
                <w:szCs w:val="20"/>
                <w:lang w:val="sk-SK"/>
              </w:rPr>
            </w:pPr>
          </w:p>
        </w:tc>
        <w:sdt>
          <w:sdtPr>
            <w:rPr>
              <w:rFonts w:asciiTheme="minorHAnsi" w:hAnsiTheme="minorHAnsi" w:cstheme="minorHAnsi"/>
              <w:sz w:val="20"/>
              <w:szCs w:val="20"/>
              <w:lang w:val="sk-SK"/>
            </w:rPr>
            <w:id w:val="2117555427"/>
            <w:placeholder>
              <w:docPart w:val="7E97D0EFD2D3459AAAF0037D91873D5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tcBorders>
                  <w:bottom w:val="single" w:sz="4" w:space="0" w:color="auto"/>
                </w:tcBorders>
                <w:shd w:val="clear" w:color="auto" w:fill="auto"/>
                <w:vAlign w:val="center"/>
              </w:tcPr>
              <w:p w14:paraId="1E37E55B" w14:textId="77777777" w:rsidR="00F84523" w:rsidRPr="00CD2022" w:rsidRDefault="004B11DE" w:rsidP="00F84523">
                <w:pPr>
                  <w:rPr>
                    <w:rFonts w:asciiTheme="minorHAnsi" w:hAnsiTheme="minorHAnsi" w:cstheme="minorHAnsi"/>
                    <w:sz w:val="20"/>
                    <w:szCs w:val="20"/>
                    <w:lang w:val="sk-SK"/>
                  </w:rPr>
                </w:pPr>
                <w:r w:rsidRPr="00CD2022">
                  <w:rPr>
                    <w:rFonts w:asciiTheme="minorHAnsi" w:hAnsiTheme="minorHAnsi" w:cstheme="minorHAnsi"/>
                    <w:sz w:val="20"/>
                    <w:szCs w:val="20"/>
                    <w:lang w:val="sk-SK"/>
                  </w:rPr>
                  <w:t>viac rozvinutý región</w:t>
                </w:r>
              </w:p>
            </w:tc>
          </w:sdtContent>
        </w:sdt>
        <w:tc>
          <w:tcPr>
            <w:tcW w:w="3969" w:type="dxa"/>
            <w:tcBorders>
              <w:bottom w:val="single" w:sz="4" w:space="0" w:color="auto"/>
            </w:tcBorders>
            <w:shd w:val="clear" w:color="auto" w:fill="auto"/>
          </w:tcPr>
          <w:p w14:paraId="6166A4E8" w14:textId="6B65E8A4" w:rsidR="00F84523" w:rsidRPr="00CD2022" w:rsidRDefault="00046B2A" w:rsidP="00F84523">
            <w:pPr>
              <w:rPr>
                <w:rFonts w:asciiTheme="minorHAnsi" w:hAnsiTheme="minorHAnsi" w:cstheme="minorHAnsi"/>
                <w:sz w:val="20"/>
                <w:szCs w:val="20"/>
                <w:lang w:val="sk-SK"/>
              </w:rPr>
            </w:pPr>
            <w:r w:rsidRPr="00CD2022">
              <w:rPr>
                <w:rFonts w:asciiTheme="minorHAnsi" w:hAnsiTheme="minorHAnsi" w:cstheme="minorHAnsi"/>
                <w:sz w:val="20"/>
                <w:szCs w:val="20"/>
                <w:lang w:val="sk-SK"/>
              </w:rPr>
              <w:t>956 204,</w:t>
            </w:r>
            <w:r w:rsidR="003A5F8E">
              <w:rPr>
                <w:rFonts w:asciiTheme="minorHAnsi" w:hAnsiTheme="minorHAnsi" w:cstheme="minorHAnsi"/>
                <w:sz w:val="20"/>
                <w:szCs w:val="20"/>
                <w:lang w:val="sk-SK"/>
              </w:rPr>
              <w:t>07</w:t>
            </w:r>
            <w:r w:rsidR="00E1572A" w:rsidRPr="00CD2022">
              <w:rPr>
                <w:rFonts w:asciiTheme="minorHAnsi" w:hAnsiTheme="minorHAnsi" w:cstheme="minorHAnsi"/>
                <w:sz w:val="20"/>
                <w:szCs w:val="20"/>
                <w:lang w:val="sk-SK"/>
              </w:rPr>
              <w:t xml:space="preserve"> </w:t>
            </w:r>
            <w:r w:rsidR="00594E58">
              <w:rPr>
                <w:rFonts w:asciiTheme="minorHAnsi" w:hAnsiTheme="minorHAnsi" w:cstheme="minorHAnsi"/>
                <w:sz w:val="20"/>
                <w:szCs w:val="20"/>
                <w:lang w:val="sk-SK"/>
              </w:rPr>
              <w:t>EUR</w:t>
            </w:r>
          </w:p>
        </w:tc>
      </w:tr>
      <w:tr w:rsidR="00F84523" w:rsidRPr="00CD2022" w14:paraId="19847E2A" w14:textId="77777777" w:rsidTr="00A57B41">
        <w:tc>
          <w:tcPr>
            <w:tcW w:w="3823" w:type="dxa"/>
            <w:vMerge w:val="restart"/>
            <w:tcBorders>
              <w:top w:val="single" w:sz="4" w:space="0" w:color="auto"/>
              <w:left w:val="single" w:sz="4" w:space="0" w:color="auto"/>
              <w:bottom w:val="single" w:sz="4" w:space="0" w:color="auto"/>
              <w:right w:val="single" w:sz="4" w:space="0" w:color="auto"/>
            </w:tcBorders>
            <w:shd w:val="clear" w:color="auto" w:fill="auto"/>
          </w:tcPr>
          <w:p w14:paraId="296E4195" w14:textId="77777777" w:rsidR="00F84523" w:rsidRPr="00CD2022" w:rsidRDefault="00F84523" w:rsidP="00CD3CBE">
            <w:pPr>
              <w:rPr>
                <w:rFonts w:asciiTheme="minorHAnsi" w:hAnsiTheme="minorHAnsi" w:cstheme="minorHAnsi"/>
                <w:sz w:val="20"/>
                <w:szCs w:val="20"/>
                <w:lang w:val="sk-SK"/>
              </w:rPr>
            </w:pPr>
            <w:r w:rsidRPr="00CD2022">
              <w:rPr>
                <w:rFonts w:asciiTheme="minorHAnsi" w:hAnsiTheme="minorHAnsi" w:cstheme="minorHAnsi"/>
                <w:b/>
                <w:sz w:val="20"/>
                <w:szCs w:val="20"/>
                <w:lang w:val="sk-SK"/>
              </w:rPr>
              <w:t>Vlastné zdroje prijímateľa</w:t>
            </w:r>
            <w:r w:rsidRPr="00CD2022">
              <w:rPr>
                <w:rStyle w:val="Odkaznapoznmkupodiarou"/>
                <w:rFonts w:asciiTheme="minorHAnsi" w:hAnsiTheme="minorHAnsi" w:cstheme="minorHAnsi"/>
                <w:b/>
                <w:sz w:val="20"/>
                <w:szCs w:val="20"/>
                <w:lang w:val="sk-SK"/>
              </w:rPr>
              <w:footnoteReference w:id="23"/>
            </w:r>
            <w:r w:rsidRPr="00CD2022">
              <w:rPr>
                <w:rFonts w:asciiTheme="minorHAnsi" w:hAnsiTheme="minorHAnsi" w:cstheme="minorHAnsi"/>
                <w:b/>
                <w:sz w:val="20"/>
                <w:szCs w:val="20"/>
                <w:lang w:val="sk-SK"/>
              </w:rPr>
              <w:t xml:space="preserve"> podľa kategórie regiónu</w:t>
            </w:r>
            <w:r w:rsidRPr="00CD2022">
              <w:rPr>
                <w:rStyle w:val="Odkaznapoznmkupodiarou"/>
                <w:rFonts w:asciiTheme="minorHAnsi" w:hAnsiTheme="minorHAnsi" w:cstheme="minorHAnsi"/>
                <w:b/>
                <w:sz w:val="20"/>
                <w:szCs w:val="20"/>
                <w:lang w:val="sk-SK"/>
              </w:rPr>
              <w:footnoteReference w:id="24"/>
            </w:r>
            <w:r w:rsidR="00CD3CBE" w:rsidRPr="00CD2022">
              <w:rPr>
                <w:rFonts w:asciiTheme="minorHAnsi" w:hAnsiTheme="minorHAnsi" w:cstheme="minorHAnsi"/>
                <w:b/>
                <w:sz w:val="20"/>
                <w:szCs w:val="20"/>
                <w:lang w:val="sk-SK"/>
              </w:rPr>
              <w:t xml:space="preserve"> (v EUR)</w:t>
            </w:r>
          </w:p>
        </w:tc>
        <w:sdt>
          <w:sdtPr>
            <w:rPr>
              <w:rFonts w:asciiTheme="minorHAnsi" w:hAnsiTheme="minorHAnsi" w:cstheme="minorHAnsi"/>
              <w:sz w:val="20"/>
              <w:szCs w:val="20"/>
              <w:lang w:val="sk-SK"/>
            </w:rPr>
            <w:id w:val="142019872"/>
            <w:placeholder>
              <w:docPart w:val="10DE5D2B79B945CB96A35376CAF706B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tcBorders>
                  <w:top w:val="single" w:sz="4" w:space="0" w:color="auto"/>
                  <w:left w:val="single" w:sz="4" w:space="0" w:color="auto"/>
                  <w:bottom w:val="single" w:sz="4" w:space="0" w:color="auto"/>
                  <w:right w:val="single" w:sz="4" w:space="0" w:color="auto"/>
                </w:tcBorders>
                <w:shd w:val="clear" w:color="auto" w:fill="auto"/>
              </w:tcPr>
              <w:p w14:paraId="05D6B8C4" w14:textId="77777777" w:rsidR="00F84523" w:rsidRPr="00CD2022" w:rsidRDefault="004B11DE" w:rsidP="00F84523">
                <w:pPr>
                  <w:rPr>
                    <w:rFonts w:asciiTheme="minorHAnsi" w:hAnsiTheme="minorHAnsi" w:cstheme="minorHAnsi"/>
                    <w:sz w:val="20"/>
                    <w:szCs w:val="20"/>
                    <w:lang w:val="sk-SK"/>
                  </w:rPr>
                </w:pPr>
                <w:r w:rsidRPr="00CD2022">
                  <w:rPr>
                    <w:rFonts w:asciiTheme="minorHAnsi" w:hAnsiTheme="minorHAnsi" w:cstheme="minorHAnsi"/>
                    <w:sz w:val="20"/>
                    <w:szCs w:val="20"/>
                    <w:lang w:val="sk-SK"/>
                  </w:rPr>
                  <w:t>menej rozvinutý región</w:t>
                </w:r>
              </w:p>
            </w:tc>
          </w:sdtContent>
        </w:sdt>
        <w:tc>
          <w:tcPr>
            <w:tcW w:w="3969" w:type="dxa"/>
            <w:tcBorders>
              <w:top w:val="single" w:sz="4" w:space="0" w:color="auto"/>
              <w:left w:val="single" w:sz="4" w:space="0" w:color="auto"/>
              <w:bottom w:val="single" w:sz="4" w:space="0" w:color="auto"/>
              <w:right w:val="single" w:sz="4" w:space="0" w:color="auto"/>
            </w:tcBorders>
            <w:shd w:val="clear" w:color="auto" w:fill="auto"/>
          </w:tcPr>
          <w:p w14:paraId="197ADD32" w14:textId="77777777" w:rsidR="00F84523" w:rsidRPr="00CD2022" w:rsidRDefault="008E641D" w:rsidP="00F84523">
            <w:pPr>
              <w:rPr>
                <w:rFonts w:asciiTheme="minorHAnsi" w:hAnsiTheme="minorHAnsi" w:cstheme="minorHAnsi"/>
                <w:sz w:val="20"/>
                <w:szCs w:val="20"/>
                <w:lang w:val="sk-SK"/>
              </w:rPr>
            </w:pPr>
            <w:r w:rsidRPr="00CD2022">
              <w:rPr>
                <w:rFonts w:asciiTheme="minorHAnsi" w:hAnsiTheme="minorHAnsi" w:cstheme="minorHAnsi"/>
                <w:sz w:val="20"/>
                <w:szCs w:val="20"/>
                <w:lang w:val="sk-SK"/>
              </w:rPr>
              <w:t>-</w:t>
            </w:r>
          </w:p>
        </w:tc>
      </w:tr>
      <w:tr w:rsidR="00F84523" w:rsidRPr="00CD2022" w14:paraId="00DBF4EF" w14:textId="77777777" w:rsidTr="00A57B41">
        <w:tc>
          <w:tcPr>
            <w:tcW w:w="3823" w:type="dxa"/>
            <w:vMerge/>
            <w:tcBorders>
              <w:top w:val="single" w:sz="4" w:space="0" w:color="auto"/>
              <w:left w:val="single" w:sz="4" w:space="0" w:color="auto"/>
              <w:bottom w:val="single" w:sz="4" w:space="0" w:color="auto"/>
              <w:right w:val="single" w:sz="4" w:space="0" w:color="auto"/>
            </w:tcBorders>
            <w:shd w:val="clear" w:color="auto" w:fill="auto"/>
          </w:tcPr>
          <w:p w14:paraId="0AE8D12D" w14:textId="77777777" w:rsidR="00F84523" w:rsidRPr="00CD2022" w:rsidRDefault="00F84523" w:rsidP="00F84523">
            <w:pPr>
              <w:rPr>
                <w:rFonts w:asciiTheme="minorHAnsi" w:hAnsiTheme="minorHAnsi" w:cstheme="minorHAnsi"/>
                <w:sz w:val="20"/>
                <w:szCs w:val="20"/>
                <w:lang w:val="sk-SK"/>
              </w:rPr>
            </w:pPr>
          </w:p>
        </w:tc>
        <w:sdt>
          <w:sdtPr>
            <w:rPr>
              <w:rFonts w:asciiTheme="minorHAnsi" w:hAnsiTheme="minorHAnsi" w:cstheme="minorHAnsi"/>
              <w:sz w:val="20"/>
              <w:szCs w:val="20"/>
              <w:lang w:val="sk-SK"/>
            </w:rPr>
            <w:id w:val="-928108872"/>
            <w:placeholder>
              <w:docPart w:val="36B095268D1E4968A593359B7F9ED97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tcBorders>
                  <w:top w:val="single" w:sz="4" w:space="0" w:color="auto"/>
                  <w:left w:val="single" w:sz="4" w:space="0" w:color="auto"/>
                  <w:bottom w:val="single" w:sz="4" w:space="0" w:color="auto"/>
                  <w:right w:val="single" w:sz="4" w:space="0" w:color="auto"/>
                </w:tcBorders>
                <w:shd w:val="clear" w:color="auto" w:fill="auto"/>
              </w:tcPr>
              <w:p w14:paraId="20AD5C81" w14:textId="77777777" w:rsidR="00F84523" w:rsidRPr="00CD2022" w:rsidRDefault="004B11DE" w:rsidP="00F84523">
                <w:pPr>
                  <w:rPr>
                    <w:rFonts w:asciiTheme="minorHAnsi" w:hAnsiTheme="minorHAnsi" w:cstheme="minorHAnsi"/>
                    <w:sz w:val="20"/>
                    <w:szCs w:val="20"/>
                    <w:lang w:val="sk-SK"/>
                  </w:rPr>
                </w:pPr>
                <w:r w:rsidRPr="00CD2022">
                  <w:rPr>
                    <w:rFonts w:asciiTheme="minorHAnsi" w:hAnsiTheme="minorHAnsi" w:cstheme="minorHAnsi"/>
                    <w:sz w:val="20"/>
                    <w:szCs w:val="20"/>
                    <w:lang w:val="sk-SK"/>
                  </w:rPr>
                  <w:t>viac rozvinutý región</w:t>
                </w:r>
              </w:p>
            </w:tc>
          </w:sdtContent>
        </w:sdt>
        <w:tc>
          <w:tcPr>
            <w:tcW w:w="3969" w:type="dxa"/>
            <w:tcBorders>
              <w:top w:val="single" w:sz="4" w:space="0" w:color="auto"/>
              <w:left w:val="single" w:sz="4" w:space="0" w:color="auto"/>
              <w:bottom w:val="single" w:sz="4" w:space="0" w:color="auto"/>
              <w:right w:val="single" w:sz="4" w:space="0" w:color="auto"/>
            </w:tcBorders>
            <w:shd w:val="clear" w:color="auto" w:fill="auto"/>
          </w:tcPr>
          <w:p w14:paraId="35C27A56" w14:textId="40CDE2F7" w:rsidR="00F84523" w:rsidRPr="00CD2022" w:rsidRDefault="00BA6897" w:rsidP="00F84523">
            <w:pPr>
              <w:rPr>
                <w:rFonts w:asciiTheme="minorHAnsi" w:hAnsiTheme="minorHAnsi" w:cstheme="minorHAnsi"/>
                <w:sz w:val="20"/>
                <w:szCs w:val="20"/>
                <w:lang w:val="sk-SK"/>
              </w:rPr>
            </w:pPr>
            <w:r w:rsidRPr="00CD2022">
              <w:rPr>
                <w:rFonts w:asciiTheme="minorHAnsi" w:hAnsiTheme="minorHAnsi" w:cstheme="minorHAnsi"/>
                <w:sz w:val="20"/>
                <w:szCs w:val="20"/>
                <w:lang w:val="sk-SK"/>
              </w:rPr>
              <w:t>0</w:t>
            </w:r>
            <w:r w:rsidR="002E4860" w:rsidRPr="00CD2022">
              <w:rPr>
                <w:rFonts w:asciiTheme="minorHAnsi" w:hAnsiTheme="minorHAnsi" w:cstheme="minorHAnsi"/>
                <w:sz w:val="20"/>
                <w:szCs w:val="20"/>
                <w:lang w:val="sk-SK"/>
              </w:rPr>
              <w:t xml:space="preserve"> </w:t>
            </w:r>
            <w:r w:rsidR="00923023">
              <w:rPr>
                <w:rFonts w:asciiTheme="minorHAnsi" w:hAnsiTheme="minorHAnsi" w:cstheme="minorHAnsi"/>
                <w:sz w:val="20"/>
                <w:szCs w:val="20"/>
                <w:lang w:val="sk-SK"/>
              </w:rPr>
              <w:t>EUR</w:t>
            </w:r>
          </w:p>
        </w:tc>
      </w:tr>
    </w:tbl>
    <w:tbl>
      <w:tblPr>
        <w:tblpPr w:leftFromText="141" w:rightFromText="141" w:vertAnchor="text" w:horzAnchor="margin" w:tblpY="2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6C773A" w:rsidRPr="00CD2022" w14:paraId="4D6B8985" w14:textId="77777777" w:rsidTr="007457E1">
        <w:trPr>
          <w:cantSplit/>
          <w:trHeight w:val="632"/>
          <w:tblHeader/>
        </w:trPr>
        <w:tc>
          <w:tcPr>
            <w:tcW w:w="10343" w:type="dxa"/>
            <w:shd w:val="clear" w:color="auto" w:fill="D9D9D9" w:themeFill="background1" w:themeFillShade="D9"/>
            <w:vAlign w:val="center"/>
          </w:tcPr>
          <w:p w14:paraId="11503770" w14:textId="77777777" w:rsidR="006C773A" w:rsidRPr="00CD2022" w:rsidRDefault="00DF61E7" w:rsidP="00DF61E7">
            <w:pPr>
              <w:tabs>
                <w:tab w:val="left" w:pos="999"/>
                <w:tab w:val="left" w:pos="1000"/>
              </w:tabs>
              <w:contextualSpacing/>
              <w:rPr>
                <w:rFonts w:asciiTheme="minorHAnsi" w:hAnsiTheme="minorHAnsi" w:cstheme="minorHAnsi"/>
                <w:b/>
                <w:sz w:val="20"/>
                <w:szCs w:val="20"/>
                <w:lang w:val="sk-SK"/>
              </w:rPr>
            </w:pPr>
            <w:r w:rsidRPr="00CD2022">
              <w:rPr>
                <w:rFonts w:asciiTheme="minorHAnsi" w:hAnsiTheme="minorHAnsi" w:cstheme="minorHAnsi"/>
                <w:b/>
                <w:color w:val="0063A2"/>
                <w:sz w:val="20"/>
                <w:szCs w:val="20"/>
                <w:lang w:val="sk-SK"/>
              </w:rPr>
              <w:t>M</w:t>
            </w:r>
            <w:r w:rsidR="00A85F51" w:rsidRPr="00CD2022">
              <w:rPr>
                <w:rFonts w:asciiTheme="minorHAnsi" w:hAnsiTheme="minorHAnsi" w:cstheme="minorHAnsi"/>
                <w:b/>
                <w:color w:val="0063A2"/>
                <w:sz w:val="20"/>
                <w:szCs w:val="20"/>
                <w:lang w:val="sk-SK"/>
              </w:rPr>
              <w:t>erateľné ukazovatele</w:t>
            </w:r>
            <w:r w:rsidR="00A24DD1" w:rsidRPr="00CD2022">
              <w:rPr>
                <w:rStyle w:val="Odkaznapoznmkupodiarou"/>
                <w:rFonts w:asciiTheme="minorHAnsi" w:hAnsiTheme="minorHAnsi" w:cstheme="minorHAnsi"/>
                <w:b/>
                <w:color w:val="0063A2"/>
                <w:sz w:val="20"/>
                <w:szCs w:val="20"/>
                <w:lang w:val="sk-SK"/>
              </w:rPr>
              <w:footnoteReference w:id="25"/>
            </w:r>
          </w:p>
        </w:tc>
      </w:tr>
    </w:tbl>
    <w:tbl>
      <w:tblPr>
        <w:tblStyle w:val="Mriekatabuky"/>
        <w:tblW w:w="5000" w:type="pct"/>
        <w:tblLook w:val="04A0" w:firstRow="1" w:lastRow="0" w:firstColumn="1" w:lastColumn="0" w:noHBand="0" w:noVBand="1"/>
      </w:tblPr>
      <w:tblGrid>
        <w:gridCol w:w="3573"/>
        <w:gridCol w:w="6754"/>
      </w:tblGrid>
      <w:tr w:rsidR="00145884" w:rsidRPr="00CD2022" w14:paraId="45400F40" w14:textId="77777777" w:rsidTr="00975C9D">
        <w:tc>
          <w:tcPr>
            <w:tcW w:w="1730" w:type="pct"/>
            <w:shd w:val="clear" w:color="auto" w:fill="F2F2F2" w:themeFill="background1" w:themeFillShade="F2"/>
          </w:tcPr>
          <w:p w14:paraId="3187A3BF" w14:textId="77777777" w:rsidR="00145884" w:rsidRPr="00CD2022" w:rsidRDefault="00814A9C" w:rsidP="00975C9D">
            <w:pPr>
              <w:contextualSpacing/>
              <w:rPr>
                <w:rFonts w:asciiTheme="minorHAnsi" w:hAnsiTheme="minorHAnsi" w:cstheme="minorHAnsi"/>
                <w:bCs/>
                <w:sz w:val="20"/>
                <w:szCs w:val="20"/>
                <w:lang w:val="sk-SK"/>
              </w:rPr>
            </w:pPr>
            <w:r w:rsidRPr="00CD2022">
              <w:rPr>
                <w:rFonts w:asciiTheme="minorHAnsi" w:hAnsiTheme="minorHAnsi" w:cstheme="minorHAnsi"/>
                <w:sz w:val="20"/>
                <w:szCs w:val="20"/>
                <w:lang w:val="sk-SK"/>
              </w:rPr>
              <w:t>Cieľ národného projektu</w:t>
            </w:r>
          </w:p>
        </w:tc>
        <w:tc>
          <w:tcPr>
            <w:tcW w:w="3270" w:type="pct"/>
          </w:tcPr>
          <w:p w14:paraId="3BA1B240" w14:textId="77777777" w:rsidR="00145884" w:rsidRPr="00CD2022" w:rsidRDefault="009E1732" w:rsidP="00975C9D">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Podpora tvorby vzdelávacích politík založených na dôkazoch</w:t>
            </w:r>
          </w:p>
        </w:tc>
      </w:tr>
      <w:tr w:rsidR="00814A9C" w:rsidRPr="00CD2022" w14:paraId="24733B04" w14:textId="77777777" w:rsidTr="00975C9D">
        <w:tc>
          <w:tcPr>
            <w:tcW w:w="1730" w:type="pct"/>
            <w:shd w:val="clear" w:color="auto" w:fill="F2F2F2" w:themeFill="background1" w:themeFillShade="F2"/>
          </w:tcPr>
          <w:p w14:paraId="4595E776" w14:textId="77777777" w:rsidR="00814A9C" w:rsidRPr="00CD2022" w:rsidRDefault="00814A9C" w:rsidP="00975C9D">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Aktivita/Akcia ku ktorej sa MU viaže</w:t>
            </w:r>
          </w:p>
        </w:tc>
        <w:tc>
          <w:tcPr>
            <w:tcW w:w="3270" w:type="pct"/>
          </w:tcPr>
          <w:p w14:paraId="22DD7236" w14:textId="77777777" w:rsidR="00814A9C" w:rsidRPr="00CD2022" w:rsidRDefault="00EB6852" w:rsidP="00975C9D">
            <w:pPr>
              <w:contextualSpacing/>
              <w:rPr>
                <w:rFonts w:asciiTheme="minorHAnsi" w:hAnsiTheme="minorHAnsi" w:cstheme="minorHAnsi"/>
                <w:color w:val="FF0000"/>
                <w:sz w:val="20"/>
                <w:szCs w:val="20"/>
                <w:lang w:val="sk-SK"/>
              </w:rPr>
            </w:pPr>
            <w:r w:rsidRPr="00CD2022">
              <w:rPr>
                <w:rFonts w:asciiTheme="minorHAnsi" w:hAnsiTheme="minorHAnsi" w:cstheme="minorHAnsi"/>
                <w:sz w:val="20"/>
                <w:szCs w:val="20"/>
                <w:lang w:val="sk-SK"/>
              </w:rPr>
              <w:t>Hlavná aktivita</w:t>
            </w:r>
          </w:p>
        </w:tc>
      </w:tr>
      <w:tr w:rsidR="00145884" w:rsidRPr="00CD2022" w14:paraId="753CC516" w14:textId="77777777" w:rsidTr="00975C9D">
        <w:tc>
          <w:tcPr>
            <w:tcW w:w="1730" w:type="pct"/>
            <w:shd w:val="clear" w:color="auto" w:fill="F2F2F2" w:themeFill="background1" w:themeFillShade="F2"/>
          </w:tcPr>
          <w:p w14:paraId="73ABC12C" w14:textId="77777777" w:rsidR="00145884" w:rsidRPr="00CD2022" w:rsidRDefault="00145884" w:rsidP="00975C9D">
            <w:pPr>
              <w:contextualSpacing/>
              <w:rPr>
                <w:rFonts w:asciiTheme="minorHAnsi" w:hAnsiTheme="minorHAnsi" w:cstheme="minorHAnsi"/>
                <w:bCs/>
                <w:sz w:val="20"/>
                <w:szCs w:val="20"/>
                <w:lang w:val="sk-SK"/>
              </w:rPr>
            </w:pPr>
            <w:r w:rsidRPr="00CD2022">
              <w:rPr>
                <w:rFonts w:asciiTheme="minorHAnsi" w:hAnsiTheme="minorHAnsi" w:cstheme="minorHAnsi"/>
                <w:sz w:val="20"/>
                <w:szCs w:val="20"/>
                <w:lang w:val="sk-SK"/>
              </w:rPr>
              <w:t>Typ merateľného ukazovateľa</w:t>
            </w:r>
            <w:r w:rsidR="00BF0261" w:rsidRPr="00CD2022">
              <w:rPr>
                <w:rStyle w:val="Odkaznapoznmkupodiarou"/>
                <w:rFonts w:asciiTheme="minorHAnsi" w:hAnsiTheme="minorHAnsi" w:cstheme="minorHAnsi"/>
                <w:sz w:val="20"/>
                <w:szCs w:val="20"/>
                <w:lang w:val="sk-SK"/>
              </w:rPr>
              <w:footnoteReference w:id="26"/>
            </w:r>
          </w:p>
        </w:tc>
        <w:sdt>
          <w:sdtPr>
            <w:rPr>
              <w:rStyle w:val="tl4"/>
              <w:rFonts w:asciiTheme="minorHAnsi" w:hAnsiTheme="minorHAnsi" w:cstheme="minorHAnsi"/>
              <w:szCs w:val="20"/>
              <w:lang w:val="sk-SK"/>
            </w:rPr>
            <w:id w:val="-1088457847"/>
            <w:placeholder>
              <w:docPart w:val="E7440746671D4AF7A3D0E9CB30639F7B"/>
            </w:placeholder>
            <w:comboBox>
              <w:listItem w:value="Vyberte položku."/>
              <w:listItem w:displayText="výstup" w:value="výstup"/>
              <w:listItem w:displayText="výsledok" w:value="výsledok"/>
            </w:comboBox>
          </w:sdtPr>
          <w:sdtEndPr>
            <w:rPr>
              <w:rStyle w:val="Predvolenpsmoodseku"/>
              <w:color w:val="FF0000"/>
              <w:sz w:val="22"/>
            </w:rPr>
          </w:sdtEndPr>
          <w:sdtContent>
            <w:tc>
              <w:tcPr>
                <w:tcW w:w="3270" w:type="pct"/>
              </w:tcPr>
              <w:p w14:paraId="1F1EA215" w14:textId="3A0E4EAE" w:rsidR="00145884" w:rsidRPr="00CD2022" w:rsidRDefault="00594E58" w:rsidP="00975C9D">
                <w:pPr>
                  <w:contextualSpacing/>
                  <w:rPr>
                    <w:rFonts w:asciiTheme="minorHAnsi" w:hAnsiTheme="minorHAnsi" w:cstheme="minorHAnsi"/>
                    <w:color w:val="FF0000"/>
                    <w:sz w:val="20"/>
                    <w:szCs w:val="20"/>
                    <w:lang w:val="sk-SK"/>
                  </w:rPr>
                </w:pPr>
                <w:r>
                  <w:rPr>
                    <w:rStyle w:val="tl4"/>
                    <w:rFonts w:asciiTheme="minorHAnsi" w:hAnsiTheme="minorHAnsi" w:cstheme="minorHAnsi"/>
                    <w:szCs w:val="20"/>
                    <w:lang w:val="sk-SK"/>
                  </w:rPr>
                  <w:t>výstup</w:t>
                </w:r>
              </w:p>
            </w:tc>
          </w:sdtContent>
        </w:sdt>
      </w:tr>
      <w:tr w:rsidR="00070125" w:rsidRPr="00CD2022" w14:paraId="071BC389" w14:textId="77777777" w:rsidTr="00975C9D">
        <w:tc>
          <w:tcPr>
            <w:tcW w:w="1730" w:type="pct"/>
            <w:shd w:val="clear" w:color="auto" w:fill="F2F2F2" w:themeFill="background1" w:themeFillShade="F2"/>
          </w:tcPr>
          <w:p w14:paraId="3761C571" w14:textId="77777777" w:rsidR="00070125" w:rsidRPr="00CD2022" w:rsidRDefault="00070125" w:rsidP="00975C9D">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Typ územia</w:t>
            </w:r>
          </w:p>
        </w:tc>
        <w:tc>
          <w:tcPr>
            <w:tcW w:w="3270" w:type="pct"/>
          </w:tcPr>
          <w:p w14:paraId="3CE061FC" w14:textId="77777777" w:rsidR="00070125" w:rsidRPr="00CD2022" w:rsidRDefault="000E3CC3" w:rsidP="00975C9D">
            <w:pPr>
              <w:contextualSpacing/>
              <w:rPr>
                <w:rStyle w:val="tl4"/>
                <w:rFonts w:asciiTheme="minorHAnsi" w:hAnsiTheme="minorHAnsi" w:cstheme="minorHAnsi"/>
                <w:szCs w:val="20"/>
                <w:lang w:val="sk-SK"/>
              </w:rPr>
            </w:pPr>
            <w:r w:rsidRPr="00CD2022">
              <w:rPr>
                <w:rStyle w:val="tl4"/>
                <w:rFonts w:asciiTheme="minorHAnsi" w:hAnsiTheme="minorHAnsi" w:cstheme="minorHAnsi"/>
                <w:szCs w:val="20"/>
                <w:lang w:val="sk-SK"/>
              </w:rPr>
              <w:t>Celé územie SR (financovanie zo zdrojov VRR v súlade s článkom 63 ods. 3 NSU</w:t>
            </w:r>
          </w:p>
        </w:tc>
      </w:tr>
      <w:tr w:rsidR="00A85F51" w:rsidRPr="00CD2022" w14:paraId="720349B0" w14:textId="77777777" w:rsidTr="00BE24BC">
        <w:tc>
          <w:tcPr>
            <w:tcW w:w="1730" w:type="pct"/>
            <w:shd w:val="clear" w:color="auto" w:fill="F2F2F2" w:themeFill="background1" w:themeFillShade="F2"/>
          </w:tcPr>
          <w:p w14:paraId="4F292115" w14:textId="77777777" w:rsidR="00A85F51" w:rsidRPr="00CD2022" w:rsidRDefault="00123641" w:rsidP="00BE24BC">
            <w:pPr>
              <w:contextualSpacing/>
              <w:rPr>
                <w:rFonts w:asciiTheme="minorHAnsi" w:hAnsiTheme="minorHAnsi" w:cstheme="minorHAnsi"/>
                <w:bCs/>
                <w:sz w:val="20"/>
                <w:szCs w:val="20"/>
                <w:lang w:val="sk-SK"/>
              </w:rPr>
            </w:pPr>
            <w:r w:rsidRPr="00CD2022">
              <w:rPr>
                <w:rFonts w:asciiTheme="minorHAnsi" w:hAnsiTheme="minorHAnsi" w:cstheme="minorHAnsi"/>
                <w:sz w:val="20"/>
                <w:szCs w:val="20"/>
                <w:lang w:val="sk-SK"/>
              </w:rPr>
              <w:t>Kód</w:t>
            </w:r>
            <w:r w:rsidR="00CD3CBE" w:rsidRPr="00CD2022">
              <w:rPr>
                <w:rFonts w:asciiTheme="minorHAnsi" w:hAnsiTheme="minorHAnsi" w:cstheme="minorHAnsi"/>
                <w:sz w:val="20"/>
                <w:szCs w:val="20"/>
                <w:lang w:val="sk-SK"/>
              </w:rPr>
              <w:t xml:space="preserve"> merateľného ukazovateľa projektu</w:t>
            </w:r>
          </w:p>
        </w:tc>
        <w:tc>
          <w:tcPr>
            <w:tcW w:w="3270" w:type="pct"/>
          </w:tcPr>
          <w:p w14:paraId="77E6F2F3" w14:textId="27A2DD39" w:rsidR="00A85F51" w:rsidRPr="00CD2022" w:rsidRDefault="008D1C73" w:rsidP="00BE24BC">
            <w:pPr>
              <w:contextualSpacing/>
              <w:rPr>
                <w:rFonts w:asciiTheme="minorHAnsi" w:hAnsiTheme="minorHAnsi" w:cstheme="minorHAnsi"/>
                <w:b/>
                <w:sz w:val="20"/>
                <w:szCs w:val="20"/>
                <w:lang w:val="sk-SK"/>
              </w:rPr>
            </w:pPr>
            <w:r w:rsidRPr="008D1C73">
              <w:rPr>
                <w:rFonts w:asciiTheme="minorHAnsi" w:hAnsiTheme="minorHAnsi" w:cstheme="minorHAnsi"/>
                <w:sz w:val="20"/>
                <w:szCs w:val="20"/>
                <w:lang w:val="sk-SK"/>
              </w:rPr>
              <w:t>PSKO168</w:t>
            </w:r>
          </w:p>
        </w:tc>
      </w:tr>
      <w:tr w:rsidR="00123641" w:rsidRPr="00CD2022" w14:paraId="22FB2692" w14:textId="77777777" w:rsidTr="00BE24BC">
        <w:tc>
          <w:tcPr>
            <w:tcW w:w="1730" w:type="pct"/>
            <w:shd w:val="clear" w:color="auto" w:fill="F2F2F2" w:themeFill="background1" w:themeFillShade="F2"/>
          </w:tcPr>
          <w:p w14:paraId="032ED70F" w14:textId="77777777" w:rsidR="00123641" w:rsidRPr="00CD2022" w:rsidRDefault="00123641" w:rsidP="00BE24BC">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Názov</w:t>
            </w:r>
            <w:r w:rsidR="00CD3CBE" w:rsidRPr="00CD2022">
              <w:rPr>
                <w:rFonts w:asciiTheme="minorHAnsi" w:hAnsiTheme="minorHAnsi" w:cstheme="minorHAnsi"/>
                <w:sz w:val="20"/>
                <w:szCs w:val="20"/>
                <w:lang w:val="sk-SK"/>
              </w:rPr>
              <w:t xml:space="preserve"> merateľného ukazovateľa projektu</w:t>
            </w:r>
          </w:p>
        </w:tc>
        <w:tc>
          <w:tcPr>
            <w:tcW w:w="3270" w:type="pct"/>
          </w:tcPr>
          <w:p w14:paraId="36FD0024" w14:textId="3F9AD7BC" w:rsidR="00123641" w:rsidRPr="00A57B41" w:rsidRDefault="00C0122E" w:rsidP="00BE24BC">
            <w:pPr>
              <w:contextualSpacing/>
              <w:rPr>
                <w:rFonts w:asciiTheme="minorHAnsi" w:hAnsiTheme="minorHAnsi" w:cstheme="minorHAnsi"/>
                <w:sz w:val="20"/>
                <w:szCs w:val="20"/>
                <w:lang w:val="sk-SK"/>
              </w:rPr>
            </w:pPr>
            <w:r w:rsidRPr="00A57B41">
              <w:rPr>
                <w:rFonts w:asciiTheme="minorHAnsi" w:hAnsiTheme="minorHAnsi" w:cstheme="minorHAnsi"/>
                <w:sz w:val="20"/>
                <w:szCs w:val="20"/>
                <w:lang w:val="sk-SK"/>
              </w:rPr>
              <w:t>Počet vypracovaných materiálov (hodnotení, analýz, štúdií, a pod.)</w:t>
            </w:r>
          </w:p>
        </w:tc>
      </w:tr>
      <w:tr w:rsidR="00123641" w:rsidRPr="00CD2022" w14:paraId="3C7D38BA" w14:textId="77777777" w:rsidTr="00BE24BC">
        <w:tc>
          <w:tcPr>
            <w:tcW w:w="1730" w:type="pct"/>
            <w:shd w:val="clear" w:color="auto" w:fill="F2F2F2" w:themeFill="background1" w:themeFillShade="F2"/>
          </w:tcPr>
          <w:p w14:paraId="18037014" w14:textId="77777777" w:rsidR="00123641" w:rsidRPr="00CD2022" w:rsidRDefault="00123641" w:rsidP="00BE24BC">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Merná jednotka</w:t>
            </w:r>
            <w:r w:rsidR="00CD3CBE" w:rsidRPr="00CD2022">
              <w:rPr>
                <w:rFonts w:asciiTheme="minorHAnsi" w:hAnsiTheme="minorHAnsi" w:cstheme="minorHAnsi"/>
                <w:sz w:val="20"/>
                <w:szCs w:val="20"/>
                <w:lang w:val="sk-SK"/>
              </w:rPr>
              <w:t xml:space="preserve"> merateľného ukazovateľa projektu</w:t>
            </w:r>
          </w:p>
        </w:tc>
        <w:tc>
          <w:tcPr>
            <w:tcW w:w="3270" w:type="pct"/>
          </w:tcPr>
          <w:p w14:paraId="56EF7C37" w14:textId="77777777" w:rsidR="00123641" w:rsidRPr="00A57B41" w:rsidRDefault="00B84E26" w:rsidP="00BE24BC">
            <w:pPr>
              <w:contextualSpacing/>
              <w:rPr>
                <w:rFonts w:asciiTheme="minorHAnsi" w:hAnsiTheme="minorHAnsi" w:cstheme="minorHAnsi"/>
                <w:sz w:val="20"/>
                <w:szCs w:val="20"/>
                <w:lang w:val="sk-SK"/>
              </w:rPr>
            </w:pPr>
            <w:r w:rsidRPr="00A57B41">
              <w:rPr>
                <w:rFonts w:asciiTheme="minorHAnsi" w:hAnsiTheme="minorHAnsi" w:cstheme="minorHAnsi"/>
                <w:sz w:val="20"/>
                <w:szCs w:val="20"/>
                <w:lang w:val="sk-SK"/>
              </w:rPr>
              <w:t>počet</w:t>
            </w:r>
          </w:p>
        </w:tc>
      </w:tr>
      <w:tr w:rsidR="00123641" w:rsidRPr="00CD2022" w14:paraId="58DD92D9" w14:textId="77777777" w:rsidTr="00123641">
        <w:tc>
          <w:tcPr>
            <w:tcW w:w="1730" w:type="pct"/>
            <w:tcBorders>
              <w:bottom w:val="single" w:sz="4" w:space="0" w:color="auto"/>
            </w:tcBorders>
            <w:shd w:val="clear" w:color="auto" w:fill="F2F2F2" w:themeFill="background1" w:themeFillShade="F2"/>
          </w:tcPr>
          <w:p w14:paraId="2AF5FCE1" w14:textId="77777777" w:rsidR="00123641" w:rsidRPr="00CD2022" w:rsidRDefault="00BF0261" w:rsidP="00BE24BC">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Indikatívna</w:t>
            </w:r>
            <w:r w:rsidR="00123641" w:rsidRPr="00CD2022">
              <w:rPr>
                <w:rFonts w:asciiTheme="minorHAnsi" w:hAnsiTheme="minorHAnsi" w:cstheme="minorHAnsi"/>
                <w:sz w:val="20"/>
                <w:szCs w:val="20"/>
                <w:lang w:val="sk-SK"/>
              </w:rPr>
              <w:t xml:space="preserve"> cieľová hodnota</w:t>
            </w:r>
            <w:r w:rsidR="007D06B1" w:rsidRPr="00CD2022">
              <w:rPr>
                <w:rStyle w:val="Odkaznapoznmkupodiarou"/>
                <w:rFonts w:asciiTheme="minorHAnsi" w:hAnsiTheme="minorHAnsi" w:cstheme="minorHAnsi"/>
                <w:sz w:val="20"/>
                <w:szCs w:val="20"/>
                <w:lang w:val="sk-SK"/>
              </w:rPr>
              <w:footnoteReference w:id="27"/>
            </w:r>
          </w:p>
        </w:tc>
        <w:tc>
          <w:tcPr>
            <w:tcW w:w="3270" w:type="pct"/>
            <w:tcBorders>
              <w:bottom w:val="single" w:sz="4" w:space="0" w:color="auto"/>
            </w:tcBorders>
          </w:tcPr>
          <w:p w14:paraId="39F31E41" w14:textId="77777777" w:rsidR="008D1C73" w:rsidRDefault="008D1C73" w:rsidP="008D1C73">
            <w:pPr>
              <w:contextualSpacing/>
              <w:rPr>
                <w:rFonts w:asciiTheme="minorHAnsi" w:hAnsiTheme="minorHAnsi" w:cstheme="minorHAnsi"/>
                <w:sz w:val="20"/>
                <w:szCs w:val="20"/>
                <w:lang w:val="sk-SK"/>
              </w:rPr>
            </w:pPr>
            <w:r w:rsidRPr="004D407B">
              <w:rPr>
                <w:rFonts w:asciiTheme="minorHAnsi" w:hAnsiTheme="minorHAnsi" w:cstheme="minorHAnsi"/>
                <w:sz w:val="20"/>
                <w:szCs w:val="20"/>
                <w:lang w:val="sk-SK"/>
              </w:rPr>
              <w:t>10</w:t>
            </w:r>
          </w:p>
          <w:p w14:paraId="3EDC6746" w14:textId="77777777" w:rsidR="008D1C73" w:rsidRDefault="008D1C73" w:rsidP="008D1C73">
            <w:pPr>
              <w:contextualSpacing/>
              <w:rPr>
                <w:rFonts w:asciiTheme="minorHAnsi" w:hAnsiTheme="minorHAnsi" w:cstheme="minorHAnsi"/>
                <w:sz w:val="20"/>
                <w:szCs w:val="20"/>
                <w:lang w:val="sk-SK"/>
              </w:rPr>
            </w:pPr>
            <w:r w:rsidRPr="00392E9F">
              <w:rPr>
                <w:rFonts w:asciiTheme="minorHAnsi" w:hAnsiTheme="minorHAnsi" w:cstheme="minorHAnsi"/>
                <w:sz w:val="20"/>
                <w:szCs w:val="20"/>
                <w:lang w:val="sk-SK"/>
              </w:rPr>
              <w:t>Hodnota indikatívne predstavuje:</w:t>
            </w:r>
          </w:p>
          <w:p w14:paraId="2872C318" w14:textId="77777777" w:rsidR="008D1C73" w:rsidRDefault="008D1C73" w:rsidP="008D1C73">
            <w:pPr>
              <w:contextualSpacing/>
              <w:rPr>
                <w:rFonts w:asciiTheme="minorHAnsi" w:hAnsiTheme="minorHAnsi" w:cstheme="minorHAnsi"/>
                <w:sz w:val="20"/>
                <w:szCs w:val="20"/>
                <w:lang w:val="sk-SK"/>
              </w:rPr>
            </w:pPr>
            <w:r w:rsidRPr="00210C47">
              <w:rPr>
                <w:rFonts w:asciiTheme="minorHAnsi" w:hAnsiTheme="minorHAnsi" w:cstheme="minorHAnsi"/>
                <w:sz w:val="20"/>
                <w:szCs w:val="20"/>
                <w:lang w:val="sk-SK"/>
              </w:rPr>
              <w:t>8</w:t>
            </w:r>
            <w:r>
              <w:rPr>
                <w:rFonts w:asciiTheme="minorHAnsi" w:hAnsiTheme="minorHAnsi" w:cstheme="minorHAnsi"/>
                <w:sz w:val="20"/>
                <w:szCs w:val="20"/>
                <w:lang w:val="sk-SK"/>
              </w:rPr>
              <w:t xml:space="preserve"> </w:t>
            </w:r>
            <w:r w:rsidRPr="00C45A13">
              <w:rPr>
                <w:rFonts w:asciiTheme="minorHAnsi" w:hAnsiTheme="minorHAnsi" w:cstheme="minorHAnsi"/>
                <w:sz w:val="20"/>
                <w:szCs w:val="20"/>
                <w:lang w:val="sk-SK"/>
              </w:rPr>
              <w:t xml:space="preserve">analytických výstupov </w:t>
            </w:r>
          </w:p>
          <w:p w14:paraId="55B34151" w14:textId="6637D832" w:rsidR="00123641" w:rsidRPr="00210C47" w:rsidRDefault="008D1C73" w:rsidP="008D1C73">
            <w:pPr>
              <w:contextualSpacing/>
              <w:rPr>
                <w:rFonts w:asciiTheme="minorHAnsi" w:hAnsiTheme="minorHAnsi" w:cstheme="minorHAnsi"/>
                <w:sz w:val="20"/>
                <w:szCs w:val="20"/>
                <w:lang w:val="sk-SK"/>
              </w:rPr>
            </w:pPr>
            <w:r w:rsidRPr="00C45A13">
              <w:rPr>
                <w:rFonts w:asciiTheme="minorHAnsi" w:hAnsiTheme="minorHAnsi" w:cstheme="minorHAnsi"/>
                <w:sz w:val="20"/>
                <w:szCs w:val="20"/>
                <w:lang w:val="sk-SK"/>
              </w:rPr>
              <w:t>2 behaviorálne experimenty</w:t>
            </w:r>
          </w:p>
        </w:tc>
      </w:tr>
    </w:tbl>
    <w:p w14:paraId="4757612E" w14:textId="77777777" w:rsidR="00C370CF" w:rsidRPr="00CD2022" w:rsidRDefault="00C370CF">
      <w:pPr>
        <w:contextualSpacing/>
        <w:rPr>
          <w:rFonts w:asciiTheme="minorHAnsi" w:hAnsiTheme="minorHAnsi" w:cstheme="minorHAnsi"/>
          <w:i/>
          <w:sz w:val="20"/>
          <w:szCs w:val="20"/>
          <w:lang w:val="sk-SK"/>
        </w:rPr>
      </w:pPr>
    </w:p>
    <w:tbl>
      <w:tblPr>
        <w:tblpPr w:leftFromText="141" w:rightFromText="141" w:vertAnchor="text" w:horzAnchor="margin" w:tblpY="2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FB163B" w:rsidRPr="00CD2022" w14:paraId="428F5ADB" w14:textId="77777777" w:rsidTr="00E11036">
        <w:trPr>
          <w:cantSplit/>
          <w:trHeight w:val="632"/>
          <w:tblHeader/>
        </w:trPr>
        <w:tc>
          <w:tcPr>
            <w:tcW w:w="10343" w:type="dxa"/>
            <w:shd w:val="clear" w:color="auto" w:fill="D9D9D9" w:themeFill="background1" w:themeFillShade="D9"/>
            <w:vAlign w:val="center"/>
          </w:tcPr>
          <w:p w14:paraId="7E37ED16" w14:textId="77777777" w:rsidR="00FB163B" w:rsidRPr="00CD2022" w:rsidRDefault="00FB163B" w:rsidP="00E11036">
            <w:pPr>
              <w:tabs>
                <w:tab w:val="left" w:pos="999"/>
                <w:tab w:val="left" w:pos="1000"/>
              </w:tabs>
              <w:contextualSpacing/>
              <w:rPr>
                <w:rFonts w:asciiTheme="minorHAnsi" w:hAnsiTheme="minorHAnsi" w:cstheme="minorHAnsi"/>
                <w:b/>
                <w:sz w:val="20"/>
                <w:szCs w:val="20"/>
                <w:lang w:val="sk-SK"/>
              </w:rPr>
            </w:pPr>
            <w:r w:rsidRPr="00CD2022">
              <w:rPr>
                <w:rFonts w:asciiTheme="minorHAnsi" w:hAnsiTheme="minorHAnsi" w:cstheme="minorHAnsi"/>
                <w:b/>
                <w:color w:val="0063A2"/>
                <w:sz w:val="20"/>
                <w:szCs w:val="20"/>
                <w:lang w:val="sk-SK"/>
              </w:rPr>
              <w:t>Merateľné ukazovatele</w:t>
            </w:r>
            <w:r w:rsidRPr="00CD2022">
              <w:rPr>
                <w:rStyle w:val="Odkaznapoznmkupodiarou"/>
                <w:rFonts w:asciiTheme="minorHAnsi" w:hAnsiTheme="minorHAnsi" w:cstheme="minorHAnsi"/>
                <w:b/>
                <w:color w:val="0063A2"/>
                <w:sz w:val="20"/>
                <w:szCs w:val="20"/>
                <w:lang w:val="sk-SK"/>
              </w:rPr>
              <w:footnoteReference w:id="28"/>
            </w:r>
          </w:p>
        </w:tc>
      </w:tr>
    </w:tbl>
    <w:tbl>
      <w:tblPr>
        <w:tblStyle w:val="Mriekatabuky"/>
        <w:tblW w:w="5000" w:type="pct"/>
        <w:tblLook w:val="04A0" w:firstRow="1" w:lastRow="0" w:firstColumn="1" w:lastColumn="0" w:noHBand="0" w:noVBand="1"/>
      </w:tblPr>
      <w:tblGrid>
        <w:gridCol w:w="3573"/>
        <w:gridCol w:w="6754"/>
      </w:tblGrid>
      <w:tr w:rsidR="00FB163B" w:rsidRPr="00CD2022" w14:paraId="1162737D" w14:textId="77777777" w:rsidTr="00E11036">
        <w:tc>
          <w:tcPr>
            <w:tcW w:w="1730" w:type="pct"/>
            <w:shd w:val="clear" w:color="auto" w:fill="F2F2F2" w:themeFill="background1" w:themeFillShade="F2"/>
          </w:tcPr>
          <w:p w14:paraId="109D52C3" w14:textId="77777777" w:rsidR="00FB163B" w:rsidRPr="00CD2022" w:rsidRDefault="00FB163B" w:rsidP="00E11036">
            <w:pPr>
              <w:contextualSpacing/>
              <w:rPr>
                <w:rFonts w:asciiTheme="minorHAnsi" w:hAnsiTheme="minorHAnsi" w:cstheme="minorHAnsi"/>
                <w:bCs/>
                <w:sz w:val="20"/>
                <w:szCs w:val="20"/>
                <w:lang w:val="sk-SK"/>
              </w:rPr>
            </w:pPr>
            <w:r w:rsidRPr="00CD2022">
              <w:rPr>
                <w:rFonts w:asciiTheme="minorHAnsi" w:hAnsiTheme="minorHAnsi" w:cstheme="minorHAnsi"/>
                <w:sz w:val="20"/>
                <w:szCs w:val="20"/>
                <w:lang w:val="sk-SK"/>
              </w:rPr>
              <w:t>Cieľ národného projektu</w:t>
            </w:r>
          </w:p>
        </w:tc>
        <w:tc>
          <w:tcPr>
            <w:tcW w:w="3270" w:type="pct"/>
          </w:tcPr>
          <w:p w14:paraId="7E7CB616" w14:textId="77777777" w:rsidR="00FB163B" w:rsidRPr="00CD2022" w:rsidRDefault="00FB163B" w:rsidP="00E11036">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Podpora tvorby vzdelávacích politík založených na dôkazoch</w:t>
            </w:r>
          </w:p>
        </w:tc>
      </w:tr>
      <w:tr w:rsidR="00FB163B" w:rsidRPr="00CD2022" w14:paraId="7683A19B" w14:textId="77777777" w:rsidTr="00E11036">
        <w:tc>
          <w:tcPr>
            <w:tcW w:w="1730" w:type="pct"/>
            <w:shd w:val="clear" w:color="auto" w:fill="F2F2F2" w:themeFill="background1" w:themeFillShade="F2"/>
          </w:tcPr>
          <w:p w14:paraId="08F541E1" w14:textId="77777777" w:rsidR="00FB163B" w:rsidRPr="00CD2022" w:rsidRDefault="00FB163B" w:rsidP="00E11036">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Aktivita/Akcia ku ktorej sa MU viaže</w:t>
            </w:r>
          </w:p>
        </w:tc>
        <w:tc>
          <w:tcPr>
            <w:tcW w:w="3270" w:type="pct"/>
          </w:tcPr>
          <w:p w14:paraId="43ED0272" w14:textId="77777777" w:rsidR="00FB163B" w:rsidRPr="00CD2022" w:rsidRDefault="00FB163B" w:rsidP="00E11036">
            <w:pPr>
              <w:contextualSpacing/>
              <w:rPr>
                <w:rFonts w:asciiTheme="minorHAnsi" w:hAnsiTheme="minorHAnsi" w:cstheme="minorHAnsi"/>
                <w:color w:val="FF0000"/>
                <w:sz w:val="20"/>
                <w:szCs w:val="20"/>
                <w:lang w:val="sk-SK"/>
              </w:rPr>
            </w:pPr>
            <w:r w:rsidRPr="00CD2022">
              <w:rPr>
                <w:rFonts w:asciiTheme="minorHAnsi" w:hAnsiTheme="minorHAnsi" w:cstheme="minorHAnsi"/>
                <w:sz w:val="20"/>
                <w:szCs w:val="20"/>
                <w:lang w:val="sk-SK"/>
              </w:rPr>
              <w:t>Hlavná aktivita</w:t>
            </w:r>
          </w:p>
        </w:tc>
      </w:tr>
      <w:tr w:rsidR="00FB163B" w:rsidRPr="00CD2022" w14:paraId="3F255D30" w14:textId="77777777" w:rsidTr="00E11036">
        <w:tc>
          <w:tcPr>
            <w:tcW w:w="1730" w:type="pct"/>
            <w:shd w:val="clear" w:color="auto" w:fill="F2F2F2" w:themeFill="background1" w:themeFillShade="F2"/>
          </w:tcPr>
          <w:p w14:paraId="32DBC17A" w14:textId="77777777" w:rsidR="00FB163B" w:rsidRPr="00CD2022" w:rsidRDefault="00FB163B" w:rsidP="00E11036">
            <w:pPr>
              <w:contextualSpacing/>
              <w:rPr>
                <w:rFonts w:asciiTheme="minorHAnsi" w:hAnsiTheme="minorHAnsi" w:cstheme="minorHAnsi"/>
                <w:bCs/>
                <w:sz w:val="20"/>
                <w:szCs w:val="20"/>
                <w:lang w:val="sk-SK"/>
              </w:rPr>
            </w:pPr>
            <w:r w:rsidRPr="00CD2022">
              <w:rPr>
                <w:rFonts w:asciiTheme="minorHAnsi" w:hAnsiTheme="minorHAnsi" w:cstheme="minorHAnsi"/>
                <w:sz w:val="20"/>
                <w:szCs w:val="20"/>
                <w:lang w:val="sk-SK"/>
              </w:rPr>
              <w:lastRenderedPageBreak/>
              <w:t>Typ merateľného ukazovateľa</w:t>
            </w:r>
            <w:r w:rsidRPr="00CD2022">
              <w:rPr>
                <w:rStyle w:val="Odkaznapoznmkupodiarou"/>
                <w:rFonts w:asciiTheme="minorHAnsi" w:hAnsiTheme="minorHAnsi" w:cstheme="minorHAnsi"/>
                <w:sz w:val="20"/>
                <w:szCs w:val="20"/>
                <w:lang w:val="sk-SK"/>
              </w:rPr>
              <w:footnoteReference w:id="29"/>
            </w:r>
          </w:p>
        </w:tc>
        <w:sdt>
          <w:sdtPr>
            <w:rPr>
              <w:rStyle w:val="tl4"/>
              <w:rFonts w:asciiTheme="minorHAnsi" w:hAnsiTheme="minorHAnsi" w:cstheme="minorHAnsi"/>
              <w:szCs w:val="20"/>
              <w:lang w:val="sk-SK"/>
            </w:rPr>
            <w:id w:val="-916166656"/>
            <w:placeholder>
              <w:docPart w:val="FD67FB91A84244FCAE25EE661CF62C1B"/>
            </w:placeholder>
            <w:comboBox>
              <w:listItem w:value="Vyberte položku."/>
              <w:listItem w:displayText="výstup" w:value="výstup"/>
              <w:listItem w:displayText="výsledok" w:value="výsledok"/>
            </w:comboBox>
          </w:sdtPr>
          <w:sdtEndPr>
            <w:rPr>
              <w:rStyle w:val="Predvolenpsmoodseku"/>
              <w:color w:val="FF0000"/>
              <w:sz w:val="22"/>
            </w:rPr>
          </w:sdtEndPr>
          <w:sdtContent>
            <w:tc>
              <w:tcPr>
                <w:tcW w:w="3270" w:type="pct"/>
              </w:tcPr>
              <w:p w14:paraId="339A3D10" w14:textId="77777777" w:rsidR="00FB163B" w:rsidRPr="00CD2022" w:rsidRDefault="00FB163B" w:rsidP="00E11036">
                <w:pPr>
                  <w:contextualSpacing/>
                  <w:rPr>
                    <w:rFonts w:asciiTheme="minorHAnsi" w:hAnsiTheme="minorHAnsi" w:cstheme="minorHAnsi"/>
                    <w:color w:val="FF0000"/>
                    <w:sz w:val="20"/>
                    <w:szCs w:val="20"/>
                    <w:lang w:val="sk-SK"/>
                  </w:rPr>
                </w:pPr>
                <w:r w:rsidRPr="00CD2022">
                  <w:rPr>
                    <w:rStyle w:val="tl4"/>
                    <w:rFonts w:asciiTheme="minorHAnsi" w:hAnsiTheme="minorHAnsi" w:cstheme="minorHAnsi"/>
                    <w:szCs w:val="20"/>
                    <w:lang w:val="sk-SK"/>
                  </w:rPr>
                  <w:t>výsledok</w:t>
                </w:r>
              </w:p>
            </w:tc>
          </w:sdtContent>
        </w:sdt>
      </w:tr>
      <w:tr w:rsidR="00FB163B" w:rsidRPr="00CD2022" w14:paraId="68B3CFD6" w14:textId="77777777" w:rsidTr="00E11036">
        <w:tc>
          <w:tcPr>
            <w:tcW w:w="1730" w:type="pct"/>
            <w:shd w:val="clear" w:color="auto" w:fill="F2F2F2" w:themeFill="background1" w:themeFillShade="F2"/>
          </w:tcPr>
          <w:p w14:paraId="1774D421" w14:textId="77777777" w:rsidR="00FB163B" w:rsidRPr="00CD2022" w:rsidRDefault="00FB163B" w:rsidP="00E11036">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Typ územia</w:t>
            </w:r>
          </w:p>
        </w:tc>
        <w:tc>
          <w:tcPr>
            <w:tcW w:w="3270" w:type="pct"/>
          </w:tcPr>
          <w:p w14:paraId="77FAB9B8" w14:textId="77777777" w:rsidR="00FB163B" w:rsidRPr="00CD2022" w:rsidRDefault="00FB163B" w:rsidP="00E11036">
            <w:pPr>
              <w:contextualSpacing/>
              <w:rPr>
                <w:rStyle w:val="tl4"/>
                <w:rFonts w:asciiTheme="minorHAnsi" w:hAnsiTheme="minorHAnsi" w:cstheme="minorHAnsi"/>
                <w:szCs w:val="20"/>
                <w:lang w:val="sk-SK"/>
              </w:rPr>
            </w:pPr>
            <w:r w:rsidRPr="00CD2022">
              <w:rPr>
                <w:rStyle w:val="tl4"/>
                <w:rFonts w:asciiTheme="minorHAnsi" w:hAnsiTheme="minorHAnsi" w:cstheme="minorHAnsi"/>
                <w:szCs w:val="20"/>
                <w:lang w:val="sk-SK"/>
              </w:rPr>
              <w:t>Celé územie SR (financovanie zo zdrojov VRR v súlade s článkom 63 ods. 3 NSU</w:t>
            </w:r>
          </w:p>
        </w:tc>
      </w:tr>
      <w:tr w:rsidR="00FB163B" w:rsidRPr="00CD2022" w14:paraId="0D2482D1" w14:textId="77777777" w:rsidTr="00E11036">
        <w:tc>
          <w:tcPr>
            <w:tcW w:w="1730" w:type="pct"/>
            <w:shd w:val="clear" w:color="auto" w:fill="F2F2F2" w:themeFill="background1" w:themeFillShade="F2"/>
          </w:tcPr>
          <w:p w14:paraId="553938A8" w14:textId="77777777" w:rsidR="00FB163B" w:rsidRPr="00CD2022" w:rsidRDefault="00FB163B" w:rsidP="00E11036">
            <w:pPr>
              <w:contextualSpacing/>
              <w:rPr>
                <w:rFonts w:asciiTheme="minorHAnsi" w:hAnsiTheme="minorHAnsi" w:cstheme="minorHAnsi"/>
                <w:bCs/>
                <w:sz w:val="20"/>
                <w:szCs w:val="20"/>
                <w:lang w:val="sk-SK"/>
              </w:rPr>
            </w:pPr>
            <w:r w:rsidRPr="00CD2022">
              <w:rPr>
                <w:rFonts w:asciiTheme="minorHAnsi" w:hAnsiTheme="minorHAnsi" w:cstheme="minorHAnsi"/>
                <w:sz w:val="20"/>
                <w:szCs w:val="20"/>
                <w:lang w:val="sk-SK"/>
              </w:rPr>
              <w:t>Kód merateľného ukazovateľa projektu</w:t>
            </w:r>
          </w:p>
        </w:tc>
        <w:tc>
          <w:tcPr>
            <w:tcW w:w="3270" w:type="pct"/>
          </w:tcPr>
          <w:p w14:paraId="0F3F5ECC" w14:textId="16991F66" w:rsidR="00FB163B" w:rsidRPr="00CD2022" w:rsidRDefault="008D1C73" w:rsidP="00E11036">
            <w:pPr>
              <w:contextualSpacing/>
              <w:rPr>
                <w:rFonts w:asciiTheme="minorHAnsi" w:hAnsiTheme="minorHAnsi" w:cstheme="minorHAnsi"/>
                <w:b/>
                <w:sz w:val="20"/>
                <w:szCs w:val="20"/>
                <w:lang w:val="sk-SK"/>
              </w:rPr>
            </w:pPr>
            <w:r w:rsidRPr="00392E9F">
              <w:rPr>
                <w:rFonts w:asciiTheme="minorHAnsi" w:hAnsiTheme="minorHAnsi" w:cstheme="minorHAnsi"/>
                <w:sz w:val="20"/>
                <w:szCs w:val="20"/>
                <w:lang w:val="sk-SK"/>
              </w:rPr>
              <w:t>PSKPRXXX</w:t>
            </w:r>
          </w:p>
        </w:tc>
      </w:tr>
      <w:tr w:rsidR="00FB163B" w:rsidRPr="00CD2022" w14:paraId="3EFBA463" w14:textId="77777777" w:rsidTr="00E11036">
        <w:tc>
          <w:tcPr>
            <w:tcW w:w="1730" w:type="pct"/>
            <w:shd w:val="clear" w:color="auto" w:fill="F2F2F2" w:themeFill="background1" w:themeFillShade="F2"/>
          </w:tcPr>
          <w:p w14:paraId="4CBB4313" w14:textId="77777777" w:rsidR="00FB163B" w:rsidRPr="00CD2022" w:rsidRDefault="00FB163B" w:rsidP="00E11036">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Názov merateľného ukazovateľa projektu</w:t>
            </w:r>
          </w:p>
        </w:tc>
        <w:tc>
          <w:tcPr>
            <w:tcW w:w="3270" w:type="pct"/>
          </w:tcPr>
          <w:p w14:paraId="4708FDC1" w14:textId="5E8AC49E" w:rsidR="00FB163B" w:rsidRPr="00C32D57" w:rsidRDefault="00FB163B" w:rsidP="00E11036">
            <w:pPr>
              <w:contextualSpacing/>
              <w:rPr>
                <w:rFonts w:asciiTheme="minorHAnsi" w:hAnsiTheme="minorHAnsi" w:cstheme="minorHAnsi"/>
                <w:sz w:val="20"/>
                <w:szCs w:val="20"/>
                <w:lang w:val="sk-SK"/>
              </w:rPr>
            </w:pPr>
            <w:r w:rsidRPr="00C32D57">
              <w:rPr>
                <w:rFonts w:asciiTheme="minorHAnsi" w:hAnsiTheme="minorHAnsi" w:cstheme="minorHAnsi"/>
                <w:sz w:val="20"/>
                <w:szCs w:val="20"/>
                <w:lang w:val="sk-SK"/>
              </w:rPr>
              <w:t xml:space="preserve">Počet </w:t>
            </w:r>
            <w:r w:rsidR="00973AED">
              <w:rPr>
                <w:rFonts w:asciiTheme="minorHAnsi" w:hAnsiTheme="minorHAnsi" w:cstheme="minorHAnsi"/>
                <w:sz w:val="20"/>
                <w:szCs w:val="20"/>
                <w:lang w:val="sk-SK"/>
              </w:rPr>
              <w:t>zverejnených</w:t>
            </w:r>
            <w:r w:rsidRPr="00C32D57">
              <w:rPr>
                <w:rFonts w:asciiTheme="minorHAnsi" w:hAnsiTheme="minorHAnsi" w:cstheme="minorHAnsi"/>
                <w:sz w:val="20"/>
                <w:szCs w:val="20"/>
                <w:lang w:val="sk-SK"/>
              </w:rPr>
              <w:t xml:space="preserve"> </w:t>
            </w:r>
            <w:r w:rsidR="00973AED">
              <w:rPr>
                <w:rFonts w:asciiTheme="minorHAnsi" w:hAnsiTheme="minorHAnsi" w:cstheme="minorHAnsi"/>
                <w:sz w:val="20"/>
                <w:szCs w:val="20"/>
                <w:lang w:val="sk-SK"/>
              </w:rPr>
              <w:t>publikácií</w:t>
            </w:r>
            <w:r w:rsidRPr="00C32D57">
              <w:rPr>
                <w:rFonts w:asciiTheme="minorHAnsi" w:hAnsiTheme="minorHAnsi" w:cstheme="minorHAnsi"/>
                <w:sz w:val="20"/>
                <w:szCs w:val="20"/>
                <w:lang w:val="sk-SK"/>
              </w:rPr>
              <w:t xml:space="preserve"> (hodnotení, analýz, štúdií, a pod.)</w:t>
            </w:r>
          </w:p>
        </w:tc>
      </w:tr>
      <w:tr w:rsidR="00FB163B" w:rsidRPr="00CD2022" w14:paraId="03DA19C8" w14:textId="77777777" w:rsidTr="00E11036">
        <w:tc>
          <w:tcPr>
            <w:tcW w:w="1730" w:type="pct"/>
            <w:shd w:val="clear" w:color="auto" w:fill="F2F2F2" w:themeFill="background1" w:themeFillShade="F2"/>
          </w:tcPr>
          <w:p w14:paraId="56DE4A8C" w14:textId="77777777" w:rsidR="00FB163B" w:rsidRPr="00CD2022" w:rsidRDefault="00FB163B" w:rsidP="00E11036">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Merná jednotka merateľného ukazovateľa projektu</w:t>
            </w:r>
          </w:p>
        </w:tc>
        <w:tc>
          <w:tcPr>
            <w:tcW w:w="3270" w:type="pct"/>
          </w:tcPr>
          <w:p w14:paraId="28DEBBDF" w14:textId="77777777" w:rsidR="00FB163B" w:rsidRPr="00C32D57" w:rsidRDefault="00FB163B" w:rsidP="00E11036">
            <w:pPr>
              <w:contextualSpacing/>
              <w:rPr>
                <w:rFonts w:asciiTheme="minorHAnsi" w:hAnsiTheme="minorHAnsi" w:cstheme="minorHAnsi"/>
                <w:sz w:val="20"/>
                <w:szCs w:val="20"/>
                <w:lang w:val="sk-SK"/>
              </w:rPr>
            </w:pPr>
            <w:r w:rsidRPr="00C32D57">
              <w:rPr>
                <w:rFonts w:asciiTheme="minorHAnsi" w:hAnsiTheme="minorHAnsi" w:cstheme="minorHAnsi"/>
                <w:sz w:val="20"/>
                <w:szCs w:val="20"/>
                <w:lang w:val="sk-SK"/>
              </w:rPr>
              <w:t>počet</w:t>
            </w:r>
          </w:p>
        </w:tc>
      </w:tr>
      <w:tr w:rsidR="00FB163B" w:rsidRPr="00CD2022" w14:paraId="4E87A30C" w14:textId="77777777" w:rsidTr="00E11036">
        <w:tc>
          <w:tcPr>
            <w:tcW w:w="1730" w:type="pct"/>
            <w:tcBorders>
              <w:bottom w:val="single" w:sz="4" w:space="0" w:color="auto"/>
            </w:tcBorders>
            <w:shd w:val="clear" w:color="auto" w:fill="F2F2F2" w:themeFill="background1" w:themeFillShade="F2"/>
          </w:tcPr>
          <w:p w14:paraId="611BB0DF" w14:textId="77777777" w:rsidR="00FB163B" w:rsidRPr="00CD2022" w:rsidRDefault="00FB163B" w:rsidP="00E11036">
            <w:pPr>
              <w:contextualSpacing/>
              <w:rPr>
                <w:rFonts w:asciiTheme="minorHAnsi" w:hAnsiTheme="minorHAnsi" w:cstheme="minorHAnsi"/>
                <w:sz w:val="20"/>
                <w:szCs w:val="20"/>
                <w:lang w:val="sk-SK"/>
              </w:rPr>
            </w:pPr>
            <w:r w:rsidRPr="00CD2022">
              <w:rPr>
                <w:rFonts w:asciiTheme="minorHAnsi" w:hAnsiTheme="minorHAnsi" w:cstheme="minorHAnsi"/>
                <w:sz w:val="20"/>
                <w:szCs w:val="20"/>
                <w:lang w:val="sk-SK"/>
              </w:rPr>
              <w:t>Indikatívna cieľová hodnota</w:t>
            </w:r>
            <w:r w:rsidRPr="00CD2022">
              <w:rPr>
                <w:rStyle w:val="Odkaznapoznmkupodiarou"/>
                <w:rFonts w:asciiTheme="minorHAnsi" w:hAnsiTheme="minorHAnsi" w:cstheme="minorHAnsi"/>
                <w:sz w:val="20"/>
                <w:szCs w:val="20"/>
                <w:lang w:val="sk-SK"/>
              </w:rPr>
              <w:footnoteReference w:id="30"/>
            </w:r>
          </w:p>
        </w:tc>
        <w:tc>
          <w:tcPr>
            <w:tcW w:w="3270" w:type="pct"/>
            <w:tcBorders>
              <w:bottom w:val="single" w:sz="4" w:space="0" w:color="auto"/>
            </w:tcBorders>
          </w:tcPr>
          <w:p w14:paraId="7E5D4315" w14:textId="77777777" w:rsidR="008D1C73" w:rsidRDefault="008D1C73" w:rsidP="008D1C73">
            <w:pPr>
              <w:contextualSpacing/>
              <w:rPr>
                <w:rFonts w:asciiTheme="minorHAnsi" w:hAnsiTheme="minorHAnsi" w:cstheme="minorHAnsi"/>
                <w:sz w:val="20"/>
                <w:szCs w:val="20"/>
                <w:lang w:val="sk-SK"/>
              </w:rPr>
            </w:pPr>
            <w:r w:rsidRPr="004D407B">
              <w:rPr>
                <w:rFonts w:asciiTheme="minorHAnsi" w:hAnsiTheme="minorHAnsi" w:cstheme="minorHAnsi"/>
                <w:sz w:val="20"/>
                <w:szCs w:val="20"/>
                <w:lang w:val="sk-SK"/>
              </w:rPr>
              <w:t>1</w:t>
            </w:r>
            <w:r w:rsidR="00F95AA1">
              <w:rPr>
                <w:rFonts w:asciiTheme="minorHAnsi" w:hAnsiTheme="minorHAnsi" w:cstheme="minorHAnsi"/>
                <w:sz w:val="20"/>
                <w:szCs w:val="20"/>
                <w:lang w:val="sk-SK"/>
              </w:rPr>
              <w:t>1</w:t>
            </w:r>
          </w:p>
          <w:p w14:paraId="5AE3884B" w14:textId="77777777" w:rsidR="008D1C73" w:rsidRDefault="008D1C73" w:rsidP="008D1C73">
            <w:pPr>
              <w:contextualSpacing/>
              <w:rPr>
                <w:rFonts w:asciiTheme="minorHAnsi" w:hAnsiTheme="minorHAnsi" w:cstheme="minorHAnsi"/>
                <w:sz w:val="20"/>
                <w:szCs w:val="20"/>
                <w:lang w:val="sk-SK"/>
              </w:rPr>
            </w:pPr>
            <w:r w:rsidRPr="00392E9F">
              <w:rPr>
                <w:rFonts w:asciiTheme="minorHAnsi" w:hAnsiTheme="minorHAnsi" w:cstheme="minorHAnsi"/>
                <w:sz w:val="20"/>
                <w:szCs w:val="20"/>
                <w:lang w:val="sk-SK"/>
              </w:rPr>
              <w:t>Hodnota indikatívne predstavuje:</w:t>
            </w:r>
          </w:p>
          <w:p w14:paraId="65F09543" w14:textId="77777777" w:rsidR="00F95AA1" w:rsidRDefault="00F95AA1" w:rsidP="008D1C73">
            <w:pPr>
              <w:contextualSpacing/>
              <w:rPr>
                <w:rFonts w:asciiTheme="minorHAnsi" w:hAnsiTheme="minorHAnsi" w:cstheme="minorHAnsi"/>
                <w:sz w:val="20"/>
                <w:szCs w:val="20"/>
                <w:lang w:val="sk-SK"/>
              </w:rPr>
            </w:pPr>
            <w:r>
              <w:rPr>
                <w:rFonts w:asciiTheme="minorHAnsi" w:hAnsiTheme="minorHAnsi" w:cstheme="minorHAnsi"/>
                <w:sz w:val="20"/>
                <w:szCs w:val="20"/>
                <w:lang w:val="sk-SK"/>
              </w:rPr>
              <w:t>1 plán hodnotenia vzdelávania</w:t>
            </w:r>
          </w:p>
          <w:p w14:paraId="599B1A62" w14:textId="77777777" w:rsidR="008D1C73" w:rsidRDefault="008D1C73" w:rsidP="008D1C73">
            <w:pPr>
              <w:contextualSpacing/>
              <w:rPr>
                <w:rFonts w:asciiTheme="minorHAnsi" w:hAnsiTheme="minorHAnsi" w:cstheme="minorHAnsi"/>
                <w:sz w:val="20"/>
                <w:szCs w:val="20"/>
                <w:lang w:val="sk-SK"/>
              </w:rPr>
            </w:pPr>
            <w:r w:rsidRPr="00210C47">
              <w:rPr>
                <w:rFonts w:asciiTheme="minorHAnsi" w:hAnsiTheme="minorHAnsi" w:cstheme="minorHAnsi"/>
                <w:sz w:val="20"/>
                <w:szCs w:val="20"/>
                <w:lang w:val="sk-SK"/>
              </w:rPr>
              <w:t>8</w:t>
            </w:r>
            <w:r>
              <w:rPr>
                <w:rFonts w:asciiTheme="minorHAnsi" w:hAnsiTheme="minorHAnsi" w:cstheme="minorHAnsi"/>
                <w:sz w:val="20"/>
                <w:szCs w:val="20"/>
                <w:lang w:val="sk-SK"/>
              </w:rPr>
              <w:t xml:space="preserve"> </w:t>
            </w:r>
            <w:r w:rsidRPr="00C45A13">
              <w:rPr>
                <w:rFonts w:asciiTheme="minorHAnsi" w:hAnsiTheme="minorHAnsi" w:cstheme="minorHAnsi"/>
                <w:sz w:val="20"/>
                <w:szCs w:val="20"/>
                <w:lang w:val="sk-SK"/>
              </w:rPr>
              <w:t xml:space="preserve">analytických výstupov </w:t>
            </w:r>
          </w:p>
          <w:p w14:paraId="2E5002C9" w14:textId="6DBA8356" w:rsidR="00FB163B" w:rsidRPr="00210C47" w:rsidRDefault="008D1C73" w:rsidP="008D1C73">
            <w:pPr>
              <w:contextualSpacing/>
              <w:rPr>
                <w:rFonts w:asciiTheme="minorHAnsi" w:hAnsiTheme="minorHAnsi" w:cstheme="minorHAnsi"/>
                <w:sz w:val="20"/>
                <w:szCs w:val="20"/>
                <w:lang w:val="sk-SK"/>
              </w:rPr>
            </w:pPr>
            <w:r w:rsidRPr="00C45A13">
              <w:rPr>
                <w:rFonts w:asciiTheme="minorHAnsi" w:hAnsiTheme="minorHAnsi" w:cstheme="minorHAnsi"/>
                <w:sz w:val="20"/>
                <w:szCs w:val="20"/>
                <w:lang w:val="sk-SK"/>
              </w:rPr>
              <w:t xml:space="preserve">2 </w:t>
            </w:r>
            <w:r w:rsidR="00F95AA1">
              <w:rPr>
                <w:rFonts w:asciiTheme="minorHAnsi" w:hAnsiTheme="minorHAnsi" w:cstheme="minorHAnsi"/>
                <w:sz w:val="20"/>
                <w:szCs w:val="20"/>
                <w:lang w:val="sk-SK"/>
              </w:rPr>
              <w:t xml:space="preserve">analytické výstupy k realizovaným </w:t>
            </w:r>
            <w:r w:rsidRPr="00C45A13">
              <w:rPr>
                <w:rFonts w:asciiTheme="minorHAnsi" w:hAnsiTheme="minorHAnsi" w:cstheme="minorHAnsi"/>
                <w:sz w:val="20"/>
                <w:szCs w:val="20"/>
                <w:lang w:val="sk-SK"/>
              </w:rPr>
              <w:t>behavioráln</w:t>
            </w:r>
            <w:r w:rsidR="00F95AA1">
              <w:rPr>
                <w:rFonts w:asciiTheme="minorHAnsi" w:hAnsiTheme="minorHAnsi" w:cstheme="minorHAnsi"/>
                <w:sz w:val="20"/>
                <w:szCs w:val="20"/>
                <w:lang w:val="sk-SK"/>
              </w:rPr>
              <w:t>ym</w:t>
            </w:r>
            <w:r w:rsidRPr="00C45A13">
              <w:rPr>
                <w:rFonts w:asciiTheme="minorHAnsi" w:hAnsiTheme="minorHAnsi" w:cstheme="minorHAnsi"/>
                <w:sz w:val="20"/>
                <w:szCs w:val="20"/>
                <w:lang w:val="sk-SK"/>
              </w:rPr>
              <w:t xml:space="preserve"> experiment</w:t>
            </w:r>
            <w:r w:rsidR="00F95AA1">
              <w:rPr>
                <w:rFonts w:asciiTheme="minorHAnsi" w:hAnsiTheme="minorHAnsi" w:cstheme="minorHAnsi"/>
                <w:sz w:val="20"/>
                <w:szCs w:val="20"/>
                <w:lang w:val="sk-SK"/>
              </w:rPr>
              <w:t>om</w:t>
            </w:r>
          </w:p>
        </w:tc>
      </w:tr>
    </w:tbl>
    <w:p w14:paraId="078720AF" w14:textId="77777777" w:rsidR="00B84E26" w:rsidRPr="00CD2022" w:rsidRDefault="00B84E26">
      <w:pPr>
        <w:contextualSpacing/>
        <w:rPr>
          <w:rFonts w:asciiTheme="minorHAnsi" w:hAnsiTheme="minorHAnsi" w:cstheme="minorHAnsi"/>
          <w:i/>
          <w:sz w:val="20"/>
          <w:szCs w:val="20"/>
          <w:lang w:val="sk-SK"/>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DE136B" w:rsidRPr="00CD2022" w14:paraId="49025573" w14:textId="77777777" w:rsidTr="00975C9D">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D7F1C" w14:textId="77777777" w:rsidR="00DE136B" w:rsidRPr="00CD2022" w:rsidRDefault="00CD3CBE" w:rsidP="00CD3CBE">
            <w:pPr>
              <w:pStyle w:val="Bullet"/>
              <w:numPr>
                <w:ilvl w:val="0"/>
                <w:numId w:val="0"/>
              </w:numPr>
              <w:rPr>
                <w:rFonts w:asciiTheme="minorHAnsi" w:hAnsiTheme="minorHAnsi" w:cstheme="minorHAnsi"/>
                <w:b/>
                <w:szCs w:val="20"/>
              </w:rPr>
            </w:pPr>
            <w:r w:rsidRPr="00CD2022">
              <w:rPr>
                <w:rFonts w:asciiTheme="minorHAnsi" w:hAnsiTheme="minorHAnsi" w:cstheme="minorHAnsi"/>
                <w:b/>
                <w:szCs w:val="20"/>
                <w:lang w:eastAsia="sk-SK"/>
              </w:rPr>
              <w:t xml:space="preserve">Zoznam </w:t>
            </w:r>
            <w:r w:rsidR="00DE136B" w:rsidRPr="00CD2022">
              <w:rPr>
                <w:rFonts w:asciiTheme="minorHAnsi" w:hAnsiTheme="minorHAnsi" w:cstheme="minorHAnsi"/>
                <w:b/>
                <w:szCs w:val="20"/>
                <w:lang w:eastAsia="sk-SK"/>
              </w:rPr>
              <w:t>iných údajov projektu (ak relevantné)</w:t>
            </w:r>
          </w:p>
        </w:tc>
      </w:tr>
      <w:tr w:rsidR="00DE136B" w:rsidRPr="00CD2022" w14:paraId="775836D3" w14:textId="77777777" w:rsidTr="00975C9D">
        <w:trPr>
          <w:cantSplit/>
        </w:trPr>
        <w:tc>
          <w:tcPr>
            <w:tcW w:w="2489" w:type="dxa"/>
            <w:shd w:val="clear" w:color="auto" w:fill="F2F2F2" w:themeFill="background1" w:themeFillShade="F2"/>
            <w:vAlign w:val="center"/>
          </w:tcPr>
          <w:p w14:paraId="7994F56A" w14:textId="77777777" w:rsidR="00DE136B" w:rsidRPr="00CD2022" w:rsidRDefault="00DE136B" w:rsidP="00CD3CBE">
            <w:pPr>
              <w:keepNext/>
              <w:tabs>
                <w:tab w:val="left" w:pos="1290"/>
              </w:tabs>
              <w:spacing w:before="60" w:after="60"/>
              <w:rPr>
                <w:rFonts w:asciiTheme="minorHAnsi" w:hAnsiTheme="minorHAnsi" w:cstheme="minorHAnsi"/>
                <w:b/>
                <w:sz w:val="20"/>
                <w:szCs w:val="20"/>
                <w:lang w:val="sk-SK"/>
              </w:rPr>
            </w:pPr>
            <w:r w:rsidRPr="00CD2022">
              <w:rPr>
                <w:rFonts w:asciiTheme="minorHAnsi" w:hAnsiTheme="minorHAnsi" w:cstheme="minorHAnsi"/>
                <w:b/>
                <w:sz w:val="20"/>
                <w:szCs w:val="20"/>
                <w:lang w:val="sk-SK"/>
              </w:rPr>
              <w:t>Kód iného údaja</w:t>
            </w:r>
          </w:p>
        </w:tc>
        <w:tc>
          <w:tcPr>
            <w:tcW w:w="7888" w:type="dxa"/>
            <w:vAlign w:val="center"/>
          </w:tcPr>
          <w:p w14:paraId="6297DF23" w14:textId="77777777" w:rsidR="00DE136B" w:rsidRPr="00CD2022" w:rsidRDefault="00DE136B" w:rsidP="00975C9D">
            <w:pPr>
              <w:rPr>
                <w:rFonts w:asciiTheme="minorHAnsi" w:hAnsiTheme="minorHAnsi" w:cstheme="minorHAnsi"/>
                <w:sz w:val="20"/>
                <w:szCs w:val="20"/>
                <w:lang w:val="sk-SK"/>
              </w:rPr>
            </w:pPr>
          </w:p>
        </w:tc>
      </w:tr>
      <w:tr w:rsidR="00CD3CBE" w:rsidRPr="00CD2022" w14:paraId="0EFE7EED" w14:textId="77777777" w:rsidTr="00975C9D">
        <w:trPr>
          <w:cantSplit/>
        </w:trPr>
        <w:tc>
          <w:tcPr>
            <w:tcW w:w="2489" w:type="dxa"/>
            <w:shd w:val="clear" w:color="auto" w:fill="F2F2F2" w:themeFill="background1" w:themeFillShade="F2"/>
            <w:vAlign w:val="center"/>
          </w:tcPr>
          <w:p w14:paraId="0E3C3930" w14:textId="77777777" w:rsidR="00CD3CBE" w:rsidRPr="00CD2022" w:rsidRDefault="00CD3CBE" w:rsidP="00975C9D">
            <w:pPr>
              <w:keepNext/>
              <w:tabs>
                <w:tab w:val="left" w:pos="1290"/>
              </w:tabs>
              <w:spacing w:before="60" w:after="60"/>
              <w:rPr>
                <w:rFonts w:asciiTheme="minorHAnsi" w:hAnsiTheme="minorHAnsi" w:cstheme="minorHAnsi"/>
                <w:b/>
                <w:sz w:val="20"/>
                <w:szCs w:val="20"/>
                <w:lang w:val="sk-SK"/>
              </w:rPr>
            </w:pPr>
            <w:r w:rsidRPr="00CD2022">
              <w:rPr>
                <w:rFonts w:asciiTheme="minorHAnsi" w:hAnsiTheme="minorHAnsi" w:cstheme="minorHAnsi"/>
                <w:b/>
                <w:sz w:val="20"/>
                <w:szCs w:val="20"/>
                <w:lang w:val="sk-SK"/>
              </w:rPr>
              <w:t>Názov iného údaja</w:t>
            </w:r>
          </w:p>
        </w:tc>
        <w:tc>
          <w:tcPr>
            <w:tcW w:w="7888" w:type="dxa"/>
            <w:vAlign w:val="center"/>
          </w:tcPr>
          <w:p w14:paraId="376A95B8" w14:textId="77777777" w:rsidR="00CD3CBE" w:rsidRPr="00CD2022" w:rsidRDefault="00CD3CBE" w:rsidP="00975C9D">
            <w:pPr>
              <w:rPr>
                <w:rFonts w:asciiTheme="minorHAnsi" w:hAnsiTheme="minorHAnsi" w:cstheme="minorHAnsi"/>
                <w:sz w:val="20"/>
                <w:szCs w:val="20"/>
                <w:lang w:val="sk-SK"/>
              </w:rPr>
            </w:pPr>
          </w:p>
        </w:tc>
      </w:tr>
      <w:tr w:rsidR="00DE136B" w:rsidRPr="00CD2022" w14:paraId="715A0012" w14:textId="77777777" w:rsidTr="00975C9D">
        <w:trPr>
          <w:cantSplit/>
        </w:trPr>
        <w:tc>
          <w:tcPr>
            <w:tcW w:w="2489" w:type="dxa"/>
            <w:shd w:val="clear" w:color="auto" w:fill="F2F2F2" w:themeFill="background1" w:themeFillShade="F2"/>
            <w:vAlign w:val="center"/>
          </w:tcPr>
          <w:p w14:paraId="5457FDB9" w14:textId="77777777" w:rsidR="00DE136B" w:rsidRPr="00CD2022" w:rsidRDefault="00DE136B" w:rsidP="00975C9D">
            <w:pPr>
              <w:keepNext/>
              <w:tabs>
                <w:tab w:val="left" w:pos="1290"/>
              </w:tabs>
              <w:spacing w:before="60" w:after="60"/>
              <w:rPr>
                <w:rFonts w:asciiTheme="minorHAnsi" w:hAnsiTheme="minorHAnsi" w:cstheme="minorHAnsi"/>
                <w:b/>
                <w:sz w:val="20"/>
                <w:szCs w:val="20"/>
                <w:lang w:val="sk-SK"/>
              </w:rPr>
            </w:pPr>
            <w:r w:rsidRPr="00CD2022">
              <w:rPr>
                <w:rFonts w:asciiTheme="minorHAnsi" w:hAnsiTheme="minorHAnsi" w:cstheme="minorHAnsi"/>
                <w:b/>
                <w:sz w:val="20"/>
                <w:szCs w:val="20"/>
                <w:lang w:val="sk-SK"/>
              </w:rPr>
              <w:t>Merná jednotka iného údaja</w:t>
            </w:r>
          </w:p>
        </w:tc>
        <w:tc>
          <w:tcPr>
            <w:tcW w:w="7888" w:type="dxa"/>
            <w:vAlign w:val="center"/>
          </w:tcPr>
          <w:p w14:paraId="4EAD81D1" w14:textId="77777777" w:rsidR="00DE136B" w:rsidRPr="00CD2022" w:rsidRDefault="00DE136B" w:rsidP="00975C9D">
            <w:pPr>
              <w:rPr>
                <w:rFonts w:asciiTheme="minorHAnsi" w:hAnsiTheme="minorHAnsi" w:cstheme="minorHAnsi"/>
                <w:sz w:val="20"/>
                <w:szCs w:val="20"/>
                <w:lang w:val="sk-SK"/>
              </w:rPr>
            </w:pPr>
          </w:p>
        </w:tc>
      </w:tr>
    </w:tbl>
    <w:p w14:paraId="24C1A7E1" w14:textId="77777777" w:rsidR="00123641" w:rsidRPr="00CD2022" w:rsidRDefault="00123641">
      <w:pPr>
        <w:contextualSpacing/>
        <w:rPr>
          <w:rFonts w:asciiTheme="minorHAnsi" w:hAnsiTheme="minorHAnsi" w:cstheme="minorHAnsi"/>
          <w:b/>
          <w:sz w:val="20"/>
          <w:szCs w:val="20"/>
          <w:lang w:val="sk-SK"/>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6C773A" w:rsidRPr="00CD2022" w14:paraId="4EC5EFA6" w14:textId="77777777" w:rsidTr="007457E1">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522799" w14:textId="77777777" w:rsidR="006C773A" w:rsidRPr="00CD2022" w:rsidRDefault="00C85356" w:rsidP="00ED7F74">
            <w:pPr>
              <w:pStyle w:val="Bullet"/>
              <w:numPr>
                <w:ilvl w:val="0"/>
                <w:numId w:val="0"/>
              </w:numPr>
              <w:rPr>
                <w:rFonts w:asciiTheme="minorHAnsi" w:hAnsiTheme="minorHAnsi" w:cstheme="minorHAnsi"/>
                <w:b/>
                <w:szCs w:val="20"/>
              </w:rPr>
            </w:pPr>
            <w:r w:rsidRPr="00CD2022">
              <w:rPr>
                <w:rFonts w:asciiTheme="minorHAnsi" w:hAnsiTheme="minorHAnsi" w:cstheme="minorHAnsi"/>
                <w:b/>
                <w:szCs w:val="20"/>
                <w:lang w:eastAsia="sk-SK"/>
              </w:rPr>
              <w:t>Ďalšie požadované údaje</w:t>
            </w:r>
            <w:r w:rsidR="004E3931" w:rsidRPr="00CD2022">
              <w:rPr>
                <w:rFonts w:asciiTheme="minorHAnsi" w:hAnsiTheme="minorHAnsi" w:cstheme="minorHAnsi"/>
                <w:b/>
                <w:szCs w:val="20"/>
                <w:lang w:eastAsia="sk-SK"/>
              </w:rPr>
              <w:t xml:space="preserve"> </w:t>
            </w:r>
            <w:r w:rsidRPr="00CD2022">
              <w:rPr>
                <w:rFonts w:asciiTheme="minorHAnsi" w:hAnsiTheme="minorHAnsi" w:cstheme="minorHAnsi"/>
                <w:b/>
                <w:szCs w:val="20"/>
                <w:lang w:eastAsia="sk-SK"/>
              </w:rPr>
              <w:t>pre monitorovanie</w:t>
            </w:r>
            <w:r w:rsidR="00DE58AB" w:rsidRPr="00CD2022">
              <w:rPr>
                <w:rStyle w:val="Odkaznapoznmkupodiarou"/>
                <w:rFonts w:asciiTheme="minorHAnsi" w:hAnsiTheme="minorHAnsi" w:cstheme="minorHAnsi"/>
                <w:b/>
                <w:szCs w:val="20"/>
                <w:lang w:eastAsia="sk-SK"/>
              </w:rPr>
              <w:footnoteReference w:id="31"/>
            </w:r>
          </w:p>
        </w:tc>
      </w:tr>
      <w:tr w:rsidR="006C773A" w:rsidRPr="00CD2022" w14:paraId="6A6BC034" w14:textId="77777777" w:rsidTr="007457E1">
        <w:trPr>
          <w:cantSplit/>
        </w:trPr>
        <w:tc>
          <w:tcPr>
            <w:tcW w:w="2489" w:type="dxa"/>
            <w:shd w:val="clear" w:color="auto" w:fill="F2F2F2" w:themeFill="background1" w:themeFillShade="F2"/>
            <w:vAlign w:val="center"/>
          </w:tcPr>
          <w:p w14:paraId="1A878FB2" w14:textId="77777777" w:rsidR="006C773A" w:rsidRPr="00CD2022" w:rsidRDefault="006C773A" w:rsidP="00C85356">
            <w:pPr>
              <w:keepNext/>
              <w:tabs>
                <w:tab w:val="left" w:pos="1290"/>
              </w:tabs>
              <w:spacing w:before="60" w:after="60"/>
              <w:rPr>
                <w:rFonts w:asciiTheme="minorHAnsi" w:hAnsiTheme="minorHAnsi" w:cstheme="minorHAnsi"/>
                <w:b/>
                <w:sz w:val="20"/>
                <w:szCs w:val="20"/>
                <w:lang w:val="sk-SK"/>
              </w:rPr>
            </w:pPr>
            <w:r w:rsidRPr="00CD2022">
              <w:rPr>
                <w:rFonts w:asciiTheme="minorHAnsi" w:hAnsiTheme="minorHAnsi" w:cstheme="minorHAnsi"/>
                <w:b/>
                <w:sz w:val="20"/>
                <w:szCs w:val="20"/>
                <w:lang w:val="sk-SK"/>
              </w:rPr>
              <w:t xml:space="preserve">Názov </w:t>
            </w:r>
          </w:p>
        </w:tc>
        <w:tc>
          <w:tcPr>
            <w:tcW w:w="7888" w:type="dxa"/>
            <w:vAlign w:val="center"/>
          </w:tcPr>
          <w:p w14:paraId="5DA051B7" w14:textId="77777777" w:rsidR="006C773A" w:rsidRPr="00CD2022" w:rsidRDefault="006C773A" w:rsidP="00BE24BC">
            <w:pPr>
              <w:rPr>
                <w:rFonts w:asciiTheme="minorHAnsi" w:hAnsiTheme="minorHAnsi" w:cstheme="minorHAnsi"/>
                <w:sz w:val="20"/>
                <w:szCs w:val="20"/>
                <w:lang w:val="sk-SK"/>
              </w:rPr>
            </w:pPr>
          </w:p>
        </w:tc>
      </w:tr>
      <w:tr w:rsidR="006C773A" w:rsidRPr="00CD2022" w14:paraId="6A3BAF13" w14:textId="77777777" w:rsidTr="007457E1">
        <w:trPr>
          <w:cantSplit/>
        </w:trPr>
        <w:tc>
          <w:tcPr>
            <w:tcW w:w="2489" w:type="dxa"/>
            <w:shd w:val="clear" w:color="auto" w:fill="F2F2F2" w:themeFill="background1" w:themeFillShade="F2"/>
            <w:vAlign w:val="center"/>
          </w:tcPr>
          <w:p w14:paraId="42B98C38" w14:textId="77777777" w:rsidR="006C773A" w:rsidRPr="00CD2022" w:rsidRDefault="006C773A" w:rsidP="00BE24BC">
            <w:pPr>
              <w:keepNext/>
              <w:tabs>
                <w:tab w:val="left" w:pos="1290"/>
              </w:tabs>
              <w:spacing w:before="60" w:after="60"/>
              <w:rPr>
                <w:rFonts w:asciiTheme="minorHAnsi" w:hAnsiTheme="minorHAnsi" w:cstheme="minorHAnsi"/>
                <w:b/>
                <w:sz w:val="20"/>
                <w:szCs w:val="20"/>
                <w:lang w:val="sk-SK"/>
              </w:rPr>
            </w:pPr>
            <w:r w:rsidRPr="00CD2022">
              <w:rPr>
                <w:rFonts w:asciiTheme="minorHAnsi" w:hAnsiTheme="minorHAnsi" w:cstheme="minorHAnsi"/>
                <w:b/>
                <w:sz w:val="20"/>
                <w:szCs w:val="20"/>
                <w:lang w:val="sk-SK"/>
              </w:rPr>
              <w:t>Akým spôsobom sa budú získavať dáta?</w:t>
            </w:r>
          </w:p>
        </w:tc>
        <w:tc>
          <w:tcPr>
            <w:tcW w:w="7888" w:type="dxa"/>
            <w:vAlign w:val="center"/>
          </w:tcPr>
          <w:p w14:paraId="63450773" w14:textId="77777777" w:rsidR="006C773A" w:rsidRPr="00CD2022" w:rsidRDefault="006C773A" w:rsidP="00BE24BC">
            <w:pPr>
              <w:rPr>
                <w:rFonts w:asciiTheme="minorHAnsi" w:hAnsiTheme="minorHAnsi" w:cstheme="minorHAnsi"/>
                <w:sz w:val="20"/>
                <w:szCs w:val="20"/>
                <w:lang w:val="sk-SK"/>
              </w:rPr>
            </w:pPr>
          </w:p>
        </w:tc>
      </w:tr>
    </w:tbl>
    <w:p w14:paraId="0EB8661D" w14:textId="77777777" w:rsidR="00BC37ED" w:rsidRPr="00CD2022" w:rsidRDefault="00BC37ED">
      <w:pPr>
        <w:contextualSpacing/>
        <w:rPr>
          <w:rFonts w:asciiTheme="minorHAnsi" w:hAnsiTheme="minorHAnsi" w:cstheme="minorHAnsi"/>
          <w:b/>
          <w:sz w:val="20"/>
          <w:szCs w:val="20"/>
          <w:lang w:val="sk-SK"/>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9E1732" w:rsidRPr="00CD2022" w14:paraId="459545D2" w14:textId="77777777" w:rsidTr="00440329">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3223D3" w14:textId="77777777" w:rsidR="009E1732" w:rsidRPr="00CD2022" w:rsidRDefault="009E1732" w:rsidP="00440329">
            <w:pPr>
              <w:pStyle w:val="Bullet"/>
              <w:numPr>
                <w:ilvl w:val="0"/>
                <w:numId w:val="0"/>
              </w:numPr>
              <w:rPr>
                <w:rFonts w:asciiTheme="minorHAnsi" w:hAnsiTheme="minorHAnsi" w:cstheme="minorHAnsi"/>
                <w:b/>
                <w:szCs w:val="20"/>
              </w:rPr>
            </w:pPr>
            <w:r w:rsidRPr="00CD2022">
              <w:rPr>
                <w:rFonts w:asciiTheme="minorHAnsi" w:hAnsiTheme="minorHAnsi" w:cstheme="minorHAnsi"/>
                <w:b/>
                <w:szCs w:val="20"/>
                <w:lang w:eastAsia="sk-SK"/>
              </w:rPr>
              <w:t>Ďalšie požadované údaje pre monitorovanie</w:t>
            </w:r>
            <w:r w:rsidRPr="00CD2022">
              <w:rPr>
                <w:rStyle w:val="Odkaznapoznmkupodiarou"/>
                <w:rFonts w:asciiTheme="minorHAnsi" w:hAnsiTheme="minorHAnsi" w:cstheme="minorHAnsi"/>
                <w:b/>
                <w:szCs w:val="20"/>
                <w:lang w:eastAsia="sk-SK"/>
              </w:rPr>
              <w:footnoteReference w:id="32"/>
            </w:r>
          </w:p>
        </w:tc>
      </w:tr>
      <w:tr w:rsidR="009E1732" w:rsidRPr="00CD2022" w14:paraId="22E0F57D" w14:textId="77777777" w:rsidTr="00440329">
        <w:trPr>
          <w:cantSplit/>
        </w:trPr>
        <w:tc>
          <w:tcPr>
            <w:tcW w:w="2489" w:type="dxa"/>
            <w:shd w:val="clear" w:color="auto" w:fill="F2F2F2" w:themeFill="background1" w:themeFillShade="F2"/>
            <w:vAlign w:val="center"/>
          </w:tcPr>
          <w:p w14:paraId="0AA45FE9" w14:textId="77777777" w:rsidR="009E1732" w:rsidRPr="00CD2022" w:rsidRDefault="009E1732" w:rsidP="00440329">
            <w:pPr>
              <w:keepNext/>
              <w:tabs>
                <w:tab w:val="left" w:pos="1290"/>
              </w:tabs>
              <w:spacing w:before="60" w:after="60"/>
              <w:rPr>
                <w:rFonts w:asciiTheme="minorHAnsi" w:hAnsiTheme="minorHAnsi" w:cstheme="minorHAnsi"/>
                <w:b/>
                <w:sz w:val="20"/>
                <w:szCs w:val="20"/>
                <w:lang w:val="sk-SK"/>
              </w:rPr>
            </w:pPr>
            <w:r w:rsidRPr="00CD2022">
              <w:rPr>
                <w:rFonts w:asciiTheme="minorHAnsi" w:hAnsiTheme="minorHAnsi" w:cstheme="minorHAnsi"/>
                <w:b/>
                <w:sz w:val="20"/>
                <w:szCs w:val="20"/>
                <w:lang w:val="sk-SK"/>
              </w:rPr>
              <w:t xml:space="preserve">Názov </w:t>
            </w:r>
          </w:p>
        </w:tc>
        <w:tc>
          <w:tcPr>
            <w:tcW w:w="7888" w:type="dxa"/>
            <w:vAlign w:val="center"/>
          </w:tcPr>
          <w:p w14:paraId="5F002038" w14:textId="77777777" w:rsidR="009E1732" w:rsidRPr="00CD2022" w:rsidRDefault="009E1732" w:rsidP="00440329">
            <w:pPr>
              <w:rPr>
                <w:rFonts w:asciiTheme="minorHAnsi" w:hAnsiTheme="minorHAnsi" w:cstheme="minorHAnsi"/>
                <w:sz w:val="20"/>
                <w:szCs w:val="20"/>
                <w:lang w:val="sk-SK"/>
              </w:rPr>
            </w:pPr>
          </w:p>
        </w:tc>
      </w:tr>
      <w:tr w:rsidR="009E1732" w:rsidRPr="00CD2022" w14:paraId="0898B995" w14:textId="77777777" w:rsidTr="00440329">
        <w:trPr>
          <w:cantSplit/>
        </w:trPr>
        <w:tc>
          <w:tcPr>
            <w:tcW w:w="2489" w:type="dxa"/>
            <w:shd w:val="clear" w:color="auto" w:fill="F2F2F2" w:themeFill="background1" w:themeFillShade="F2"/>
            <w:vAlign w:val="center"/>
          </w:tcPr>
          <w:p w14:paraId="2B367A87" w14:textId="77777777" w:rsidR="009E1732" w:rsidRPr="00CD2022" w:rsidRDefault="009E1732" w:rsidP="00440329">
            <w:pPr>
              <w:keepNext/>
              <w:tabs>
                <w:tab w:val="left" w:pos="1290"/>
              </w:tabs>
              <w:spacing w:before="60" w:after="60"/>
              <w:rPr>
                <w:rFonts w:asciiTheme="minorHAnsi" w:hAnsiTheme="minorHAnsi" w:cstheme="minorHAnsi"/>
                <w:b/>
                <w:sz w:val="20"/>
                <w:szCs w:val="20"/>
                <w:lang w:val="sk-SK"/>
              </w:rPr>
            </w:pPr>
            <w:r w:rsidRPr="00CD2022">
              <w:rPr>
                <w:rFonts w:asciiTheme="minorHAnsi" w:hAnsiTheme="minorHAnsi" w:cstheme="minorHAnsi"/>
                <w:b/>
                <w:sz w:val="20"/>
                <w:szCs w:val="20"/>
                <w:lang w:val="sk-SK"/>
              </w:rPr>
              <w:t>Akým spôsobom sa budú získavať dáta?</w:t>
            </w:r>
          </w:p>
        </w:tc>
        <w:tc>
          <w:tcPr>
            <w:tcW w:w="7888" w:type="dxa"/>
            <w:vAlign w:val="center"/>
          </w:tcPr>
          <w:p w14:paraId="640756C5" w14:textId="77777777" w:rsidR="009E1732" w:rsidRPr="00CD2022" w:rsidRDefault="009E1732" w:rsidP="00440329">
            <w:pPr>
              <w:rPr>
                <w:rFonts w:asciiTheme="minorHAnsi" w:hAnsiTheme="minorHAnsi" w:cstheme="minorHAnsi"/>
                <w:sz w:val="20"/>
                <w:szCs w:val="20"/>
                <w:lang w:val="sk-SK"/>
              </w:rPr>
            </w:pPr>
          </w:p>
        </w:tc>
      </w:tr>
    </w:tbl>
    <w:p w14:paraId="66143FD3" w14:textId="77777777" w:rsidR="00023B12" w:rsidRPr="00CD2022" w:rsidRDefault="00023B12">
      <w:pPr>
        <w:contextualSpacing/>
        <w:rPr>
          <w:rFonts w:asciiTheme="minorHAnsi" w:hAnsiTheme="minorHAnsi" w:cstheme="minorHAnsi"/>
          <w:b/>
          <w:sz w:val="20"/>
          <w:szCs w:val="20"/>
          <w:lang w:val="sk-SK"/>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76"/>
        <w:gridCol w:w="4944"/>
      </w:tblGrid>
      <w:tr w:rsidR="006C773A" w:rsidRPr="00CD2022" w14:paraId="30EF5ADF" w14:textId="77777777" w:rsidTr="007457E1">
        <w:trPr>
          <w:trHeight w:val="719"/>
        </w:trPr>
        <w:tc>
          <w:tcPr>
            <w:tcW w:w="10343" w:type="dxa"/>
            <w:gridSpan w:val="3"/>
            <w:shd w:val="clear" w:color="auto" w:fill="F2F2F2" w:themeFill="background1" w:themeFillShade="F2"/>
          </w:tcPr>
          <w:p w14:paraId="31E1726C" w14:textId="77777777" w:rsidR="006C773A" w:rsidRPr="00CD2022" w:rsidRDefault="004E3931" w:rsidP="00BE24BC">
            <w:pPr>
              <w:jc w:val="both"/>
              <w:rPr>
                <w:rFonts w:asciiTheme="minorHAnsi" w:hAnsiTheme="minorHAnsi" w:cstheme="minorHAnsi"/>
                <w:b/>
                <w:sz w:val="20"/>
                <w:szCs w:val="20"/>
                <w:lang w:val="sk-SK"/>
              </w:rPr>
            </w:pPr>
            <w:r w:rsidRPr="00CD2022">
              <w:rPr>
                <w:rFonts w:asciiTheme="minorHAnsi" w:hAnsiTheme="minorHAnsi" w:cstheme="minorHAnsi"/>
                <w:b/>
                <w:sz w:val="20"/>
                <w:szCs w:val="20"/>
                <w:lang w:val="sk-SK"/>
              </w:rPr>
              <w:t xml:space="preserve">Zoznam </w:t>
            </w:r>
            <w:r w:rsidR="006C773A" w:rsidRPr="00CD2022">
              <w:rPr>
                <w:rFonts w:asciiTheme="minorHAnsi" w:hAnsiTheme="minorHAnsi" w:cstheme="minorHAnsi"/>
                <w:b/>
                <w:sz w:val="20"/>
                <w:szCs w:val="20"/>
                <w:lang w:val="sk-SK"/>
              </w:rPr>
              <w:t xml:space="preserve">prínosov a prípadných iných dopadov, ktoré sa dajú očakávať </w:t>
            </w:r>
            <w:r w:rsidR="006C773A" w:rsidRPr="00CD2022">
              <w:rPr>
                <w:rFonts w:asciiTheme="minorHAnsi" w:hAnsiTheme="minorHAnsi" w:cstheme="minorHAnsi"/>
                <w:b/>
                <w:sz w:val="20"/>
                <w:szCs w:val="20"/>
                <w:lang w:val="sk-SK"/>
              </w:rPr>
              <w:br/>
              <w:t>pre jednotlivé cieľové skupiny</w:t>
            </w:r>
            <w:r w:rsidR="00D74027" w:rsidRPr="00CD2022">
              <w:rPr>
                <w:rStyle w:val="Odkaznapoznmkupodiarou"/>
                <w:rFonts w:asciiTheme="minorHAnsi" w:hAnsiTheme="minorHAnsi" w:cstheme="minorHAnsi"/>
                <w:b/>
                <w:sz w:val="20"/>
                <w:szCs w:val="20"/>
                <w:lang w:val="sk-SK"/>
              </w:rPr>
              <w:footnoteReference w:id="33"/>
            </w:r>
          </w:p>
        </w:tc>
      </w:tr>
      <w:tr w:rsidR="006C773A" w:rsidRPr="00CD2022" w14:paraId="420E2A06" w14:textId="77777777" w:rsidTr="007457E1">
        <w:tc>
          <w:tcPr>
            <w:tcW w:w="3823" w:type="dxa"/>
            <w:shd w:val="clear" w:color="auto" w:fill="F2F2F2" w:themeFill="background1" w:themeFillShade="F2"/>
          </w:tcPr>
          <w:p w14:paraId="697DFB58" w14:textId="77777777" w:rsidR="006C773A" w:rsidRPr="00CD2022" w:rsidRDefault="00145884" w:rsidP="00BE24BC">
            <w:pPr>
              <w:jc w:val="center"/>
              <w:rPr>
                <w:rFonts w:asciiTheme="minorHAnsi" w:hAnsiTheme="minorHAnsi" w:cstheme="minorHAnsi"/>
                <w:b/>
                <w:sz w:val="20"/>
                <w:szCs w:val="20"/>
                <w:lang w:val="sk-SK"/>
              </w:rPr>
            </w:pPr>
            <w:r w:rsidRPr="00CD2022">
              <w:rPr>
                <w:rFonts w:asciiTheme="minorHAnsi" w:hAnsiTheme="minorHAnsi" w:cstheme="minorHAnsi"/>
                <w:b/>
                <w:sz w:val="20"/>
                <w:szCs w:val="20"/>
                <w:lang w:val="sk-SK"/>
              </w:rPr>
              <w:t>Prínosy/</w:t>
            </w:r>
            <w:r w:rsidR="006C773A" w:rsidRPr="00CD2022">
              <w:rPr>
                <w:rFonts w:asciiTheme="minorHAnsi" w:hAnsiTheme="minorHAnsi" w:cstheme="minorHAnsi"/>
                <w:b/>
                <w:sz w:val="20"/>
                <w:szCs w:val="20"/>
                <w:lang w:val="sk-SK"/>
              </w:rPr>
              <w:t xml:space="preserve">Dopady </w:t>
            </w:r>
          </w:p>
        </w:tc>
        <w:tc>
          <w:tcPr>
            <w:tcW w:w="1576" w:type="dxa"/>
            <w:shd w:val="clear" w:color="auto" w:fill="auto"/>
          </w:tcPr>
          <w:p w14:paraId="2120531C" w14:textId="77777777" w:rsidR="006C773A" w:rsidRPr="00CD2022" w:rsidRDefault="00814A9C" w:rsidP="00CD3CBE">
            <w:pPr>
              <w:jc w:val="center"/>
              <w:rPr>
                <w:rFonts w:asciiTheme="minorHAnsi" w:hAnsiTheme="minorHAnsi" w:cstheme="minorHAnsi"/>
                <w:b/>
                <w:sz w:val="20"/>
                <w:szCs w:val="20"/>
                <w:lang w:val="sk-SK"/>
              </w:rPr>
            </w:pPr>
            <w:r w:rsidRPr="00CD2022">
              <w:rPr>
                <w:rFonts w:asciiTheme="minorHAnsi" w:hAnsiTheme="minorHAnsi" w:cstheme="minorHAnsi"/>
                <w:b/>
                <w:sz w:val="20"/>
                <w:szCs w:val="20"/>
                <w:lang w:val="sk-SK"/>
              </w:rPr>
              <w:t xml:space="preserve">Cieľová skupina </w:t>
            </w:r>
          </w:p>
        </w:tc>
        <w:tc>
          <w:tcPr>
            <w:tcW w:w="4944" w:type="dxa"/>
            <w:shd w:val="clear" w:color="auto" w:fill="auto"/>
          </w:tcPr>
          <w:p w14:paraId="7021217A" w14:textId="77777777" w:rsidR="006C773A" w:rsidRPr="00CD2022" w:rsidRDefault="006C773A" w:rsidP="00BE24BC">
            <w:pPr>
              <w:jc w:val="center"/>
              <w:rPr>
                <w:rFonts w:asciiTheme="minorHAnsi" w:hAnsiTheme="minorHAnsi" w:cstheme="minorHAnsi"/>
                <w:b/>
                <w:sz w:val="20"/>
                <w:szCs w:val="20"/>
                <w:lang w:val="sk-SK"/>
              </w:rPr>
            </w:pPr>
            <w:r w:rsidRPr="00CD2022">
              <w:rPr>
                <w:rFonts w:asciiTheme="minorHAnsi" w:hAnsiTheme="minorHAnsi" w:cstheme="minorHAnsi"/>
                <w:b/>
                <w:sz w:val="20"/>
                <w:szCs w:val="20"/>
                <w:lang w:val="sk-SK"/>
              </w:rPr>
              <w:t>Počet</w:t>
            </w:r>
            <w:r w:rsidRPr="00CD2022">
              <w:rPr>
                <w:rStyle w:val="Odkaznapoznmkupodiarou"/>
                <w:rFonts w:asciiTheme="minorHAnsi" w:hAnsiTheme="minorHAnsi" w:cstheme="minorHAnsi"/>
                <w:b/>
                <w:sz w:val="20"/>
                <w:szCs w:val="20"/>
                <w:lang w:val="sk-SK"/>
              </w:rPr>
              <w:footnoteReference w:id="34"/>
            </w:r>
          </w:p>
        </w:tc>
      </w:tr>
      <w:tr w:rsidR="006C773A" w:rsidRPr="00CD2022" w14:paraId="2B9339A6" w14:textId="77777777" w:rsidTr="00814A9C">
        <w:tc>
          <w:tcPr>
            <w:tcW w:w="3823" w:type="dxa"/>
            <w:shd w:val="clear" w:color="auto" w:fill="auto"/>
          </w:tcPr>
          <w:p w14:paraId="346F06D1" w14:textId="77777777" w:rsidR="00B13D65" w:rsidRPr="00C564D8" w:rsidRDefault="00B13D65"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Zlepšenie kvality vzdelávacieho procesu vďaka informovanej tvorbe politík.</w:t>
            </w:r>
          </w:p>
          <w:p w14:paraId="519AA330" w14:textId="77777777" w:rsidR="00C564D8" w:rsidRDefault="00C564D8" w:rsidP="00C564D8">
            <w:pPr>
              <w:rPr>
                <w:rFonts w:asciiTheme="minorHAnsi" w:hAnsiTheme="minorHAnsi" w:cstheme="minorHAnsi"/>
                <w:sz w:val="20"/>
                <w:szCs w:val="20"/>
                <w:lang w:val="sk-SK"/>
              </w:rPr>
            </w:pPr>
          </w:p>
          <w:p w14:paraId="22654337" w14:textId="4CED95DA" w:rsidR="00B13D65" w:rsidRPr="00C564D8" w:rsidRDefault="00B13D65"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Zlepšenie prístupu k vzdelaniu prostredníctvom efektívnejších intervencií.</w:t>
            </w:r>
          </w:p>
          <w:p w14:paraId="4418D718" w14:textId="77777777" w:rsidR="00C564D8" w:rsidRDefault="00C564D8" w:rsidP="00C564D8">
            <w:pPr>
              <w:rPr>
                <w:rFonts w:asciiTheme="minorHAnsi" w:hAnsiTheme="minorHAnsi" w:cstheme="minorHAnsi"/>
                <w:sz w:val="20"/>
                <w:szCs w:val="20"/>
                <w:lang w:val="sk-SK"/>
              </w:rPr>
            </w:pPr>
          </w:p>
          <w:p w14:paraId="21D04CCE" w14:textId="34733DDB" w:rsidR="006C773A" w:rsidRPr="00C564D8" w:rsidRDefault="00B13D65"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Podpora inkluzívneho vzdelávania a zohľadnenie špeciálnych potrieb detí.</w:t>
            </w:r>
          </w:p>
        </w:tc>
        <w:tc>
          <w:tcPr>
            <w:tcW w:w="1576" w:type="dxa"/>
            <w:shd w:val="clear" w:color="auto" w:fill="auto"/>
          </w:tcPr>
          <w:p w14:paraId="4F1F3AAD" w14:textId="77777777" w:rsidR="006C773A" w:rsidRPr="00CD2022" w:rsidRDefault="00B13D65" w:rsidP="00BE24BC">
            <w:pPr>
              <w:rPr>
                <w:rFonts w:asciiTheme="minorHAnsi" w:hAnsiTheme="minorHAnsi" w:cstheme="minorHAnsi"/>
                <w:sz w:val="20"/>
                <w:szCs w:val="20"/>
                <w:lang w:val="sk-SK"/>
              </w:rPr>
            </w:pPr>
            <w:r w:rsidRPr="00B13D65">
              <w:rPr>
                <w:rFonts w:asciiTheme="minorHAnsi" w:hAnsiTheme="minorHAnsi" w:cstheme="minorHAnsi"/>
                <w:sz w:val="20"/>
                <w:szCs w:val="20"/>
                <w:lang w:val="sk-SK"/>
              </w:rPr>
              <w:t>Deti (najmä deti v materských školách vrátane detí v núdzi, žiaci ZŠ a SŠ vrátane žiakov so ŠVVP v zmysle platnej legislatívy)</w:t>
            </w:r>
          </w:p>
        </w:tc>
        <w:tc>
          <w:tcPr>
            <w:tcW w:w="4944" w:type="dxa"/>
            <w:shd w:val="clear" w:color="auto" w:fill="auto"/>
          </w:tcPr>
          <w:p w14:paraId="7C1ACF64" w14:textId="56E2377F" w:rsidR="006C773A" w:rsidRPr="00CD2022" w:rsidRDefault="00C40D84" w:rsidP="00BE24BC">
            <w:pPr>
              <w:rPr>
                <w:rFonts w:asciiTheme="minorHAnsi" w:hAnsiTheme="minorHAnsi" w:cstheme="minorHAnsi"/>
                <w:sz w:val="20"/>
                <w:szCs w:val="20"/>
                <w:lang w:val="sk-SK"/>
              </w:rPr>
            </w:pPr>
            <w:r w:rsidRPr="00E67D52">
              <w:rPr>
                <w:rFonts w:asciiTheme="minorHAnsi" w:eastAsia="Calibri" w:hAnsiTheme="minorHAnsi" w:cstheme="minorHAnsi"/>
                <w:bCs/>
                <w:sz w:val="20"/>
                <w:szCs w:val="20"/>
                <w:lang w:val="sk-SK"/>
              </w:rPr>
              <w:t>N/A</w:t>
            </w:r>
          </w:p>
        </w:tc>
      </w:tr>
      <w:tr w:rsidR="00B13D65" w:rsidRPr="00CD2022" w14:paraId="5D28ACE3" w14:textId="77777777" w:rsidTr="00814A9C">
        <w:tc>
          <w:tcPr>
            <w:tcW w:w="3823" w:type="dxa"/>
            <w:shd w:val="clear" w:color="auto" w:fill="auto"/>
          </w:tcPr>
          <w:p w14:paraId="4A1754C5" w14:textId="77777777" w:rsidR="00B13D65" w:rsidRPr="00C564D8" w:rsidRDefault="00B13D65"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 xml:space="preserve">Zníženie vzdelanostných rozdielov prostredníctvom cielenej podpory a </w:t>
            </w:r>
            <w:r w:rsidRPr="00C564D8">
              <w:rPr>
                <w:rFonts w:asciiTheme="minorHAnsi" w:hAnsiTheme="minorHAnsi" w:cstheme="minorHAnsi"/>
                <w:sz w:val="20"/>
                <w:szCs w:val="20"/>
                <w:lang w:val="sk-SK"/>
              </w:rPr>
              <w:lastRenderedPageBreak/>
              <w:t>intervencií.</w:t>
            </w:r>
          </w:p>
          <w:p w14:paraId="344AF2E9" w14:textId="77777777" w:rsidR="00C564D8" w:rsidRDefault="00C564D8" w:rsidP="00C564D8">
            <w:pPr>
              <w:rPr>
                <w:rFonts w:asciiTheme="minorHAnsi" w:hAnsiTheme="minorHAnsi" w:cstheme="minorHAnsi"/>
                <w:sz w:val="20"/>
                <w:szCs w:val="20"/>
                <w:lang w:val="sk-SK"/>
              </w:rPr>
            </w:pPr>
          </w:p>
          <w:p w14:paraId="7C1BDDA2" w14:textId="5B1E4BB3" w:rsidR="00B13D65" w:rsidRPr="00C564D8" w:rsidRDefault="00B13D65"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Zlepšenie vzdelávacích výsledkov v marginalizovaných komunitách.</w:t>
            </w:r>
          </w:p>
        </w:tc>
        <w:tc>
          <w:tcPr>
            <w:tcW w:w="1576" w:type="dxa"/>
            <w:shd w:val="clear" w:color="auto" w:fill="auto"/>
          </w:tcPr>
          <w:p w14:paraId="54128869" w14:textId="77777777" w:rsidR="00B13D65" w:rsidRPr="00B13D65" w:rsidRDefault="00B13D65" w:rsidP="00BE24BC">
            <w:pPr>
              <w:rPr>
                <w:rFonts w:asciiTheme="minorHAnsi" w:hAnsiTheme="minorHAnsi" w:cstheme="minorHAnsi"/>
                <w:sz w:val="20"/>
                <w:szCs w:val="20"/>
                <w:lang w:val="sk-SK"/>
              </w:rPr>
            </w:pPr>
            <w:r w:rsidRPr="00B13D65">
              <w:rPr>
                <w:rFonts w:asciiTheme="minorHAnsi" w:hAnsiTheme="minorHAnsi" w:cstheme="minorHAnsi"/>
                <w:sz w:val="20"/>
                <w:szCs w:val="20"/>
                <w:lang w:val="sk-SK"/>
              </w:rPr>
              <w:lastRenderedPageBreak/>
              <w:t xml:space="preserve">Rómovia, najmä z MRK (Atlas </w:t>
            </w:r>
            <w:r w:rsidRPr="00B13D65">
              <w:rPr>
                <w:rFonts w:asciiTheme="minorHAnsi" w:hAnsiTheme="minorHAnsi" w:cstheme="minorHAnsi"/>
                <w:sz w:val="20"/>
                <w:szCs w:val="20"/>
                <w:lang w:val="sk-SK"/>
              </w:rPr>
              <w:lastRenderedPageBreak/>
              <w:t>rómskych komunít)</w:t>
            </w:r>
          </w:p>
        </w:tc>
        <w:tc>
          <w:tcPr>
            <w:tcW w:w="4944" w:type="dxa"/>
            <w:shd w:val="clear" w:color="auto" w:fill="auto"/>
          </w:tcPr>
          <w:p w14:paraId="66080806" w14:textId="3A80E059" w:rsidR="00B13D65" w:rsidRPr="00CD2022" w:rsidRDefault="00C40D84" w:rsidP="00BE24BC">
            <w:pPr>
              <w:rPr>
                <w:rFonts w:asciiTheme="minorHAnsi" w:hAnsiTheme="minorHAnsi" w:cstheme="minorHAnsi"/>
                <w:sz w:val="20"/>
                <w:szCs w:val="20"/>
                <w:lang w:val="sk-SK"/>
              </w:rPr>
            </w:pPr>
            <w:r w:rsidRPr="00E67D52">
              <w:rPr>
                <w:rFonts w:asciiTheme="minorHAnsi" w:eastAsia="Calibri" w:hAnsiTheme="minorHAnsi" w:cstheme="minorHAnsi"/>
                <w:bCs/>
                <w:sz w:val="20"/>
                <w:szCs w:val="20"/>
                <w:lang w:val="sk-SK"/>
              </w:rPr>
              <w:lastRenderedPageBreak/>
              <w:t>N/A</w:t>
            </w:r>
          </w:p>
        </w:tc>
      </w:tr>
      <w:tr w:rsidR="00B13D65" w:rsidRPr="00CD2022" w14:paraId="341BEC95" w14:textId="77777777" w:rsidTr="00814A9C">
        <w:tc>
          <w:tcPr>
            <w:tcW w:w="3823" w:type="dxa"/>
            <w:shd w:val="clear" w:color="auto" w:fill="auto"/>
          </w:tcPr>
          <w:p w14:paraId="7C7D7114" w14:textId="77777777" w:rsidR="00B13D65" w:rsidRPr="00C564D8" w:rsidRDefault="00272A4F"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Zlepšenie prístupu k aktuálnym údajom a analýzam, ktoré môžu pomôcť pri rozhodovaní o ďalšom štúdiu.</w:t>
            </w:r>
          </w:p>
        </w:tc>
        <w:tc>
          <w:tcPr>
            <w:tcW w:w="1576" w:type="dxa"/>
            <w:shd w:val="clear" w:color="auto" w:fill="auto"/>
          </w:tcPr>
          <w:p w14:paraId="73680CB1" w14:textId="77777777" w:rsidR="00B13D65" w:rsidRPr="00B13D65" w:rsidRDefault="00B13D65" w:rsidP="00BE24BC">
            <w:pPr>
              <w:rPr>
                <w:rFonts w:asciiTheme="minorHAnsi" w:hAnsiTheme="minorHAnsi" w:cstheme="minorHAnsi"/>
                <w:sz w:val="20"/>
                <w:szCs w:val="20"/>
                <w:lang w:val="sk-SK"/>
              </w:rPr>
            </w:pPr>
            <w:r>
              <w:rPr>
                <w:rFonts w:asciiTheme="minorHAnsi" w:hAnsiTheme="minorHAnsi" w:cstheme="minorHAnsi"/>
                <w:sz w:val="20"/>
                <w:szCs w:val="20"/>
                <w:lang w:val="sk-SK"/>
              </w:rPr>
              <w:t>Mládež</w:t>
            </w:r>
          </w:p>
        </w:tc>
        <w:tc>
          <w:tcPr>
            <w:tcW w:w="4944" w:type="dxa"/>
            <w:shd w:val="clear" w:color="auto" w:fill="auto"/>
          </w:tcPr>
          <w:p w14:paraId="79BBC906" w14:textId="0BAB665B" w:rsidR="00B13D65" w:rsidRPr="00CD2022" w:rsidRDefault="00C40D84" w:rsidP="00BE24BC">
            <w:pPr>
              <w:rPr>
                <w:rFonts w:asciiTheme="minorHAnsi" w:hAnsiTheme="minorHAnsi" w:cstheme="minorHAnsi"/>
                <w:sz w:val="20"/>
                <w:szCs w:val="20"/>
                <w:lang w:val="sk-SK"/>
              </w:rPr>
            </w:pPr>
            <w:r w:rsidRPr="00E67D52">
              <w:rPr>
                <w:rFonts w:asciiTheme="minorHAnsi" w:eastAsia="Calibri" w:hAnsiTheme="minorHAnsi" w:cstheme="minorHAnsi"/>
                <w:bCs/>
                <w:sz w:val="20"/>
                <w:szCs w:val="20"/>
                <w:lang w:val="sk-SK"/>
              </w:rPr>
              <w:t>N/A</w:t>
            </w:r>
          </w:p>
        </w:tc>
      </w:tr>
      <w:tr w:rsidR="00B13D65" w:rsidRPr="00CD2022" w14:paraId="216DADD1" w14:textId="77777777" w:rsidTr="00814A9C">
        <w:tc>
          <w:tcPr>
            <w:tcW w:w="3823" w:type="dxa"/>
            <w:shd w:val="clear" w:color="auto" w:fill="auto"/>
          </w:tcPr>
          <w:p w14:paraId="2E4FDE48" w14:textId="77777777" w:rsidR="00B13D65" w:rsidRPr="00C564D8" w:rsidRDefault="00B13D65"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Zvýšenie informovanosti o možnostiach vzdelávania a kariérnych dráh.</w:t>
            </w:r>
          </w:p>
        </w:tc>
        <w:tc>
          <w:tcPr>
            <w:tcW w:w="1576" w:type="dxa"/>
            <w:shd w:val="clear" w:color="auto" w:fill="auto"/>
          </w:tcPr>
          <w:p w14:paraId="490F34F1" w14:textId="0CA5D88A" w:rsidR="00B13D65" w:rsidRPr="00B13D65" w:rsidRDefault="00B13D65" w:rsidP="00BE24BC">
            <w:pPr>
              <w:rPr>
                <w:rFonts w:asciiTheme="minorHAnsi" w:hAnsiTheme="minorHAnsi" w:cstheme="minorHAnsi"/>
                <w:sz w:val="20"/>
                <w:szCs w:val="20"/>
                <w:lang w:val="sk-SK"/>
              </w:rPr>
            </w:pPr>
            <w:r w:rsidRPr="00B13D65">
              <w:rPr>
                <w:rFonts w:asciiTheme="minorHAnsi" w:hAnsiTheme="minorHAnsi" w:cstheme="minorHAnsi"/>
                <w:sz w:val="20"/>
                <w:szCs w:val="20"/>
                <w:lang w:val="sk-SK"/>
              </w:rPr>
              <w:t>Uchádzači a záujemcovia o štúdium</w:t>
            </w:r>
          </w:p>
        </w:tc>
        <w:tc>
          <w:tcPr>
            <w:tcW w:w="4944" w:type="dxa"/>
            <w:shd w:val="clear" w:color="auto" w:fill="auto"/>
          </w:tcPr>
          <w:p w14:paraId="676ED1A6" w14:textId="66B5F63A" w:rsidR="00B13D65" w:rsidRPr="00CD2022" w:rsidRDefault="00C40D84" w:rsidP="00BE24BC">
            <w:pPr>
              <w:rPr>
                <w:rFonts w:asciiTheme="minorHAnsi" w:hAnsiTheme="minorHAnsi" w:cstheme="minorHAnsi"/>
                <w:sz w:val="20"/>
                <w:szCs w:val="20"/>
                <w:lang w:val="sk-SK"/>
              </w:rPr>
            </w:pPr>
            <w:r w:rsidRPr="00E67D52">
              <w:rPr>
                <w:rFonts w:asciiTheme="minorHAnsi" w:eastAsia="Calibri" w:hAnsiTheme="minorHAnsi" w:cstheme="minorHAnsi"/>
                <w:bCs/>
                <w:sz w:val="20"/>
                <w:szCs w:val="20"/>
                <w:lang w:val="sk-SK"/>
              </w:rPr>
              <w:t>N/A</w:t>
            </w:r>
          </w:p>
        </w:tc>
      </w:tr>
      <w:tr w:rsidR="00B13D65" w:rsidRPr="00CD2022" w14:paraId="025220F0" w14:textId="77777777" w:rsidTr="00814A9C">
        <w:tc>
          <w:tcPr>
            <w:tcW w:w="3823" w:type="dxa"/>
            <w:shd w:val="clear" w:color="auto" w:fill="auto"/>
          </w:tcPr>
          <w:p w14:paraId="07B1DC9B" w14:textId="77777777" w:rsidR="00B13D65" w:rsidRPr="00C564D8" w:rsidRDefault="00B13D65"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Lepšia informovanosť o vzdelávacom systéme a možnostiach pre ich deti</w:t>
            </w:r>
          </w:p>
          <w:p w14:paraId="5A4716C1" w14:textId="77777777" w:rsidR="00C564D8" w:rsidRDefault="00C564D8" w:rsidP="00C564D8">
            <w:pPr>
              <w:rPr>
                <w:rFonts w:asciiTheme="minorHAnsi" w:hAnsiTheme="minorHAnsi" w:cstheme="minorHAnsi"/>
                <w:sz w:val="20"/>
                <w:szCs w:val="20"/>
                <w:lang w:val="sk-SK"/>
              </w:rPr>
            </w:pPr>
          </w:p>
          <w:p w14:paraId="4D68EA31" w14:textId="53B177A0" w:rsidR="00B13D65" w:rsidRPr="00C564D8" w:rsidRDefault="00B13D65"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Posilnenie spolupráce medzi školou a rodičmi.</w:t>
            </w:r>
          </w:p>
        </w:tc>
        <w:tc>
          <w:tcPr>
            <w:tcW w:w="1576" w:type="dxa"/>
            <w:shd w:val="clear" w:color="auto" w:fill="auto"/>
          </w:tcPr>
          <w:p w14:paraId="4CED495E" w14:textId="77777777" w:rsidR="00B13D65" w:rsidRPr="00B13D65" w:rsidRDefault="00B13D65" w:rsidP="00BE24BC">
            <w:pPr>
              <w:rPr>
                <w:rFonts w:asciiTheme="minorHAnsi" w:hAnsiTheme="minorHAnsi" w:cstheme="minorHAnsi"/>
                <w:sz w:val="20"/>
                <w:szCs w:val="20"/>
                <w:lang w:val="sk-SK"/>
              </w:rPr>
            </w:pPr>
            <w:r w:rsidRPr="00B13D65">
              <w:rPr>
                <w:rFonts w:asciiTheme="minorHAnsi" w:hAnsiTheme="minorHAnsi" w:cstheme="minorHAnsi"/>
                <w:sz w:val="20"/>
                <w:szCs w:val="20"/>
                <w:lang w:val="sk-SK"/>
              </w:rPr>
              <w:t>Rodičia resp. zákonní zástupcovia detí a žiakov</w:t>
            </w:r>
          </w:p>
        </w:tc>
        <w:tc>
          <w:tcPr>
            <w:tcW w:w="4944" w:type="dxa"/>
            <w:shd w:val="clear" w:color="auto" w:fill="auto"/>
          </w:tcPr>
          <w:p w14:paraId="462486BF" w14:textId="154411C0" w:rsidR="00B13D65" w:rsidRPr="00CD2022" w:rsidRDefault="00C40D84" w:rsidP="00BE24BC">
            <w:pPr>
              <w:rPr>
                <w:rFonts w:asciiTheme="minorHAnsi" w:hAnsiTheme="minorHAnsi" w:cstheme="minorHAnsi"/>
                <w:sz w:val="20"/>
                <w:szCs w:val="20"/>
                <w:lang w:val="sk-SK"/>
              </w:rPr>
            </w:pPr>
            <w:r w:rsidRPr="00E67D52">
              <w:rPr>
                <w:rFonts w:asciiTheme="minorHAnsi" w:eastAsia="Calibri" w:hAnsiTheme="minorHAnsi" w:cstheme="minorHAnsi"/>
                <w:bCs/>
                <w:sz w:val="20"/>
                <w:szCs w:val="20"/>
                <w:lang w:val="sk-SK"/>
              </w:rPr>
              <w:t>N/A</w:t>
            </w:r>
          </w:p>
        </w:tc>
      </w:tr>
      <w:tr w:rsidR="00B13D65" w:rsidRPr="00CD2022" w14:paraId="5E1A7859" w14:textId="77777777" w:rsidTr="00814A9C">
        <w:tc>
          <w:tcPr>
            <w:tcW w:w="3823" w:type="dxa"/>
            <w:shd w:val="clear" w:color="auto" w:fill="auto"/>
          </w:tcPr>
          <w:p w14:paraId="23C6389C" w14:textId="77777777" w:rsidR="00B13D65" w:rsidRPr="00C564D8" w:rsidRDefault="00272A4F"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Zlepšenie prístupu k vzdelávaniu a rekvalifikácii prostredníctvom informovanej tvorby politík.</w:t>
            </w:r>
          </w:p>
        </w:tc>
        <w:tc>
          <w:tcPr>
            <w:tcW w:w="1576" w:type="dxa"/>
            <w:shd w:val="clear" w:color="auto" w:fill="auto"/>
          </w:tcPr>
          <w:p w14:paraId="06766C9A" w14:textId="77777777" w:rsidR="00B13D65" w:rsidRPr="00B13D65" w:rsidRDefault="00B13D65" w:rsidP="00BE24BC">
            <w:pPr>
              <w:rPr>
                <w:rFonts w:asciiTheme="minorHAnsi" w:hAnsiTheme="minorHAnsi" w:cstheme="minorHAnsi"/>
                <w:sz w:val="20"/>
                <w:szCs w:val="20"/>
                <w:lang w:val="sk-SK"/>
              </w:rPr>
            </w:pPr>
            <w:r>
              <w:rPr>
                <w:rFonts w:asciiTheme="minorHAnsi" w:hAnsiTheme="minorHAnsi" w:cstheme="minorHAnsi"/>
                <w:sz w:val="20"/>
                <w:szCs w:val="20"/>
                <w:lang w:val="sk-SK"/>
              </w:rPr>
              <w:t>O</w:t>
            </w:r>
            <w:r w:rsidRPr="00B13D65">
              <w:rPr>
                <w:rFonts w:asciiTheme="minorHAnsi" w:hAnsiTheme="minorHAnsi" w:cstheme="minorHAnsi"/>
                <w:sz w:val="20"/>
                <w:szCs w:val="20"/>
                <w:lang w:val="sk-SK"/>
              </w:rPr>
              <w:t xml:space="preserve">soby zapojené do </w:t>
            </w:r>
            <w:proofErr w:type="spellStart"/>
            <w:r w:rsidRPr="00B13D65">
              <w:rPr>
                <w:rFonts w:asciiTheme="minorHAnsi" w:hAnsiTheme="minorHAnsi" w:cstheme="minorHAnsi"/>
                <w:sz w:val="20"/>
                <w:szCs w:val="20"/>
                <w:lang w:val="sk-SK"/>
              </w:rPr>
              <w:t>druhošancového</w:t>
            </w:r>
            <w:proofErr w:type="spellEnd"/>
            <w:r w:rsidRPr="00B13D65">
              <w:rPr>
                <w:rFonts w:asciiTheme="minorHAnsi" w:hAnsiTheme="minorHAnsi" w:cstheme="minorHAnsi"/>
                <w:sz w:val="20"/>
                <w:szCs w:val="20"/>
                <w:lang w:val="sk-SK"/>
              </w:rPr>
              <w:t xml:space="preserve"> vzdelávania</w:t>
            </w:r>
          </w:p>
        </w:tc>
        <w:tc>
          <w:tcPr>
            <w:tcW w:w="4944" w:type="dxa"/>
            <w:shd w:val="clear" w:color="auto" w:fill="auto"/>
          </w:tcPr>
          <w:p w14:paraId="083115B5" w14:textId="4DDA6995" w:rsidR="00B13D65" w:rsidRPr="00CD2022" w:rsidRDefault="00C40D84" w:rsidP="00BE24BC">
            <w:pPr>
              <w:rPr>
                <w:rFonts w:asciiTheme="minorHAnsi" w:hAnsiTheme="minorHAnsi" w:cstheme="minorHAnsi"/>
                <w:sz w:val="20"/>
                <w:szCs w:val="20"/>
                <w:lang w:val="sk-SK"/>
              </w:rPr>
            </w:pPr>
            <w:r w:rsidRPr="00E67D52">
              <w:rPr>
                <w:rFonts w:asciiTheme="minorHAnsi" w:eastAsia="Calibri" w:hAnsiTheme="minorHAnsi" w:cstheme="minorHAnsi"/>
                <w:bCs/>
                <w:sz w:val="20"/>
                <w:szCs w:val="20"/>
                <w:lang w:val="sk-SK"/>
              </w:rPr>
              <w:t>N/A</w:t>
            </w:r>
          </w:p>
        </w:tc>
      </w:tr>
      <w:tr w:rsidR="00B13D65" w:rsidRPr="00CD2022" w14:paraId="6CD81204" w14:textId="77777777" w:rsidTr="00814A9C">
        <w:tc>
          <w:tcPr>
            <w:tcW w:w="3823" w:type="dxa"/>
            <w:shd w:val="clear" w:color="auto" w:fill="auto"/>
          </w:tcPr>
          <w:p w14:paraId="3887E5FE" w14:textId="77777777" w:rsidR="00272A4F" w:rsidRPr="00C564D8" w:rsidRDefault="00272A4F"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Zvýšenie kvality pracovného prostredia a podpory.</w:t>
            </w:r>
          </w:p>
          <w:p w14:paraId="21CF1268" w14:textId="77777777" w:rsidR="00C564D8" w:rsidRDefault="00C564D8" w:rsidP="00C564D8">
            <w:pPr>
              <w:rPr>
                <w:rFonts w:asciiTheme="minorHAnsi" w:hAnsiTheme="minorHAnsi" w:cstheme="minorHAnsi"/>
                <w:sz w:val="20"/>
                <w:szCs w:val="20"/>
                <w:lang w:val="sk-SK"/>
              </w:rPr>
            </w:pPr>
          </w:p>
          <w:p w14:paraId="508F1E2F" w14:textId="7F52AD4B" w:rsidR="00B13D65" w:rsidRPr="00C564D8" w:rsidRDefault="00B13D65"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Zvýšenie kvality profesijného rozvoja a vzdelávania.</w:t>
            </w:r>
          </w:p>
          <w:p w14:paraId="23D6C144" w14:textId="77777777" w:rsidR="00C564D8" w:rsidRDefault="00C564D8" w:rsidP="00C564D8">
            <w:pPr>
              <w:rPr>
                <w:rFonts w:asciiTheme="minorHAnsi" w:hAnsiTheme="minorHAnsi" w:cstheme="minorHAnsi"/>
                <w:sz w:val="20"/>
                <w:szCs w:val="20"/>
                <w:lang w:val="sk-SK"/>
              </w:rPr>
            </w:pPr>
          </w:p>
          <w:p w14:paraId="1D85D3E8" w14:textId="3A3BD13C" w:rsidR="00B13D65" w:rsidRPr="00C564D8" w:rsidRDefault="00B13D65"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Posilnenie metodickej podpory a prístup k najnovším poznatkom</w:t>
            </w:r>
            <w:r w:rsidR="00272A4F" w:rsidRPr="00C564D8">
              <w:rPr>
                <w:rFonts w:asciiTheme="minorHAnsi" w:hAnsiTheme="minorHAnsi" w:cstheme="minorHAnsi"/>
                <w:sz w:val="20"/>
                <w:szCs w:val="20"/>
                <w:lang w:val="sk-SK"/>
              </w:rPr>
              <w:t xml:space="preserve"> v oblasti vzdelávania</w:t>
            </w:r>
            <w:r w:rsidRPr="00C564D8">
              <w:rPr>
                <w:rFonts w:asciiTheme="minorHAnsi" w:hAnsiTheme="minorHAnsi" w:cstheme="minorHAnsi"/>
                <w:sz w:val="20"/>
                <w:szCs w:val="20"/>
                <w:lang w:val="sk-SK"/>
              </w:rPr>
              <w:t>.</w:t>
            </w:r>
          </w:p>
        </w:tc>
        <w:tc>
          <w:tcPr>
            <w:tcW w:w="1576" w:type="dxa"/>
            <w:shd w:val="clear" w:color="auto" w:fill="auto"/>
          </w:tcPr>
          <w:p w14:paraId="321F3529" w14:textId="77777777" w:rsidR="00B13D65" w:rsidRPr="00B13D65" w:rsidRDefault="00B13D65" w:rsidP="00B13D65">
            <w:pPr>
              <w:rPr>
                <w:rFonts w:asciiTheme="minorHAnsi" w:hAnsiTheme="minorHAnsi" w:cstheme="minorHAnsi"/>
                <w:sz w:val="20"/>
                <w:szCs w:val="20"/>
                <w:lang w:val="sk-SK"/>
              </w:rPr>
            </w:pPr>
            <w:r w:rsidRPr="00B13D65">
              <w:rPr>
                <w:rFonts w:asciiTheme="minorHAnsi" w:hAnsiTheme="minorHAnsi" w:cstheme="minorHAnsi"/>
                <w:sz w:val="20"/>
                <w:szCs w:val="20"/>
                <w:lang w:val="sk-SK"/>
              </w:rPr>
              <w:t>Pedagogickí zamestnanci a odborní zamestnanci v zmysle platnej legislatívy:</w:t>
            </w:r>
          </w:p>
          <w:p w14:paraId="7247437A" w14:textId="77777777" w:rsidR="00B13D65" w:rsidRPr="00B13D65" w:rsidRDefault="00B13D65" w:rsidP="00BE24BC">
            <w:pPr>
              <w:rPr>
                <w:rFonts w:asciiTheme="minorHAnsi" w:hAnsiTheme="minorHAnsi" w:cstheme="minorHAnsi"/>
                <w:sz w:val="20"/>
                <w:szCs w:val="20"/>
                <w:lang w:val="sk-SK"/>
              </w:rPr>
            </w:pPr>
          </w:p>
        </w:tc>
        <w:tc>
          <w:tcPr>
            <w:tcW w:w="4944" w:type="dxa"/>
            <w:shd w:val="clear" w:color="auto" w:fill="auto"/>
          </w:tcPr>
          <w:p w14:paraId="32F49A81" w14:textId="73FA51B7" w:rsidR="00B13D65" w:rsidRPr="00CD2022" w:rsidRDefault="00C40D84" w:rsidP="00BE24BC">
            <w:pPr>
              <w:rPr>
                <w:rFonts w:asciiTheme="minorHAnsi" w:hAnsiTheme="minorHAnsi" w:cstheme="minorHAnsi"/>
                <w:sz w:val="20"/>
                <w:szCs w:val="20"/>
                <w:lang w:val="sk-SK"/>
              </w:rPr>
            </w:pPr>
            <w:r w:rsidRPr="00E67D52">
              <w:rPr>
                <w:rFonts w:asciiTheme="minorHAnsi" w:eastAsia="Calibri" w:hAnsiTheme="minorHAnsi" w:cstheme="minorHAnsi"/>
                <w:bCs/>
                <w:sz w:val="20"/>
                <w:szCs w:val="20"/>
                <w:lang w:val="sk-SK"/>
              </w:rPr>
              <w:t>N/A</w:t>
            </w:r>
          </w:p>
        </w:tc>
      </w:tr>
      <w:tr w:rsidR="00B13D65" w:rsidRPr="00CD2022" w14:paraId="4BA3F93B" w14:textId="77777777" w:rsidTr="00814A9C">
        <w:tc>
          <w:tcPr>
            <w:tcW w:w="3823" w:type="dxa"/>
            <w:shd w:val="clear" w:color="auto" w:fill="auto"/>
          </w:tcPr>
          <w:p w14:paraId="601BD263" w14:textId="77777777" w:rsidR="00B13D65" w:rsidRPr="00C564D8" w:rsidRDefault="00B13D65"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Zlepšenie informovanosti o stave a potrebách vzdelávacieho systému.</w:t>
            </w:r>
          </w:p>
          <w:p w14:paraId="26630A4A" w14:textId="77777777" w:rsidR="00B13D65" w:rsidRPr="00B13D65" w:rsidRDefault="00B13D65" w:rsidP="00B76187">
            <w:pPr>
              <w:pStyle w:val="Odsekzoznamu"/>
              <w:ind w:left="720" w:firstLine="0"/>
              <w:rPr>
                <w:rFonts w:asciiTheme="minorHAnsi" w:hAnsiTheme="minorHAnsi" w:cstheme="minorHAnsi"/>
                <w:sz w:val="20"/>
                <w:szCs w:val="20"/>
                <w:lang w:val="sk-SK"/>
              </w:rPr>
            </w:pPr>
          </w:p>
        </w:tc>
        <w:tc>
          <w:tcPr>
            <w:tcW w:w="1576" w:type="dxa"/>
            <w:shd w:val="clear" w:color="auto" w:fill="auto"/>
          </w:tcPr>
          <w:p w14:paraId="408E890E" w14:textId="77777777" w:rsidR="00B13D65" w:rsidRPr="00B13D65" w:rsidRDefault="00B13D65" w:rsidP="00BE24BC">
            <w:pPr>
              <w:rPr>
                <w:rFonts w:asciiTheme="minorHAnsi" w:hAnsiTheme="minorHAnsi" w:cstheme="minorHAnsi"/>
                <w:sz w:val="20"/>
                <w:szCs w:val="20"/>
                <w:lang w:val="sk-SK"/>
              </w:rPr>
            </w:pPr>
            <w:r w:rsidRPr="00B13D65">
              <w:rPr>
                <w:rFonts w:asciiTheme="minorHAnsi" w:hAnsiTheme="minorHAnsi" w:cstheme="minorHAnsi"/>
                <w:sz w:val="20"/>
                <w:szCs w:val="20"/>
                <w:lang w:val="sk-SK"/>
              </w:rPr>
              <w:t>Zamestnanci štátnej správy a samosprávy</w:t>
            </w:r>
          </w:p>
        </w:tc>
        <w:tc>
          <w:tcPr>
            <w:tcW w:w="4944" w:type="dxa"/>
            <w:shd w:val="clear" w:color="auto" w:fill="auto"/>
          </w:tcPr>
          <w:p w14:paraId="372CC590" w14:textId="2964015A" w:rsidR="00B13D65" w:rsidRPr="00CD2022" w:rsidRDefault="00C40D84" w:rsidP="00BE24BC">
            <w:pPr>
              <w:rPr>
                <w:rFonts w:asciiTheme="minorHAnsi" w:hAnsiTheme="minorHAnsi" w:cstheme="minorHAnsi"/>
                <w:sz w:val="20"/>
                <w:szCs w:val="20"/>
                <w:lang w:val="sk-SK"/>
              </w:rPr>
            </w:pPr>
            <w:r w:rsidRPr="00E67D52">
              <w:rPr>
                <w:rFonts w:asciiTheme="minorHAnsi" w:eastAsia="Calibri" w:hAnsiTheme="minorHAnsi" w:cstheme="minorHAnsi"/>
                <w:bCs/>
                <w:sz w:val="20"/>
                <w:szCs w:val="20"/>
                <w:lang w:val="sk-SK"/>
              </w:rPr>
              <w:t>N/A</w:t>
            </w:r>
          </w:p>
        </w:tc>
      </w:tr>
      <w:tr w:rsidR="00B13D65" w:rsidRPr="00CD2022" w14:paraId="2C0FFE49" w14:textId="77777777" w:rsidTr="00814A9C">
        <w:tc>
          <w:tcPr>
            <w:tcW w:w="3823" w:type="dxa"/>
            <w:shd w:val="clear" w:color="auto" w:fill="auto"/>
          </w:tcPr>
          <w:p w14:paraId="6C9D370E" w14:textId="77777777" w:rsidR="00B13D65" w:rsidRPr="00C564D8" w:rsidRDefault="00B13D65"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Lepšia koordinácia a spolupráca medzi rôznymi subjektmi vo vzdelávaní.</w:t>
            </w:r>
          </w:p>
          <w:p w14:paraId="13ADCC4D" w14:textId="77777777" w:rsidR="00145008" w:rsidRDefault="00145008" w:rsidP="00C564D8">
            <w:pPr>
              <w:rPr>
                <w:rFonts w:asciiTheme="minorHAnsi" w:hAnsiTheme="minorHAnsi" w:cstheme="minorHAnsi"/>
                <w:sz w:val="20"/>
                <w:szCs w:val="20"/>
                <w:lang w:val="sk-SK"/>
              </w:rPr>
            </w:pPr>
          </w:p>
          <w:p w14:paraId="66560021" w14:textId="4D9CCE93" w:rsidR="00B13D65" w:rsidRPr="00C564D8" w:rsidRDefault="00B13D65"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Posilnenie kapacít pre vyhodnocovanie politík v oblasti vzdelávania.</w:t>
            </w:r>
          </w:p>
        </w:tc>
        <w:tc>
          <w:tcPr>
            <w:tcW w:w="1576" w:type="dxa"/>
            <w:shd w:val="clear" w:color="auto" w:fill="auto"/>
          </w:tcPr>
          <w:p w14:paraId="0C4FEF7F" w14:textId="77777777" w:rsidR="00B13D65" w:rsidRPr="00B13D65" w:rsidRDefault="00B13D65" w:rsidP="00BE24BC">
            <w:pPr>
              <w:rPr>
                <w:rFonts w:asciiTheme="minorHAnsi" w:hAnsiTheme="minorHAnsi" w:cstheme="minorHAnsi"/>
                <w:sz w:val="20"/>
                <w:szCs w:val="20"/>
                <w:lang w:val="sk-SK"/>
              </w:rPr>
            </w:pPr>
            <w:r w:rsidRPr="00B13D65">
              <w:rPr>
                <w:rFonts w:asciiTheme="minorHAnsi" w:hAnsiTheme="minorHAnsi" w:cstheme="minorHAnsi"/>
                <w:sz w:val="20"/>
                <w:szCs w:val="20"/>
                <w:lang w:val="sk-SK"/>
              </w:rPr>
              <w:t>Aktéri v oblasti vzdelávania</w:t>
            </w:r>
          </w:p>
        </w:tc>
        <w:tc>
          <w:tcPr>
            <w:tcW w:w="4944" w:type="dxa"/>
            <w:shd w:val="clear" w:color="auto" w:fill="auto"/>
          </w:tcPr>
          <w:p w14:paraId="71A39820" w14:textId="0A3F3E74" w:rsidR="00B13D65" w:rsidRPr="00CD2022" w:rsidRDefault="00C40D84" w:rsidP="00BE24BC">
            <w:pPr>
              <w:rPr>
                <w:rFonts w:asciiTheme="minorHAnsi" w:hAnsiTheme="minorHAnsi" w:cstheme="minorHAnsi"/>
                <w:sz w:val="20"/>
                <w:szCs w:val="20"/>
                <w:lang w:val="sk-SK"/>
              </w:rPr>
            </w:pPr>
            <w:r w:rsidRPr="00E67D52">
              <w:rPr>
                <w:rFonts w:asciiTheme="minorHAnsi" w:eastAsia="Calibri" w:hAnsiTheme="minorHAnsi" w:cstheme="minorHAnsi"/>
                <w:bCs/>
                <w:sz w:val="20"/>
                <w:szCs w:val="20"/>
                <w:lang w:val="sk-SK"/>
              </w:rPr>
              <w:t>N/A</w:t>
            </w:r>
          </w:p>
        </w:tc>
      </w:tr>
      <w:tr w:rsidR="00B13D65" w:rsidRPr="00CD2022" w14:paraId="7228B08F" w14:textId="77777777" w:rsidTr="00814A9C">
        <w:tc>
          <w:tcPr>
            <w:tcW w:w="3823" w:type="dxa"/>
            <w:shd w:val="clear" w:color="auto" w:fill="auto"/>
          </w:tcPr>
          <w:p w14:paraId="7C9AF754" w14:textId="77777777" w:rsidR="00B13D65" w:rsidRPr="00C564D8" w:rsidRDefault="00B13D65"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Zvýšenie informovanosti o stave vzdelávacieho systému a jeho potrebách.</w:t>
            </w:r>
          </w:p>
          <w:p w14:paraId="451B912A" w14:textId="77777777" w:rsidR="00145008" w:rsidRDefault="00145008" w:rsidP="00C564D8">
            <w:pPr>
              <w:rPr>
                <w:rFonts w:asciiTheme="minorHAnsi" w:hAnsiTheme="minorHAnsi" w:cstheme="minorHAnsi"/>
                <w:sz w:val="20"/>
                <w:szCs w:val="20"/>
                <w:lang w:val="sk-SK"/>
              </w:rPr>
            </w:pPr>
          </w:p>
          <w:p w14:paraId="600F5649" w14:textId="01737351" w:rsidR="00B13D65" w:rsidRPr="00C564D8" w:rsidRDefault="00B13D65" w:rsidP="00C564D8">
            <w:pPr>
              <w:rPr>
                <w:rFonts w:asciiTheme="minorHAnsi" w:hAnsiTheme="minorHAnsi" w:cstheme="minorHAnsi"/>
                <w:sz w:val="20"/>
                <w:szCs w:val="20"/>
                <w:lang w:val="sk-SK"/>
              </w:rPr>
            </w:pPr>
            <w:r w:rsidRPr="00C564D8">
              <w:rPr>
                <w:rFonts w:asciiTheme="minorHAnsi" w:hAnsiTheme="minorHAnsi" w:cstheme="minorHAnsi"/>
                <w:sz w:val="20"/>
                <w:szCs w:val="20"/>
                <w:lang w:val="sk-SK"/>
              </w:rPr>
              <w:t>Posilnenie verejnej podpory pre vzdelávacie politiky.</w:t>
            </w:r>
          </w:p>
        </w:tc>
        <w:tc>
          <w:tcPr>
            <w:tcW w:w="1576" w:type="dxa"/>
            <w:shd w:val="clear" w:color="auto" w:fill="auto"/>
          </w:tcPr>
          <w:p w14:paraId="476E29A0" w14:textId="77777777" w:rsidR="00B13D65" w:rsidRPr="00B13D65" w:rsidRDefault="00B13D65" w:rsidP="00BE24BC">
            <w:pPr>
              <w:rPr>
                <w:rFonts w:asciiTheme="minorHAnsi" w:hAnsiTheme="minorHAnsi" w:cstheme="minorHAnsi"/>
                <w:sz w:val="20"/>
                <w:szCs w:val="20"/>
                <w:lang w:val="sk-SK"/>
              </w:rPr>
            </w:pPr>
            <w:r w:rsidRPr="00B13D65">
              <w:rPr>
                <w:rFonts w:asciiTheme="minorHAnsi" w:hAnsiTheme="minorHAnsi" w:cstheme="minorHAnsi"/>
                <w:sz w:val="20"/>
                <w:szCs w:val="20"/>
                <w:lang w:val="sk-SK"/>
              </w:rPr>
              <w:t>Verejnosť</w:t>
            </w:r>
          </w:p>
        </w:tc>
        <w:tc>
          <w:tcPr>
            <w:tcW w:w="4944" w:type="dxa"/>
            <w:shd w:val="clear" w:color="auto" w:fill="auto"/>
          </w:tcPr>
          <w:p w14:paraId="683FC9AC" w14:textId="477BE689" w:rsidR="00B13D65" w:rsidRPr="00CD2022" w:rsidRDefault="00C40D84" w:rsidP="00BE24BC">
            <w:pPr>
              <w:rPr>
                <w:rFonts w:asciiTheme="minorHAnsi" w:hAnsiTheme="minorHAnsi" w:cstheme="minorHAnsi"/>
                <w:sz w:val="20"/>
                <w:szCs w:val="20"/>
                <w:lang w:val="sk-SK"/>
              </w:rPr>
            </w:pPr>
            <w:r w:rsidRPr="00E67D52">
              <w:rPr>
                <w:rFonts w:asciiTheme="minorHAnsi" w:eastAsia="Calibri" w:hAnsiTheme="minorHAnsi" w:cstheme="minorHAnsi"/>
                <w:bCs/>
                <w:sz w:val="20"/>
                <w:szCs w:val="20"/>
                <w:lang w:val="sk-SK"/>
              </w:rPr>
              <w:t>N/A</w:t>
            </w:r>
          </w:p>
        </w:tc>
      </w:tr>
    </w:tbl>
    <w:p w14:paraId="1E0A5F6D" w14:textId="77777777" w:rsidR="009B7928" w:rsidRPr="00CD2022" w:rsidRDefault="009B7928">
      <w:pPr>
        <w:contextualSpacing/>
        <w:rPr>
          <w:rFonts w:asciiTheme="minorHAnsi" w:hAnsiTheme="minorHAnsi" w:cstheme="minorHAnsi"/>
          <w:b/>
          <w:sz w:val="20"/>
          <w:szCs w:val="20"/>
          <w:lang w:val="sk-SK"/>
        </w:rPr>
      </w:pPr>
    </w:p>
    <w:tbl>
      <w:tblPr>
        <w:tblW w:w="1033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601"/>
        <w:gridCol w:w="6732"/>
      </w:tblGrid>
      <w:tr w:rsidR="004E3931" w:rsidRPr="00CD2022" w14:paraId="2C25DDCF" w14:textId="77777777" w:rsidTr="00BC37ED">
        <w:trPr>
          <w:trHeight w:val="482"/>
        </w:trPr>
        <w:tc>
          <w:tcPr>
            <w:tcW w:w="10333" w:type="dxa"/>
            <w:gridSpan w:val="2"/>
            <w:tcBorders>
              <w:top w:val="single" w:sz="4" w:space="0" w:color="auto"/>
              <w:left w:val="single" w:sz="4" w:space="0" w:color="auto"/>
              <w:bottom w:val="single" w:sz="2" w:space="0" w:color="auto"/>
              <w:right w:val="single" w:sz="4" w:space="0" w:color="auto"/>
            </w:tcBorders>
            <w:shd w:val="clear" w:color="auto" w:fill="D9D9D9" w:themeFill="background1" w:themeFillShade="D9"/>
            <w:tcMar>
              <w:left w:w="57" w:type="dxa"/>
              <w:right w:w="57" w:type="dxa"/>
            </w:tcMar>
          </w:tcPr>
          <w:p w14:paraId="0EFBADA5" w14:textId="77777777" w:rsidR="004E3931" w:rsidRPr="00CD2022" w:rsidRDefault="004E3931" w:rsidP="004E3931">
            <w:pPr>
              <w:tabs>
                <w:tab w:val="left" w:pos="999"/>
                <w:tab w:val="left" w:pos="1000"/>
              </w:tabs>
              <w:contextualSpacing/>
              <w:rPr>
                <w:rFonts w:asciiTheme="minorHAnsi" w:hAnsiTheme="minorHAnsi" w:cstheme="minorHAnsi"/>
                <w:b/>
                <w:color w:val="0063A2"/>
                <w:sz w:val="20"/>
                <w:szCs w:val="20"/>
                <w:lang w:val="sk-SK"/>
              </w:rPr>
            </w:pPr>
            <w:r w:rsidRPr="00CD2022">
              <w:rPr>
                <w:rFonts w:asciiTheme="minorHAnsi" w:hAnsiTheme="minorHAnsi" w:cstheme="minorHAnsi"/>
                <w:b/>
                <w:color w:val="0063A2"/>
                <w:sz w:val="20"/>
                <w:szCs w:val="20"/>
                <w:lang w:val="sk-SK"/>
              </w:rPr>
              <w:t>Štúdia uskutočniteľnosti vrátane analýzy nákladov a prínosov</w:t>
            </w:r>
          </w:p>
          <w:p w14:paraId="68414CA2" w14:textId="77777777" w:rsidR="004E3931" w:rsidRPr="00CD2022" w:rsidRDefault="004E3931" w:rsidP="004E3931">
            <w:pPr>
              <w:tabs>
                <w:tab w:val="left" w:pos="999"/>
                <w:tab w:val="left" w:pos="1000"/>
              </w:tabs>
              <w:contextualSpacing/>
              <w:rPr>
                <w:rFonts w:asciiTheme="minorHAnsi" w:eastAsia="Calibri" w:hAnsiTheme="minorHAnsi" w:cstheme="minorHAnsi"/>
                <w:bCs/>
                <w:i/>
                <w:iCs/>
                <w:sz w:val="20"/>
                <w:szCs w:val="20"/>
                <w:lang w:val="sk-SK"/>
              </w:rPr>
            </w:pPr>
            <w:r w:rsidRPr="00CD2022">
              <w:rPr>
                <w:rFonts w:asciiTheme="minorHAnsi" w:eastAsia="Calibri" w:hAnsiTheme="minorHAnsi" w:cstheme="minorHAnsi"/>
                <w:bCs/>
                <w:i/>
                <w:iCs/>
                <w:sz w:val="20"/>
                <w:szCs w:val="20"/>
                <w:lang w:val="sk-SK"/>
              </w:rPr>
              <w:t>Informácie sa vypĺňajú iba pre investičné  typy projektov.</w:t>
            </w:r>
          </w:p>
        </w:tc>
      </w:tr>
      <w:tr w:rsidR="004E3931" w:rsidRPr="00CD2022" w14:paraId="31F9ACAE" w14:textId="77777777" w:rsidTr="00BC37ED">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14:paraId="43BB2AD0" w14:textId="77777777" w:rsidR="004E3931" w:rsidRPr="00CD2022" w:rsidRDefault="004E3931" w:rsidP="007B22D8">
            <w:pPr>
              <w:spacing w:before="60" w:after="60"/>
              <w:jc w:val="both"/>
              <w:rPr>
                <w:rFonts w:asciiTheme="minorHAnsi" w:eastAsia="Calibri" w:hAnsiTheme="minorHAnsi" w:cstheme="minorHAnsi"/>
                <w:b/>
                <w:bCs/>
                <w:iCs/>
                <w:sz w:val="20"/>
                <w:szCs w:val="20"/>
                <w:lang w:val="sk-SK"/>
              </w:rPr>
            </w:pPr>
            <w:r w:rsidRPr="00CD2022">
              <w:rPr>
                <w:rFonts w:asciiTheme="minorHAnsi" w:eastAsia="Calibri" w:hAnsiTheme="minorHAnsi" w:cstheme="minorHAnsi"/>
                <w:b/>
                <w:bCs/>
                <w:iCs/>
                <w:sz w:val="20"/>
                <w:szCs w:val="20"/>
                <w:lang w:val="sk-SK"/>
              </w:rPr>
              <w:t>Existuje relevantná štúdia uskutočniteľnosti</w:t>
            </w:r>
            <w:r w:rsidRPr="00CD2022">
              <w:rPr>
                <w:rStyle w:val="Odkaznapoznmkupodiarou"/>
                <w:rFonts w:asciiTheme="minorHAnsi" w:eastAsia="Calibri" w:hAnsiTheme="minorHAnsi" w:cstheme="minorHAnsi"/>
                <w:b/>
                <w:bCs/>
                <w:iCs/>
                <w:sz w:val="20"/>
                <w:szCs w:val="20"/>
                <w:lang w:val="sk-SK"/>
              </w:rPr>
              <w:footnoteReference w:id="35"/>
            </w:r>
            <w:r w:rsidRPr="00CD2022">
              <w:rPr>
                <w:rFonts w:asciiTheme="minorHAnsi" w:eastAsia="Calibri" w:hAnsiTheme="minorHAnsi" w:cstheme="minorHAnsi"/>
                <w:b/>
                <w:bCs/>
                <w:iCs/>
                <w:sz w:val="20"/>
                <w:szCs w:val="20"/>
                <w:lang w:val="sk-SK"/>
              </w:rPr>
              <w:t xml:space="preserve"> ? (áno/nie)</w:t>
            </w:r>
          </w:p>
        </w:tc>
        <w:tc>
          <w:tcPr>
            <w:tcW w:w="6732" w:type="dxa"/>
            <w:tcBorders>
              <w:right w:val="single" w:sz="4" w:space="0" w:color="auto"/>
            </w:tcBorders>
            <w:shd w:val="clear" w:color="auto" w:fill="auto"/>
          </w:tcPr>
          <w:p w14:paraId="7E663484" w14:textId="77777777" w:rsidR="004E3931" w:rsidRPr="00E67D52" w:rsidRDefault="004B11DE" w:rsidP="00BE24BC">
            <w:pPr>
              <w:spacing w:before="120" w:after="120"/>
              <w:rPr>
                <w:rFonts w:asciiTheme="minorHAnsi" w:eastAsia="Calibri" w:hAnsiTheme="minorHAnsi" w:cstheme="minorHAnsi"/>
                <w:bCs/>
                <w:sz w:val="20"/>
                <w:szCs w:val="20"/>
                <w:lang w:val="sk-SK"/>
              </w:rPr>
            </w:pPr>
            <w:r w:rsidRPr="00E67D52">
              <w:rPr>
                <w:rFonts w:asciiTheme="minorHAnsi" w:eastAsia="Calibri" w:hAnsiTheme="minorHAnsi" w:cstheme="minorHAnsi"/>
                <w:bCs/>
                <w:sz w:val="20"/>
                <w:szCs w:val="20"/>
                <w:lang w:val="sk-SK"/>
              </w:rPr>
              <w:t>N/A</w:t>
            </w:r>
          </w:p>
        </w:tc>
      </w:tr>
      <w:tr w:rsidR="004E3931" w:rsidRPr="00CD2022" w14:paraId="1727DD96" w14:textId="77777777" w:rsidTr="00BC37ED">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14:paraId="52626B72" w14:textId="77777777" w:rsidR="004E3931" w:rsidRPr="00CD2022" w:rsidRDefault="004E3931" w:rsidP="007B22D8">
            <w:pPr>
              <w:spacing w:after="60"/>
              <w:jc w:val="both"/>
              <w:rPr>
                <w:rFonts w:asciiTheme="minorHAnsi" w:eastAsia="Calibri" w:hAnsiTheme="minorHAnsi" w:cstheme="minorHAnsi"/>
                <w:b/>
                <w:bCs/>
                <w:iCs/>
                <w:sz w:val="20"/>
                <w:szCs w:val="20"/>
                <w:lang w:val="sk-SK"/>
              </w:rPr>
            </w:pPr>
            <w:r w:rsidRPr="00CD2022">
              <w:rPr>
                <w:rFonts w:asciiTheme="minorHAnsi" w:eastAsia="Calibri" w:hAnsiTheme="minorHAnsi" w:cstheme="minorHAnsi"/>
                <w:b/>
                <w:bCs/>
                <w:iCs/>
                <w:sz w:val="20"/>
                <w:szCs w:val="20"/>
                <w:lang w:val="sk-SK"/>
              </w:rPr>
              <w:t>Ak je štúdia uskutočniteľnosti dostupná na internete , uveďte jej názov a internetovú adresu, kde je štúdia zverejnená</w:t>
            </w:r>
          </w:p>
        </w:tc>
        <w:tc>
          <w:tcPr>
            <w:tcW w:w="6732" w:type="dxa"/>
            <w:tcBorders>
              <w:bottom w:val="single" w:sz="2" w:space="0" w:color="auto"/>
              <w:right w:val="single" w:sz="4" w:space="0" w:color="auto"/>
            </w:tcBorders>
            <w:shd w:val="clear" w:color="auto" w:fill="auto"/>
          </w:tcPr>
          <w:p w14:paraId="24C0E542" w14:textId="77777777" w:rsidR="004E3931" w:rsidRPr="00E67D52" w:rsidRDefault="004B11DE" w:rsidP="00BE24BC">
            <w:pPr>
              <w:spacing w:before="120" w:after="120"/>
              <w:rPr>
                <w:rFonts w:asciiTheme="minorHAnsi" w:eastAsia="Calibri" w:hAnsiTheme="minorHAnsi" w:cstheme="minorHAnsi"/>
                <w:bCs/>
                <w:sz w:val="20"/>
                <w:szCs w:val="20"/>
                <w:lang w:val="sk-SK"/>
              </w:rPr>
            </w:pPr>
            <w:r w:rsidRPr="00E67D52">
              <w:rPr>
                <w:rFonts w:asciiTheme="minorHAnsi" w:eastAsia="Calibri" w:hAnsiTheme="minorHAnsi" w:cstheme="minorHAnsi"/>
                <w:bCs/>
                <w:sz w:val="20"/>
                <w:szCs w:val="20"/>
                <w:lang w:val="sk-SK"/>
              </w:rPr>
              <w:t>N/A</w:t>
            </w:r>
          </w:p>
        </w:tc>
      </w:tr>
      <w:tr w:rsidR="004E3931" w:rsidRPr="00CD2022" w14:paraId="283B1F1F" w14:textId="77777777" w:rsidTr="00BC37ED">
        <w:tc>
          <w:tcPr>
            <w:tcW w:w="3601" w:type="dxa"/>
            <w:tcBorders>
              <w:top w:val="single" w:sz="2" w:space="0" w:color="auto"/>
              <w:left w:val="single" w:sz="4" w:space="0" w:color="auto"/>
              <w:bottom w:val="single" w:sz="4" w:space="0" w:color="auto"/>
            </w:tcBorders>
            <w:shd w:val="clear" w:color="auto" w:fill="F2F2F2" w:themeFill="background1" w:themeFillShade="F2"/>
            <w:tcMar>
              <w:left w:w="57" w:type="dxa"/>
              <w:right w:w="57" w:type="dxa"/>
            </w:tcMar>
            <w:vAlign w:val="center"/>
          </w:tcPr>
          <w:p w14:paraId="6F6C7757" w14:textId="77777777" w:rsidR="004E3931" w:rsidRPr="00CD2022" w:rsidRDefault="004E3931" w:rsidP="007B22D8">
            <w:pPr>
              <w:spacing w:before="60" w:after="60"/>
              <w:jc w:val="both"/>
              <w:rPr>
                <w:rFonts w:asciiTheme="minorHAnsi" w:eastAsia="Calibri" w:hAnsiTheme="minorHAnsi" w:cstheme="minorHAnsi"/>
                <w:b/>
                <w:bCs/>
                <w:iCs/>
                <w:sz w:val="20"/>
                <w:szCs w:val="20"/>
                <w:lang w:val="sk-SK"/>
              </w:rPr>
            </w:pPr>
            <w:r w:rsidRPr="00CD2022">
              <w:rPr>
                <w:rFonts w:asciiTheme="minorHAnsi" w:eastAsia="Calibri" w:hAnsiTheme="minorHAnsi" w:cstheme="minorHAnsi"/>
                <w:b/>
                <w:bCs/>
                <w:iCs/>
                <w:sz w:val="20"/>
                <w:szCs w:val="20"/>
                <w:lang w:val="sk-SK"/>
              </w:rPr>
              <w:t>V prípade, že štúdia uskutočniteľnosti nie je  dostupná na internete, uveďte webové sídlo a termín, v ktorom predpokladáte jej zverejnenie (mesiac/rok)</w:t>
            </w:r>
          </w:p>
        </w:tc>
        <w:tc>
          <w:tcPr>
            <w:tcW w:w="6732" w:type="dxa"/>
            <w:tcBorders>
              <w:top w:val="single" w:sz="2" w:space="0" w:color="auto"/>
              <w:bottom w:val="single" w:sz="4" w:space="0" w:color="auto"/>
              <w:right w:val="single" w:sz="4" w:space="0" w:color="auto"/>
            </w:tcBorders>
            <w:shd w:val="clear" w:color="auto" w:fill="auto"/>
          </w:tcPr>
          <w:p w14:paraId="2F2B391F" w14:textId="77777777" w:rsidR="004E3931" w:rsidRPr="00E67D52" w:rsidRDefault="004B11DE" w:rsidP="00BE24BC">
            <w:pPr>
              <w:spacing w:before="120" w:after="120"/>
              <w:rPr>
                <w:rFonts w:asciiTheme="minorHAnsi" w:eastAsia="Calibri" w:hAnsiTheme="minorHAnsi" w:cstheme="minorHAnsi"/>
                <w:bCs/>
                <w:sz w:val="20"/>
                <w:szCs w:val="20"/>
                <w:lang w:val="sk-SK"/>
              </w:rPr>
            </w:pPr>
            <w:r w:rsidRPr="00E67D52">
              <w:rPr>
                <w:rFonts w:asciiTheme="minorHAnsi" w:eastAsia="Calibri" w:hAnsiTheme="minorHAnsi" w:cstheme="minorHAnsi"/>
                <w:bCs/>
                <w:sz w:val="20"/>
                <w:szCs w:val="20"/>
                <w:lang w:val="sk-SK"/>
              </w:rPr>
              <w:t>N/A</w:t>
            </w:r>
          </w:p>
        </w:tc>
      </w:tr>
    </w:tbl>
    <w:p w14:paraId="7F25BF53" w14:textId="77777777" w:rsidR="00532D50" w:rsidRPr="00CD2022" w:rsidRDefault="00532D50">
      <w:pPr>
        <w:contextualSpacing/>
        <w:rPr>
          <w:rFonts w:asciiTheme="minorHAnsi" w:hAnsiTheme="minorHAnsi" w:cstheme="minorHAnsi"/>
          <w:b/>
          <w:sz w:val="20"/>
          <w:szCs w:val="20"/>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A1960" w:rsidRPr="00CD2022" w14:paraId="6DFFD768" w14:textId="77777777" w:rsidTr="00BE24BC">
        <w:tc>
          <w:tcPr>
            <w:tcW w:w="5000" w:type="pct"/>
            <w:gridSpan w:val="2"/>
            <w:shd w:val="clear" w:color="auto" w:fill="D9D9D9" w:themeFill="background1" w:themeFillShade="D9"/>
          </w:tcPr>
          <w:p w14:paraId="6629D5E6" w14:textId="77777777" w:rsidR="00FA1960" w:rsidRPr="00CD2022" w:rsidRDefault="00FA1960" w:rsidP="00BE24BC">
            <w:pPr>
              <w:tabs>
                <w:tab w:val="left" w:pos="815"/>
              </w:tabs>
              <w:contextualSpacing/>
              <w:rPr>
                <w:rFonts w:asciiTheme="minorHAnsi" w:hAnsiTheme="minorHAnsi" w:cstheme="minorHAnsi"/>
                <w:b/>
                <w:sz w:val="20"/>
                <w:szCs w:val="20"/>
                <w:lang w:val="sk-SK"/>
              </w:rPr>
            </w:pPr>
            <w:r w:rsidRPr="00CD2022">
              <w:rPr>
                <w:rFonts w:asciiTheme="minorHAnsi" w:hAnsiTheme="minorHAnsi" w:cstheme="minorHAnsi"/>
                <w:b/>
                <w:color w:val="0063A2"/>
                <w:position w:val="1"/>
                <w:sz w:val="20"/>
                <w:szCs w:val="20"/>
                <w:lang w:val="sk-SK"/>
              </w:rPr>
              <w:t>Verejné obstarávanie</w:t>
            </w:r>
          </w:p>
        </w:tc>
      </w:tr>
      <w:tr w:rsidR="00FA1960" w:rsidRPr="00CD2022" w14:paraId="620C63BD" w14:textId="77777777" w:rsidTr="00FA1960">
        <w:trPr>
          <w:trHeight w:val="282"/>
        </w:trPr>
        <w:tc>
          <w:tcPr>
            <w:tcW w:w="1730" w:type="pct"/>
            <w:shd w:val="clear" w:color="auto" w:fill="F2F2F2" w:themeFill="background1" w:themeFillShade="F2"/>
          </w:tcPr>
          <w:p w14:paraId="0AF79E7B" w14:textId="77777777" w:rsidR="00FA1960" w:rsidRPr="00CD2022" w:rsidRDefault="00FA1960" w:rsidP="00BE24BC">
            <w:pPr>
              <w:tabs>
                <w:tab w:val="left" w:pos="709"/>
              </w:tabs>
              <w:contextualSpacing/>
              <w:jc w:val="both"/>
              <w:rPr>
                <w:rFonts w:asciiTheme="minorHAnsi" w:hAnsiTheme="minorHAnsi" w:cstheme="minorHAnsi"/>
                <w:b/>
                <w:color w:val="0063A2"/>
                <w:position w:val="1"/>
                <w:sz w:val="20"/>
                <w:szCs w:val="20"/>
                <w:lang w:val="sk-SK"/>
              </w:rPr>
            </w:pPr>
            <w:r w:rsidRPr="00CD2022">
              <w:rPr>
                <w:rFonts w:asciiTheme="minorHAnsi" w:hAnsiTheme="minorHAnsi" w:cstheme="minorHAnsi"/>
                <w:b/>
                <w:sz w:val="20"/>
                <w:szCs w:val="20"/>
                <w:lang w:val="sk-SK" w:eastAsia="sk-SK"/>
              </w:rPr>
              <w:t>Sumár zrealizovaných VO</w:t>
            </w:r>
          </w:p>
        </w:tc>
        <w:tc>
          <w:tcPr>
            <w:tcW w:w="3270" w:type="pct"/>
            <w:shd w:val="clear" w:color="auto" w:fill="auto"/>
          </w:tcPr>
          <w:p w14:paraId="58878529" w14:textId="77777777" w:rsidR="00FA1960" w:rsidRPr="00CD2022" w:rsidRDefault="00D977A3" w:rsidP="00BE24BC">
            <w:pPr>
              <w:tabs>
                <w:tab w:val="left" w:pos="709"/>
              </w:tabs>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r w:rsidR="00FA1960" w:rsidRPr="00CD2022" w14:paraId="57415069" w14:textId="77777777" w:rsidTr="00870AFC">
        <w:trPr>
          <w:trHeight w:val="272"/>
        </w:trPr>
        <w:tc>
          <w:tcPr>
            <w:tcW w:w="1730" w:type="pct"/>
            <w:tcBorders>
              <w:bottom w:val="single" w:sz="4" w:space="0" w:color="auto"/>
            </w:tcBorders>
            <w:shd w:val="clear" w:color="auto" w:fill="F2F2F2" w:themeFill="background1" w:themeFillShade="F2"/>
          </w:tcPr>
          <w:p w14:paraId="105B2E71" w14:textId="77777777" w:rsidR="00FA1960" w:rsidRPr="00CD2022" w:rsidRDefault="00FA1960" w:rsidP="00BE24BC">
            <w:pPr>
              <w:tabs>
                <w:tab w:val="left" w:pos="709"/>
              </w:tabs>
              <w:contextualSpacing/>
              <w:jc w:val="both"/>
              <w:rPr>
                <w:rFonts w:asciiTheme="minorHAnsi" w:hAnsiTheme="minorHAnsi" w:cstheme="minorHAnsi"/>
                <w:b/>
                <w:sz w:val="20"/>
                <w:szCs w:val="20"/>
                <w:lang w:val="sk-SK" w:eastAsia="sk-SK"/>
              </w:rPr>
            </w:pPr>
            <w:r w:rsidRPr="00CD2022">
              <w:rPr>
                <w:rFonts w:asciiTheme="minorHAnsi" w:hAnsiTheme="minorHAnsi" w:cstheme="minorHAnsi"/>
                <w:b/>
                <w:sz w:val="20"/>
                <w:szCs w:val="20"/>
                <w:lang w:val="sk-SK" w:eastAsia="sk-SK"/>
              </w:rPr>
              <w:t>Sumár plánovaných VO</w:t>
            </w:r>
          </w:p>
        </w:tc>
        <w:tc>
          <w:tcPr>
            <w:tcW w:w="3270" w:type="pct"/>
            <w:tcBorders>
              <w:bottom w:val="single" w:sz="4" w:space="0" w:color="auto"/>
            </w:tcBorders>
            <w:shd w:val="clear" w:color="auto" w:fill="auto"/>
          </w:tcPr>
          <w:p w14:paraId="1511644B" w14:textId="77777777" w:rsidR="00FA1960" w:rsidRPr="00CD2022" w:rsidRDefault="00D977A3" w:rsidP="00BE24BC">
            <w:pPr>
              <w:tabs>
                <w:tab w:val="left" w:pos="709"/>
              </w:tabs>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r w:rsidR="00FA1960" w:rsidRPr="00CD2022" w14:paraId="5B1FFAEB" w14:textId="77777777" w:rsidTr="00870AFC">
        <w:trPr>
          <w:trHeight w:val="262"/>
        </w:trPr>
        <w:tc>
          <w:tcPr>
            <w:tcW w:w="1730" w:type="pct"/>
            <w:tcBorders>
              <w:right w:val="nil"/>
            </w:tcBorders>
            <w:shd w:val="clear" w:color="auto" w:fill="auto"/>
          </w:tcPr>
          <w:p w14:paraId="7FB6AAB3" w14:textId="77777777" w:rsidR="00FA1960" w:rsidRPr="00CD2022" w:rsidRDefault="00FA1960" w:rsidP="00BE24BC">
            <w:pPr>
              <w:tabs>
                <w:tab w:val="left" w:pos="709"/>
              </w:tabs>
              <w:contextualSpacing/>
              <w:jc w:val="both"/>
              <w:rPr>
                <w:rFonts w:asciiTheme="minorHAnsi" w:hAnsiTheme="minorHAnsi" w:cstheme="minorHAnsi"/>
                <w:b/>
                <w:sz w:val="20"/>
                <w:szCs w:val="20"/>
                <w:lang w:val="sk-SK" w:eastAsia="sk-SK"/>
              </w:rPr>
            </w:pPr>
          </w:p>
        </w:tc>
        <w:tc>
          <w:tcPr>
            <w:tcW w:w="3270" w:type="pct"/>
            <w:tcBorders>
              <w:left w:val="nil"/>
            </w:tcBorders>
            <w:shd w:val="clear" w:color="auto" w:fill="auto"/>
          </w:tcPr>
          <w:p w14:paraId="1DBF9E13" w14:textId="77777777" w:rsidR="00FA1960" w:rsidRPr="00CD2022" w:rsidRDefault="00FA1960" w:rsidP="00BE24BC">
            <w:pPr>
              <w:tabs>
                <w:tab w:val="left" w:pos="709"/>
              </w:tabs>
              <w:contextualSpacing/>
              <w:jc w:val="both"/>
              <w:rPr>
                <w:rFonts w:asciiTheme="minorHAnsi" w:hAnsiTheme="minorHAnsi" w:cstheme="minorHAnsi"/>
                <w:sz w:val="20"/>
                <w:szCs w:val="20"/>
                <w:lang w:val="sk-SK"/>
              </w:rPr>
            </w:pPr>
          </w:p>
        </w:tc>
      </w:tr>
      <w:tr w:rsidR="00FA1960" w:rsidRPr="00CD2022" w14:paraId="5D1776AF" w14:textId="77777777" w:rsidTr="00FA1960">
        <w:trPr>
          <w:trHeight w:val="280"/>
        </w:trPr>
        <w:tc>
          <w:tcPr>
            <w:tcW w:w="1730" w:type="pct"/>
            <w:shd w:val="clear" w:color="auto" w:fill="F2F2F2" w:themeFill="background1" w:themeFillShade="F2"/>
          </w:tcPr>
          <w:p w14:paraId="74E9F62A" w14:textId="77777777" w:rsidR="00FA1960" w:rsidRPr="00CD2022" w:rsidRDefault="00FA1960" w:rsidP="00BE24BC">
            <w:pPr>
              <w:tabs>
                <w:tab w:val="left" w:pos="709"/>
              </w:tabs>
              <w:contextualSpacing/>
              <w:jc w:val="both"/>
              <w:rPr>
                <w:rFonts w:asciiTheme="minorHAnsi" w:hAnsiTheme="minorHAnsi" w:cstheme="minorHAnsi"/>
                <w:b/>
                <w:sz w:val="20"/>
                <w:szCs w:val="20"/>
                <w:lang w:val="sk-SK" w:eastAsia="sk-SK"/>
              </w:rPr>
            </w:pPr>
            <w:r w:rsidRPr="00CD2022">
              <w:rPr>
                <w:rFonts w:asciiTheme="minorHAnsi" w:hAnsiTheme="minorHAnsi" w:cstheme="minorHAnsi"/>
                <w:b/>
                <w:sz w:val="20"/>
                <w:szCs w:val="20"/>
                <w:lang w:val="sk-SK" w:eastAsia="sk-SK"/>
              </w:rPr>
              <w:t>Názov VO</w:t>
            </w:r>
            <w:r w:rsidR="00DE58AB" w:rsidRPr="00CD2022">
              <w:rPr>
                <w:rStyle w:val="Odkaznapoznmkupodiarou"/>
                <w:rFonts w:asciiTheme="minorHAnsi" w:hAnsiTheme="minorHAnsi" w:cstheme="minorHAnsi"/>
                <w:b/>
                <w:sz w:val="20"/>
                <w:szCs w:val="20"/>
                <w:lang w:val="sk-SK" w:eastAsia="sk-SK"/>
              </w:rPr>
              <w:footnoteReference w:id="36"/>
            </w:r>
          </w:p>
        </w:tc>
        <w:tc>
          <w:tcPr>
            <w:tcW w:w="3270" w:type="pct"/>
            <w:shd w:val="clear" w:color="auto" w:fill="auto"/>
          </w:tcPr>
          <w:p w14:paraId="4E959F92" w14:textId="77777777" w:rsidR="00FA1960" w:rsidRPr="00CD2022" w:rsidRDefault="00D977A3" w:rsidP="00BE24BC">
            <w:pPr>
              <w:tabs>
                <w:tab w:val="left" w:pos="709"/>
              </w:tabs>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r w:rsidR="00FA1960" w:rsidRPr="00CD2022" w14:paraId="11CF6588" w14:textId="77777777" w:rsidTr="00FA1960">
        <w:trPr>
          <w:trHeight w:val="280"/>
        </w:trPr>
        <w:tc>
          <w:tcPr>
            <w:tcW w:w="1730" w:type="pct"/>
            <w:shd w:val="clear" w:color="auto" w:fill="F2F2F2" w:themeFill="background1" w:themeFillShade="F2"/>
          </w:tcPr>
          <w:p w14:paraId="6830FED3" w14:textId="77777777" w:rsidR="00FA1960" w:rsidRPr="00CD2022" w:rsidRDefault="00FA1960" w:rsidP="00BE24BC">
            <w:pPr>
              <w:tabs>
                <w:tab w:val="left" w:pos="709"/>
              </w:tabs>
              <w:contextualSpacing/>
              <w:jc w:val="both"/>
              <w:rPr>
                <w:rFonts w:asciiTheme="minorHAnsi" w:hAnsiTheme="minorHAnsi" w:cstheme="minorHAnsi"/>
                <w:b/>
                <w:sz w:val="20"/>
                <w:szCs w:val="20"/>
                <w:lang w:val="sk-SK" w:eastAsia="sk-SK"/>
              </w:rPr>
            </w:pPr>
            <w:r w:rsidRPr="00CD2022">
              <w:rPr>
                <w:rFonts w:asciiTheme="minorHAnsi" w:hAnsiTheme="minorHAnsi" w:cstheme="minorHAnsi"/>
                <w:b/>
                <w:sz w:val="20"/>
                <w:szCs w:val="20"/>
                <w:lang w:val="sk-SK" w:eastAsia="sk-SK"/>
              </w:rPr>
              <w:t>Stručný opis predmetu VO</w:t>
            </w:r>
          </w:p>
        </w:tc>
        <w:tc>
          <w:tcPr>
            <w:tcW w:w="3270" w:type="pct"/>
            <w:shd w:val="clear" w:color="auto" w:fill="auto"/>
          </w:tcPr>
          <w:p w14:paraId="3AACCA08" w14:textId="77777777" w:rsidR="00FA1960" w:rsidRPr="00CD2022" w:rsidRDefault="00D977A3" w:rsidP="00BE24BC">
            <w:pPr>
              <w:tabs>
                <w:tab w:val="left" w:pos="709"/>
              </w:tabs>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r w:rsidR="00FA1960" w:rsidRPr="00CD2022" w14:paraId="63821463" w14:textId="77777777" w:rsidTr="00FA1960">
        <w:trPr>
          <w:trHeight w:val="280"/>
        </w:trPr>
        <w:tc>
          <w:tcPr>
            <w:tcW w:w="1730" w:type="pct"/>
            <w:shd w:val="clear" w:color="auto" w:fill="F2F2F2" w:themeFill="background1" w:themeFillShade="F2"/>
          </w:tcPr>
          <w:p w14:paraId="5C76D6F7" w14:textId="77777777" w:rsidR="00FA1960" w:rsidRPr="00CD2022" w:rsidRDefault="00FA1960" w:rsidP="00BE24BC">
            <w:pPr>
              <w:tabs>
                <w:tab w:val="left" w:pos="709"/>
              </w:tabs>
              <w:contextualSpacing/>
              <w:jc w:val="both"/>
              <w:rPr>
                <w:rFonts w:asciiTheme="minorHAnsi" w:hAnsiTheme="minorHAnsi" w:cstheme="minorHAnsi"/>
                <w:b/>
                <w:sz w:val="20"/>
                <w:szCs w:val="20"/>
                <w:lang w:val="sk-SK" w:eastAsia="sk-SK"/>
              </w:rPr>
            </w:pPr>
            <w:r w:rsidRPr="00CD2022">
              <w:rPr>
                <w:rFonts w:asciiTheme="minorHAnsi" w:hAnsiTheme="minorHAnsi" w:cstheme="minorHAnsi"/>
                <w:b/>
                <w:sz w:val="20"/>
                <w:szCs w:val="20"/>
                <w:lang w:val="sk-SK" w:eastAsia="sk-SK"/>
              </w:rPr>
              <w:t>Celková hodnota zákazky</w:t>
            </w:r>
          </w:p>
        </w:tc>
        <w:tc>
          <w:tcPr>
            <w:tcW w:w="3270" w:type="pct"/>
            <w:shd w:val="clear" w:color="auto" w:fill="auto"/>
          </w:tcPr>
          <w:p w14:paraId="5621A349" w14:textId="77777777" w:rsidR="00FA1960" w:rsidRPr="00CD2022" w:rsidRDefault="00D977A3" w:rsidP="00BE24BC">
            <w:pPr>
              <w:tabs>
                <w:tab w:val="left" w:pos="709"/>
              </w:tabs>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r w:rsidR="00FA1960" w:rsidRPr="00CD2022" w14:paraId="0D52B5E7" w14:textId="77777777" w:rsidTr="00FA1960">
        <w:trPr>
          <w:trHeight w:val="280"/>
        </w:trPr>
        <w:tc>
          <w:tcPr>
            <w:tcW w:w="1730" w:type="pct"/>
            <w:shd w:val="clear" w:color="auto" w:fill="F2F2F2" w:themeFill="background1" w:themeFillShade="F2"/>
          </w:tcPr>
          <w:p w14:paraId="10551740" w14:textId="77777777" w:rsidR="00FA1960" w:rsidRPr="00CD2022" w:rsidRDefault="00FA1960" w:rsidP="00BE24BC">
            <w:pPr>
              <w:tabs>
                <w:tab w:val="left" w:pos="709"/>
              </w:tabs>
              <w:contextualSpacing/>
              <w:jc w:val="both"/>
              <w:rPr>
                <w:rFonts w:asciiTheme="minorHAnsi" w:hAnsiTheme="minorHAnsi" w:cstheme="minorHAnsi"/>
                <w:b/>
                <w:sz w:val="20"/>
                <w:szCs w:val="20"/>
                <w:lang w:val="sk-SK" w:eastAsia="sk-SK"/>
              </w:rPr>
            </w:pPr>
            <w:r w:rsidRPr="00CD2022">
              <w:rPr>
                <w:rFonts w:asciiTheme="minorHAnsi" w:hAnsiTheme="minorHAnsi" w:cstheme="minorHAnsi"/>
                <w:b/>
                <w:sz w:val="20"/>
                <w:szCs w:val="20"/>
                <w:lang w:val="sk-SK" w:eastAsia="sk-SK"/>
              </w:rPr>
              <w:t>Postup obstarávania</w:t>
            </w:r>
          </w:p>
        </w:tc>
        <w:tc>
          <w:tcPr>
            <w:tcW w:w="3270" w:type="pct"/>
            <w:shd w:val="clear" w:color="auto" w:fill="auto"/>
          </w:tcPr>
          <w:p w14:paraId="2B699A57" w14:textId="77777777" w:rsidR="00FA1960" w:rsidRPr="00CD2022" w:rsidRDefault="00D977A3" w:rsidP="00BE24BC">
            <w:pPr>
              <w:tabs>
                <w:tab w:val="left" w:pos="709"/>
              </w:tabs>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r w:rsidR="00FA1960" w:rsidRPr="00CD2022" w14:paraId="28029177" w14:textId="77777777" w:rsidTr="00FA1960">
        <w:trPr>
          <w:trHeight w:val="280"/>
        </w:trPr>
        <w:tc>
          <w:tcPr>
            <w:tcW w:w="1730" w:type="pct"/>
            <w:shd w:val="clear" w:color="auto" w:fill="F2F2F2" w:themeFill="background1" w:themeFillShade="F2"/>
          </w:tcPr>
          <w:p w14:paraId="39191E88" w14:textId="77777777" w:rsidR="00FA1960" w:rsidRPr="00CD2022" w:rsidRDefault="00FA1960" w:rsidP="00BE24BC">
            <w:pPr>
              <w:tabs>
                <w:tab w:val="left" w:pos="709"/>
              </w:tabs>
              <w:contextualSpacing/>
              <w:jc w:val="both"/>
              <w:rPr>
                <w:rFonts w:asciiTheme="minorHAnsi" w:hAnsiTheme="minorHAnsi" w:cstheme="minorHAnsi"/>
                <w:b/>
                <w:sz w:val="20"/>
                <w:szCs w:val="20"/>
                <w:lang w:val="sk-SK" w:eastAsia="sk-SK"/>
              </w:rPr>
            </w:pPr>
            <w:r w:rsidRPr="00CD2022">
              <w:rPr>
                <w:rFonts w:asciiTheme="minorHAnsi" w:hAnsiTheme="minorHAnsi" w:cstheme="minorHAnsi"/>
                <w:b/>
                <w:sz w:val="20"/>
                <w:szCs w:val="20"/>
                <w:lang w:val="sk-SK" w:eastAsia="sk-SK"/>
              </w:rPr>
              <w:t>Metóda podľa finančného limitu</w:t>
            </w:r>
          </w:p>
        </w:tc>
        <w:tc>
          <w:tcPr>
            <w:tcW w:w="3270" w:type="pct"/>
            <w:shd w:val="clear" w:color="auto" w:fill="auto"/>
          </w:tcPr>
          <w:p w14:paraId="13B5296A" w14:textId="77777777" w:rsidR="00FA1960" w:rsidRPr="00CD2022" w:rsidRDefault="00D977A3" w:rsidP="00BE24BC">
            <w:pPr>
              <w:tabs>
                <w:tab w:val="left" w:pos="709"/>
              </w:tabs>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r w:rsidR="00FA1960" w:rsidRPr="00CD2022" w14:paraId="19707F5B" w14:textId="77777777" w:rsidTr="00FA1960">
        <w:trPr>
          <w:trHeight w:val="280"/>
        </w:trPr>
        <w:tc>
          <w:tcPr>
            <w:tcW w:w="1730" w:type="pct"/>
            <w:shd w:val="clear" w:color="auto" w:fill="F2F2F2" w:themeFill="background1" w:themeFillShade="F2"/>
          </w:tcPr>
          <w:p w14:paraId="0593406D" w14:textId="77777777" w:rsidR="00FA1960" w:rsidRPr="00CD2022" w:rsidRDefault="00FA1960" w:rsidP="00BE24BC">
            <w:pPr>
              <w:tabs>
                <w:tab w:val="left" w:pos="709"/>
              </w:tabs>
              <w:contextualSpacing/>
              <w:jc w:val="both"/>
              <w:rPr>
                <w:rFonts w:asciiTheme="minorHAnsi" w:hAnsiTheme="minorHAnsi" w:cstheme="minorHAnsi"/>
                <w:b/>
                <w:sz w:val="20"/>
                <w:szCs w:val="20"/>
                <w:lang w:val="sk-SK" w:eastAsia="sk-SK"/>
              </w:rPr>
            </w:pPr>
            <w:r w:rsidRPr="00CD2022">
              <w:rPr>
                <w:rFonts w:asciiTheme="minorHAnsi" w:hAnsiTheme="minorHAnsi" w:cstheme="minorHAnsi"/>
                <w:b/>
                <w:sz w:val="20"/>
                <w:szCs w:val="20"/>
                <w:lang w:val="sk-SK" w:eastAsia="sk-SK"/>
              </w:rPr>
              <w:t>Začiatok VO</w:t>
            </w:r>
          </w:p>
        </w:tc>
        <w:tc>
          <w:tcPr>
            <w:tcW w:w="3270" w:type="pct"/>
            <w:shd w:val="clear" w:color="auto" w:fill="auto"/>
          </w:tcPr>
          <w:p w14:paraId="7D1B3FEE" w14:textId="77777777" w:rsidR="00FA1960" w:rsidRPr="00CD2022" w:rsidRDefault="00D977A3" w:rsidP="00BE24BC">
            <w:pPr>
              <w:tabs>
                <w:tab w:val="left" w:pos="709"/>
              </w:tabs>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r w:rsidR="00FA1960" w:rsidRPr="00CD2022" w14:paraId="093AF932" w14:textId="77777777" w:rsidTr="00FA1960">
        <w:trPr>
          <w:trHeight w:val="280"/>
        </w:trPr>
        <w:tc>
          <w:tcPr>
            <w:tcW w:w="1730" w:type="pct"/>
            <w:shd w:val="clear" w:color="auto" w:fill="F2F2F2" w:themeFill="background1" w:themeFillShade="F2"/>
          </w:tcPr>
          <w:p w14:paraId="0BD27D22" w14:textId="77777777" w:rsidR="00FA1960" w:rsidRPr="00CD2022" w:rsidRDefault="00FA1960" w:rsidP="00BE24BC">
            <w:pPr>
              <w:tabs>
                <w:tab w:val="left" w:pos="709"/>
              </w:tabs>
              <w:contextualSpacing/>
              <w:jc w:val="both"/>
              <w:rPr>
                <w:rFonts w:asciiTheme="minorHAnsi" w:hAnsiTheme="minorHAnsi" w:cstheme="minorHAnsi"/>
                <w:b/>
                <w:sz w:val="20"/>
                <w:szCs w:val="20"/>
                <w:lang w:val="sk-SK" w:eastAsia="sk-SK"/>
              </w:rPr>
            </w:pPr>
            <w:r w:rsidRPr="00CD2022">
              <w:rPr>
                <w:rFonts w:asciiTheme="minorHAnsi" w:hAnsiTheme="minorHAnsi" w:cstheme="minorHAnsi"/>
                <w:b/>
                <w:sz w:val="20"/>
                <w:szCs w:val="20"/>
                <w:lang w:val="sk-SK" w:eastAsia="sk-SK"/>
              </w:rPr>
              <w:t>Stav VO</w:t>
            </w:r>
          </w:p>
        </w:tc>
        <w:tc>
          <w:tcPr>
            <w:tcW w:w="3270" w:type="pct"/>
            <w:shd w:val="clear" w:color="auto" w:fill="auto"/>
          </w:tcPr>
          <w:p w14:paraId="2517483C" w14:textId="77777777" w:rsidR="00FA1960" w:rsidRPr="00CD2022" w:rsidRDefault="00D977A3" w:rsidP="00BE24BC">
            <w:pPr>
              <w:tabs>
                <w:tab w:val="left" w:pos="709"/>
              </w:tabs>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r w:rsidR="00FA1960" w:rsidRPr="00CD2022" w14:paraId="57C1A058" w14:textId="77777777" w:rsidTr="00FA1960">
        <w:trPr>
          <w:trHeight w:val="280"/>
        </w:trPr>
        <w:tc>
          <w:tcPr>
            <w:tcW w:w="1730" w:type="pct"/>
            <w:shd w:val="clear" w:color="auto" w:fill="F2F2F2" w:themeFill="background1" w:themeFillShade="F2"/>
          </w:tcPr>
          <w:p w14:paraId="3676AD02" w14:textId="77777777" w:rsidR="00FA1960" w:rsidRPr="00CD2022" w:rsidRDefault="00FA1960" w:rsidP="00BE24BC">
            <w:pPr>
              <w:tabs>
                <w:tab w:val="left" w:pos="709"/>
              </w:tabs>
              <w:contextualSpacing/>
              <w:jc w:val="both"/>
              <w:rPr>
                <w:rFonts w:asciiTheme="minorHAnsi" w:hAnsiTheme="minorHAnsi" w:cstheme="minorHAnsi"/>
                <w:b/>
                <w:sz w:val="20"/>
                <w:szCs w:val="20"/>
                <w:lang w:val="sk-SK" w:eastAsia="sk-SK"/>
              </w:rPr>
            </w:pPr>
            <w:r w:rsidRPr="00CD2022">
              <w:rPr>
                <w:rFonts w:asciiTheme="minorHAnsi" w:hAnsiTheme="minorHAnsi" w:cstheme="minorHAnsi"/>
                <w:b/>
                <w:sz w:val="20"/>
                <w:szCs w:val="20"/>
                <w:lang w:val="sk-SK" w:eastAsia="sk-SK"/>
              </w:rPr>
              <w:t>Predpokladaný d</w:t>
            </w:r>
            <w:r w:rsidR="004374CC" w:rsidRPr="00CD2022">
              <w:rPr>
                <w:rFonts w:asciiTheme="minorHAnsi" w:hAnsiTheme="minorHAnsi" w:cstheme="minorHAnsi"/>
                <w:b/>
                <w:sz w:val="20"/>
                <w:szCs w:val="20"/>
                <w:lang w:val="sk-SK" w:eastAsia="sk-SK"/>
              </w:rPr>
              <w:t>á</w:t>
            </w:r>
            <w:r w:rsidRPr="00CD2022">
              <w:rPr>
                <w:rFonts w:asciiTheme="minorHAnsi" w:hAnsiTheme="minorHAnsi" w:cstheme="minorHAnsi"/>
                <w:b/>
                <w:sz w:val="20"/>
                <w:szCs w:val="20"/>
                <w:lang w:val="sk-SK" w:eastAsia="sk-SK"/>
              </w:rPr>
              <w:t>tum ukončenia VO</w:t>
            </w:r>
          </w:p>
        </w:tc>
        <w:tc>
          <w:tcPr>
            <w:tcW w:w="3270" w:type="pct"/>
            <w:shd w:val="clear" w:color="auto" w:fill="auto"/>
          </w:tcPr>
          <w:p w14:paraId="01D80843" w14:textId="77777777" w:rsidR="00FA1960" w:rsidRPr="00CD2022" w:rsidRDefault="00D977A3" w:rsidP="00BE24BC">
            <w:pPr>
              <w:tabs>
                <w:tab w:val="left" w:pos="709"/>
              </w:tabs>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r w:rsidR="00FA1960" w:rsidRPr="00CD2022" w14:paraId="60735A2D" w14:textId="77777777" w:rsidTr="00870AFC">
        <w:trPr>
          <w:trHeight w:val="280"/>
        </w:trPr>
        <w:tc>
          <w:tcPr>
            <w:tcW w:w="1730" w:type="pct"/>
            <w:tcBorders>
              <w:bottom w:val="single" w:sz="4" w:space="0" w:color="auto"/>
            </w:tcBorders>
            <w:shd w:val="clear" w:color="auto" w:fill="F2F2F2" w:themeFill="background1" w:themeFillShade="F2"/>
          </w:tcPr>
          <w:p w14:paraId="3A313E0B" w14:textId="77777777" w:rsidR="00FA1960" w:rsidRPr="00CD2022" w:rsidRDefault="00FA1960" w:rsidP="00BE24BC">
            <w:pPr>
              <w:tabs>
                <w:tab w:val="left" w:pos="709"/>
              </w:tabs>
              <w:contextualSpacing/>
              <w:jc w:val="both"/>
              <w:rPr>
                <w:rFonts w:asciiTheme="minorHAnsi" w:hAnsiTheme="minorHAnsi" w:cstheme="minorHAnsi"/>
                <w:b/>
                <w:sz w:val="20"/>
                <w:szCs w:val="20"/>
                <w:lang w:val="sk-SK" w:eastAsia="sk-SK"/>
              </w:rPr>
            </w:pPr>
            <w:r w:rsidRPr="00CD2022">
              <w:rPr>
                <w:rFonts w:asciiTheme="minorHAnsi" w:hAnsiTheme="minorHAnsi" w:cstheme="minorHAnsi"/>
                <w:b/>
                <w:sz w:val="20"/>
                <w:szCs w:val="20"/>
                <w:lang w:val="sk-SK" w:eastAsia="sk-SK"/>
              </w:rPr>
              <w:t>Poznámka</w:t>
            </w:r>
          </w:p>
        </w:tc>
        <w:tc>
          <w:tcPr>
            <w:tcW w:w="3270" w:type="pct"/>
            <w:tcBorders>
              <w:bottom w:val="single" w:sz="4" w:space="0" w:color="auto"/>
            </w:tcBorders>
            <w:shd w:val="clear" w:color="auto" w:fill="auto"/>
          </w:tcPr>
          <w:p w14:paraId="0E25EFF6" w14:textId="77777777" w:rsidR="00FA1960" w:rsidRPr="00CD2022" w:rsidRDefault="00D977A3" w:rsidP="00BE24BC">
            <w:pPr>
              <w:tabs>
                <w:tab w:val="left" w:pos="709"/>
              </w:tabs>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r w:rsidR="00FA1960" w:rsidRPr="00CD2022" w14:paraId="200284AA" w14:textId="77777777" w:rsidTr="00870AFC">
        <w:trPr>
          <w:trHeight w:val="280"/>
        </w:trPr>
        <w:tc>
          <w:tcPr>
            <w:tcW w:w="1730" w:type="pct"/>
            <w:tcBorders>
              <w:right w:val="nil"/>
            </w:tcBorders>
            <w:shd w:val="clear" w:color="auto" w:fill="auto"/>
          </w:tcPr>
          <w:p w14:paraId="445757D3" w14:textId="77777777" w:rsidR="00FA1960" w:rsidRPr="00CD2022" w:rsidRDefault="00FA1960" w:rsidP="00BE24BC">
            <w:pPr>
              <w:tabs>
                <w:tab w:val="left" w:pos="709"/>
              </w:tabs>
              <w:contextualSpacing/>
              <w:jc w:val="both"/>
              <w:rPr>
                <w:rFonts w:asciiTheme="minorHAnsi" w:hAnsiTheme="minorHAnsi" w:cstheme="minorHAnsi"/>
                <w:b/>
                <w:sz w:val="20"/>
                <w:szCs w:val="20"/>
                <w:lang w:val="sk-SK" w:eastAsia="sk-SK"/>
              </w:rPr>
            </w:pPr>
          </w:p>
        </w:tc>
        <w:tc>
          <w:tcPr>
            <w:tcW w:w="3270" w:type="pct"/>
            <w:tcBorders>
              <w:left w:val="nil"/>
            </w:tcBorders>
            <w:shd w:val="clear" w:color="auto" w:fill="auto"/>
          </w:tcPr>
          <w:p w14:paraId="65D10D92" w14:textId="77777777" w:rsidR="00FA1960" w:rsidRPr="00CD2022" w:rsidRDefault="00FA1960" w:rsidP="00BE24BC">
            <w:pPr>
              <w:tabs>
                <w:tab w:val="left" w:pos="709"/>
              </w:tabs>
              <w:contextualSpacing/>
              <w:jc w:val="both"/>
              <w:rPr>
                <w:rFonts w:asciiTheme="minorHAnsi" w:hAnsiTheme="minorHAnsi" w:cstheme="minorHAnsi"/>
                <w:sz w:val="20"/>
                <w:szCs w:val="20"/>
                <w:lang w:val="sk-SK"/>
              </w:rPr>
            </w:pPr>
          </w:p>
        </w:tc>
      </w:tr>
      <w:tr w:rsidR="00FA1960" w:rsidRPr="00CD2022" w14:paraId="51FA746A" w14:textId="77777777" w:rsidTr="00FA1960">
        <w:trPr>
          <w:trHeight w:val="280"/>
        </w:trPr>
        <w:tc>
          <w:tcPr>
            <w:tcW w:w="1730" w:type="pct"/>
            <w:shd w:val="clear" w:color="auto" w:fill="F2F2F2" w:themeFill="background1" w:themeFillShade="F2"/>
          </w:tcPr>
          <w:p w14:paraId="1BA83372" w14:textId="77777777" w:rsidR="00FA1960" w:rsidRPr="00CD2022" w:rsidRDefault="00FA1960" w:rsidP="00BE24BC">
            <w:pPr>
              <w:tabs>
                <w:tab w:val="left" w:pos="709"/>
              </w:tabs>
              <w:contextualSpacing/>
              <w:jc w:val="both"/>
              <w:rPr>
                <w:rFonts w:asciiTheme="minorHAnsi" w:hAnsiTheme="minorHAnsi" w:cstheme="minorHAnsi"/>
                <w:b/>
                <w:sz w:val="20"/>
                <w:szCs w:val="20"/>
                <w:lang w:val="sk-SK" w:eastAsia="sk-SK"/>
              </w:rPr>
            </w:pPr>
            <w:r w:rsidRPr="00CD2022">
              <w:rPr>
                <w:rFonts w:asciiTheme="minorHAnsi" w:hAnsiTheme="minorHAnsi" w:cstheme="minorHAnsi"/>
                <w:b/>
                <w:sz w:val="20"/>
                <w:szCs w:val="20"/>
                <w:lang w:val="sk-SK" w:eastAsia="sk-SK"/>
              </w:rPr>
              <w:t xml:space="preserve">Aktivita </w:t>
            </w:r>
          </w:p>
        </w:tc>
        <w:tc>
          <w:tcPr>
            <w:tcW w:w="3270" w:type="pct"/>
            <w:shd w:val="clear" w:color="auto" w:fill="auto"/>
          </w:tcPr>
          <w:p w14:paraId="1ECA4D0B" w14:textId="77777777" w:rsidR="00FA1960" w:rsidRPr="00CD2022" w:rsidRDefault="00D977A3" w:rsidP="00BE24BC">
            <w:pPr>
              <w:tabs>
                <w:tab w:val="left" w:pos="709"/>
              </w:tabs>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r w:rsidR="00C370CF" w:rsidRPr="00CD2022" w14:paraId="7C444BD0" w14:textId="77777777" w:rsidTr="00FA1960">
        <w:trPr>
          <w:trHeight w:val="280"/>
        </w:trPr>
        <w:tc>
          <w:tcPr>
            <w:tcW w:w="1730" w:type="pct"/>
            <w:shd w:val="clear" w:color="auto" w:fill="F2F2F2" w:themeFill="background1" w:themeFillShade="F2"/>
          </w:tcPr>
          <w:p w14:paraId="1050E30C" w14:textId="77777777" w:rsidR="00C370CF" w:rsidRPr="00CD2022" w:rsidRDefault="00C370CF" w:rsidP="00BE24BC">
            <w:pPr>
              <w:tabs>
                <w:tab w:val="left" w:pos="709"/>
              </w:tabs>
              <w:contextualSpacing/>
              <w:jc w:val="both"/>
              <w:rPr>
                <w:rFonts w:asciiTheme="minorHAnsi" w:hAnsiTheme="minorHAnsi" w:cstheme="minorHAnsi"/>
                <w:b/>
                <w:sz w:val="20"/>
                <w:szCs w:val="20"/>
                <w:lang w:val="sk-SK" w:eastAsia="sk-SK"/>
              </w:rPr>
            </w:pPr>
            <w:r w:rsidRPr="00CD2022">
              <w:rPr>
                <w:rFonts w:asciiTheme="minorHAnsi" w:hAnsiTheme="minorHAnsi" w:cstheme="minorHAnsi"/>
                <w:b/>
                <w:sz w:val="20"/>
                <w:szCs w:val="20"/>
                <w:lang w:val="sk-SK" w:eastAsia="sk-SK"/>
              </w:rPr>
              <w:t>Hodnota na aktivitu z celkovej hodnoty VO</w:t>
            </w:r>
          </w:p>
        </w:tc>
        <w:tc>
          <w:tcPr>
            <w:tcW w:w="3270" w:type="pct"/>
            <w:shd w:val="clear" w:color="auto" w:fill="auto"/>
          </w:tcPr>
          <w:p w14:paraId="0A23035A" w14:textId="77777777" w:rsidR="00C370CF" w:rsidRPr="00CD2022" w:rsidRDefault="00D977A3" w:rsidP="00BE24BC">
            <w:pPr>
              <w:tabs>
                <w:tab w:val="left" w:pos="709"/>
              </w:tabs>
              <w:contextualSpacing/>
              <w:jc w:val="both"/>
              <w:rPr>
                <w:rFonts w:asciiTheme="minorHAnsi" w:hAnsiTheme="minorHAnsi" w:cstheme="minorHAnsi"/>
                <w:sz w:val="20"/>
                <w:szCs w:val="20"/>
                <w:lang w:val="sk-SK"/>
              </w:rPr>
            </w:pPr>
            <w:r w:rsidRPr="00CD2022">
              <w:rPr>
                <w:rFonts w:asciiTheme="minorHAnsi" w:hAnsiTheme="minorHAnsi" w:cstheme="minorHAnsi"/>
                <w:sz w:val="20"/>
                <w:szCs w:val="20"/>
                <w:lang w:val="sk-SK"/>
              </w:rPr>
              <w:t>N/A</w:t>
            </w:r>
          </w:p>
        </w:tc>
      </w:tr>
    </w:tbl>
    <w:p w14:paraId="631D6CA3" w14:textId="77777777" w:rsidR="00AA33DE" w:rsidRPr="00CD2022" w:rsidRDefault="00AA33DE">
      <w:pPr>
        <w:contextualSpacing/>
        <w:rPr>
          <w:rFonts w:asciiTheme="minorHAnsi" w:hAnsiTheme="minorHAnsi" w:cstheme="minorHAnsi"/>
          <w:b/>
          <w:sz w:val="20"/>
          <w:szCs w:val="20"/>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D4EBC" w:rsidRPr="00CD2022" w14:paraId="20DC6C09" w14:textId="77777777" w:rsidTr="00D46F28">
        <w:tc>
          <w:tcPr>
            <w:tcW w:w="5000" w:type="pct"/>
            <w:gridSpan w:val="2"/>
            <w:shd w:val="clear" w:color="auto" w:fill="D9D9D9" w:themeFill="background1" w:themeFillShade="D9"/>
          </w:tcPr>
          <w:p w14:paraId="7ADD8FA3" w14:textId="77777777" w:rsidR="00FA1A58" w:rsidRPr="00CD2022" w:rsidRDefault="006C61B9" w:rsidP="007457E1">
            <w:pPr>
              <w:tabs>
                <w:tab w:val="left" w:pos="993"/>
                <w:tab w:val="left" w:pos="1000"/>
              </w:tabs>
              <w:contextualSpacing/>
              <w:rPr>
                <w:rFonts w:asciiTheme="minorHAnsi" w:hAnsiTheme="minorHAnsi" w:cstheme="minorHAnsi"/>
                <w:b/>
                <w:sz w:val="20"/>
                <w:szCs w:val="20"/>
                <w:lang w:val="sk-SK"/>
              </w:rPr>
            </w:pPr>
            <w:r w:rsidRPr="00CD2022">
              <w:rPr>
                <w:rFonts w:asciiTheme="minorHAnsi" w:hAnsiTheme="minorHAnsi" w:cstheme="minorHAnsi"/>
                <w:b/>
                <w:color w:val="0063A2"/>
                <w:sz w:val="20"/>
                <w:szCs w:val="20"/>
                <w:lang w:val="sk-SK"/>
              </w:rPr>
              <w:t>Identifikácia rizík a prostriedky na ich elimináciu</w:t>
            </w:r>
          </w:p>
        </w:tc>
      </w:tr>
      <w:tr w:rsidR="00B8332B" w:rsidRPr="00CD2022" w14:paraId="21881CAF" w14:textId="77777777" w:rsidTr="00D46F28">
        <w:tblPrEx>
          <w:shd w:val="clear" w:color="auto" w:fill="auto"/>
        </w:tblPrEx>
        <w:tc>
          <w:tcPr>
            <w:tcW w:w="5000" w:type="pct"/>
            <w:gridSpan w:val="2"/>
            <w:shd w:val="clear" w:color="auto" w:fill="F2F2F2" w:themeFill="background1" w:themeFillShade="F2"/>
          </w:tcPr>
          <w:p w14:paraId="432946A6" w14:textId="77777777" w:rsidR="00D46F28" w:rsidRPr="00CD2022" w:rsidRDefault="00A70221" w:rsidP="00143C19">
            <w:pPr>
              <w:tabs>
                <w:tab w:val="left" w:pos="142"/>
              </w:tabs>
              <w:contextualSpacing/>
              <w:rPr>
                <w:rFonts w:asciiTheme="minorHAnsi" w:hAnsiTheme="minorHAnsi" w:cstheme="minorHAnsi"/>
                <w:b/>
                <w:color w:val="FF0000"/>
                <w:sz w:val="20"/>
                <w:szCs w:val="20"/>
                <w:lang w:val="sk-SK"/>
              </w:rPr>
            </w:pPr>
            <w:r w:rsidRPr="00CD2022">
              <w:rPr>
                <w:rFonts w:asciiTheme="minorHAnsi" w:hAnsiTheme="minorHAnsi" w:cstheme="minorHAnsi"/>
                <w:b/>
                <w:sz w:val="20"/>
                <w:szCs w:val="20"/>
                <w:lang w:val="sk-SK"/>
              </w:rPr>
              <w:t xml:space="preserve">Riziko </w:t>
            </w:r>
            <w:r w:rsidR="00DE58AB" w:rsidRPr="00CD2022">
              <w:rPr>
                <w:rStyle w:val="Odkaznapoznmkupodiarou"/>
                <w:rFonts w:asciiTheme="minorHAnsi" w:hAnsiTheme="minorHAnsi" w:cstheme="minorHAnsi"/>
                <w:b/>
                <w:sz w:val="20"/>
                <w:szCs w:val="20"/>
                <w:lang w:val="sk-SK"/>
              </w:rPr>
              <w:footnoteReference w:id="37"/>
            </w:r>
          </w:p>
        </w:tc>
      </w:tr>
      <w:tr w:rsidR="001E6DB0" w:rsidRPr="00CD2022" w14:paraId="3715FD4D" w14:textId="77777777" w:rsidTr="002E7ABD">
        <w:tblPrEx>
          <w:shd w:val="clear" w:color="auto" w:fill="auto"/>
        </w:tblPrEx>
        <w:tc>
          <w:tcPr>
            <w:tcW w:w="1730" w:type="pct"/>
            <w:shd w:val="clear" w:color="auto" w:fill="F2F2F2" w:themeFill="background1" w:themeFillShade="F2"/>
          </w:tcPr>
          <w:p w14:paraId="7DC118E6" w14:textId="47930DC1" w:rsidR="001E6DB0" w:rsidRPr="00CD2022" w:rsidRDefault="00594E58" w:rsidP="001E6DB0">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 xml:space="preserve">Názov rizika </w:t>
            </w:r>
            <w:r>
              <w:rPr>
                <w:rFonts w:asciiTheme="minorHAnsi" w:hAnsiTheme="minorHAnsi" w:cstheme="minorHAnsi"/>
                <w:b/>
                <w:sz w:val="20"/>
                <w:szCs w:val="20"/>
                <w:lang w:val="sk-SK"/>
              </w:rPr>
              <w:t>1</w:t>
            </w:r>
          </w:p>
        </w:tc>
        <w:tc>
          <w:tcPr>
            <w:tcW w:w="3270" w:type="pct"/>
          </w:tcPr>
          <w:p w14:paraId="73E519A6" w14:textId="77777777" w:rsidR="001E6DB0" w:rsidRPr="00CD2022" w:rsidRDefault="001E6DB0" w:rsidP="001E6DB0">
            <w:pPr>
              <w:rPr>
                <w:rFonts w:asciiTheme="minorHAnsi" w:hAnsiTheme="minorHAnsi" w:cstheme="minorHAnsi"/>
                <w:b/>
                <w:sz w:val="20"/>
                <w:szCs w:val="20"/>
                <w:highlight w:val="yellow"/>
                <w:lang w:val="sk-SK"/>
              </w:rPr>
            </w:pPr>
            <w:r w:rsidRPr="00CD2022">
              <w:rPr>
                <w:rFonts w:asciiTheme="minorHAnsi" w:eastAsia="Calibri" w:hAnsiTheme="minorHAnsi" w:cstheme="minorHAnsi"/>
                <w:bCs/>
                <w:sz w:val="20"/>
                <w:szCs w:val="20"/>
                <w:lang w:val="sk-SK"/>
              </w:rPr>
              <w:t xml:space="preserve">Ľudské zdroje a financovanie aktivít z paušálnej sadzby národného projektu </w:t>
            </w:r>
          </w:p>
        </w:tc>
      </w:tr>
      <w:tr w:rsidR="001E6DB0" w:rsidRPr="00CD2022" w14:paraId="48D5961E" w14:textId="77777777" w:rsidTr="002E7ABD">
        <w:tblPrEx>
          <w:shd w:val="clear" w:color="auto" w:fill="auto"/>
        </w:tblPrEx>
        <w:tc>
          <w:tcPr>
            <w:tcW w:w="1730" w:type="pct"/>
            <w:shd w:val="clear" w:color="auto" w:fill="F2F2F2" w:themeFill="background1" w:themeFillShade="F2"/>
          </w:tcPr>
          <w:p w14:paraId="61A34086" w14:textId="77777777" w:rsidR="001E6DB0" w:rsidRPr="00CD2022" w:rsidRDefault="001E6DB0" w:rsidP="001E6DB0">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Popis rizika</w:t>
            </w:r>
          </w:p>
        </w:tc>
        <w:tc>
          <w:tcPr>
            <w:tcW w:w="3270" w:type="pct"/>
          </w:tcPr>
          <w:p w14:paraId="4EEF2E71" w14:textId="77777777" w:rsidR="001E6DB0" w:rsidRPr="00CD2022" w:rsidRDefault="001E6DB0" w:rsidP="001E6DB0">
            <w:pPr>
              <w:jc w:val="both"/>
              <w:rPr>
                <w:rFonts w:asciiTheme="minorHAnsi" w:hAnsiTheme="minorHAnsi" w:cstheme="minorHAnsi"/>
                <w:sz w:val="20"/>
                <w:szCs w:val="20"/>
                <w:lang w:val="sk-SK"/>
              </w:rPr>
            </w:pPr>
            <w:r w:rsidRPr="00CD2022">
              <w:rPr>
                <w:rFonts w:asciiTheme="minorHAnsi" w:eastAsia="Calibri" w:hAnsiTheme="minorHAnsi" w:cstheme="minorHAnsi"/>
                <w:bCs/>
                <w:sz w:val="20"/>
                <w:szCs w:val="20"/>
                <w:lang w:val="sk-SK"/>
              </w:rPr>
              <w:t xml:space="preserve">Hľadanie potrebných odborníkov je časovo náročné, čo môže vplývať na čerpanie finančných prostriedkov určených z paušálnej sadzby národného projektu. Uvedené riziko môže negatívne ovplyvniť financovanie ďalších aktivít národného projektu. </w:t>
            </w:r>
          </w:p>
        </w:tc>
      </w:tr>
      <w:tr w:rsidR="001E6DB0" w:rsidRPr="00CD2022" w14:paraId="51CFF4E9" w14:textId="77777777" w:rsidTr="002E7ABD">
        <w:tblPrEx>
          <w:shd w:val="clear" w:color="auto" w:fill="auto"/>
        </w:tblPrEx>
        <w:tc>
          <w:tcPr>
            <w:tcW w:w="1730" w:type="pct"/>
            <w:shd w:val="clear" w:color="auto" w:fill="F2F2F2" w:themeFill="background1" w:themeFillShade="F2"/>
          </w:tcPr>
          <w:p w14:paraId="44ECDA69" w14:textId="77777777" w:rsidR="001E6DB0" w:rsidRPr="00CD2022" w:rsidRDefault="001E6DB0" w:rsidP="001E6DB0">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Závažnosť</w:t>
            </w:r>
          </w:p>
        </w:tc>
        <w:tc>
          <w:tcPr>
            <w:tcW w:w="3270" w:type="pct"/>
          </w:tcPr>
          <w:p w14:paraId="4D83BBFF" w14:textId="77777777" w:rsidR="001E6DB0" w:rsidRPr="00CD2022" w:rsidRDefault="00E17BF7" w:rsidP="001E6DB0">
            <w:pPr>
              <w:rPr>
                <w:rFonts w:asciiTheme="minorHAnsi" w:hAnsiTheme="minorHAnsi" w:cstheme="minorHAnsi"/>
                <w:b/>
                <w:sz w:val="20"/>
                <w:szCs w:val="20"/>
                <w:lang w:val="sk-SK"/>
              </w:rPr>
            </w:pPr>
            <w:r w:rsidRPr="00CD2022">
              <w:rPr>
                <w:rFonts w:asciiTheme="minorHAnsi" w:eastAsia="Calibri" w:hAnsiTheme="minorHAnsi" w:cstheme="minorHAnsi"/>
                <w:b/>
                <w:sz w:val="20"/>
                <w:szCs w:val="20"/>
                <w:lang w:val="sk-SK"/>
              </w:rPr>
              <w:t>Stredná</w:t>
            </w:r>
          </w:p>
        </w:tc>
      </w:tr>
      <w:tr w:rsidR="001E6DB0" w:rsidRPr="00CD2022" w14:paraId="675A5C64" w14:textId="77777777" w:rsidTr="0039677A">
        <w:tc>
          <w:tcPr>
            <w:tcW w:w="1730" w:type="pct"/>
            <w:shd w:val="clear" w:color="auto" w:fill="F2F2F2" w:themeFill="background1" w:themeFillShade="F2"/>
          </w:tcPr>
          <w:p w14:paraId="31F36F3A" w14:textId="77777777" w:rsidR="001E6DB0" w:rsidRPr="00CD2022" w:rsidRDefault="001E6DB0" w:rsidP="001E6DB0">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Opatrenia na elimináciu rizika</w:t>
            </w:r>
          </w:p>
        </w:tc>
        <w:tc>
          <w:tcPr>
            <w:tcW w:w="3270" w:type="pct"/>
          </w:tcPr>
          <w:p w14:paraId="62FEE314" w14:textId="77777777" w:rsidR="001E6DB0" w:rsidRPr="00CD2022" w:rsidRDefault="001E6DB0" w:rsidP="001E6DB0">
            <w:pPr>
              <w:jc w:val="both"/>
              <w:rPr>
                <w:rFonts w:asciiTheme="minorHAnsi" w:hAnsiTheme="minorHAnsi" w:cstheme="minorHAnsi"/>
                <w:sz w:val="20"/>
                <w:szCs w:val="20"/>
                <w:lang w:val="sk-SK"/>
              </w:rPr>
            </w:pPr>
            <w:r w:rsidRPr="00CD2022">
              <w:rPr>
                <w:rFonts w:asciiTheme="minorHAnsi" w:eastAsia="Calibri" w:hAnsiTheme="minorHAnsi" w:cstheme="minorHAnsi"/>
                <w:bCs/>
                <w:sz w:val="20"/>
                <w:szCs w:val="20"/>
                <w:lang w:val="sk-SK"/>
              </w:rPr>
              <w:t xml:space="preserve">Žiadateľ </w:t>
            </w:r>
            <w:r w:rsidR="00E95041" w:rsidRPr="00CD2022">
              <w:rPr>
                <w:rFonts w:asciiTheme="minorHAnsi" w:eastAsia="Calibri" w:hAnsiTheme="minorHAnsi" w:cstheme="minorHAnsi"/>
                <w:bCs/>
                <w:sz w:val="20"/>
                <w:szCs w:val="20"/>
                <w:lang w:val="sk-SK"/>
              </w:rPr>
              <w:t xml:space="preserve">pripravuje výberové konania </w:t>
            </w:r>
            <w:r w:rsidRPr="00CD2022">
              <w:rPr>
                <w:rFonts w:asciiTheme="minorHAnsi" w:eastAsia="Calibri" w:hAnsiTheme="minorHAnsi" w:cstheme="minorHAnsi"/>
                <w:bCs/>
                <w:sz w:val="20"/>
                <w:szCs w:val="20"/>
                <w:lang w:val="sk-SK"/>
              </w:rPr>
              <w:t xml:space="preserve"> a </w:t>
            </w:r>
            <w:r w:rsidR="00E95041" w:rsidRPr="00CD2022">
              <w:rPr>
                <w:rFonts w:asciiTheme="minorHAnsi" w:eastAsia="Calibri" w:hAnsiTheme="minorHAnsi" w:cstheme="minorHAnsi"/>
                <w:bCs/>
                <w:sz w:val="20"/>
                <w:szCs w:val="20"/>
                <w:lang w:val="sk-SK"/>
              </w:rPr>
              <w:t xml:space="preserve">priebežne </w:t>
            </w:r>
            <w:r w:rsidRPr="00CD2022">
              <w:rPr>
                <w:rFonts w:asciiTheme="minorHAnsi" w:eastAsia="Calibri" w:hAnsiTheme="minorHAnsi" w:cstheme="minorHAnsi"/>
                <w:bCs/>
                <w:sz w:val="20"/>
                <w:szCs w:val="20"/>
                <w:lang w:val="sk-SK"/>
              </w:rPr>
              <w:t>hľadá potrebných odborníkov na posilnenie IVP.</w:t>
            </w:r>
            <w:r w:rsidR="00B130F5" w:rsidRPr="00CD2022">
              <w:rPr>
                <w:rFonts w:asciiTheme="minorHAnsi" w:eastAsia="Calibri" w:hAnsiTheme="minorHAnsi" w:cstheme="minorHAnsi"/>
                <w:bCs/>
                <w:sz w:val="20"/>
                <w:szCs w:val="20"/>
                <w:lang w:val="sk-SK"/>
              </w:rPr>
              <w:t xml:space="preserve"> </w:t>
            </w:r>
            <w:r w:rsidR="00E95041" w:rsidRPr="00CD2022">
              <w:rPr>
                <w:rFonts w:asciiTheme="minorHAnsi" w:eastAsia="Calibri" w:hAnsiTheme="minorHAnsi" w:cstheme="minorHAnsi"/>
                <w:bCs/>
                <w:sz w:val="20"/>
                <w:szCs w:val="20"/>
                <w:lang w:val="sk-SK"/>
              </w:rPr>
              <w:t xml:space="preserve">Okrem toho v  spolupráci s novovytvoreným Útvarom strategickej komunikácie ministerstva a komunikačným oddelením bude posilnená,  na túto tému zameraná, komunikácia rezortu smerom k verejnosti. </w:t>
            </w:r>
          </w:p>
        </w:tc>
      </w:tr>
      <w:tr w:rsidR="00E17BF7" w:rsidRPr="00CD2022" w14:paraId="50AA4561" w14:textId="77777777" w:rsidTr="00870AFC">
        <w:tblPrEx>
          <w:shd w:val="clear" w:color="auto" w:fill="auto"/>
        </w:tblPrEx>
        <w:tc>
          <w:tcPr>
            <w:tcW w:w="1730" w:type="pct"/>
            <w:tcBorders>
              <w:bottom w:val="single" w:sz="4" w:space="0" w:color="auto"/>
            </w:tcBorders>
            <w:shd w:val="clear" w:color="auto" w:fill="F2F2F2" w:themeFill="background1" w:themeFillShade="F2"/>
          </w:tcPr>
          <w:p w14:paraId="10975846" w14:textId="77777777" w:rsidR="00E17BF7" w:rsidRPr="00CD2022" w:rsidRDefault="00E17BF7" w:rsidP="00E17BF7">
            <w:pPr>
              <w:contextualSpacing/>
              <w:rPr>
                <w:rFonts w:asciiTheme="minorHAnsi" w:hAnsiTheme="minorHAnsi" w:cstheme="minorHAnsi"/>
                <w:b/>
                <w:sz w:val="20"/>
                <w:szCs w:val="20"/>
                <w:lang w:val="sk-SK"/>
              </w:rPr>
            </w:pPr>
          </w:p>
        </w:tc>
        <w:tc>
          <w:tcPr>
            <w:tcW w:w="3270" w:type="pct"/>
          </w:tcPr>
          <w:p w14:paraId="19223725" w14:textId="77777777" w:rsidR="00E17BF7" w:rsidRPr="00CD2022" w:rsidRDefault="00E17BF7" w:rsidP="00E17BF7">
            <w:pPr>
              <w:jc w:val="both"/>
              <w:rPr>
                <w:rFonts w:asciiTheme="minorHAnsi" w:eastAsia="Calibri" w:hAnsiTheme="minorHAnsi" w:cstheme="minorHAnsi"/>
                <w:bCs/>
                <w:sz w:val="20"/>
                <w:szCs w:val="20"/>
                <w:lang w:val="sk-SK"/>
              </w:rPr>
            </w:pPr>
          </w:p>
        </w:tc>
      </w:tr>
      <w:tr w:rsidR="00E17BF7" w:rsidRPr="00CD2022" w14:paraId="200CE437" w14:textId="77777777" w:rsidTr="00870AFC">
        <w:tblPrEx>
          <w:shd w:val="clear" w:color="auto" w:fill="auto"/>
        </w:tblPrEx>
        <w:tc>
          <w:tcPr>
            <w:tcW w:w="1730" w:type="pct"/>
            <w:tcBorders>
              <w:bottom w:val="single" w:sz="4" w:space="0" w:color="auto"/>
            </w:tcBorders>
            <w:shd w:val="clear" w:color="auto" w:fill="F2F2F2" w:themeFill="background1" w:themeFillShade="F2"/>
          </w:tcPr>
          <w:p w14:paraId="2F348A42" w14:textId="77777777" w:rsidR="00E17BF7" w:rsidRPr="00CD2022" w:rsidRDefault="00E17BF7" w:rsidP="00E17BF7">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Názov rizika 2</w:t>
            </w:r>
          </w:p>
        </w:tc>
        <w:tc>
          <w:tcPr>
            <w:tcW w:w="3270" w:type="pct"/>
          </w:tcPr>
          <w:p w14:paraId="0DA8CEA9" w14:textId="274D7161" w:rsidR="00E17BF7" w:rsidRPr="00CD2022" w:rsidRDefault="00E17BF7" w:rsidP="00E17BF7">
            <w:pPr>
              <w:jc w:val="both"/>
              <w:rPr>
                <w:rFonts w:asciiTheme="minorHAnsi" w:eastAsia="Calibri" w:hAnsiTheme="minorHAnsi" w:cstheme="minorHAnsi"/>
                <w:bCs/>
                <w:sz w:val="20"/>
                <w:szCs w:val="20"/>
                <w:lang w:val="sk-SK"/>
              </w:rPr>
            </w:pPr>
            <w:r w:rsidRPr="00CD2022">
              <w:rPr>
                <w:rFonts w:asciiTheme="minorHAnsi" w:eastAsia="Calibri" w:hAnsiTheme="minorHAnsi" w:cstheme="minorHAnsi"/>
                <w:bCs/>
                <w:sz w:val="20"/>
                <w:szCs w:val="20"/>
                <w:lang w:val="sk-SK"/>
              </w:rPr>
              <w:t>Absencia potrebných údajov na systémové vyhodnocovanie dopadov jednotlivých intervencií</w:t>
            </w:r>
          </w:p>
        </w:tc>
      </w:tr>
      <w:tr w:rsidR="00E17BF7" w:rsidRPr="00CD2022" w14:paraId="45FF77D4" w14:textId="77777777" w:rsidTr="00870AFC">
        <w:tblPrEx>
          <w:shd w:val="clear" w:color="auto" w:fill="auto"/>
        </w:tblPrEx>
        <w:tc>
          <w:tcPr>
            <w:tcW w:w="1730" w:type="pct"/>
            <w:tcBorders>
              <w:bottom w:val="single" w:sz="4" w:space="0" w:color="auto"/>
            </w:tcBorders>
            <w:shd w:val="clear" w:color="auto" w:fill="F2F2F2" w:themeFill="background1" w:themeFillShade="F2"/>
          </w:tcPr>
          <w:p w14:paraId="299BDC03" w14:textId="77777777" w:rsidR="00E17BF7" w:rsidRPr="00CD2022" w:rsidRDefault="00E17BF7" w:rsidP="00E17BF7">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Popis rizika</w:t>
            </w:r>
          </w:p>
        </w:tc>
        <w:tc>
          <w:tcPr>
            <w:tcW w:w="3270" w:type="pct"/>
          </w:tcPr>
          <w:p w14:paraId="5B54243F" w14:textId="77777777" w:rsidR="00E17BF7" w:rsidRPr="00CD2022" w:rsidRDefault="00E17BF7" w:rsidP="00E17BF7">
            <w:pPr>
              <w:jc w:val="both"/>
              <w:rPr>
                <w:rFonts w:asciiTheme="minorHAnsi" w:eastAsia="Calibri" w:hAnsiTheme="minorHAnsi" w:cstheme="minorHAnsi"/>
                <w:bCs/>
                <w:sz w:val="20"/>
                <w:szCs w:val="20"/>
                <w:lang w:val="sk-SK"/>
              </w:rPr>
            </w:pPr>
            <w:r w:rsidRPr="00CD2022">
              <w:rPr>
                <w:rFonts w:asciiTheme="minorHAnsi" w:eastAsia="Calibri" w:hAnsiTheme="minorHAnsi" w:cstheme="minorHAnsi"/>
                <w:bCs/>
                <w:sz w:val="20"/>
                <w:szCs w:val="20"/>
                <w:lang w:val="sk-SK"/>
              </w:rPr>
              <w:t xml:space="preserve">Absencia niektorých zásadných údajov môže </w:t>
            </w:r>
            <w:r w:rsidR="00320CB2" w:rsidRPr="00CD2022">
              <w:rPr>
                <w:rFonts w:asciiTheme="minorHAnsi" w:eastAsia="Calibri" w:hAnsiTheme="minorHAnsi" w:cstheme="minorHAnsi"/>
                <w:bCs/>
                <w:sz w:val="20"/>
                <w:szCs w:val="20"/>
                <w:lang w:val="sk-SK"/>
              </w:rPr>
              <w:t xml:space="preserve">ovplyvniť kvalitu plánovaných analýz, štúdií, ale aj termín ich vypracovania. </w:t>
            </w:r>
          </w:p>
        </w:tc>
      </w:tr>
      <w:tr w:rsidR="00E17BF7" w:rsidRPr="00CD2022" w14:paraId="52565929" w14:textId="77777777" w:rsidTr="00870AFC">
        <w:tblPrEx>
          <w:shd w:val="clear" w:color="auto" w:fill="auto"/>
        </w:tblPrEx>
        <w:tc>
          <w:tcPr>
            <w:tcW w:w="1730" w:type="pct"/>
            <w:tcBorders>
              <w:bottom w:val="single" w:sz="4" w:space="0" w:color="auto"/>
            </w:tcBorders>
            <w:shd w:val="clear" w:color="auto" w:fill="F2F2F2" w:themeFill="background1" w:themeFillShade="F2"/>
          </w:tcPr>
          <w:p w14:paraId="74A4CBEA" w14:textId="77777777" w:rsidR="00E17BF7" w:rsidRPr="00CD2022" w:rsidRDefault="00E17BF7" w:rsidP="00E17BF7">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Závažnosť</w:t>
            </w:r>
          </w:p>
        </w:tc>
        <w:tc>
          <w:tcPr>
            <w:tcW w:w="3270" w:type="pct"/>
          </w:tcPr>
          <w:p w14:paraId="712FD048" w14:textId="77777777" w:rsidR="00E17BF7" w:rsidRPr="00CD2022" w:rsidRDefault="00E17BF7" w:rsidP="00E17BF7">
            <w:pPr>
              <w:jc w:val="both"/>
              <w:rPr>
                <w:rFonts w:asciiTheme="minorHAnsi" w:eastAsia="Calibri" w:hAnsiTheme="minorHAnsi" w:cstheme="minorHAnsi"/>
                <w:bCs/>
                <w:sz w:val="20"/>
                <w:szCs w:val="20"/>
                <w:lang w:val="sk-SK"/>
              </w:rPr>
            </w:pPr>
            <w:r w:rsidRPr="00CD2022">
              <w:rPr>
                <w:rFonts w:asciiTheme="minorHAnsi" w:eastAsia="Calibri" w:hAnsiTheme="minorHAnsi" w:cstheme="minorHAnsi"/>
                <w:b/>
                <w:sz w:val="20"/>
                <w:szCs w:val="20"/>
                <w:lang w:val="sk-SK"/>
              </w:rPr>
              <w:t>Stredná</w:t>
            </w:r>
          </w:p>
        </w:tc>
      </w:tr>
      <w:tr w:rsidR="00E17BF7" w:rsidRPr="00CD2022" w14:paraId="6BCA460B" w14:textId="77777777" w:rsidTr="00870AFC">
        <w:tblPrEx>
          <w:shd w:val="clear" w:color="auto" w:fill="auto"/>
        </w:tblPrEx>
        <w:tc>
          <w:tcPr>
            <w:tcW w:w="1730" w:type="pct"/>
            <w:tcBorders>
              <w:bottom w:val="single" w:sz="4" w:space="0" w:color="auto"/>
            </w:tcBorders>
            <w:shd w:val="clear" w:color="auto" w:fill="F2F2F2" w:themeFill="background1" w:themeFillShade="F2"/>
          </w:tcPr>
          <w:p w14:paraId="55A74F3D" w14:textId="77777777" w:rsidR="00E17BF7" w:rsidRPr="00CD2022" w:rsidRDefault="00E17BF7" w:rsidP="00E17BF7">
            <w:pPr>
              <w:contextualSpacing/>
              <w:rPr>
                <w:rFonts w:asciiTheme="minorHAnsi" w:hAnsiTheme="minorHAnsi" w:cstheme="minorHAnsi"/>
                <w:b/>
                <w:sz w:val="20"/>
                <w:szCs w:val="20"/>
                <w:lang w:val="sk-SK"/>
              </w:rPr>
            </w:pPr>
            <w:r w:rsidRPr="00CD2022">
              <w:rPr>
                <w:rFonts w:asciiTheme="minorHAnsi" w:hAnsiTheme="minorHAnsi" w:cstheme="minorHAnsi"/>
                <w:b/>
                <w:sz w:val="20"/>
                <w:szCs w:val="20"/>
                <w:lang w:val="sk-SK"/>
              </w:rPr>
              <w:t>Opatrenia na elimináciu rizika</w:t>
            </w:r>
          </w:p>
        </w:tc>
        <w:tc>
          <w:tcPr>
            <w:tcW w:w="3270" w:type="pct"/>
          </w:tcPr>
          <w:p w14:paraId="0E97ACBB" w14:textId="610368E2" w:rsidR="00E17BF7" w:rsidRPr="00CD2022" w:rsidRDefault="00E17BF7" w:rsidP="00E17BF7">
            <w:pPr>
              <w:jc w:val="both"/>
              <w:rPr>
                <w:rFonts w:asciiTheme="minorHAnsi" w:eastAsia="Calibri" w:hAnsiTheme="minorHAnsi" w:cstheme="minorHAnsi"/>
                <w:b/>
                <w:sz w:val="20"/>
                <w:szCs w:val="20"/>
                <w:lang w:val="sk-SK"/>
              </w:rPr>
            </w:pPr>
            <w:r w:rsidRPr="00CD2022">
              <w:rPr>
                <w:rFonts w:asciiTheme="minorHAnsi" w:eastAsia="Calibri" w:hAnsiTheme="minorHAnsi" w:cstheme="minorHAnsi"/>
                <w:bCs/>
                <w:sz w:val="20"/>
                <w:szCs w:val="20"/>
                <w:lang w:val="sk-SK"/>
              </w:rPr>
              <w:t xml:space="preserve">Počas prípravy </w:t>
            </w:r>
            <w:r w:rsidR="00A23825">
              <w:rPr>
                <w:rFonts w:asciiTheme="minorHAnsi" w:eastAsia="Calibri" w:hAnsiTheme="minorHAnsi" w:cstheme="minorHAnsi"/>
                <w:bCs/>
                <w:sz w:val="20"/>
                <w:szCs w:val="20"/>
                <w:lang w:val="sk-SK"/>
              </w:rPr>
              <w:t>Plánu</w:t>
            </w:r>
            <w:r w:rsidRPr="00CD2022">
              <w:rPr>
                <w:rFonts w:asciiTheme="minorHAnsi" w:eastAsia="Calibri" w:hAnsiTheme="minorHAnsi" w:cstheme="minorHAnsi"/>
                <w:bCs/>
                <w:sz w:val="20"/>
                <w:szCs w:val="20"/>
                <w:lang w:val="sk-SK"/>
              </w:rPr>
              <w:t xml:space="preserve"> budú zanalyzované aktuálne dostupné zdroje dát ako aj potrebné údaje, ktorých zber bude potrebné zabezpečiť (napr. </w:t>
            </w:r>
            <w:r w:rsidR="00D55A4B" w:rsidRPr="00CD2022">
              <w:rPr>
                <w:rFonts w:asciiTheme="minorHAnsi" w:eastAsia="Calibri" w:hAnsiTheme="minorHAnsi" w:cstheme="minorHAnsi"/>
                <w:bCs/>
                <w:sz w:val="20"/>
                <w:szCs w:val="20"/>
                <w:lang w:val="sk-SK"/>
              </w:rPr>
              <w:t>či</w:t>
            </w:r>
            <w:r w:rsidRPr="00CD2022">
              <w:rPr>
                <w:rFonts w:asciiTheme="minorHAnsi" w:eastAsia="Calibri" w:hAnsiTheme="minorHAnsi" w:cstheme="minorHAnsi"/>
                <w:bCs/>
                <w:sz w:val="20"/>
                <w:szCs w:val="20"/>
                <w:lang w:val="sk-SK"/>
              </w:rPr>
              <w:t xml:space="preserve"> už ako súčasť pravidelných prieskumov, alebo behaviorálnych experimentov). </w:t>
            </w:r>
            <w:r w:rsidRPr="00CD2022">
              <w:rPr>
                <w:rFonts w:asciiTheme="minorHAnsi" w:eastAsiaTheme="minorEastAsia" w:hAnsiTheme="minorHAnsi" w:cstheme="minorHAnsi"/>
                <w:sz w:val="20"/>
                <w:szCs w:val="20"/>
                <w:lang w:val="sk-SK" w:eastAsia="sk-SK"/>
              </w:rPr>
              <w:t xml:space="preserve">  </w:t>
            </w:r>
          </w:p>
        </w:tc>
      </w:tr>
    </w:tbl>
    <w:p w14:paraId="3E573A94" w14:textId="77777777" w:rsidR="00B8332B" w:rsidRPr="00CD2022" w:rsidRDefault="00B8332B" w:rsidP="007C6942">
      <w:pPr>
        <w:tabs>
          <w:tab w:val="left" w:pos="999"/>
          <w:tab w:val="left" w:pos="1000"/>
        </w:tabs>
        <w:contextualSpacing/>
        <w:rPr>
          <w:rFonts w:asciiTheme="minorHAnsi" w:hAnsiTheme="minorHAnsi" w:cstheme="minorHAnsi"/>
          <w:b/>
          <w:color w:val="0063A2"/>
          <w:sz w:val="20"/>
          <w:szCs w:val="20"/>
          <w:lang w:val="sk-SK"/>
        </w:rPr>
      </w:pPr>
    </w:p>
    <w:p w14:paraId="336F127D" w14:textId="77777777" w:rsidR="004E3931" w:rsidRPr="00CD2022" w:rsidRDefault="004E3931" w:rsidP="00582F38">
      <w:pPr>
        <w:rPr>
          <w:rFonts w:asciiTheme="minorHAnsi" w:hAnsiTheme="minorHAnsi" w:cstheme="minorHAnsi"/>
          <w:i/>
          <w:sz w:val="20"/>
          <w:szCs w:val="20"/>
          <w:lang w:val="sk-SK"/>
        </w:rPr>
      </w:pPr>
      <w:r w:rsidRPr="00CD2022">
        <w:rPr>
          <w:rFonts w:asciiTheme="minorHAnsi" w:hAnsiTheme="minorHAnsi" w:cstheme="minorHAnsi"/>
          <w:i/>
          <w:sz w:val="20"/>
          <w:szCs w:val="20"/>
          <w:u w:val="single"/>
          <w:lang w:val="sk-SK"/>
        </w:rPr>
        <w:t>Vypracoval</w:t>
      </w:r>
      <w:r w:rsidRPr="00CD2022">
        <w:rPr>
          <w:rFonts w:asciiTheme="minorHAnsi" w:hAnsiTheme="minorHAnsi" w:cstheme="minorHAnsi"/>
          <w:i/>
          <w:sz w:val="20"/>
          <w:szCs w:val="20"/>
          <w:lang w:val="sk-SK"/>
        </w:rPr>
        <w:t>: (</w:t>
      </w:r>
      <w:r w:rsidR="00E86130" w:rsidRPr="00CD2022">
        <w:rPr>
          <w:rFonts w:asciiTheme="minorHAnsi" w:hAnsiTheme="minorHAnsi" w:cstheme="minorHAnsi"/>
          <w:i/>
          <w:sz w:val="20"/>
          <w:szCs w:val="20"/>
          <w:lang w:val="sk-SK"/>
        </w:rPr>
        <w:t>Inštitút vzdelávacej politiky</w:t>
      </w:r>
      <w:r w:rsidRPr="00CD2022">
        <w:rPr>
          <w:rFonts w:asciiTheme="minorHAnsi" w:hAnsiTheme="minorHAnsi" w:cstheme="minorHAnsi"/>
          <w:i/>
          <w:sz w:val="20"/>
          <w:szCs w:val="20"/>
          <w:lang w:val="sk-SK"/>
        </w:rPr>
        <w:t xml:space="preserve"> </w:t>
      </w:r>
      <w:proofErr w:type="spellStart"/>
      <w:r w:rsidR="008420FC" w:rsidRPr="00CD2022">
        <w:rPr>
          <w:rFonts w:asciiTheme="minorHAnsi" w:hAnsiTheme="minorHAnsi" w:cstheme="minorHAnsi"/>
          <w:i/>
          <w:sz w:val="20"/>
          <w:szCs w:val="20"/>
          <w:lang w:val="sk-SK"/>
        </w:rPr>
        <w:t>MŠVVaM</w:t>
      </w:r>
      <w:proofErr w:type="spellEnd"/>
      <w:r w:rsidR="008420FC" w:rsidRPr="00CD2022">
        <w:rPr>
          <w:rFonts w:asciiTheme="minorHAnsi" w:hAnsiTheme="minorHAnsi" w:cstheme="minorHAnsi"/>
          <w:i/>
          <w:sz w:val="20"/>
          <w:szCs w:val="20"/>
          <w:lang w:val="sk-SK"/>
        </w:rPr>
        <w:t xml:space="preserve"> SR</w:t>
      </w:r>
      <w:r w:rsidRPr="00CD2022">
        <w:rPr>
          <w:rFonts w:asciiTheme="minorHAnsi" w:hAnsiTheme="minorHAnsi" w:cstheme="minorHAnsi"/>
          <w:i/>
          <w:sz w:val="20"/>
          <w:szCs w:val="20"/>
          <w:lang w:val="sk-SK"/>
        </w:rPr>
        <w:t xml:space="preserve"> / </w:t>
      </w:r>
      <w:r w:rsidR="00E86130" w:rsidRPr="00CD2022">
        <w:rPr>
          <w:rFonts w:asciiTheme="minorHAnsi" w:hAnsiTheme="minorHAnsi" w:cstheme="minorHAnsi"/>
          <w:i/>
          <w:sz w:val="20"/>
          <w:szCs w:val="20"/>
          <w:lang w:val="sk-SK"/>
        </w:rPr>
        <w:t xml:space="preserve">odbor riadenia národných projektov </w:t>
      </w:r>
      <w:proofErr w:type="spellStart"/>
      <w:r w:rsidR="00E86130" w:rsidRPr="00CD2022">
        <w:rPr>
          <w:rFonts w:asciiTheme="minorHAnsi" w:hAnsiTheme="minorHAnsi" w:cstheme="minorHAnsi"/>
          <w:i/>
          <w:sz w:val="20"/>
          <w:szCs w:val="20"/>
          <w:lang w:val="sk-SK"/>
        </w:rPr>
        <w:t>MŠVVaM</w:t>
      </w:r>
      <w:proofErr w:type="spellEnd"/>
      <w:r w:rsidR="00E86130" w:rsidRPr="00CD2022">
        <w:rPr>
          <w:rFonts w:asciiTheme="minorHAnsi" w:hAnsiTheme="minorHAnsi" w:cstheme="minorHAnsi"/>
          <w:i/>
          <w:sz w:val="20"/>
          <w:szCs w:val="20"/>
          <w:lang w:val="sk-SK"/>
        </w:rPr>
        <w:t xml:space="preserve"> SR</w:t>
      </w:r>
      <w:r w:rsidRPr="00CD2022">
        <w:rPr>
          <w:rFonts w:asciiTheme="minorHAnsi" w:hAnsiTheme="minorHAnsi" w:cstheme="minorHAnsi"/>
          <w:i/>
          <w:sz w:val="20"/>
          <w:szCs w:val="20"/>
          <w:lang w:val="sk-SK"/>
        </w:rPr>
        <w:t>)</w:t>
      </w:r>
    </w:p>
    <w:sectPr w:rsidR="004E3931" w:rsidRPr="00CD2022" w:rsidSect="00632840">
      <w:footerReference w:type="default" r:id="rId15"/>
      <w:type w:val="continuous"/>
      <w:pgSz w:w="11910" w:h="16840"/>
      <w:pgMar w:top="720" w:right="853" w:bottom="720" w:left="720" w:header="708" w:footer="131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D3DFA" w14:textId="77777777" w:rsidR="00EA7E2F" w:rsidRDefault="00EA7E2F">
      <w:r>
        <w:separator/>
      </w:r>
    </w:p>
  </w:endnote>
  <w:endnote w:type="continuationSeparator" w:id="0">
    <w:p w14:paraId="33164ED5" w14:textId="77777777" w:rsidR="00EA7E2F" w:rsidRDefault="00EA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849177"/>
      <w:docPartObj>
        <w:docPartGallery w:val="Page Numbers (Bottom of Page)"/>
        <w:docPartUnique/>
      </w:docPartObj>
    </w:sdtPr>
    <w:sdtEndPr>
      <w:rPr>
        <w:sz w:val="18"/>
        <w:szCs w:val="18"/>
      </w:rPr>
    </w:sdtEndPr>
    <w:sdtContent>
      <w:p w14:paraId="50D9601B" w14:textId="77777777" w:rsidR="00CB1DC2" w:rsidRDefault="00CB1DC2">
        <w:pPr>
          <w:pStyle w:val="Pta"/>
          <w:jc w:val="center"/>
        </w:pPr>
      </w:p>
      <w:p w14:paraId="3E48BB15" w14:textId="77777777" w:rsidR="00CB1DC2" w:rsidRDefault="00CB1DC2">
        <w:pPr>
          <w:pStyle w:val="Pta"/>
          <w:jc w:val="center"/>
          <w:rPr>
            <w:sz w:val="18"/>
            <w:szCs w:val="18"/>
          </w:rPr>
        </w:pPr>
        <w:r>
          <w:rPr>
            <w:sz w:val="18"/>
            <w:szCs w:val="18"/>
          </w:rPr>
          <w:fldChar w:fldCharType="begin"/>
        </w:r>
        <w:r>
          <w:rPr>
            <w:sz w:val="18"/>
            <w:szCs w:val="18"/>
          </w:rPr>
          <w:instrText>PAGE   \* MERGEFORMAT</w:instrText>
        </w:r>
        <w:r>
          <w:rPr>
            <w:sz w:val="18"/>
            <w:szCs w:val="18"/>
          </w:rPr>
          <w:fldChar w:fldCharType="separate"/>
        </w:r>
        <w:r w:rsidRPr="00BE43D8">
          <w:rPr>
            <w:noProof/>
            <w:sz w:val="18"/>
            <w:szCs w:val="18"/>
            <w:lang w:val="sk-SK"/>
          </w:rPr>
          <w:t>11</w:t>
        </w:r>
        <w:r>
          <w:rPr>
            <w:sz w:val="18"/>
            <w:szCs w:val="18"/>
          </w:rPr>
          <w:fldChar w:fldCharType="end"/>
        </w:r>
      </w:p>
    </w:sdtContent>
  </w:sdt>
  <w:p w14:paraId="073DF537" w14:textId="77777777" w:rsidR="00CB1DC2" w:rsidRDefault="00CB1DC2">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F51BB" w14:textId="77777777" w:rsidR="00EA7E2F" w:rsidRDefault="00EA7E2F">
      <w:r>
        <w:separator/>
      </w:r>
    </w:p>
  </w:footnote>
  <w:footnote w:type="continuationSeparator" w:id="0">
    <w:p w14:paraId="2D40DF70" w14:textId="77777777" w:rsidR="00EA7E2F" w:rsidRDefault="00EA7E2F">
      <w:r>
        <w:continuationSeparator/>
      </w:r>
    </w:p>
  </w:footnote>
  <w:footnote w:id="1">
    <w:p w14:paraId="326CD645" w14:textId="77777777" w:rsidR="00CB1DC2" w:rsidRPr="00D84012" w:rsidRDefault="00CB1DC2" w:rsidP="007B22D8">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V tomto dokumente je používaný pojem prijímateľ a žiadateľ. Je to ten istý subjekt, no technicky sa žiadateľ stáva prijímateľom až po podpísaní zmluvy o NFP.</w:t>
      </w:r>
      <w:r>
        <w:rPr>
          <w:rFonts w:asciiTheme="minorHAnsi" w:hAnsiTheme="minorHAnsi" w:cstheme="minorHAnsi"/>
          <w:sz w:val="16"/>
          <w:szCs w:val="16"/>
        </w:rPr>
        <w:t xml:space="preserve"> Uviesť aj názov sekcie ak je to relevantné)</w:t>
      </w:r>
    </w:p>
  </w:footnote>
  <w:footnote w:id="2">
    <w:p w14:paraId="1464DDC0" w14:textId="77777777" w:rsidR="00CB1DC2" w:rsidRDefault="00CB1DC2" w:rsidP="007B22D8">
      <w:pPr>
        <w:pStyle w:val="Textpoznmkypodiarou"/>
        <w:jc w:val="both"/>
      </w:pPr>
      <w:r w:rsidRPr="002E4043">
        <w:rPr>
          <w:rStyle w:val="Odkaznapoznmkupodiarou"/>
          <w:rFonts w:asciiTheme="minorHAnsi" w:hAnsiTheme="minorHAnsi" w:cstheme="minorHAnsi"/>
          <w:sz w:val="16"/>
          <w:szCs w:val="16"/>
        </w:rPr>
        <w:footnoteRef/>
      </w:r>
      <w:r>
        <w:t xml:space="preserve"> </w:t>
      </w:r>
      <w:r w:rsidRPr="002E4043">
        <w:rPr>
          <w:rFonts w:asciiTheme="minorHAnsi" w:hAnsiTheme="minorHAnsi" w:cstheme="minorHAnsi"/>
          <w:sz w:val="16"/>
          <w:szCs w:val="16"/>
        </w:rPr>
        <w:t>Tabuľka sa opakuje v závislosti od počtu partnerov.</w:t>
      </w:r>
    </w:p>
  </w:footnote>
  <w:footnote w:id="3">
    <w:p w14:paraId="7C9BC991" w14:textId="77777777" w:rsidR="00CB1DC2" w:rsidRPr="00D84012" w:rsidRDefault="00CB1DC2"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2B6280">
        <w:rPr>
          <w:rFonts w:asciiTheme="minorHAnsi" w:hAnsiTheme="minorHAnsi" w:cstheme="minorHAnsi"/>
          <w:sz w:val="16"/>
          <w:szCs w:val="16"/>
        </w:rPr>
        <w:t>V prípade, ak ide o prijímateľa, ktorý nie je určený v Programe Slovensko 2021 – 2027, alebo ktorého kompetencie nevyplývajú z osobitných predpisov podľa zákona č. 121/2022 Z. z., príslušná komisia pri Monitorovacom výbore pre Program Slovensko 2021 – 2027 schválením zámeru NP schvaľuje aj prijímateľa NP. V opačnom prípade sa prijímateľ NP neposudzuje.</w:t>
      </w:r>
    </w:p>
  </w:footnote>
  <w:footnote w:id="4">
    <w:p w14:paraId="7F90B011" w14:textId="77777777" w:rsidR="00CB1DC2" w:rsidRPr="00292C59" w:rsidRDefault="00CB1DC2" w:rsidP="00866F77">
      <w:pPr>
        <w:pStyle w:val="Textpoznmkypodiarou"/>
        <w:rPr>
          <w:rFonts w:asciiTheme="minorHAnsi" w:hAnsiTheme="minorHAnsi" w:cstheme="minorHAnsi"/>
          <w:sz w:val="16"/>
          <w:szCs w:val="16"/>
        </w:rPr>
      </w:pPr>
      <w:r>
        <w:rPr>
          <w:rStyle w:val="Odkaznapoznmkupodiarou"/>
        </w:rPr>
        <w:footnoteRef/>
      </w:r>
      <w:r>
        <w:t xml:space="preserve"> </w:t>
      </w:r>
      <w:r w:rsidRPr="00292C59">
        <w:rPr>
          <w:rFonts w:asciiTheme="minorHAnsi" w:hAnsiTheme="minorHAnsi" w:cstheme="minorHAnsi"/>
          <w:sz w:val="16"/>
          <w:szCs w:val="16"/>
        </w:rPr>
        <w:t>Zverejnená na : https://analyzy.gov.sk/files/archiv/32/Metodika-budovania-AK.pdf</w:t>
      </w:r>
    </w:p>
  </w:footnote>
  <w:footnote w:id="5">
    <w:p w14:paraId="6CBF67B2" w14:textId="77777777" w:rsidR="00CB1DC2" w:rsidRPr="00D84012" w:rsidRDefault="00CB1DC2"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Uveďte dôvody pre výber partnerov </w:t>
      </w:r>
    </w:p>
  </w:footnote>
  <w:footnote w:id="6">
    <w:p w14:paraId="05FA0AAF" w14:textId="77777777" w:rsidR="00CB1DC2" w:rsidRPr="00D84012" w:rsidRDefault="00CB1DC2"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1F47BB">
        <w:rPr>
          <w:rFonts w:asciiTheme="minorHAnsi" w:hAnsiTheme="minorHAnsi" w:cstheme="minorHAnsi"/>
          <w:sz w:val="16"/>
          <w:szCs w:val="16"/>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 verejnom obstarávaní</w:t>
      </w:r>
      <w:r>
        <w:rPr>
          <w:rFonts w:asciiTheme="minorHAnsi" w:hAnsiTheme="minorHAnsi" w:cstheme="minorHAnsi"/>
          <w:sz w:val="16"/>
          <w:szCs w:val="16"/>
        </w:rPr>
        <w:t>.</w:t>
      </w:r>
    </w:p>
  </w:footnote>
  <w:footnote w:id="7">
    <w:p w14:paraId="64788828" w14:textId="77777777" w:rsidR="00CB1DC2" w:rsidRDefault="00CB1DC2" w:rsidP="001F47BB">
      <w:pPr>
        <w:pStyle w:val="Textpoznmkypodiarou"/>
        <w:jc w:val="both"/>
      </w:pPr>
      <w:r w:rsidRPr="001F47BB">
        <w:rPr>
          <w:rStyle w:val="Odkaznapoznmkupodiarou"/>
          <w:rFonts w:asciiTheme="minorHAnsi" w:hAnsiTheme="minorHAnsi" w:cstheme="minorHAnsi"/>
          <w:sz w:val="16"/>
          <w:szCs w:val="16"/>
        </w:rPr>
        <w:footnoteRef/>
      </w:r>
      <w:r w:rsidRPr="001F47BB">
        <w:rPr>
          <w:rStyle w:val="Odkaznapoznmkupodiarou"/>
          <w:rFonts w:asciiTheme="minorHAnsi" w:hAnsiTheme="minorHAnsi" w:cstheme="minorHAnsi"/>
          <w:sz w:val="16"/>
          <w:szCs w:val="16"/>
        </w:rPr>
        <w:t xml:space="preserve"> </w:t>
      </w:r>
      <w:r w:rsidRPr="001F47BB">
        <w:rPr>
          <w:rFonts w:asciiTheme="minorHAnsi" w:hAnsiTheme="minorHAnsi" w:cstheme="minorHAnsi"/>
          <w:sz w:val="16"/>
          <w:szCs w:val="16"/>
        </w:rPr>
        <w:t>V prípade viacerých partnerov, doplňte údaje za každého partnera.</w:t>
      </w:r>
    </w:p>
  </w:footnote>
  <w:footnote w:id="8">
    <w:p w14:paraId="7F0C434A" w14:textId="77777777" w:rsidR="00CB1DC2" w:rsidRPr="002C5CAF" w:rsidRDefault="00CB1DC2" w:rsidP="001F47BB">
      <w:pPr>
        <w:pStyle w:val="Textpoznmkypodiarou"/>
        <w:jc w:val="both"/>
        <w:rPr>
          <w:rFonts w:asciiTheme="minorHAnsi" w:hAnsiTheme="minorHAnsi" w:cstheme="minorHAnsi"/>
          <w:sz w:val="16"/>
          <w:szCs w:val="16"/>
        </w:rPr>
      </w:pPr>
      <w:r w:rsidRPr="002C5CAF">
        <w:rPr>
          <w:rStyle w:val="Odkaznapoznmkupodiarou"/>
          <w:sz w:val="16"/>
          <w:szCs w:val="16"/>
        </w:rPr>
        <w:footnoteRef/>
      </w:r>
      <w:r>
        <w:t xml:space="preserve"> </w:t>
      </w:r>
      <w:r w:rsidRPr="002C5CAF">
        <w:rPr>
          <w:rFonts w:asciiTheme="minorHAnsi" w:hAnsiTheme="minorHAnsi" w:cstheme="minorHAnsi"/>
          <w:sz w:val="16"/>
          <w:szCs w:val="16"/>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2C5CAF">
        <w:rPr>
          <w:rFonts w:asciiTheme="minorHAnsi" w:hAnsiTheme="minorHAnsi" w:cstheme="minorHAnsi"/>
          <w:sz w:val="16"/>
          <w:szCs w:val="16"/>
        </w:rPr>
        <w:t>akvakultúrnom</w:t>
      </w:r>
      <w:proofErr w:type="spellEnd"/>
      <w:r w:rsidRPr="002C5CAF">
        <w:rPr>
          <w:rFonts w:asciiTheme="minorHAnsi" w:hAnsiTheme="minorHAnsi" w:cstheme="minorHAnsi"/>
          <w:sz w:val="16"/>
          <w:szCs w:val="16"/>
        </w:rPr>
        <w:t xml:space="preserve"> fonde a rozpočtové pravidlá pre uvedené fondy, ako aj pre Fond pre azyl, migráciu a integráciu, Fond pre vnútornú bezpečnosť a Nástroj finančnej podpory na riadenie hraníc a vízovú politiku</w:t>
      </w:r>
    </w:p>
  </w:footnote>
  <w:footnote w:id="9">
    <w:p w14:paraId="147E6925" w14:textId="77777777" w:rsidR="00CB1DC2" w:rsidRPr="00CD3CBE" w:rsidRDefault="00CB1DC2" w:rsidP="00CD3CBE">
      <w:pPr>
        <w:pStyle w:val="Textpoznmkypodiarou"/>
        <w:rPr>
          <w:rFonts w:asciiTheme="minorHAnsi" w:hAnsiTheme="minorHAnsi" w:cstheme="minorHAnsi"/>
          <w:sz w:val="16"/>
          <w:szCs w:val="16"/>
        </w:rPr>
      </w:pPr>
      <w:r w:rsidRPr="00CD3CBE">
        <w:rPr>
          <w:rStyle w:val="Odkaznapoznmkupodiarou"/>
          <w:rFonts w:asciiTheme="minorHAnsi" w:hAnsiTheme="minorHAnsi" w:cstheme="minorHAnsi"/>
          <w:sz w:val="16"/>
          <w:szCs w:val="16"/>
        </w:rPr>
        <w:footnoteRef/>
      </w:r>
      <w:r w:rsidRPr="00CD3CBE">
        <w:rPr>
          <w:rFonts w:asciiTheme="minorHAnsi" w:hAnsiTheme="minorHAnsi" w:cstheme="minorHAnsi"/>
          <w:sz w:val="16"/>
          <w:szCs w:val="16"/>
        </w:rPr>
        <w:t xml:space="preserve"> Ďalšie</w:t>
      </w:r>
      <w:r>
        <w:rPr>
          <w:rFonts w:asciiTheme="minorHAnsi" w:hAnsiTheme="minorHAnsi" w:cstheme="minorHAnsi"/>
          <w:sz w:val="16"/>
          <w:szCs w:val="16"/>
        </w:rPr>
        <w:t xml:space="preserve"> informácie o národnom projekte - definuje implementačná sekcia riadiaci orgán / </w:t>
      </w:r>
      <w:r w:rsidRPr="00CD3CBE">
        <w:rPr>
          <w:rFonts w:asciiTheme="minorHAnsi" w:hAnsiTheme="minorHAnsi" w:cstheme="minorHAnsi"/>
          <w:sz w:val="16"/>
          <w:szCs w:val="16"/>
        </w:rPr>
        <w:t xml:space="preserve">sprostredkovateľský orgán, ak je to relevantné, v nadväznosti na zameranie projektu (napr. v prípade IT projektov odkaz na dokumentáciu projektu dostupnú v </w:t>
      </w:r>
      <w:proofErr w:type="spellStart"/>
      <w:r w:rsidRPr="00CD3CBE">
        <w:rPr>
          <w:rFonts w:asciiTheme="minorHAnsi" w:hAnsiTheme="minorHAnsi" w:cstheme="minorHAnsi"/>
          <w:sz w:val="16"/>
          <w:szCs w:val="16"/>
        </w:rPr>
        <w:t>M</w:t>
      </w:r>
      <w:r>
        <w:rPr>
          <w:rFonts w:asciiTheme="minorHAnsi" w:hAnsiTheme="minorHAnsi" w:cstheme="minorHAnsi"/>
          <w:sz w:val="16"/>
          <w:szCs w:val="16"/>
        </w:rPr>
        <w:t>etainformačnom</w:t>
      </w:r>
      <w:proofErr w:type="spellEnd"/>
      <w:r>
        <w:rPr>
          <w:rFonts w:asciiTheme="minorHAnsi" w:hAnsiTheme="minorHAnsi" w:cstheme="minorHAnsi"/>
          <w:sz w:val="16"/>
          <w:szCs w:val="16"/>
        </w:rPr>
        <w:t xml:space="preserve"> systéme MIRRI SR </w:t>
      </w:r>
      <w:r w:rsidRPr="00CD3CBE">
        <w:rPr>
          <w:rFonts w:asciiTheme="minorHAnsi" w:hAnsiTheme="minorHAnsi" w:cstheme="minorHAnsi"/>
          <w:sz w:val="16"/>
          <w:szCs w:val="16"/>
        </w:rPr>
        <w:t>https://metais.vicepremier.gov.sk/).</w:t>
      </w:r>
    </w:p>
  </w:footnote>
  <w:footnote w:id="10">
    <w:p w14:paraId="50945C46" w14:textId="77777777" w:rsidR="00CB1DC2" w:rsidRPr="001451AD" w:rsidRDefault="00CB1DC2" w:rsidP="00D5386C">
      <w:pPr>
        <w:pStyle w:val="Textpoznmkypodiarou"/>
        <w:rPr>
          <w:rFonts w:asciiTheme="minorHAnsi" w:hAnsiTheme="minorHAnsi" w:cstheme="minorHAnsi"/>
          <w:sz w:val="16"/>
          <w:szCs w:val="16"/>
        </w:rPr>
      </w:pPr>
      <w:r w:rsidRPr="001451AD">
        <w:rPr>
          <w:rStyle w:val="Odkaznapoznmkupodiarou"/>
          <w:rFonts w:asciiTheme="minorHAnsi" w:hAnsiTheme="minorHAnsi" w:cstheme="minorHAnsi"/>
          <w:sz w:val="16"/>
          <w:szCs w:val="16"/>
        </w:rPr>
        <w:footnoteRef/>
      </w:r>
      <w:r w:rsidRPr="001451AD">
        <w:rPr>
          <w:rStyle w:val="Odkaznapoznmkupodiarou"/>
          <w:rFonts w:asciiTheme="minorHAnsi" w:hAnsiTheme="minorHAnsi" w:cstheme="minorHAnsi"/>
          <w:sz w:val="16"/>
          <w:szCs w:val="16"/>
        </w:rPr>
        <w:t xml:space="preserve"> </w:t>
      </w:r>
      <w:r w:rsidRPr="001451AD">
        <w:rPr>
          <w:rFonts w:asciiTheme="minorHAnsi" w:hAnsiTheme="minorHAnsi" w:cstheme="minorHAnsi"/>
          <w:sz w:val="16"/>
          <w:szCs w:val="16"/>
        </w:rPr>
        <w:t xml:space="preserve">Zo zoznamu sa vyberie: </w:t>
      </w:r>
    </w:p>
    <w:p w14:paraId="66A4CD3B" w14:textId="77777777" w:rsidR="00CB1DC2" w:rsidRPr="001F2BC8" w:rsidRDefault="00CB1DC2" w:rsidP="00FC0757">
      <w:pPr>
        <w:pStyle w:val="Textpoznmkypodiarou"/>
        <w:numPr>
          <w:ilvl w:val="0"/>
          <w:numId w:val="27"/>
        </w:numPr>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áno</w:t>
      </w:r>
      <w:r w:rsidRPr="001F2BC8">
        <w:rPr>
          <w:rFonts w:asciiTheme="minorHAnsi" w:hAnsiTheme="minorHAnsi" w:cstheme="minorHAnsi"/>
          <w:sz w:val="16"/>
          <w:szCs w:val="16"/>
        </w:rPr>
        <w:t xml:space="preserve">" v prípade, ak sa projekt plánuje realizovať výhradne v lokalitách Atlasu rómskych komunít a bude financovaný z alokácie </w:t>
      </w:r>
      <w:r w:rsidRPr="001F2BC8">
        <w:rPr>
          <w:rFonts w:asciiTheme="minorHAnsi" w:hAnsiTheme="minorHAnsi" w:cstheme="minorHAnsi"/>
          <w:bCs/>
          <w:sz w:val="16"/>
          <w:szCs w:val="16"/>
        </w:rPr>
        <w:t>so</w:t>
      </w:r>
      <w:r>
        <w:rPr>
          <w:rFonts w:asciiTheme="minorHAnsi" w:hAnsiTheme="minorHAnsi" w:cstheme="minorHAnsi"/>
          <w:bCs/>
          <w:sz w:val="16"/>
          <w:szCs w:val="16"/>
        </w:rPr>
        <w:t> </w:t>
      </w:r>
      <w:r w:rsidRPr="001F2BC8">
        <w:rPr>
          <w:rFonts w:asciiTheme="minorHAnsi" w:hAnsiTheme="minorHAnsi" w:cstheme="minorHAnsi"/>
          <w:sz w:val="16"/>
          <w:szCs w:val="16"/>
        </w:rPr>
        <w:t>špecifickým určením pre marginalizované rómske komunity,</w:t>
      </w:r>
    </w:p>
    <w:p w14:paraId="5B624E89" w14:textId="77777777" w:rsidR="00CB1DC2" w:rsidRPr="001F2BC8" w:rsidRDefault="00CB1DC2" w:rsidP="00FC0757">
      <w:pPr>
        <w:pStyle w:val="Textpoznmkypodiarou"/>
        <w:numPr>
          <w:ilvl w:val="0"/>
          <w:numId w:val="27"/>
        </w:numPr>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nie</w:t>
      </w:r>
      <w:r w:rsidRPr="001F2BC8">
        <w:rPr>
          <w:rFonts w:asciiTheme="minorHAnsi" w:hAnsiTheme="minorHAnsi" w:cstheme="minorHAnsi"/>
          <w:sz w:val="16"/>
          <w:szCs w:val="16"/>
        </w:rPr>
        <w:t xml:space="preserve">" v prípade, ak sa projekt neplánuje realizovať v lokalitách Atlasu rómskych komunít a nebude financovaný z alokácie </w:t>
      </w:r>
      <w:r w:rsidRPr="001F2BC8">
        <w:rPr>
          <w:rFonts w:asciiTheme="minorHAnsi" w:hAnsiTheme="minorHAnsi" w:cstheme="minorHAnsi"/>
          <w:bCs/>
          <w:sz w:val="16"/>
          <w:szCs w:val="16"/>
        </w:rPr>
        <w:t>so</w:t>
      </w:r>
      <w:r w:rsidRPr="001F2BC8">
        <w:rPr>
          <w:rFonts w:asciiTheme="minorHAnsi" w:hAnsiTheme="minorHAnsi" w:cstheme="minorHAnsi"/>
          <w:sz w:val="16"/>
          <w:szCs w:val="16"/>
        </w:rPr>
        <w:t xml:space="preserve"> špecifickým určením pre marginalizované rómske komunity</w:t>
      </w:r>
      <w:r>
        <w:rPr>
          <w:rFonts w:asciiTheme="minorHAnsi" w:hAnsiTheme="minorHAnsi" w:cstheme="minorHAnsi"/>
          <w:sz w:val="16"/>
          <w:szCs w:val="16"/>
        </w:rPr>
        <w:t>,</w:t>
      </w:r>
    </w:p>
    <w:p w14:paraId="656BD281" w14:textId="77777777" w:rsidR="00CB1DC2" w:rsidRPr="001F2BC8" w:rsidRDefault="00CB1DC2" w:rsidP="00FC0757">
      <w:pPr>
        <w:pStyle w:val="Textpoznmkypodiarou"/>
        <w:numPr>
          <w:ilvl w:val="0"/>
          <w:numId w:val="27"/>
        </w:numPr>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čiastočne</w:t>
      </w:r>
      <w:r w:rsidRPr="001F2BC8">
        <w:rPr>
          <w:rFonts w:asciiTheme="minorHAnsi" w:hAnsiTheme="minorHAnsi" w:cstheme="minorHAnsi"/>
          <w:sz w:val="16"/>
          <w:szCs w:val="16"/>
        </w:rPr>
        <w:t>" v prípade, ak sa celý projekt, resp. aj časť projektu plánuje realizovať v lokalitách Atlasu rómskych komunít a nebude financovaný z alokácie so špecifickým určením pre marginalizované rómske komunity,</w:t>
      </w:r>
    </w:p>
    <w:p w14:paraId="74779EEA" w14:textId="77777777" w:rsidR="00CB1DC2" w:rsidRPr="001451AD" w:rsidRDefault="00CB1DC2" w:rsidP="00FC0757">
      <w:pPr>
        <w:pStyle w:val="Textpoznmkypodiarou"/>
        <w:numPr>
          <w:ilvl w:val="0"/>
          <w:numId w:val="27"/>
        </w:numPr>
        <w:rPr>
          <w:rFonts w:asciiTheme="minorHAnsi" w:hAnsiTheme="minorHAnsi" w:cstheme="minorHAnsi"/>
          <w:sz w:val="16"/>
          <w:szCs w:val="16"/>
        </w:rPr>
      </w:pPr>
      <w:r w:rsidRPr="00FC0757">
        <w:rPr>
          <w:rFonts w:asciiTheme="minorHAnsi" w:hAnsiTheme="minorHAnsi" w:cstheme="minorHAnsi"/>
          <w:b/>
          <w:sz w:val="16"/>
          <w:szCs w:val="16"/>
        </w:rPr>
        <w:t>"nepriamo"</w:t>
      </w:r>
      <w:r w:rsidRPr="001451AD">
        <w:rPr>
          <w:rFonts w:asciiTheme="minorHAnsi" w:hAnsiTheme="minorHAnsi" w:cstheme="minorHAnsi"/>
          <w:sz w:val="16"/>
          <w:szCs w:val="16"/>
        </w:rPr>
        <w:t xml:space="preserve"> v prípade, ak sa:</w:t>
      </w:r>
    </w:p>
    <w:p w14:paraId="2C18611C" w14:textId="77777777" w:rsidR="00CB1DC2" w:rsidRDefault="00CB1DC2" w:rsidP="00FC0757">
      <w:pPr>
        <w:pStyle w:val="Textpoznmkypodiarou"/>
        <w:numPr>
          <w:ilvl w:val="2"/>
          <w:numId w:val="29"/>
        </w:numPr>
        <w:ind w:left="1134"/>
        <w:jc w:val="both"/>
        <w:rPr>
          <w:rFonts w:asciiTheme="minorHAnsi" w:hAnsiTheme="minorHAnsi" w:cstheme="minorHAnsi"/>
          <w:sz w:val="16"/>
          <w:szCs w:val="16"/>
        </w:rPr>
      </w:pPr>
      <w:r>
        <w:rPr>
          <w:rFonts w:asciiTheme="minorHAnsi" w:hAnsiTheme="minorHAnsi" w:cstheme="minorHAnsi"/>
          <w:sz w:val="16"/>
          <w:szCs w:val="16"/>
        </w:rPr>
        <w:t xml:space="preserve">projekt plánuje realizovať bez potreby sledovať prepojenie </w:t>
      </w:r>
      <w:r w:rsidRPr="001126C5">
        <w:rPr>
          <w:rFonts w:asciiTheme="minorHAnsi" w:hAnsiTheme="minorHAnsi" w:cstheme="minorHAnsi"/>
          <w:sz w:val="16"/>
          <w:szCs w:val="16"/>
        </w:rPr>
        <w:t>na lokality Atlasu rómskych komunít</w:t>
      </w:r>
      <w:r>
        <w:rPr>
          <w:rFonts w:asciiTheme="minorHAnsi" w:hAnsiTheme="minorHAnsi" w:cstheme="minorHAnsi"/>
          <w:sz w:val="16"/>
          <w:szCs w:val="16"/>
        </w:rPr>
        <w:t xml:space="preserve">, čiastočne bude financovaný z alokácie </w:t>
      </w:r>
      <w:r w:rsidRPr="001126C5">
        <w:rPr>
          <w:rFonts w:asciiTheme="minorHAnsi" w:hAnsiTheme="minorHAnsi" w:cstheme="minorHAnsi"/>
          <w:sz w:val="16"/>
          <w:szCs w:val="16"/>
        </w:rPr>
        <w:t>so špecifickým určením pre marginalizované rómske komunity</w:t>
      </w:r>
      <w:r>
        <w:rPr>
          <w:rFonts w:asciiTheme="minorHAnsi" w:hAnsiTheme="minorHAnsi" w:cstheme="minorHAnsi"/>
          <w:sz w:val="16"/>
          <w:szCs w:val="16"/>
        </w:rPr>
        <w:t xml:space="preserve"> a realizácia projektu predpokladá vplyv aj na </w:t>
      </w:r>
      <w:r w:rsidRPr="001126C5">
        <w:rPr>
          <w:rFonts w:asciiTheme="minorHAnsi" w:hAnsiTheme="minorHAnsi" w:cstheme="minorHAnsi"/>
          <w:sz w:val="16"/>
          <w:szCs w:val="16"/>
        </w:rPr>
        <w:t>marginalizované rómske komunity</w:t>
      </w:r>
      <w:r>
        <w:rPr>
          <w:rFonts w:asciiTheme="minorHAnsi" w:hAnsiTheme="minorHAnsi" w:cstheme="minorHAnsi"/>
          <w:sz w:val="16"/>
          <w:szCs w:val="16"/>
        </w:rPr>
        <w:t xml:space="preserve"> – tento vplyv sa bližšie uvádza v rámci rámcového</w:t>
      </w:r>
      <w:r w:rsidRPr="001D4597">
        <w:rPr>
          <w:rFonts w:asciiTheme="minorHAnsi" w:hAnsiTheme="minorHAnsi" w:cstheme="minorHAnsi"/>
          <w:sz w:val="16"/>
          <w:szCs w:val="16"/>
        </w:rPr>
        <w:t xml:space="preserve"> popis</w:t>
      </w:r>
      <w:r>
        <w:rPr>
          <w:rFonts w:asciiTheme="minorHAnsi" w:hAnsiTheme="minorHAnsi" w:cstheme="minorHAnsi"/>
          <w:sz w:val="16"/>
          <w:szCs w:val="16"/>
        </w:rPr>
        <w:t>u</w:t>
      </w:r>
      <w:r w:rsidRPr="001D4597">
        <w:rPr>
          <w:rFonts w:asciiTheme="minorHAnsi" w:hAnsiTheme="minorHAnsi" w:cstheme="minorHAnsi"/>
          <w:sz w:val="16"/>
          <w:szCs w:val="16"/>
        </w:rPr>
        <w:t xml:space="preserve"> projektu,</w:t>
      </w:r>
    </w:p>
    <w:p w14:paraId="3E522A71" w14:textId="77777777" w:rsidR="00CB1DC2" w:rsidRPr="00FC0757" w:rsidRDefault="00CB1DC2" w:rsidP="00FC0757">
      <w:pPr>
        <w:pStyle w:val="Textpoznmkypodiarou"/>
        <w:numPr>
          <w:ilvl w:val="2"/>
          <w:numId w:val="29"/>
        </w:numPr>
        <w:ind w:left="1134"/>
        <w:jc w:val="both"/>
        <w:rPr>
          <w:rFonts w:asciiTheme="minorHAnsi" w:hAnsiTheme="minorHAnsi" w:cstheme="minorHAnsi"/>
          <w:sz w:val="16"/>
          <w:szCs w:val="16"/>
        </w:rPr>
      </w:pPr>
      <w:r w:rsidRPr="00FC0757">
        <w:rPr>
          <w:rFonts w:asciiTheme="minorHAnsi" w:hAnsiTheme="minorHAnsi" w:cstheme="minorHAnsi"/>
          <w:sz w:val="16"/>
          <w:szCs w:val="16"/>
        </w:rPr>
        <w:t>projekt plánuje realizovať bez potreby sledovať prepojenie na lokality Atlasu rómskych komunít, nebude financovaný z alokácie so špecifickým určením pre marginalizované rómske komunity, ale realizácia projektu môže mať vplyv aj na marginalizované rómske komunity</w:t>
      </w:r>
    </w:p>
  </w:footnote>
  <w:footnote w:id="11">
    <w:p w14:paraId="7132FE86" w14:textId="77777777" w:rsidR="00CB1DC2" w:rsidRPr="001451AD" w:rsidRDefault="00CB1DC2" w:rsidP="001451AD">
      <w:pPr>
        <w:pStyle w:val="Textpoznmkypodiarou"/>
        <w:rPr>
          <w:rFonts w:asciiTheme="minorHAnsi" w:hAnsiTheme="minorHAnsi" w:cstheme="minorHAnsi"/>
          <w:sz w:val="16"/>
          <w:szCs w:val="16"/>
        </w:rPr>
      </w:pPr>
      <w:r w:rsidRPr="001451AD">
        <w:rPr>
          <w:rStyle w:val="Odkaznapoznmkupodiarou"/>
          <w:rFonts w:asciiTheme="minorHAnsi" w:hAnsiTheme="minorHAnsi" w:cstheme="minorHAnsi"/>
          <w:sz w:val="16"/>
          <w:szCs w:val="16"/>
        </w:rPr>
        <w:footnoteRef/>
      </w:r>
      <w:r w:rsidRPr="001451AD">
        <w:rPr>
          <w:rFonts w:asciiTheme="minorHAnsi" w:hAnsiTheme="minorHAnsi" w:cstheme="minorHAnsi"/>
        </w:rPr>
        <w:t xml:space="preserve"> </w:t>
      </w:r>
      <w:r w:rsidRPr="001451AD">
        <w:rPr>
          <w:rFonts w:asciiTheme="minorHAnsi" w:hAnsiTheme="minorHAnsi" w:cstheme="minorHAnsi"/>
          <w:sz w:val="16"/>
          <w:szCs w:val="16"/>
        </w:rPr>
        <w:t>V prípade zámeru NP, ktorý sa plánuje financovať z viacerých cieľov politiky súdržnosti / priorít / špecifických cieľov / opatrení sa vyberú zo zoznamu viaceré položky.</w:t>
      </w:r>
    </w:p>
    <w:p w14:paraId="4C5B53D7" w14:textId="77777777" w:rsidR="00CB1DC2" w:rsidRPr="001451AD" w:rsidRDefault="00CB1DC2" w:rsidP="001451AD">
      <w:pPr>
        <w:pStyle w:val="Textpoznmkypodiarou"/>
        <w:rPr>
          <w:rFonts w:asciiTheme="minorHAnsi" w:hAnsiTheme="minorHAnsi" w:cstheme="minorHAnsi"/>
        </w:rPr>
      </w:pPr>
      <w:r w:rsidRPr="00CD3CBE">
        <w:rPr>
          <w:rFonts w:asciiTheme="minorHAnsi" w:hAnsiTheme="minorHAnsi" w:cstheme="minorHAnsi"/>
          <w:sz w:val="16"/>
          <w:szCs w:val="16"/>
        </w:rPr>
        <w:t>Zákon č. 121/2022 Z. z. o príspevkoch z fondov Európskej únie a o zmene a doplnení niektorých zákonov, Rámec implementácie fondov a metodický dokument č. 2 riadiaceho orgánu pre Program Slovensko 2021 – 2027 neobmedzujú, resp. nevylučujú možnosť spojiť dva schválené zámery národných projektov do jednej výzvy, resp. na jeden schválený zámer národného projektu vyhlásiť dve výzvy na predloženie národných projektov. V takýchto prípadoch bude riadiaci orgán posudzovať výzvu tak, aby boli splnené všetky parametre schváleného/schválených zámeru/zámerov národného projektu berúc na zreteľ povolené odchýlky.</w:t>
      </w:r>
    </w:p>
  </w:footnote>
  <w:footnote w:id="12">
    <w:p w14:paraId="66AC2E01" w14:textId="77777777" w:rsidR="00CB1DC2" w:rsidRDefault="00CB1DC2" w:rsidP="007B22D8">
      <w:pPr>
        <w:pStyle w:val="Textpoznmkypodiarou"/>
        <w:jc w:val="both"/>
      </w:pPr>
      <w:r w:rsidRPr="00A87DE2">
        <w:rPr>
          <w:rStyle w:val="Odkaznapoznmkupodiarou"/>
          <w:sz w:val="16"/>
          <w:szCs w:val="16"/>
        </w:rPr>
        <w:footnoteRef/>
      </w:r>
      <w:r w:rsidRPr="00A87DE2">
        <w:rPr>
          <w:rStyle w:val="Odkaznapoznmkupodiarou"/>
          <w:sz w:val="16"/>
          <w:szCs w:val="16"/>
        </w:rPr>
        <w:t xml:space="preserve"> </w:t>
      </w:r>
      <w:r w:rsidRPr="00A87DE2">
        <w:rPr>
          <w:rFonts w:asciiTheme="minorHAnsi" w:hAnsiTheme="minorHAnsi" w:cstheme="minorHAnsi"/>
          <w:sz w:val="16"/>
          <w:szCs w:val="16"/>
        </w:rPr>
        <w:t xml:space="preserve">Podtrieda podľa štatistickej klasifikácie ekonomických činností Vyhlášky ŠÚSR 306/2007 </w:t>
      </w:r>
      <w:proofErr w:type="spellStart"/>
      <w:r w:rsidRPr="00A87DE2">
        <w:rPr>
          <w:rFonts w:asciiTheme="minorHAnsi" w:hAnsiTheme="minorHAnsi" w:cstheme="minorHAnsi"/>
          <w:sz w:val="16"/>
          <w:szCs w:val="16"/>
        </w:rPr>
        <w:t>Z.z</w:t>
      </w:r>
      <w:proofErr w:type="spellEnd"/>
      <w:r w:rsidRPr="00A87DE2">
        <w:rPr>
          <w:rFonts w:asciiTheme="minorHAnsi" w:hAnsiTheme="minorHAnsi" w:cstheme="minorHAnsi"/>
          <w:sz w:val="16"/>
          <w:szCs w:val="16"/>
        </w:rPr>
        <w:t>. z 18. júna 2007</w:t>
      </w:r>
    </w:p>
  </w:footnote>
  <w:footnote w:id="13">
    <w:p w14:paraId="766DC077" w14:textId="77777777" w:rsidR="00CB1DC2" w:rsidRPr="001451AD" w:rsidRDefault="00CB1DC2">
      <w:pPr>
        <w:pStyle w:val="Textpoznmkypodiarou"/>
        <w:rPr>
          <w:rFonts w:asciiTheme="minorHAnsi" w:hAnsiTheme="minorHAnsi" w:cstheme="minorHAnsi"/>
          <w:sz w:val="16"/>
          <w:szCs w:val="16"/>
        </w:rPr>
      </w:pPr>
      <w:r w:rsidRPr="001451AD">
        <w:rPr>
          <w:rStyle w:val="Odkaznapoznmkupodiarou"/>
          <w:rFonts w:asciiTheme="minorHAnsi" w:hAnsiTheme="minorHAnsi" w:cstheme="minorHAnsi"/>
          <w:sz w:val="16"/>
          <w:szCs w:val="16"/>
        </w:rPr>
        <w:footnoteRef/>
      </w:r>
      <w:r w:rsidRPr="001451AD">
        <w:rPr>
          <w:rFonts w:asciiTheme="minorHAnsi" w:hAnsiTheme="minorHAnsi" w:cstheme="minorHAnsi"/>
          <w:sz w:val="16"/>
          <w:szCs w:val="16"/>
        </w:rPr>
        <w:t xml:space="preserve"> V prípade Fondu na spravodlivú transformáciu sa vyberie "-".</w:t>
      </w:r>
    </w:p>
  </w:footnote>
  <w:footnote w:id="14">
    <w:p w14:paraId="6B7D88D8" w14:textId="77777777" w:rsidR="00CB1DC2" w:rsidRPr="00D84012" w:rsidRDefault="00CB1DC2" w:rsidP="007B22D8">
      <w:pPr>
        <w:contextualSpacing/>
        <w:jc w:val="both"/>
        <w:rPr>
          <w:rFonts w:asciiTheme="minorHAnsi" w:hAnsiTheme="minorHAnsi" w:cstheme="minorHAnsi"/>
          <w:sz w:val="16"/>
          <w:szCs w:val="16"/>
          <w:lang w:val="sk-SK"/>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1D42AC">
        <w:rPr>
          <w:rFonts w:asciiTheme="minorHAnsi" w:hAnsiTheme="minorHAnsi" w:cstheme="minorHAnsi"/>
          <w:sz w:val="16"/>
          <w:szCs w:val="16"/>
          <w:lang w:val="sk-SK"/>
        </w:rPr>
        <w:t>Tabuľka sa opakuje v závislosti od počtu priorít a špecifických cieľov.</w:t>
      </w:r>
    </w:p>
  </w:footnote>
  <w:footnote w:id="15">
    <w:p w14:paraId="49F7AACC" w14:textId="77777777" w:rsidR="00CB1DC2" w:rsidRDefault="00CB1DC2" w:rsidP="007B22D8">
      <w:pPr>
        <w:pStyle w:val="Textpoznmkypodiarou"/>
        <w:jc w:val="both"/>
      </w:pPr>
      <w:r w:rsidRPr="008B25F2">
        <w:rPr>
          <w:rStyle w:val="Odkaznapoznmkupodiarou"/>
          <w:rFonts w:asciiTheme="minorHAnsi" w:hAnsiTheme="minorHAnsi" w:cstheme="minorHAnsi"/>
          <w:sz w:val="16"/>
          <w:szCs w:val="16"/>
        </w:rPr>
        <w:footnoteRef/>
      </w:r>
      <w:r w:rsidRPr="008B25F2">
        <w:rPr>
          <w:rStyle w:val="Odkaznapoznmkupodiarou"/>
          <w:rFonts w:asciiTheme="minorHAnsi" w:hAnsiTheme="minorHAnsi" w:cstheme="minorHAnsi"/>
          <w:sz w:val="16"/>
          <w:szCs w:val="16"/>
        </w:rPr>
        <w:t xml:space="preserve"> </w:t>
      </w:r>
      <w:r w:rsidRPr="008B25F2">
        <w:rPr>
          <w:rFonts w:asciiTheme="minorHAnsi" w:eastAsia="Arial" w:hAnsiTheme="minorHAnsi" w:cstheme="minorHAnsi"/>
          <w:sz w:val="16"/>
          <w:szCs w:val="16"/>
          <w:lang w:eastAsia="en-US"/>
        </w:rPr>
        <w:t>Termíny v tabuľke nie sú záväzné.</w:t>
      </w:r>
    </w:p>
  </w:footnote>
  <w:footnote w:id="16">
    <w:p w14:paraId="3D603657" w14:textId="77777777" w:rsidR="00CB1DC2" w:rsidRPr="007B609E" w:rsidRDefault="00CB1DC2">
      <w:pPr>
        <w:pStyle w:val="Textpoznmkypodiarou"/>
        <w:rPr>
          <w:rFonts w:asciiTheme="minorHAnsi" w:hAnsiTheme="minorHAnsi" w:cstheme="minorHAnsi"/>
          <w:sz w:val="18"/>
          <w:szCs w:val="18"/>
        </w:rPr>
      </w:pPr>
      <w:r w:rsidRPr="007B609E">
        <w:rPr>
          <w:rStyle w:val="Odkaznapoznmkupodiarou"/>
          <w:rFonts w:asciiTheme="minorHAnsi" w:hAnsiTheme="minorHAnsi" w:cstheme="minorHAnsi"/>
          <w:sz w:val="18"/>
          <w:szCs w:val="18"/>
        </w:rPr>
        <w:footnoteRef/>
      </w:r>
      <w:r w:rsidRPr="007B609E">
        <w:rPr>
          <w:rFonts w:asciiTheme="minorHAnsi" w:hAnsiTheme="minorHAnsi" w:cstheme="minorHAnsi"/>
          <w:sz w:val="18"/>
          <w:szCs w:val="18"/>
        </w:rPr>
        <w:t xml:space="preserve"> Zdroj: https://www.minedu.sk/narodny-program-rozvoja-vychovy-a-vzdelavania/</w:t>
      </w:r>
    </w:p>
  </w:footnote>
  <w:footnote w:id="17">
    <w:p w14:paraId="1B037A27" w14:textId="21621D6C" w:rsidR="00CB1DC2" w:rsidRPr="00035391" w:rsidRDefault="00CB1DC2">
      <w:pPr>
        <w:pStyle w:val="Textpoznmkypodiarou"/>
        <w:rPr>
          <w:rFonts w:asciiTheme="minorHAnsi" w:hAnsiTheme="minorHAnsi" w:cstheme="minorHAnsi"/>
          <w:sz w:val="18"/>
          <w:szCs w:val="18"/>
        </w:rPr>
      </w:pPr>
      <w:r>
        <w:rPr>
          <w:rStyle w:val="Odkaznapoznmkupodiarou"/>
        </w:rPr>
        <w:footnoteRef/>
      </w:r>
      <w:r>
        <w:t xml:space="preserve"> </w:t>
      </w:r>
      <w:r w:rsidRPr="00035391">
        <w:rPr>
          <w:rFonts w:asciiTheme="minorHAnsi" w:hAnsiTheme="minorHAnsi" w:cstheme="minorHAnsi"/>
          <w:sz w:val="18"/>
          <w:szCs w:val="18"/>
        </w:rPr>
        <w:t>Zdroj: https://www.mfsr.sk/files/archiv/88/Metodika-pripravy-a-hodnotenia-investicnych-projektov.pdf</w:t>
      </w:r>
    </w:p>
  </w:footnote>
  <w:footnote w:id="18">
    <w:p w14:paraId="2F118677" w14:textId="77777777" w:rsidR="00CB1DC2" w:rsidRDefault="00CB1DC2">
      <w:pPr>
        <w:pStyle w:val="Textpoznmkypodiarou"/>
      </w:pPr>
      <w:r w:rsidRPr="002A50F7">
        <w:rPr>
          <w:rStyle w:val="Odkaznapoznmkupodiarou"/>
          <w:sz w:val="16"/>
          <w:szCs w:val="16"/>
        </w:rPr>
        <w:footnoteRef/>
      </w:r>
      <w:r>
        <w:t xml:space="preserve"> </w:t>
      </w:r>
      <w:r w:rsidRPr="001268EC">
        <w:t>V</w:t>
      </w:r>
      <w:r w:rsidRPr="002A50F7">
        <w:rPr>
          <w:rFonts w:asciiTheme="minorHAnsi" w:eastAsia="Arial" w:hAnsiTheme="minorHAnsi" w:cstheme="minorHAnsi"/>
          <w:sz w:val="16"/>
          <w:szCs w:val="16"/>
          <w:lang w:eastAsia="en-US"/>
        </w:rPr>
        <w:t xml:space="preserve"> tejto časti popíšte očakávané ciele a očakávané výstupy / výsledky projektu. Popíšte prínos projektu pre napĺňanie cieľov  a výsledkov príslušnej priority / špecifického cieľa / opatrenia Programu Slovensko 2021 – 2027, ako aj súvisiacich strategických dokumentov na národnej úrovni (ak je to relevantné).</w:t>
      </w:r>
    </w:p>
  </w:footnote>
  <w:footnote w:id="19">
    <w:p w14:paraId="4E605B6C" w14:textId="77777777" w:rsidR="00CB1DC2" w:rsidRDefault="00CB1DC2" w:rsidP="00915FF1">
      <w:pPr>
        <w:pStyle w:val="Textpoznmkypodiarou"/>
        <w:jc w:val="both"/>
      </w:pPr>
      <w:r w:rsidRPr="00915FF1">
        <w:rPr>
          <w:rStyle w:val="Odkaznapoznmkupodiarou"/>
          <w:rFonts w:asciiTheme="minorHAnsi" w:hAnsiTheme="minorHAnsi" w:cstheme="minorHAnsi"/>
          <w:sz w:val="16"/>
          <w:szCs w:val="16"/>
        </w:rPr>
        <w:footnoteRef/>
      </w:r>
      <w:r w:rsidRPr="00915FF1">
        <w:rPr>
          <w:rStyle w:val="Odkaznapoznmkupodiarou"/>
          <w:rFonts w:asciiTheme="minorHAnsi" w:hAnsiTheme="minorHAnsi" w:cstheme="minorHAnsi"/>
          <w:sz w:val="16"/>
          <w:szCs w:val="16"/>
        </w:rPr>
        <w:t xml:space="preserve"> </w:t>
      </w:r>
      <w:r>
        <w:rPr>
          <w:rFonts w:asciiTheme="minorHAnsi" w:hAnsiTheme="minorHAnsi" w:cstheme="minorHAnsi"/>
          <w:sz w:val="16"/>
          <w:szCs w:val="16"/>
        </w:rPr>
        <w:t xml:space="preserve"> </w:t>
      </w:r>
      <w:r w:rsidRPr="00767A2E">
        <w:rPr>
          <w:rFonts w:asciiTheme="minorHAnsi" w:hAnsiTheme="minorHAnsi" w:cstheme="minorHAnsi"/>
          <w:sz w:val="16"/>
          <w:szCs w:val="16"/>
        </w:rPr>
        <w:t xml:space="preserve">V prípade zvýšenia celkových oprávnených výdavkov NP (po jeho schválení komisiou pri Monitorovacom výbore pre Program Slovensko 2021 – 2027) o viac ako 15 % (a nejde o prípad, kedy je určenie alokácie výsledkom realizovanej štúdie uskutočniteľnosti), </w:t>
      </w:r>
      <w:r>
        <w:rPr>
          <w:rFonts w:asciiTheme="minorHAnsi" w:hAnsiTheme="minorHAnsi" w:cstheme="minorHAnsi"/>
          <w:sz w:val="16"/>
          <w:szCs w:val="16"/>
        </w:rPr>
        <w:t xml:space="preserve">riadiaci orgán </w:t>
      </w:r>
      <w:r w:rsidRPr="00767A2E">
        <w:rPr>
          <w:rFonts w:asciiTheme="minorHAnsi" w:hAnsiTheme="minorHAnsi" w:cstheme="minorHAnsi"/>
          <w:sz w:val="16"/>
          <w:szCs w:val="16"/>
        </w:rPr>
        <w:t>/</w:t>
      </w:r>
      <w:r>
        <w:rPr>
          <w:rFonts w:asciiTheme="minorHAnsi" w:hAnsiTheme="minorHAnsi" w:cstheme="minorHAnsi"/>
          <w:sz w:val="16"/>
          <w:szCs w:val="16"/>
        </w:rPr>
        <w:t xml:space="preserve"> sprostredkovateľský orgán</w:t>
      </w:r>
      <w:r w:rsidRPr="00767A2E">
        <w:rPr>
          <w:rFonts w:asciiTheme="minorHAnsi" w:hAnsiTheme="minorHAnsi" w:cstheme="minorHAnsi"/>
          <w:sz w:val="16"/>
          <w:szCs w:val="16"/>
        </w:rPr>
        <w:t xml:space="preserve"> predloží pred vyhlásením výzvy na schválenie príslušnej komisii pri Monitorovacom výbore pre Program Slovensko 2021 – 2027 upravený zámer NP.</w:t>
      </w:r>
    </w:p>
  </w:footnote>
  <w:footnote w:id="20">
    <w:p w14:paraId="61A0100E" w14:textId="77777777" w:rsidR="00CB1DC2" w:rsidRPr="00CD3CBE" w:rsidRDefault="00CB1DC2">
      <w:pPr>
        <w:pStyle w:val="Textpoznmkypodiarou"/>
        <w:rPr>
          <w:rFonts w:asciiTheme="minorHAnsi" w:hAnsiTheme="minorHAnsi" w:cstheme="minorHAnsi"/>
          <w:sz w:val="16"/>
          <w:szCs w:val="16"/>
        </w:rPr>
      </w:pPr>
      <w:r w:rsidRPr="00CD3CBE">
        <w:rPr>
          <w:rStyle w:val="Odkaznapoznmkupodiarou"/>
          <w:rFonts w:asciiTheme="minorHAnsi" w:hAnsiTheme="minorHAnsi" w:cstheme="minorHAnsi"/>
          <w:sz w:val="16"/>
          <w:szCs w:val="16"/>
        </w:rPr>
        <w:footnoteRef/>
      </w:r>
      <w:r w:rsidRPr="00CD3CBE">
        <w:rPr>
          <w:rFonts w:asciiTheme="minorHAnsi" w:hAnsiTheme="minorHAnsi" w:cstheme="minorHAnsi"/>
          <w:sz w:val="16"/>
          <w:szCs w:val="16"/>
        </w:rPr>
        <w:t xml:space="preserve"> Finančný rámec je potrebné uvádzať za celý NP spolu a v prípade financovania NP z viacerých priorít/, špecifických cieľov, aj v rozdelení podľa špecifických cieľov.</w:t>
      </w:r>
    </w:p>
  </w:footnote>
  <w:footnote w:id="21">
    <w:p w14:paraId="5494D069" w14:textId="77777777" w:rsidR="00CB1DC2" w:rsidRPr="00F84523" w:rsidRDefault="00CB1DC2" w:rsidP="00F84523">
      <w:pPr>
        <w:pStyle w:val="Textpoznmkypodiarou"/>
        <w:rPr>
          <w:sz w:val="16"/>
          <w:szCs w:val="16"/>
        </w:rPr>
      </w:pPr>
      <w:r w:rsidRPr="00C21C8B">
        <w:rPr>
          <w:rStyle w:val="Odkaznapoznmkupodiarou"/>
          <w:rFonts w:asciiTheme="minorHAnsi" w:hAnsiTheme="minorHAnsi" w:cstheme="minorHAnsi"/>
        </w:rPr>
        <w:footnoteRef/>
      </w:r>
      <w:r>
        <w:t xml:space="preserve"> </w:t>
      </w:r>
      <w:r w:rsidRPr="00F84523">
        <w:rPr>
          <w:rFonts w:asciiTheme="minorHAnsi" w:hAnsiTheme="minorHAnsi" w:cstheme="minorHAnsi"/>
          <w:sz w:val="16"/>
          <w:szCs w:val="16"/>
        </w:rPr>
        <w:t>V prípade Kohézneho fondu vyberte „neaplikuje sa“.</w:t>
      </w:r>
    </w:p>
  </w:footnote>
  <w:footnote w:id="22">
    <w:p w14:paraId="6C0C387D" w14:textId="77777777" w:rsidR="00CB1DC2" w:rsidRDefault="00CB1DC2" w:rsidP="00F84523">
      <w:pPr>
        <w:pStyle w:val="Textpoznmkypodiarou"/>
      </w:pPr>
      <w:r w:rsidRPr="00F84523">
        <w:rPr>
          <w:rStyle w:val="Odkaznapoznmkupodiarou"/>
          <w:rFonts w:asciiTheme="minorHAnsi" w:hAnsiTheme="minorHAnsi" w:cstheme="minorHAnsi"/>
          <w:sz w:val="16"/>
          <w:szCs w:val="16"/>
        </w:rPr>
        <w:footnoteRef/>
      </w:r>
      <w:r w:rsidRPr="00F84523">
        <w:rPr>
          <w:sz w:val="16"/>
          <w:szCs w:val="16"/>
        </w:rPr>
        <w:t xml:space="preserve"> </w:t>
      </w:r>
      <w:r w:rsidRPr="00F84523">
        <w:rPr>
          <w:rFonts w:asciiTheme="minorHAnsi" w:hAnsiTheme="minorHAnsi" w:cstheme="minorHAnsi"/>
          <w:sz w:val="16"/>
          <w:szCs w:val="16"/>
        </w:rPr>
        <w:t>V prípade Kohézneho fondu vyberte „neaplikuje sa“.</w:t>
      </w:r>
    </w:p>
  </w:footnote>
  <w:footnote w:id="23">
    <w:p w14:paraId="2BE00647" w14:textId="77777777" w:rsidR="00CB1DC2" w:rsidRPr="00F84523" w:rsidRDefault="00CB1DC2" w:rsidP="00F84523">
      <w:pPr>
        <w:pStyle w:val="Textpoznmkypodiarou"/>
        <w:jc w:val="both"/>
        <w:rPr>
          <w:rFonts w:asciiTheme="minorHAnsi" w:hAnsiTheme="minorHAnsi" w:cstheme="minorHAnsi"/>
          <w:sz w:val="16"/>
          <w:szCs w:val="16"/>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F84523">
        <w:rPr>
          <w:rFonts w:asciiTheme="minorHAnsi" w:hAnsiTheme="minorHAnsi" w:cstheme="minorHAnsi"/>
          <w:sz w:val="16"/>
          <w:szCs w:val="16"/>
        </w:rPr>
        <w:t xml:space="preserve">Uveďte v súlade so Stratégiou financovania Európskeho fondu regionálneho rozvoja, Európskeho sociálneho fondu plus, Kohézneho fondu, Fondu na spravodlivú transformáciu a Európskeho námorného, rybolovného a </w:t>
      </w:r>
      <w:proofErr w:type="spellStart"/>
      <w:r w:rsidRPr="00F84523">
        <w:rPr>
          <w:rFonts w:asciiTheme="minorHAnsi" w:hAnsiTheme="minorHAnsi" w:cstheme="minorHAnsi"/>
          <w:sz w:val="16"/>
          <w:szCs w:val="16"/>
        </w:rPr>
        <w:t>akvakultúrneho</w:t>
      </w:r>
      <w:proofErr w:type="spellEnd"/>
      <w:r w:rsidRPr="00F84523">
        <w:rPr>
          <w:rFonts w:asciiTheme="minorHAnsi" w:hAnsiTheme="minorHAnsi" w:cstheme="minorHAnsi"/>
          <w:sz w:val="16"/>
          <w:szCs w:val="16"/>
        </w:rPr>
        <w:t xml:space="preserve"> fondu na programové obdobie 2021 – 2027</w:t>
      </w:r>
    </w:p>
  </w:footnote>
  <w:footnote w:id="24">
    <w:p w14:paraId="4C5D96CD" w14:textId="77777777" w:rsidR="00CB1DC2" w:rsidRPr="00F84523" w:rsidRDefault="00CB1DC2" w:rsidP="00F84523">
      <w:pPr>
        <w:pStyle w:val="Textpoznmkypodiarou"/>
        <w:jc w:val="both"/>
        <w:rPr>
          <w:rFonts w:asciiTheme="minorHAnsi" w:hAnsiTheme="minorHAnsi" w:cstheme="minorHAnsi"/>
          <w:sz w:val="16"/>
          <w:szCs w:val="16"/>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F84523">
        <w:rPr>
          <w:rFonts w:asciiTheme="minorHAnsi" w:hAnsiTheme="minorHAnsi" w:cstheme="minorHAnsi"/>
          <w:sz w:val="16"/>
          <w:szCs w:val="16"/>
        </w:rPr>
        <w:t>V prípade Kohézneho fondu vyberte „neaplikuje sa“.</w:t>
      </w:r>
    </w:p>
  </w:footnote>
  <w:footnote w:id="25">
    <w:p w14:paraId="3D6F1B7A" w14:textId="77777777" w:rsidR="00CB1DC2" w:rsidRPr="00D84012" w:rsidRDefault="00CB1DC2" w:rsidP="00814A9C">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CD3CBE">
        <w:rPr>
          <w:rFonts w:asciiTheme="minorHAnsi" w:hAnsiTheme="minorHAnsi" w:cstheme="minorHAnsi"/>
          <w:sz w:val="16"/>
          <w:szCs w:val="16"/>
        </w:rPr>
        <w:t>Predkladateľ zámeru NP uvádza povinne minimálne jeden merateľný ukazovateľ projektu – výstup a minimálne jeden merateľ</w:t>
      </w:r>
      <w:r>
        <w:rPr>
          <w:rFonts w:asciiTheme="minorHAnsi" w:hAnsiTheme="minorHAnsi" w:cstheme="minorHAnsi"/>
          <w:sz w:val="16"/>
          <w:szCs w:val="16"/>
        </w:rPr>
        <w:t>ný ukazovateľ projektu výsledok</w:t>
      </w:r>
      <w:r w:rsidRPr="00814A9C">
        <w:rPr>
          <w:rFonts w:asciiTheme="minorHAnsi" w:hAnsiTheme="minorHAnsi" w:cstheme="minorHAnsi"/>
          <w:sz w:val="16"/>
          <w:szCs w:val="16"/>
        </w:rPr>
        <w:t>.</w:t>
      </w:r>
      <w:r>
        <w:rPr>
          <w:rFonts w:asciiTheme="minorHAnsi" w:hAnsiTheme="minorHAnsi" w:cstheme="minorHAnsi"/>
          <w:sz w:val="16"/>
          <w:szCs w:val="16"/>
        </w:rPr>
        <w:t xml:space="preserve"> </w:t>
      </w:r>
      <w:r w:rsidRPr="00CD3CBE">
        <w:rPr>
          <w:rFonts w:asciiTheme="minorHAnsi" w:hAnsiTheme="minorHAnsi" w:cstheme="minorHAnsi"/>
          <w:sz w:val="16"/>
          <w:szCs w:val="16"/>
        </w:rPr>
        <w:t>Všeobecne v prípade merateľného ukazovateľa projektu – výsledok s výnimkou projektov technickej pomoci (okrem aktivít technickej pomoci zameraných na financovanie informačných systémov, CPV, vzdelávania administratívnych kapacít a materiálovo-technického zabezpečenia), projektov návratnej finančnej pomoci a projektov, ktorých cieľová skupina je totožná s účastníkom projektu, ktorá bude monitorovaná prostredníctvom spoločných merateľných ukazovateľov programu – výsledku v súlade s prílohou I nariadenia EP a Rady (EÚ) 2021/1057 o ESF+ (karta účastníka) a súčasne platí jedna z dvoch nasledujúcich pod podmienok: projekty sú financované z ESF+, alebo projekty sú financované FST v súlade s čl. 8 písm. k) až m) nariadenia EP a Rady (EÚ) 2021/1056 o FST.</w:t>
      </w:r>
      <w:r>
        <w:rPr>
          <w:rFonts w:asciiTheme="minorHAnsi" w:hAnsiTheme="minorHAnsi" w:cstheme="minorHAnsi"/>
          <w:sz w:val="16"/>
          <w:szCs w:val="16"/>
        </w:rPr>
        <w:t xml:space="preserve"> </w:t>
      </w:r>
      <w:r w:rsidRPr="00814A9C">
        <w:rPr>
          <w:rFonts w:asciiTheme="minorHAnsi" w:hAnsiTheme="minorHAnsi" w:cstheme="minorHAnsi"/>
          <w:sz w:val="16"/>
          <w:szCs w:val="16"/>
        </w:rPr>
        <w:t>Merateľné ukazovatele projektu musia byť definované tak, aby odrážali výstupy/výsledky projektu a predstavovali kvantifikáciu toho, čo sa realizáciou aktivít za požadované výdavky dosiahne</w:t>
      </w:r>
      <w:r>
        <w:rPr>
          <w:rFonts w:asciiTheme="minorHAnsi" w:hAnsiTheme="minorHAnsi" w:cstheme="minorHAnsi"/>
          <w:sz w:val="16"/>
          <w:szCs w:val="16"/>
        </w:rPr>
        <w:t xml:space="preserve">. </w:t>
      </w:r>
      <w:r w:rsidRPr="002B6280">
        <w:rPr>
          <w:rFonts w:asciiTheme="minorHAnsi" w:hAnsiTheme="minorHAnsi" w:cstheme="minorHAnsi"/>
          <w:sz w:val="16"/>
          <w:szCs w:val="16"/>
        </w:rPr>
        <w:t>V odôvodnených prípadoch sa uvedená tabuľka nevypĺňa, pričom je nevyhnutné do tejto časti uviesť podrobné a jasné zdôvodnenie, prečo nie je možné uviesť požadované údaje.</w:t>
      </w:r>
    </w:p>
  </w:footnote>
  <w:footnote w:id="26">
    <w:p w14:paraId="6A7DEB76" w14:textId="77777777" w:rsidR="00CB1DC2" w:rsidRPr="00BF0261" w:rsidRDefault="00CB1DC2" w:rsidP="00814A9C">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7">
    <w:p w14:paraId="7BBF0D64" w14:textId="77777777" w:rsidR="00CB1DC2" w:rsidRDefault="00CB1DC2">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28">
    <w:p w14:paraId="6B71BB5F" w14:textId="77777777" w:rsidR="00CB1DC2" w:rsidRPr="00D84012" w:rsidRDefault="00CB1DC2" w:rsidP="00FB163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CD3CBE">
        <w:rPr>
          <w:rFonts w:asciiTheme="minorHAnsi" w:hAnsiTheme="minorHAnsi" w:cstheme="minorHAnsi"/>
          <w:sz w:val="16"/>
          <w:szCs w:val="16"/>
        </w:rPr>
        <w:t>Predkladateľ zámeru NP uvádza povinne minimálne jeden merateľný ukazovateľ projektu – výstup a minimálne jeden merateľ</w:t>
      </w:r>
      <w:r>
        <w:rPr>
          <w:rFonts w:asciiTheme="minorHAnsi" w:hAnsiTheme="minorHAnsi" w:cstheme="minorHAnsi"/>
          <w:sz w:val="16"/>
          <w:szCs w:val="16"/>
        </w:rPr>
        <w:t>ný ukazovateľ projektu výsledok</w:t>
      </w:r>
      <w:r w:rsidRPr="00814A9C">
        <w:rPr>
          <w:rFonts w:asciiTheme="minorHAnsi" w:hAnsiTheme="minorHAnsi" w:cstheme="minorHAnsi"/>
          <w:sz w:val="16"/>
          <w:szCs w:val="16"/>
        </w:rPr>
        <w:t>.</w:t>
      </w:r>
      <w:r>
        <w:rPr>
          <w:rFonts w:asciiTheme="minorHAnsi" w:hAnsiTheme="minorHAnsi" w:cstheme="minorHAnsi"/>
          <w:sz w:val="16"/>
          <w:szCs w:val="16"/>
        </w:rPr>
        <w:t xml:space="preserve"> </w:t>
      </w:r>
      <w:r w:rsidRPr="00CD3CBE">
        <w:rPr>
          <w:rFonts w:asciiTheme="minorHAnsi" w:hAnsiTheme="minorHAnsi" w:cstheme="minorHAnsi"/>
          <w:sz w:val="16"/>
          <w:szCs w:val="16"/>
        </w:rPr>
        <w:t>Všeobecne v prípade merateľného ukazovateľa projektu – výsledok s výnimkou projektov technickej pomoci (okrem aktivít technickej pomoci zameraných na financovanie informačných systémov, CPV, vzdelávania administratívnych kapacít a materiálovo-technického zabezpečenia), projektov návratnej finančnej pomoci a projektov, ktorých cieľová skupina je totožná s účastníkom projektu, ktorá bude monitorovaná prostredníctvom spoločných merateľných ukazovateľov programu – výsledku v súlade s prílohou I nariadenia EP a Rady (EÚ) 2021/1057 o ESF+ (karta účastníka) a súčasne platí jedna z dvoch nasledujúcich pod podmienok: projekty sú financované z ESF+, alebo projekty sú financované FST v súlade s čl. 8 písm. k) až m) nariadenia EP a Rady (EÚ) 2021/1056 o FST.</w:t>
      </w:r>
      <w:r>
        <w:rPr>
          <w:rFonts w:asciiTheme="minorHAnsi" w:hAnsiTheme="minorHAnsi" w:cstheme="minorHAnsi"/>
          <w:sz w:val="16"/>
          <w:szCs w:val="16"/>
        </w:rPr>
        <w:t xml:space="preserve"> </w:t>
      </w:r>
      <w:r w:rsidRPr="00814A9C">
        <w:rPr>
          <w:rFonts w:asciiTheme="minorHAnsi" w:hAnsiTheme="minorHAnsi" w:cstheme="minorHAnsi"/>
          <w:sz w:val="16"/>
          <w:szCs w:val="16"/>
        </w:rPr>
        <w:t>Merateľné ukazovatele projektu musia byť definované tak, aby odrážali výstupy/výsledky projektu a predstavovali kvantifikáciu toho, čo sa realizáciou aktivít za požadované výdavky dosiahne</w:t>
      </w:r>
      <w:r>
        <w:rPr>
          <w:rFonts w:asciiTheme="minorHAnsi" w:hAnsiTheme="minorHAnsi" w:cstheme="minorHAnsi"/>
          <w:sz w:val="16"/>
          <w:szCs w:val="16"/>
        </w:rPr>
        <w:t xml:space="preserve">. </w:t>
      </w:r>
      <w:r w:rsidRPr="002B6280">
        <w:rPr>
          <w:rFonts w:asciiTheme="minorHAnsi" w:hAnsiTheme="minorHAnsi" w:cstheme="minorHAnsi"/>
          <w:sz w:val="16"/>
          <w:szCs w:val="16"/>
        </w:rPr>
        <w:t>V odôvodnených prípadoch sa uvedená tabuľka nevypĺňa, pričom je nevyhnutné do tejto časti uviesť podrobné a jasné zdôvodnenie, prečo nie je možné uviesť požadované údaje.</w:t>
      </w:r>
    </w:p>
  </w:footnote>
  <w:footnote w:id="29">
    <w:p w14:paraId="052E2A12" w14:textId="77777777" w:rsidR="00CB1DC2" w:rsidRPr="00BF0261" w:rsidRDefault="00CB1DC2" w:rsidP="00FB163B">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30">
    <w:p w14:paraId="5710A012" w14:textId="77777777" w:rsidR="00CB1DC2" w:rsidRDefault="00CB1DC2" w:rsidP="00FB163B">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31">
    <w:p w14:paraId="33D9C0D6" w14:textId="77777777" w:rsidR="00CB1DC2" w:rsidRPr="00D84012" w:rsidRDefault="00CB1DC2" w:rsidP="00DE58AB">
      <w:pPr>
        <w:contextualSpacing/>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D84012">
        <w:rPr>
          <w:rFonts w:asciiTheme="minorHAnsi" w:hAnsiTheme="minorHAnsi" w:cstheme="minorHAnsi"/>
          <w:sz w:val="16"/>
          <w:szCs w:val="16"/>
          <w:lang w:val="sk-SK"/>
        </w:rPr>
        <w:t>V prípade viacerých údajov, doplňte údaje za každý údaj.</w:t>
      </w:r>
    </w:p>
  </w:footnote>
  <w:footnote w:id="32">
    <w:p w14:paraId="43C7939B" w14:textId="77777777" w:rsidR="00CB1DC2" w:rsidRPr="00D84012" w:rsidRDefault="00CB1DC2" w:rsidP="009E1732">
      <w:pPr>
        <w:contextualSpacing/>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D84012">
        <w:rPr>
          <w:rFonts w:asciiTheme="minorHAnsi" w:hAnsiTheme="minorHAnsi" w:cstheme="minorHAnsi"/>
          <w:sz w:val="16"/>
          <w:szCs w:val="16"/>
          <w:lang w:val="sk-SK"/>
        </w:rPr>
        <w:t>V prípade viacerých údajov, doplňte údaje za každý údaj.</w:t>
      </w:r>
    </w:p>
  </w:footnote>
  <w:footnote w:id="33">
    <w:p w14:paraId="5A766E2F" w14:textId="77777777" w:rsidR="00CB1DC2" w:rsidRPr="00D84012" w:rsidRDefault="00CB1DC2" w:rsidP="00D74027">
      <w:pPr>
        <w:contextualSpacing/>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D84012">
        <w:rPr>
          <w:rFonts w:asciiTheme="minorHAnsi" w:hAnsiTheme="minorHAnsi" w:cstheme="minorHAnsi"/>
          <w:sz w:val="16"/>
          <w:szCs w:val="16"/>
          <w:lang w:val="sk-SK"/>
        </w:rPr>
        <w:t>V prípade viacerých cieľových skupín, doplňte dopady na každú z nich.</w:t>
      </w:r>
    </w:p>
  </w:footnote>
  <w:footnote w:id="34">
    <w:p w14:paraId="0C6DE8DA" w14:textId="77777777" w:rsidR="00CB1DC2" w:rsidRPr="00D84012" w:rsidRDefault="00CB1DC2" w:rsidP="006C773A">
      <w:pPr>
        <w:pStyle w:val="Textpoznmkypodiarou"/>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Ak nie je možné uviesť početnosť cieľovej skupiny, uveďte do tejto časti zdôvodnenie.</w:t>
      </w:r>
    </w:p>
  </w:footnote>
  <w:footnote w:id="35">
    <w:p w14:paraId="6F8ABC9F" w14:textId="77777777" w:rsidR="00CB1DC2" w:rsidRPr="00BC37ED" w:rsidRDefault="00CB1DC2" w:rsidP="004E3931">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Pozri aj  Uznesenie Vlády SR č. 300 z 21.6.2017 k návrhu Rámca na hodnotenie verejných investičných projektov v SR (dostupné na:</w:t>
      </w:r>
      <w:hyperlink r:id="rId1" w:history="1">
        <w:r w:rsidRPr="00BC37ED">
          <w:rPr>
            <w:rStyle w:val="Hypertextovprepojenie"/>
            <w:rFonts w:asciiTheme="minorHAnsi" w:hAnsiTheme="minorHAnsi" w:cstheme="minorHAnsi"/>
            <w:sz w:val="16"/>
            <w:szCs w:val="16"/>
          </w:rPr>
          <w:t>http://www.rokovania.sk/Rokovanie.aspx/BodRokovaniaDetail?idMaterial=26598</w:t>
        </w:r>
      </w:hyperlink>
      <w:r w:rsidRPr="00BC37ED">
        <w:rPr>
          <w:rFonts w:asciiTheme="minorHAnsi" w:hAnsiTheme="minorHAnsi" w:cstheme="minorHAnsi"/>
          <w:sz w:val="16"/>
          <w:szCs w:val="16"/>
        </w:rPr>
        <w:t xml:space="preserve"> )</w:t>
      </w:r>
    </w:p>
  </w:footnote>
  <w:footnote w:id="36">
    <w:p w14:paraId="38732044" w14:textId="77777777" w:rsidR="00CB1DC2" w:rsidRPr="00D84012" w:rsidRDefault="00CB1DC2">
      <w:pPr>
        <w:pStyle w:val="Textpoznmkypodiarou"/>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Tabuľka sa opakuje v závislosti od počtu relevantných verejných obstarávaní. V prípade, ak sú VO realizované v rámci paušálnej sadzby, uvedená tabuľka sa nevypĺňa</w:t>
      </w:r>
    </w:p>
  </w:footnote>
  <w:footnote w:id="37">
    <w:p w14:paraId="33A997F6" w14:textId="77777777" w:rsidR="00CB1DC2" w:rsidRPr="00FA7B1F" w:rsidRDefault="00CB1DC2" w:rsidP="00DE58AB">
      <w:pPr>
        <w:contextualSpacing/>
        <w:rPr>
          <w:rFonts w:asciiTheme="minorHAnsi" w:hAnsiTheme="minorHAnsi" w:cstheme="minorHAnsi"/>
          <w:sz w:val="16"/>
          <w:szCs w:val="16"/>
          <w:lang w:val="sk-SK"/>
        </w:rPr>
      </w:pPr>
      <w:r w:rsidRPr="00FA7B1F">
        <w:rPr>
          <w:rStyle w:val="Odkaznapoznmkupodiarou"/>
          <w:rFonts w:asciiTheme="minorHAnsi" w:hAnsiTheme="minorHAnsi" w:cstheme="minorHAnsi"/>
          <w:sz w:val="16"/>
          <w:szCs w:val="16"/>
        </w:rPr>
        <w:footnoteRef/>
      </w:r>
      <w:r w:rsidRPr="00FA7B1F">
        <w:rPr>
          <w:rFonts w:asciiTheme="minorHAnsi" w:hAnsiTheme="minorHAnsi" w:cstheme="minorHAnsi"/>
          <w:sz w:val="16"/>
          <w:szCs w:val="16"/>
        </w:rPr>
        <w:t xml:space="preserve"> </w:t>
      </w:r>
      <w:r w:rsidRPr="00FA7B1F">
        <w:rPr>
          <w:rFonts w:asciiTheme="minorHAnsi" w:hAnsiTheme="minorHAnsi" w:cstheme="minorHAnsi"/>
          <w:sz w:val="16"/>
          <w:szCs w:val="16"/>
          <w:lang w:val="sk-SK"/>
        </w:rPr>
        <w:t>Tabuľka sa opakuje v závislosti od počtu rizík.</w:t>
      </w:r>
    </w:p>
    <w:p w14:paraId="0C37883F" w14:textId="77777777" w:rsidR="00CB1DC2" w:rsidRDefault="00CB1DC2">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D0D7D"/>
    <w:multiLevelType w:val="hybridMultilevel"/>
    <w:tmpl w:val="39340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D046B6"/>
    <w:multiLevelType w:val="hybridMultilevel"/>
    <w:tmpl w:val="F08CDC28"/>
    <w:lvl w:ilvl="0" w:tplc="7C5E906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D57C33"/>
    <w:multiLevelType w:val="hybridMultilevel"/>
    <w:tmpl w:val="FCB2C66A"/>
    <w:lvl w:ilvl="0" w:tplc="7842E182">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CA3C89"/>
    <w:multiLevelType w:val="hybridMultilevel"/>
    <w:tmpl w:val="20C691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5EC54E0"/>
    <w:multiLevelType w:val="hybridMultilevel"/>
    <w:tmpl w:val="7F1244F0"/>
    <w:lvl w:ilvl="0" w:tplc="0F28DC28">
      <w:start w:val="1"/>
      <w:numFmt w:val="decimal"/>
      <w:lvlText w:val="%1."/>
      <w:lvlJc w:val="left"/>
      <w:pPr>
        <w:ind w:left="720" w:hanging="360"/>
      </w:pPr>
      <w:rPr>
        <w:rFonts w:hint="default"/>
        <w:color w:val="0063A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2A47C0"/>
    <w:multiLevelType w:val="hybridMultilevel"/>
    <w:tmpl w:val="8BD0535C"/>
    <w:lvl w:ilvl="0" w:tplc="ADC6388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936E46"/>
    <w:multiLevelType w:val="hybridMultilevel"/>
    <w:tmpl w:val="8EF860C2"/>
    <w:lvl w:ilvl="0" w:tplc="8ACA0378">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C87220"/>
    <w:multiLevelType w:val="hybridMultilevel"/>
    <w:tmpl w:val="EBCA3F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435FC4"/>
    <w:multiLevelType w:val="hybridMultilevel"/>
    <w:tmpl w:val="C03C5F00"/>
    <w:lvl w:ilvl="0" w:tplc="D99608C4">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C136A3"/>
    <w:multiLevelType w:val="hybridMultilevel"/>
    <w:tmpl w:val="9DC87C7A"/>
    <w:lvl w:ilvl="0" w:tplc="B85C2BF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1D83AA5"/>
    <w:multiLevelType w:val="hybridMultilevel"/>
    <w:tmpl w:val="360A75CE"/>
    <w:lvl w:ilvl="0" w:tplc="835608E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8D2B54"/>
    <w:multiLevelType w:val="hybridMultilevel"/>
    <w:tmpl w:val="E94A6A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10459D"/>
    <w:multiLevelType w:val="hybridMultilevel"/>
    <w:tmpl w:val="DA848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F2E63A0"/>
    <w:multiLevelType w:val="hybridMultilevel"/>
    <w:tmpl w:val="DCB6C232"/>
    <w:lvl w:ilvl="0" w:tplc="564054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F983358"/>
    <w:multiLevelType w:val="hybridMultilevel"/>
    <w:tmpl w:val="C86671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0B2042"/>
    <w:multiLevelType w:val="hybridMultilevel"/>
    <w:tmpl w:val="749CEC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CB419D"/>
    <w:multiLevelType w:val="hybridMultilevel"/>
    <w:tmpl w:val="D2F21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4B505B"/>
    <w:multiLevelType w:val="hybridMultilevel"/>
    <w:tmpl w:val="F334B994"/>
    <w:lvl w:ilvl="0" w:tplc="1A184A7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49E5B05"/>
    <w:multiLevelType w:val="hybridMultilevel"/>
    <w:tmpl w:val="83549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896EDC"/>
    <w:multiLevelType w:val="hybridMultilevel"/>
    <w:tmpl w:val="4A52BA28"/>
    <w:lvl w:ilvl="0" w:tplc="835608E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7F03437"/>
    <w:multiLevelType w:val="hybridMultilevel"/>
    <w:tmpl w:val="654A5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CB073C4"/>
    <w:multiLevelType w:val="hybridMultilevel"/>
    <w:tmpl w:val="DF8814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272180"/>
    <w:multiLevelType w:val="hybridMultilevel"/>
    <w:tmpl w:val="4DD09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C2E07"/>
    <w:multiLevelType w:val="hybridMultilevel"/>
    <w:tmpl w:val="E26CDDE8"/>
    <w:lvl w:ilvl="0" w:tplc="2C9245AC">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3">
      <w:start w:val="1"/>
      <w:numFmt w:val="bullet"/>
      <w:lvlText w:val="o"/>
      <w:lvlJc w:val="left"/>
      <w:pPr>
        <w:ind w:left="2160" w:hanging="360"/>
      </w:pPr>
      <w:rPr>
        <w:rFonts w:ascii="Courier New" w:hAnsi="Courier New" w:cs="Courier New"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32B1E00"/>
    <w:multiLevelType w:val="hybridMultilevel"/>
    <w:tmpl w:val="16CCEEB4"/>
    <w:lvl w:ilvl="0" w:tplc="4B94E24C">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52F4D7E"/>
    <w:multiLevelType w:val="hybridMultilevel"/>
    <w:tmpl w:val="AE4E881A"/>
    <w:lvl w:ilvl="0" w:tplc="FE9C6882">
      <w:start w:val="1"/>
      <w:numFmt w:val="bullet"/>
      <w:lvlText w:val="-"/>
      <w:lvlJc w:val="left"/>
      <w:pPr>
        <w:ind w:left="360" w:hanging="360"/>
      </w:pPr>
      <w:rPr>
        <w:rFonts w:ascii="Calibri" w:hAnsi="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46450DE4"/>
    <w:multiLevelType w:val="hybridMultilevel"/>
    <w:tmpl w:val="32125D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A036E5"/>
    <w:multiLevelType w:val="hybridMultilevel"/>
    <w:tmpl w:val="7BEA4B1E"/>
    <w:lvl w:ilvl="0" w:tplc="0D5E2720">
      <w:start w:val="2012"/>
      <w:numFmt w:val="bullet"/>
      <w:lvlText w:val="-"/>
      <w:lvlJc w:val="left"/>
      <w:pPr>
        <w:ind w:left="1080" w:hanging="360"/>
      </w:pPr>
      <w:rPr>
        <w:rFonts w:ascii="Calibri" w:eastAsia="Times New Roman" w:hAnsi="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9896002"/>
    <w:multiLevelType w:val="hybridMultilevel"/>
    <w:tmpl w:val="167CE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A124E7"/>
    <w:multiLevelType w:val="multilevel"/>
    <w:tmpl w:val="B71E6BCE"/>
    <w:lvl w:ilvl="0">
      <w:start w:val="5"/>
      <w:numFmt w:val="bullet"/>
      <w:lvlText w:val="-"/>
      <w:lvlJc w:val="left"/>
      <w:pPr>
        <w:tabs>
          <w:tab w:val="num" w:pos="3054"/>
        </w:tabs>
        <w:ind w:left="3054" w:hanging="360"/>
      </w:pPr>
      <w:rPr>
        <w:rFonts w:ascii="Times New Roman" w:hAnsi="Times New Roman" w:cs="Times New Roman" w:hint="default"/>
        <w:b/>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2733F8B"/>
    <w:multiLevelType w:val="hybridMultilevel"/>
    <w:tmpl w:val="4DD09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373EDE"/>
    <w:multiLevelType w:val="multilevel"/>
    <w:tmpl w:val="C3AC372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00041"/>
    <w:multiLevelType w:val="hybridMultilevel"/>
    <w:tmpl w:val="EDC8DA0E"/>
    <w:lvl w:ilvl="0" w:tplc="7C5E906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9D62E2F"/>
    <w:multiLevelType w:val="hybridMultilevel"/>
    <w:tmpl w:val="16B8CFE8"/>
    <w:lvl w:ilvl="0" w:tplc="D4D222D2">
      <w:numFmt w:val="bullet"/>
      <w:lvlText w:val="–"/>
      <w:lvlJc w:val="left"/>
      <w:pPr>
        <w:ind w:left="405" w:hanging="360"/>
      </w:pPr>
      <w:rPr>
        <w:rFonts w:ascii="Times New Roman" w:eastAsiaTheme="minorHAnsi"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5" w15:restartNumberingAfterBreak="0">
    <w:nsid w:val="5A610FE0"/>
    <w:multiLevelType w:val="singleLevel"/>
    <w:tmpl w:val="4FD4031E"/>
    <w:lvl w:ilvl="0">
      <w:start w:val="1"/>
      <w:numFmt w:val="bullet"/>
      <w:pStyle w:val="Styl5"/>
      <w:lvlText w:val=""/>
      <w:lvlJc w:val="left"/>
      <w:pPr>
        <w:tabs>
          <w:tab w:val="num" w:pos="360"/>
        </w:tabs>
        <w:ind w:left="360" w:hanging="360"/>
      </w:pPr>
      <w:rPr>
        <w:rFonts w:ascii="Symbol" w:hAnsi="Symbol" w:hint="default"/>
      </w:rPr>
    </w:lvl>
  </w:abstractNum>
  <w:abstractNum w:abstractNumId="36" w15:restartNumberingAfterBreak="0">
    <w:nsid w:val="5BE34D19"/>
    <w:multiLevelType w:val="multilevel"/>
    <w:tmpl w:val="0602D876"/>
    <w:lvl w:ilvl="0">
      <w:start w:val="49"/>
      <w:numFmt w:val="bullet"/>
      <w:lvlText w:val="-"/>
      <w:lvlJc w:val="left"/>
      <w:pPr>
        <w:ind w:left="720" w:hanging="360"/>
      </w:pPr>
      <w:rPr>
        <w:rFonts w:ascii="Times New Roman" w:hAnsi="Times New Roman"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F796AF6"/>
    <w:multiLevelType w:val="hybridMultilevel"/>
    <w:tmpl w:val="70EEE8EA"/>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5FD81C4C"/>
    <w:multiLevelType w:val="hybridMultilevel"/>
    <w:tmpl w:val="6758097E"/>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4E32620"/>
    <w:multiLevelType w:val="hybridMultilevel"/>
    <w:tmpl w:val="6C2648C4"/>
    <w:lvl w:ilvl="0" w:tplc="3E3E33E0">
      <w:start w:val="3"/>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6017D56"/>
    <w:multiLevelType w:val="hybridMultilevel"/>
    <w:tmpl w:val="3DD226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7F728F7"/>
    <w:multiLevelType w:val="multilevel"/>
    <w:tmpl w:val="A260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054ECB"/>
    <w:multiLevelType w:val="multilevel"/>
    <w:tmpl w:val="167C1C12"/>
    <w:lvl w:ilvl="0">
      <w:start w:val="5"/>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BE2CF1"/>
    <w:multiLevelType w:val="hybridMultilevel"/>
    <w:tmpl w:val="CA800E56"/>
    <w:lvl w:ilvl="0" w:tplc="3858DD6A">
      <w:numFmt w:val="bullet"/>
      <w:lvlText w:val="-"/>
      <w:lvlJc w:val="left"/>
      <w:pPr>
        <w:ind w:left="1080" w:hanging="72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F8D416C"/>
    <w:multiLevelType w:val="hybridMultilevel"/>
    <w:tmpl w:val="8FFE99C4"/>
    <w:lvl w:ilvl="0" w:tplc="041B000F">
      <w:start w:val="1"/>
      <w:numFmt w:val="decimal"/>
      <w:lvlText w:val="%1."/>
      <w:lvlJc w:val="left"/>
      <w:pPr>
        <w:ind w:left="6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2556972"/>
    <w:multiLevelType w:val="hybridMultilevel"/>
    <w:tmpl w:val="1F54622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6" w15:restartNumberingAfterBreak="0">
    <w:nsid w:val="72736ADE"/>
    <w:multiLevelType w:val="hybridMultilevel"/>
    <w:tmpl w:val="5D3660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2FB4B38"/>
    <w:multiLevelType w:val="multilevel"/>
    <w:tmpl w:val="F5C069B4"/>
    <w:lvl w:ilvl="0">
      <w:start w:val="5"/>
      <w:numFmt w:val="bullet"/>
      <w:lvlText w:val="-"/>
      <w:lvlJc w:val="left"/>
      <w:pPr>
        <w:tabs>
          <w:tab w:val="num" w:pos="720"/>
        </w:tabs>
        <w:ind w:left="720" w:hanging="360"/>
      </w:pPr>
      <w:rPr>
        <w:rFonts w:ascii="Times New Roman" w:eastAsia="Times New Roman" w:hAnsi="Times New Roman" w:cs="Times New Roman" w:hint="default"/>
        <w:sz w:val="20"/>
      </w:rPr>
    </w:lvl>
    <w:lvl w:ilvl="1">
      <w:start w:val="2"/>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79452D5E"/>
    <w:multiLevelType w:val="hybridMultilevel"/>
    <w:tmpl w:val="E2AC610A"/>
    <w:lvl w:ilvl="0" w:tplc="9588E7C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DD22951"/>
    <w:multiLevelType w:val="hybridMultilevel"/>
    <w:tmpl w:val="7C822A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DF457F3"/>
    <w:multiLevelType w:val="hybridMultilevel"/>
    <w:tmpl w:val="DDBAC814"/>
    <w:lvl w:ilvl="0" w:tplc="ADC6388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7F2E5C48"/>
    <w:multiLevelType w:val="hybridMultilevel"/>
    <w:tmpl w:val="41C81E4C"/>
    <w:lvl w:ilvl="0" w:tplc="2C9245AC">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FC173C3"/>
    <w:multiLevelType w:val="hybridMultilevel"/>
    <w:tmpl w:val="BDB8AE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14161061">
    <w:abstractNumId w:val="35"/>
  </w:num>
  <w:num w:numId="2" w16cid:durableId="68580390">
    <w:abstractNumId w:val="18"/>
  </w:num>
  <w:num w:numId="3" w16cid:durableId="610206372">
    <w:abstractNumId w:val="36"/>
  </w:num>
  <w:num w:numId="4" w16cid:durableId="1043484402">
    <w:abstractNumId w:val="30"/>
  </w:num>
  <w:num w:numId="5" w16cid:durableId="1655259413">
    <w:abstractNumId w:val="42"/>
  </w:num>
  <w:num w:numId="6" w16cid:durableId="416831579">
    <w:abstractNumId w:val="47"/>
  </w:num>
  <w:num w:numId="7" w16cid:durableId="1619140577">
    <w:abstractNumId w:val="10"/>
  </w:num>
  <w:num w:numId="8" w16cid:durableId="1714884913">
    <w:abstractNumId w:val="32"/>
  </w:num>
  <w:num w:numId="9" w16cid:durableId="1591812750">
    <w:abstractNumId w:val="19"/>
  </w:num>
  <w:num w:numId="10" w16cid:durableId="1496535261">
    <w:abstractNumId w:val="3"/>
  </w:num>
  <w:num w:numId="11" w16cid:durableId="1448160626">
    <w:abstractNumId w:val="26"/>
  </w:num>
  <w:num w:numId="12" w16cid:durableId="1458524180">
    <w:abstractNumId w:val="23"/>
  </w:num>
  <w:num w:numId="13" w16cid:durableId="1573538555">
    <w:abstractNumId w:val="8"/>
  </w:num>
  <w:num w:numId="14" w16cid:durableId="521476991">
    <w:abstractNumId w:val="40"/>
  </w:num>
  <w:num w:numId="15" w16cid:durableId="1431852172">
    <w:abstractNumId w:val="48"/>
  </w:num>
  <w:num w:numId="16" w16cid:durableId="2049337086">
    <w:abstractNumId w:val="12"/>
  </w:num>
  <w:num w:numId="17" w16cid:durableId="1238053085">
    <w:abstractNumId w:val="4"/>
  </w:num>
  <w:num w:numId="18" w16cid:durableId="1109934804">
    <w:abstractNumId w:val="0"/>
  </w:num>
  <w:num w:numId="19" w16cid:durableId="1580405439">
    <w:abstractNumId w:val="45"/>
  </w:num>
  <w:num w:numId="20" w16cid:durableId="1847164841">
    <w:abstractNumId w:val="25"/>
  </w:num>
  <w:num w:numId="21" w16cid:durableId="488518199">
    <w:abstractNumId w:val="44"/>
  </w:num>
  <w:num w:numId="22" w16cid:durableId="1464041415">
    <w:abstractNumId w:val="11"/>
  </w:num>
  <w:num w:numId="23" w16cid:durableId="2050913128">
    <w:abstractNumId w:val="9"/>
  </w:num>
  <w:num w:numId="24" w16cid:durableId="1434008525">
    <w:abstractNumId w:val="1"/>
  </w:num>
  <w:num w:numId="25" w16cid:durableId="934434797">
    <w:abstractNumId w:val="34"/>
  </w:num>
  <w:num w:numId="26" w16cid:durableId="2009474717">
    <w:abstractNumId w:val="52"/>
  </w:num>
  <w:num w:numId="27" w16cid:durableId="196698408">
    <w:abstractNumId w:val="33"/>
  </w:num>
  <w:num w:numId="28" w16cid:durableId="879586947">
    <w:abstractNumId w:val="43"/>
  </w:num>
  <w:num w:numId="29" w16cid:durableId="1595699065">
    <w:abstractNumId w:val="24"/>
  </w:num>
  <w:num w:numId="30" w16cid:durableId="214778850">
    <w:abstractNumId w:val="15"/>
  </w:num>
  <w:num w:numId="31" w16cid:durableId="2068335757">
    <w:abstractNumId w:val="46"/>
  </w:num>
  <w:num w:numId="32" w16cid:durableId="948241411">
    <w:abstractNumId w:val="28"/>
  </w:num>
  <w:num w:numId="33" w16cid:durableId="1106344501">
    <w:abstractNumId w:val="16"/>
  </w:num>
  <w:num w:numId="34" w16cid:durableId="833688606">
    <w:abstractNumId w:val="27"/>
  </w:num>
  <w:num w:numId="35" w16cid:durableId="23212732">
    <w:abstractNumId w:val="6"/>
  </w:num>
  <w:num w:numId="36" w16cid:durableId="91320585">
    <w:abstractNumId w:val="20"/>
  </w:num>
  <w:num w:numId="37" w16cid:durableId="767429156">
    <w:abstractNumId w:val="49"/>
  </w:num>
  <w:num w:numId="38" w16cid:durableId="1819960114">
    <w:abstractNumId w:val="2"/>
  </w:num>
  <w:num w:numId="39" w16cid:durableId="1043287129">
    <w:abstractNumId w:val="29"/>
  </w:num>
  <w:num w:numId="40" w16cid:durableId="344333495">
    <w:abstractNumId w:val="7"/>
  </w:num>
  <w:num w:numId="41" w16cid:durableId="119226882">
    <w:abstractNumId w:val="53"/>
  </w:num>
  <w:num w:numId="42" w16cid:durableId="771558008">
    <w:abstractNumId w:val="50"/>
  </w:num>
  <w:num w:numId="43" w16cid:durableId="1869678246">
    <w:abstractNumId w:val="31"/>
  </w:num>
  <w:num w:numId="44" w16cid:durableId="1369455048">
    <w:abstractNumId w:val="13"/>
  </w:num>
  <w:num w:numId="45" w16cid:durableId="1363169560">
    <w:abstractNumId w:val="14"/>
  </w:num>
  <w:num w:numId="46" w16cid:durableId="404569146">
    <w:abstractNumId w:val="21"/>
  </w:num>
  <w:num w:numId="47" w16cid:durableId="1688016106">
    <w:abstractNumId w:val="22"/>
  </w:num>
  <w:num w:numId="48" w16cid:durableId="1684015754">
    <w:abstractNumId w:val="39"/>
  </w:num>
  <w:num w:numId="49" w16cid:durableId="848102687">
    <w:abstractNumId w:val="17"/>
  </w:num>
  <w:num w:numId="50" w16cid:durableId="274023281">
    <w:abstractNumId w:val="41"/>
  </w:num>
  <w:num w:numId="51" w16cid:durableId="976377513">
    <w:abstractNumId w:val="38"/>
  </w:num>
  <w:num w:numId="52" w16cid:durableId="1488471273">
    <w:abstractNumId w:val="51"/>
  </w:num>
  <w:num w:numId="53" w16cid:durableId="531579527">
    <w:abstractNumId w:val="5"/>
  </w:num>
  <w:num w:numId="54" w16cid:durableId="1655641354">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2B"/>
    <w:rsid w:val="00000CA4"/>
    <w:rsid w:val="00001DBC"/>
    <w:rsid w:val="0000230B"/>
    <w:rsid w:val="00004373"/>
    <w:rsid w:val="000055A7"/>
    <w:rsid w:val="000056D5"/>
    <w:rsid w:val="00006649"/>
    <w:rsid w:val="00006877"/>
    <w:rsid w:val="00007B3E"/>
    <w:rsid w:val="00007F28"/>
    <w:rsid w:val="000104FD"/>
    <w:rsid w:val="0001222A"/>
    <w:rsid w:val="0001311A"/>
    <w:rsid w:val="000151F8"/>
    <w:rsid w:val="000151FA"/>
    <w:rsid w:val="00015FE3"/>
    <w:rsid w:val="00016933"/>
    <w:rsid w:val="00020CB3"/>
    <w:rsid w:val="0002161F"/>
    <w:rsid w:val="00023B12"/>
    <w:rsid w:val="00023C9C"/>
    <w:rsid w:val="00023D36"/>
    <w:rsid w:val="00023EFD"/>
    <w:rsid w:val="0002749C"/>
    <w:rsid w:val="0002767A"/>
    <w:rsid w:val="00027BA0"/>
    <w:rsid w:val="00033D07"/>
    <w:rsid w:val="00033E3E"/>
    <w:rsid w:val="00035391"/>
    <w:rsid w:val="00037789"/>
    <w:rsid w:val="0004016D"/>
    <w:rsid w:val="000409F6"/>
    <w:rsid w:val="0004318E"/>
    <w:rsid w:val="00043305"/>
    <w:rsid w:val="00043D64"/>
    <w:rsid w:val="00044932"/>
    <w:rsid w:val="00045B15"/>
    <w:rsid w:val="00046370"/>
    <w:rsid w:val="00046B2A"/>
    <w:rsid w:val="00047D16"/>
    <w:rsid w:val="00050062"/>
    <w:rsid w:val="00053846"/>
    <w:rsid w:val="000539CE"/>
    <w:rsid w:val="0005488B"/>
    <w:rsid w:val="00056BC3"/>
    <w:rsid w:val="00056BD6"/>
    <w:rsid w:val="000574A0"/>
    <w:rsid w:val="00060300"/>
    <w:rsid w:val="000621C1"/>
    <w:rsid w:val="00063546"/>
    <w:rsid w:val="000635E4"/>
    <w:rsid w:val="00063CB5"/>
    <w:rsid w:val="000641A9"/>
    <w:rsid w:val="00064221"/>
    <w:rsid w:val="000656CD"/>
    <w:rsid w:val="000667B8"/>
    <w:rsid w:val="00067C5D"/>
    <w:rsid w:val="00067E4D"/>
    <w:rsid w:val="00070125"/>
    <w:rsid w:val="00072413"/>
    <w:rsid w:val="00072C46"/>
    <w:rsid w:val="00073B78"/>
    <w:rsid w:val="00074669"/>
    <w:rsid w:val="00074F55"/>
    <w:rsid w:val="000779F0"/>
    <w:rsid w:val="00080FC1"/>
    <w:rsid w:val="00081104"/>
    <w:rsid w:val="00084196"/>
    <w:rsid w:val="00086AB8"/>
    <w:rsid w:val="000873F6"/>
    <w:rsid w:val="00091F2F"/>
    <w:rsid w:val="00093F74"/>
    <w:rsid w:val="00097540"/>
    <w:rsid w:val="000A0B6D"/>
    <w:rsid w:val="000A1ABA"/>
    <w:rsid w:val="000A1AEB"/>
    <w:rsid w:val="000A1C69"/>
    <w:rsid w:val="000A2C1F"/>
    <w:rsid w:val="000A40FB"/>
    <w:rsid w:val="000A4264"/>
    <w:rsid w:val="000A4CE0"/>
    <w:rsid w:val="000B0421"/>
    <w:rsid w:val="000B2D58"/>
    <w:rsid w:val="000B4964"/>
    <w:rsid w:val="000B5CFB"/>
    <w:rsid w:val="000B6696"/>
    <w:rsid w:val="000C2475"/>
    <w:rsid w:val="000C44BD"/>
    <w:rsid w:val="000C5F20"/>
    <w:rsid w:val="000D0EC1"/>
    <w:rsid w:val="000D122A"/>
    <w:rsid w:val="000D1FEE"/>
    <w:rsid w:val="000D37B9"/>
    <w:rsid w:val="000D432C"/>
    <w:rsid w:val="000D7625"/>
    <w:rsid w:val="000E0156"/>
    <w:rsid w:val="000E0430"/>
    <w:rsid w:val="000E1DDE"/>
    <w:rsid w:val="000E21DF"/>
    <w:rsid w:val="000E2797"/>
    <w:rsid w:val="000E3CC3"/>
    <w:rsid w:val="000E4359"/>
    <w:rsid w:val="000E77E4"/>
    <w:rsid w:val="000F185B"/>
    <w:rsid w:val="000F24C2"/>
    <w:rsid w:val="000F448A"/>
    <w:rsid w:val="000F620A"/>
    <w:rsid w:val="000F65B0"/>
    <w:rsid w:val="000F6C0C"/>
    <w:rsid w:val="00100298"/>
    <w:rsid w:val="001008F5"/>
    <w:rsid w:val="001023C5"/>
    <w:rsid w:val="00104774"/>
    <w:rsid w:val="00104EA9"/>
    <w:rsid w:val="00104FFE"/>
    <w:rsid w:val="00105908"/>
    <w:rsid w:val="001071E9"/>
    <w:rsid w:val="00107CE3"/>
    <w:rsid w:val="00111755"/>
    <w:rsid w:val="00112115"/>
    <w:rsid w:val="001122E4"/>
    <w:rsid w:val="00113967"/>
    <w:rsid w:val="00113D68"/>
    <w:rsid w:val="00114600"/>
    <w:rsid w:val="00116710"/>
    <w:rsid w:val="001169CF"/>
    <w:rsid w:val="00120305"/>
    <w:rsid w:val="001206B0"/>
    <w:rsid w:val="0012090E"/>
    <w:rsid w:val="001220EE"/>
    <w:rsid w:val="0012278B"/>
    <w:rsid w:val="00123641"/>
    <w:rsid w:val="0012554A"/>
    <w:rsid w:val="00125710"/>
    <w:rsid w:val="001268EC"/>
    <w:rsid w:val="001275AC"/>
    <w:rsid w:val="00130CAE"/>
    <w:rsid w:val="00130D90"/>
    <w:rsid w:val="00130F1E"/>
    <w:rsid w:val="00131BF4"/>
    <w:rsid w:val="0013219D"/>
    <w:rsid w:val="0013232E"/>
    <w:rsid w:val="001323E5"/>
    <w:rsid w:val="00132554"/>
    <w:rsid w:val="001331EA"/>
    <w:rsid w:val="001345CB"/>
    <w:rsid w:val="00134FFF"/>
    <w:rsid w:val="0013612E"/>
    <w:rsid w:val="0013669F"/>
    <w:rsid w:val="00140F0B"/>
    <w:rsid w:val="0014185B"/>
    <w:rsid w:val="00141A18"/>
    <w:rsid w:val="0014257C"/>
    <w:rsid w:val="00143614"/>
    <w:rsid w:val="00143C19"/>
    <w:rsid w:val="00143EC2"/>
    <w:rsid w:val="00145008"/>
    <w:rsid w:val="001451AD"/>
    <w:rsid w:val="00145884"/>
    <w:rsid w:val="00150649"/>
    <w:rsid w:val="00150878"/>
    <w:rsid w:val="00150D2D"/>
    <w:rsid w:val="00154AF0"/>
    <w:rsid w:val="00163C07"/>
    <w:rsid w:val="00167004"/>
    <w:rsid w:val="00175AB7"/>
    <w:rsid w:val="001763DD"/>
    <w:rsid w:val="00176532"/>
    <w:rsid w:val="00176F91"/>
    <w:rsid w:val="00177242"/>
    <w:rsid w:val="00177FE5"/>
    <w:rsid w:val="00182A0E"/>
    <w:rsid w:val="001860C3"/>
    <w:rsid w:val="001867BF"/>
    <w:rsid w:val="00186AED"/>
    <w:rsid w:val="00186FD0"/>
    <w:rsid w:val="00190B51"/>
    <w:rsid w:val="00191B9F"/>
    <w:rsid w:val="00191F2B"/>
    <w:rsid w:val="0019297A"/>
    <w:rsid w:val="001932F9"/>
    <w:rsid w:val="001938C6"/>
    <w:rsid w:val="001A068B"/>
    <w:rsid w:val="001A4033"/>
    <w:rsid w:val="001A6294"/>
    <w:rsid w:val="001B1418"/>
    <w:rsid w:val="001B4AB7"/>
    <w:rsid w:val="001B76F1"/>
    <w:rsid w:val="001B7E17"/>
    <w:rsid w:val="001C1DC4"/>
    <w:rsid w:val="001C2610"/>
    <w:rsid w:val="001C44F3"/>
    <w:rsid w:val="001C454D"/>
    <w:rsid w:val="001C49AE"/>
    <w:rsid w:val="001C5CCA"/>
    <w:rsid w:val="001C5F9A"/>
    <w:rsid w:val="001C63A5"/>
    <w:rsid w:val="001C7E0F"/>
    <w:rsid w:val="001D072F"/>
    <w:rsid w:val="001D25BA"/>
    <w:rsid w:val="001D357E"/>
    <w:rsid w:val="001D42AC"/>
    <w:rsid w:val="001D6101"/>
    <w:rsid w:val="001D77BE"/>
    <w:rsid w:val="001E13CF"/>
    <w:rsid w:val="001E1A50"/>
    <w:rsid w:val="001E31FD"/>
    <w:rsid w:val="001E363F"/>
    <w:rsid w:val="001E688C"/>
    <w:rsid w:val="001E6DB0"/>
    <w:rsid w:val="001E770C"/>
    <w:rsid w:val="001F013D"/>
    <w:rsid w:val="001F079E"/>
    <w:rsid w:val="001F09AE"/>
    <w:rsid w:val="001F1B3F"/>
    <w:rsid w:val="001F3B1B"/>
    <w:rsid w:val="001F415C"/>
    <w:rsid w:val="001F47BB"/>
    <w:rsid w:val="001F4FB9"/>
    <w:rsid w:val="001F5349"/>
    <w:rsid w:val="00200CFE"/>
    <w:rsid w:val="00204BB2"/>
    <w:rsid w:val="002060EC"/>
    <w:rsid w:val="002061E2"/>
    <w:rsid w:val="00207550"/>
    <w:rsid w:val="002106B3"/>
    <w:rsid w:val="00210C47"/>
    <w:rsid w:val="0021488A"/>
    <w:rsid w:val="00214F23"/>
    <w:rsid w:val="00221644"/>
    <w:rsid w:val="002240DD"/>
    <w:rsid w:val="0022431E"/>
    <w:rsid w:val="00226F56"/>
    <w:rsid w:val="0022782D"/>
    <w:rsid w:val="0022795A"/>
    <w:rsid w:val="00231AF7"/>
    <w:rsid w:val="00231C93"/>
    <w:rsid w:val="002352A1"/>
    <w:rsid w:val="00237228"/>
    <w:rsid w:val="0024029A"/>
    <w:rsid w:val="00242794"/>
    <w:rsid w:val="002447F4"/>
    <w:rsid w:val="00250603"/>
    <w:rsid w:val="00250EFA"/>
    <w:rsid w:val="00254541"/>
    <w:rsid w:val="002546EF"/>
    <w:rsid w:val="002549B2"/>
    <w:rsid w:val="0025510F"/>
    <w:rsid w:val="00255EE1"/>
    <w:rsid w:val="002573E2"/>
    <w:rsid w:val="0026025A"/>
    <w:rsid w:val="00260956"/>
    <w:rsid w:val="00262D54"/>
    <w:rsid w:val="00263433"/>
    <w:rsid w:val="002650EF"/>
    <w:rsid w:val="002669D3"/>
    <w:rsid w:val="0026727C"/>
    <w:rsid w:val="00267F8C"/>
    <w:rsid w:val="002714AD"/>
    <w:rsid w:val="00272446"/>
    <w:rsid w:val="00272A4F"/>
    <w:rsid w:val="002739DC"/>
    <w:rsid w:val="00273A66"/>
    <w:rsid w:val="0027572B"/>
    <w:rsid w:val="002758A2"/>
    <w:rsid w:val="002758DD"/>
    <w:rsid w:val="00277A71"/>
    <w:rsid w:val="00280362"/>
    <w:rsid w:val="002810E4"/>
    <w:rsid w:val="002829D1"/>
    <w:rsid w:val="002846B2"/>
    <w:rsid w:val="00285085"/>
    <w:rsid w:val="0028584A"/>
    <w:rsid w:val="00287C19"/>
    <w:rsid w:val="00292399"/>
    <w:rsid w:val="00292C59"/>
    <w:rsid w:val="00295AFB"/>
    <w:rsid w:val="002961CA"/>
    <w:rsid w:val="00297D85"/>
    <w:rsid w:val="002A38EF"/>
    <w:rsid w:val="002A50F7"/>
    <w:rsid w:val="002A6329"/>
    <w:rsid w:val="002A6572"/>
    <w:rsid w:val="002B2661"/>
    <w:rsid w:val="002B2B3C"/>
    <w:rsid w:val="002B304F"/>
    <w:rsid w:val="002B4A9A"/>
    <w:rsid w:val="002B6280"/>
    <w:rsid w:val="002B683E"/>
    <w:rsid w:val="002B7832"/>
    <w:rsid w:val="002C07AF"/>
    <w:rsid w:val="002C14CE"/>
    <w:rsid w:val="002C20AD"/>
    <w:rsid w:val="002C3D67"/>
    <w:rsid w:val="002C4C2C"/>
    <w:rsid w:val="002C4E02"/>
    <w:rsid w:val="002C57CF"/>
    <w:rsid w:val="002C5CAF"/>
    <w:rsid w:val="002C69DE"/>
    <w:rsid w:val="002C738E"/>
    <w:rsid w:val="002D116D"/>
    <w:rsid w:val="002D4191"/>
    <w:rsid w:val="002D4A7B"/>
    <w:rsid w:val="002D5836"/>
    <w:rsid w:val="002D5FD7"/>
    <w:rsid w:val="002D7006"/>
    <w:rsid w:val="002E0F4E"/>
    <w:rsid w:val="002E1FCB"/>
    <w:rsid w:val="002E4043"/>
    <w:rsid w:val="002E4860"/>
    <w:rsid w:val="002E51A7"/>
    <w:rsid w:val="002E73BB"/>
    <w:rsid w:val="002E7ABD"/>
    <w:rsid w:val="002E7C44"/>
    <w:rsid w:val="002F078E"/>
    <w:rsid w:val="002F4C23"/>
    <w:rsid w:val="002F57C9"/>
    <w:rsid w:val="002F6DB8"/>
    <w:rsid w:val="00300004"/>
    <w:rsid w:val="003014A2"/>
    <w:rsid w:val="00303EBE"/>
    <w:rsid w:val="003046E6"/>
    <w:rsid w:val="003078A9"/>
    <w:rsid w:val="00307B09"/>
    <w:rsid w:val="00320727"/>
    <w:rsid w:val="00320CB2"/>
    <w:rsid w:val="00322125"/>
    <w:rsid w:val="0032242B"/>
    <w:rsid w:val="00322A5B"/>
    <w:rsid w:val="0032409D"/>
    <w:rsid w:val="00324827"/>
    <w:rsid w:val="00325896"/>
    <w:rsid w:val="00330CC6"/>
    <w:rsid w:val="00330FC3"/>
    <w:rsid w:val="00331FC8"/>
    <w:rsid w:val="003328A1"/>
    <w:rsid w:val="003376B9"/>
    <w:rsid w:val="003379FB"/>
    <w:rsid w:val="0034232C"/>
    <w:rsid w:val="00342620"/>
    <w:rsid w:val="00345B9A"/>
    <w:rsid w:val="00345D6D"/>
    <w:rsid w:val="00350387"/>
    <w:rsid w:val="00353CC6"/>
    <w:rsid w:val="0035764E"/>
    <w:rsid w:val="00360286"/>
    <w:rsid w:val="00360F4A"/>
    <w:rsid w:val="00362803"/>
    <w:rsid w:val="003643F3"/>
    <w:rsid w:val="0036470B"/>
    <w:rsid w:val="00366EA5"/>
    <w:rsid w:val="0037073C"/>
    <w:rsid w:val="00372A24"/>
    <w:rsid w:val="0037416E"/>
    <w:rsid w:val="003741B6"/>
    <w:rsid w:val="00374579"/>
    <w:rsid w:val="00380509"/>
    <w:rsid w:val="0038214E"/>
    <w:rsid w:val="003832FB"/>
    <w:rsid w:val="00383AD6"/>
    <w:rsid w:val="00384802"/>
    <w:rsid w:val="003848A5"/>
    <w:rsid w:val="00387B2E"/>
    <w:rsid w:val="0039306F"/>
    <w:rsid w:val="0039386D"/>
    <w:rsid w:val="00393BEF"/>
    <w:rsid w:val="00393E7B"/>
    <w:rsid w:val="003960E0"/>
    <w:rsid w:val="0039677A"/>
    <w:rsid w:val="003969E4"/>
    <w:rsid w:val="003A0109"/>
    <w:rsid w:val="003A0151"/>
    <w:rsid w:val="003A1BD1"/>
    <w:rsid w:val="003A290C"/>
    <w:rsid w:val="003A34BA"/>
    <w:rsid w:val="003A5666"/>
    <w:rsid w:val="003A56F2"/>
    <w:rsid w:val="003A59CA"/>
    <w:rsid w:val="003A5F8E"/>
    <w:rsid w:val="003A6EF6"/>
    <w:rsid w:val="003A77CE"/>
    <w:rsid w:val="003B0A1E"/>
    <w:rsid w:val="003B0AA9"/>
    <w:rsid w:val="003B1019"/>
    <w:rsid w:val="003B3FC0"/>
    <w:rsid w:val="003B51AF"/>
    <w:rsid w:val="003C04D8"/>
    <w:rsid w:val="003C1A14"/>
    <w:rsid w:val="003C3840"/>
    <w:rsid w:val="003C529F"/>
    <w:rsid w:val="003C5EF3"/>
    <w:rsid w:val="003D1D3B"/>
    <w:rsid w:val="003D2321"/>
    <w:rsid w:val="003D2A5D"/>
    <w:rsid w:val="003D2FEF"/>
    <w:rsid w:val="003D337C"/>
    <w:rsid w:val="003D5AC0"/>
    <w:rsid w:val="003D660B"/>
    <w:rsid w:val="003D6803"/>
    <w:rsid w:val="003D6A4A"/>
    <w:rsid w:val="003D7211"/>
    <w:rsid w:val="003D7818"/>
    <w:rsid w:val="003D7EF3"/>
    <w:rsid w:val="003E1B68"/>
    <w:rsid w:val="003E3358"/>
    <w:rsid w:val="003E3370"/>
    <w:rsid w:val="003E3659"/>
    <w:rsid w:val="003E43C5"/>
    <w:rsid w:val="003E6A5A"/>
    <w:rsid w:val="003E6D50"/>
    <w:rsid w:val="003F1F48"/>
    <w:rsid w:val="003F2F90"/>
    <w:rsid w:val="003F384F"/>
    <w:rsid w:val="003F5DBB"/>
    <w:rsid w:val="003F64D7"/>
    <w:rsid w:val="0040057E"/>
    <w:rsid w:val="00400B17"/>
    <w:rsid w:val="00401792"/>
    <w:rsid w:val="00403BC6"/>
    <w:rsid w:val="00405081"/>
    <w:rsid w:val="00405D17"/>
    <w:rsid w:val="00406DC6"/>
    <w:rsid w:val="00406E8A"/>
    <w:rsid w:val="004078A6"/>
    <w:rsid w:val="00407A24"/>
    <w:rsid w:val="00407C43"/>
    <w:rsid w:val="0041251D"/>
    <w:rsid w:val="00414922"/>
    <w:rsid w:val="004153D2"/>
    <w:rsid w:val="00426D58"/>
    <w:rsid w:val="004306C2"/>
    <w:rsid w:val="00431627"/>
    <w:rsid w:val="0043264B"/>
    <w:rsid w:val="004327CF"/>
    <w:rsid w:val="00434535"/>
    <w:rsid w:val="00435E67"/>
    <w:rsid w:val="004374CC"/>
    <w:rsid w:val="004376EE"/>
    <w:rsid w:val="00440329"/>
    <w:rsid w:val="0044124E"/>
    <w:rsid w:val="00443CE3"/>
    <w:rsid w:val="004447FC"/>
    <w:rsid w:val="004448CF"/>
    <w:rsid w:val="00444BAF"/>
    <w:rsid w:val="00444E41"/>
    <w:rsid w:val="00445427"/>
    <w:rsid w:val="004458D1"/>
    <w:rsid w:val="004459D3"/>
    <w:rsid w:val="00447746"/>
    <w:rsid w:val="00447879"/>
    <w:rsid w:val="00447A3A"/>
    <w:rsid w:val="00450561"/>
    <w:rsid w:val="0045064E"/>
    <w:rsid w:val="00451162"/>
    <w:rsid w:val="00452731"/>
    <w:rsid w:val="004534E0"/>
    <w:rsid w:val="00456FAF"/>
    <w:rsid w:val="004575E9"/>
    <w:rsid w:val="00461583"/>
    <w:rsid w:val="004622F1"/>
    <w:rsid w:val="00462FD7"/>
    <w:rsid w:val="00464281"/>
    <w:rsid w:val="00465F02"/>
    <w:rsid w:val="00471563"/>
    <w:rsid w:val="00471E07"/>
    <w:rsid w:val="00472607"/>
    <w:rsid w:val="0047389F"/>
    <w:rsid w:val="004747ED"/>
    <w:rsid w:val="00476927"/>
    <w:rsid w:val="00480340"/>
    <w:rsid w:val="00481189"/>
    <w:rsid w:val="00482760"/>
    <w:rsid w:val="00482EA0"/>
    <w:rsid w:val="00484F64"/>
    <w:rsid w:val="00486137"/>
    <w:rsid w:val="0048701D"/>
    <w:rsid w:val="00492F94"/>
    <w:rsid w:val="004938FF"/>
    <w:rsid w:val="00493DE1"/>
    <w:rsid w:val="00494824"/>
    <w:rsid w:val="00494FF1"/>
    <w:rsid w:val="00496AD6"/>
    <w:rsid w:val="004970AC"/>
    <w:rsid w:val="004A091D"/>
    <w:rsid w:val="004A10E9"/>
    <w:rsid w:val="004A2165"/>
    <w:rsid w:val="004A261D"/>
    <w:rsid w:val="004A2CA1"/>
    <w:rsid w:val="004A3AB6"/>
    <w:rsid w:val="004A3CF0"/>
    <w:rsid w:val="004A5A7F"/>
    <w:rsid w:val="004A67EC"/>
    <w:rsid w:val="004A78E0"/>
    <w:rsid w:val="004B00D0"/>
    <w:rsid w:val="004B11DE"/>
    <w:rsid w:val="004B2D48"/>
    <w:rsid w:val="004B3A5E"/>
    <w:rsid w:val="004B6C50"/>
    <w:rsid w:val="004C0C74"/>
    <w:rsid w:val="004C418D"/>
    <w:rsid w:val="004C4BB1"/>
    <w:rsid w:val="004C76BD"/>
    <w:rsid w:val="004C7A13"/>
    <w:rsid w:val="004D1656"/>
    <w:rsid w:val="004D2335"/>
    <w:rsid w:val="004D3828"/>
    <w:rsid w:val="004D6DA1"/>
    <w:rsid w:val="004D7A9E"/>
    <w:rsid w:val="004E06CD"/>
    <w:rsid w:val="004E0C02"/>
    <w:rsid w:val="004E1C71"/>
    <w:rsid w:val="004E3651"/>
    <w:rsid w:val="004E3931"/>
    <w:rsid w:val="004E4532"/>
    <w:rsid w:val="004E6FCC"/>
    <w:rsid w:val="004E737B"/>
    <w:rsid w:val="004E77E1"/>
    <w:rsid w:val="004F0498"/>
    <w:rsid w:val="004F18A0"/>
    <w:rsid w:val="004F2873"/>
    <w:rsid w:val="004F41ED"/>
    <w:rsid w:val="004F4940"/>
    <w:rsid w:val="004F4EE4"/>
    <w:rsid w:val="004F6BD8"/>
    <w:rsid w:val="005006A3"/>
    <w:rsid w:val="00500888"/>
    <w:rsid w:val="00502876"/>
    <w:rsid w:val="00504256"/>
    <w:rsid w:val="00505B09"/>
    <w:rsid w:val="00505E57"/>
    <w:rsid w:val="00505F94"/>
    <w:rsid w:val="00510774"/>
    <w:rsid w:val="00510AD2"/>
    <w:rsid w:val="00510BB8"/>
    <w:rsid w:val="00510CEA"/>
    <w:rsid w:val="00510D15"/>
    <w:rsid w:val="0051425E"/>
    <w:rsid w:val="00515D3B"/>
    <w:rsid w:val="00516106"/>
    <w:rsid w:val="00516190"/>
    <w:rsid w:val="00517150"/>
    <w:rsid w:val="00517E1B"/>
    <w:rsid w:val="005221BF"/>
    <w:rsid w:val="0052489C"/>
    <w:rsid w:val="005249D5"/>
    <w:rsid w:val="005305AC"/>
    <w:rsid w:val="00532166"/>
    <w:rsid w:val="00532BF8"/>
    <w:rsid w:val="00532D50"/>
    <w:rsid w:val="005349D1"/>
    <w:rsid w:val="00534E9E"/>
    <w:rsid w:val="00536B8F"/>
    <w:rsid w:val="00540B6A"/>
    <w:rsid w:val="0054209A"/>
    <w:rsid w:val="0054697B"/>
    <w:rsid w:val="00546C60"/>
    <w:rsid w:val="005471C8"/>
    <w:rsid w:val="0055161D"/>
    <w:rsid w:val="005523AE"/>
    <w:rsid w:val="005533AA"/>
    <w:rsid w:val="00553413"/>
    <w:rsid w:val="005554E9"/>
    <w:rsid w:val="00555CA2"/>
    <w:rsid w:val="00556B10"/>
    <w:rsid w:val="00556C66"/>
    <w:rsid w:val="00557181"/>
    <w:rsid w:val="00560536"/>
    <w:rsid w:val="00561A01"/>
    <w:rsid w:val="00562A20"/>
    <w:rsid w:val="0057211D"/>
    <w:rsid w:val="00572D5C"/>
    <w:rsid w:val="005730EB"/>
    <w:rsid w:val="00573C16"/>
    <w:rsid w:val="005742C8"/>
    <w:rsid w:val="005800B4"/>
    <w:rsid w:val="00582F38"/>
    <w:rsid w:val="00583257"/>
    <w:rsid w:val="005836D9"/>
    <w:rsid w:val="005838BE"/>
    <w:rsid w:val="00584AC3"/>
    <w:rsid w:val="00584CB7"/>
    <w:rsid w:val="00584D71"/>
    <w:rsid w:val="00585270"/>
    <w:rsid w:val="00587DD7"/>
    <w:rsid w:val="0059076A"/>
    <w:rsid w:val="0059081B"/>
    <w:rsid w:val="005949CC"/>
    <w:rsid w:val="00594DD6"/>
    <w:rsid w:val="00594E58"/>
    <w:rsid w:val="005952AB"/>
    <w:rsid w:val="005953B8"/>
    <w:rsid w:val="00595DE8"/>
    <w:rsid w:val="00596818"/>
    <w:rsid w:val="00596B40"/>
    <w:rsid w:val="00596D90"/>
    <w:rsid w:val="00597205"/>
    <w:rsid w:val="00597789"/>
    <w:rsid w:val="005A01E1"/>
    <w:rsid w:val="005A2A57"/>
    <w:rsid w:val="005A2C03"/>
    <w:rsid w:val="005A34A8"/>
    <w:rsid w:val="005A3F19"/>
    <w:rsid w:val="005A4375"/>
    <w:rsid w:val="005A4390"/>
    <w:rsid w:val="005A4E4D"/>
    <w:rsid w:val="005A78D6"/>
    <w:rsid w:val="005B1488"/>
    <w:rsid w:val="005B2AF9"/>
    <w:rsid w:val="005B5848"/>
    <w:rsid w:val="005B6768"/>
    <w:rsid w:val="005B7581"/>
    <w:rsid w:val="005C188E"/>
    <w:rsid w:val="005C1E58"/>
    <w:rsid w:val="005C211D"/>
    <w:rsid w:val="005C3679"/>
    <w:rsid w:val="005C402F"/>
    <w:rsid w:val="005C40DF"/>
    <w:rsid w:val="005C47C4"/>
    <w:rsid w:val="005C47C5"/>
    <w:rsid w:val="005C6973"/>
    <w:rsid w:val="005C741C"/>
    <w:rsid w:val="005D0E72"/>
    <w:rsid w:val="005D15C9"/>
    <w:rsid w:val="005D4CC2"/>
    <w:rsid w:val="005D4F3D"/>
    <w:rsid w:val="005D5ADC"/>
    <w:rsid w:val="005D6CED"/>
    <w:rsid w:val="005E0672"/>
    <w:rsid w:val="005E07B5"/>
    <w:rsid w:val="005E1F9E"/>
    <w:rsid w:val="005E32C2"/>
    <w:rsid w:val="005E668C"/>
    <w:rsid w:val="005E72AC"/>
    <w:rsid w:val="005F1B3B"/>
    <w:rsid w:val="005F3DBC"/>
    <w:rsid w:val="005F4EDD"/>
    <w:rsid w:val="006008D8"/>
    <w:rsid w:val="00601D69"/>
    <w:rsid w:val="006027C0"/>
    <w:rsid w:val="00602BFB"/>
    <w:rsid w:val="00604EC0"/>
    <w:rsid w:val="00605104"/>
    <w:rsid w:val="00605B71"/>
    <w:rsid w:val="00605D59"/>
    <w:rsid w:val="00605E37"/>
    <w:rsid w:val="00605F42"/>
    <w:rsid w:val="00607F40"/>
    <w:rsid w:val="00610F77"/>
    <w:rsid w:val="00611B68"/>
    <w:rsid w:val="006121D7"/>
    <w:rsid w:val="00612475"/>
    <w:rsid w:val="00612A4E"/>
    <w:rsid w:val="006139E5"/>
    <w:rsid w:val="00613E4F"/>
    <w:rsid w:val="00613F93"/>
    <w:rsid w:val="00615E02"/>
    <w:rsid w:val="00616D4A"/>
    <w:rsid w:val="00617F13"/>
    <w:rsid w:val="00621B13"/>
    <w:rsid w:val="00626989"/>
    <w:rsid w:val="00626D5C"/>
    <w:rsid w:val="00626EC6"/>
    <w:rsid w:val="00627A6C"/>
    <w:rsid w:val="00630FE4"/>
    <w:rsid w:val="00632840"/>
    <w:rsid w:val="006348A6"/>
    <w:rsid w:val="0063524B"/>
    <w:rsid w:val="00635805"/>
    <w:rsid w:val="00640348"/>
    <w:rsid w:val="00640829"/>
    <w:rsid w:val="00641AC8"/>
    <w:rsid w:val="006427A5"/>
    <w:rsid w:val="00642980"/>
    <w:rsid w:val="00644A96"/>
    <w:rsid w:val="006451E3"/>
    <w:rsid w:val="0064534B"/>
    <w:rsid w:val="00645E5B"/>
    <w:rsid w:val="00647684"/>
    <w:rsid w:val="00651E67"/>
    <w:rsid w:val="006534BA"/>
    <w:rsid w:val="00655280"/>
    <w:rsid w:val="00655853"/>
    <w:rsid w:val="00656767"/>
    <w:rsid w:val="00656A2C"/>
    <w:rsid w:val="00657174"/>
    <w:rsid w:val="00660EA0"/>
    <w:rsid w:val="00664491"/>
    <w:rsid w:val="00664C0A"/>
    <w:rsid w:val="00664F92"/>
    <w:rsid w:val="00665413"/>
    <w:rsid w:val="00665865"/>
    <w:rsid w:val="00665D8D"/>
    <w:rsid w:val="00666D03"/>
    <w:rsid w:val="00666D52"/>
    <w:rsid w:val="006678A0"/>
    <w:rsid w:val="006678DF"/>
    <w:rsid w:val="006730C9"/>
    <w:rsid w:val="006746EE"/>
    <w:rsid w:val="00676515"/>
    <w:rsid w:val="00676AE5"/>
    <w:rsid w:val="00676DD4"/>
    <w:rsid w:val="006800DF"/>
    <w:rsid w:val="006801FD"/>
    <w:rsid w:val="00680F84"/>
    <w:rsid w:val="00681560"/>
    <w:rsid w:val="00681C34"/>
    <w:rsid w:val="00683207"/>
    <w:rsid w:val="00684DD2"/>
    <w:rsid w:val="0068779E"/>
    <w:rsid w:val="00690536"/>
    <w:rsid w:val="006913ED"/>
    <w:rsid w:val="006920F4"/>
    <w:rsid w:val="0069449A"/>
    <w:rsid w:val="0069517A"/>
    <w:rsid w:val="00695EF0"/>
    <w:rsid w:val="00696146"/>
    <w:rsid w:val="006967E4"/>
    <w:rsid w:val="0069781F"/>
    <w:rsid w:val="006A06EA"/>
    <w:rsid w:val="006A1839"/>
    <w:rsid w:val="006A19F2"/>
    <w:rsid w:val="006A1BA0"/>
    <w:rsid w:val="006A21E1"/>
    <w:rsid w:val="006A25E1"/>
    <w:rsid w:val="006A4247"/>
    <w:rsid w:val="006A7232"/>
    <w:rsid w:val="006B0114"/>
    <w:rsid w:val="006B3F4C"/>
    <w:rsid w:val="006B4CA6"/>
    <w:rsid w:val="006B6C14"/>
    <w:rsid w:val="006C01A5"/>
    <w:rsid w:val="006C0CBA"/>
    <w:rsid w:val="006C43C5"/>
    <w:rsid w:val="006C61B9"/>
    <w:rsid w:val="006C773A"/>
    <w:rsid w:val="006C7996"/>
    <w:rsid w:val="006C79A9"/>
    <w:rsid w:val="006D3B15"/>
    <w:rsid w:val="006D3C04"/>
    <w:rsid w:val="006E2C9E"/>
    <w:rsid w:val="006E3987"/>
    <w:rsid w:val="006E58F1"/>
    <w:rsid w:val="006E6006"/>
    <w:rsid w:val="006F067C"/>
    <w:rsid w:val="006F4D94"/>
    <w:rsid w:val="006F57F9"/>
    <w:rsid w:val="006F5D95"/>
    <w:rsid w:val="006F7423"/>
    <w:rsid w:val="006F7981"/>
    <w:rsid w:val="006F7C00"/>
    <w:rsid w:val="00701604"/>
    <w:rsid w:val="00701678"/>
    <w:rsid w:val="007028C7"/>
    <w:rsid w:val="007034E1"/>
    <w:rsid w:val="007046BA"/>
    <w:rsid w:val="00706359"/>
    <w:rsid w:val="00706444"/>
    <w:rsid w:val="00706E67"/>
    <w:rsid w:val="00707DBC"/>
    <w:rsid w:val="00710A4D"/>
    <w:rsid w:val="0071299D"/>
    <w:rsid w:val="00713716"/>
    <w:rsid w:val="00716390"/>
    <w:rsid w:val="00716AB4"/>
    <w:rsid w:val="00716FE5"/>
    <w:rsid w:val="00717004"/>
    <w:rsid w:val="00717478"/>
    <w:rsid w:val="00717E2E"/>
    <w:rsid w:val="007218D9"/>
    <w:rsid w:val="00724E92"/>
    <w:rsid w:val="007272F3"/>
    <w:rsid w:val="00730C47"/>
    <w:rsid w:val="0073309A"/>
    <w:rsid w:val="00733C65"/>
    <w:rsid w:val="00734C25"/>
    <w:rsid w:val="007354D3"/>
    <w:rsid w:val="0073749C"/>
    <w:rsid w:val="0074106C"/>
    <w:rsid w:val="007457E1"/>
    <w:rsid w:val="00746130"/>
    <w:rsid w:val="00747ED3"/>
    <w:rsid w:val="007501CD"/>
    <w:rsid w:val="007516BC"/>
    <w:rsid w:val="00751DE3"/>
    <w:rsid w:val="00752AB0"/>
    <w:rsid w:val="00752BF0"/>
    <w:rsid w:val="00754203"/>
    <w:rsid w:val="00754747"/>
    <w:rsid w:val="0075480F"/>
    <w:rsid w:val="007558D6"/>
    <w:rsid w:val="00756493"/>
    <w:rsid w:val="00757A6C"/>
    <w:rsid w:val="00760036"/>
    <w:rsid w:val="007614BA"/>
    <w:rsid w:val="00765295"/>
    <w:rsid w:val="007659B4"/>
    <w:rsid w:val="00765C21"/>
    <w:rsid w:val="00767A2E"/>
    <w:rsid w:val="0077335F"/>
    <w:rsid w:val="007741EB"/>
    <w:rsid w:val="007747F9"/>
    <w:rsid w:val="00775CB8"/>
    <w:rsid w:val="00777BB8"/>
    <w:rsid w:val="00780F5F"/>
    <w:rsid w:val="00782814"/>
    <w:rsid w:val="00782878"/>
    <w:rsid w:val="00782A49"/>
    <w:rsid w:val="00783A6D"/>
    <w:rsid w:val="00784124"/>
    <w:rsid w:val="00785FAA"/>
    <w:rsid w:val="007867EF"/>
    <w:rsid w:val="00792EA5"/>
    <w:rsid w:val="00792FED"/>
    <w:rsid w:val="007930F2"/>
    <w:rsid w:val="007946C2"/>
    <w:rsid w:val="007A025D"/>
    <w:rsid w:val="007A0667"/>
    <w:rsid w:val="007A18B8"/>
    <w:rsid w:val="007A1E23"/>
    <w:rsid w:val="007A1E9C"/>
    <w:rsid w:val="007A42BF"/>
    <w:rsid w:val="007A42F9"/>
    <w:rsid w:val="007A758A"/>
    <w:rsid w:val="007A7ADA"/>
    <w:rsid w:val="007A7B7B"/>
    <w:rsid w:val="007A7D29"/>
    <w:rsid w:val="007B0229"/>
    <w:rsid w:val="007B0A70"/>
    <w:rsid w:val="007B1721"/>
    <w:rsid w:val="007B1854"/>
    <w:rsid w:val="007B1D09"/>
    <w:rsid w:val="007B2246"/>
    <w:rsid w:val="007B22D8"/>
    <w:rsid w:val="007B28B4"/>
    <w:rsid w:val="007B300B"/>
    <w:rsid w:val="007B597F"/>
    <w:rsid w:val="007B609E"/>
    <w:rsid w:val="007C028F"/>
    <w:rsid w:val="007C1F8C"/>
    <w:rsid w:val="007C3D59"/>
    <w:rsid w:val="007C499B"/>
    <w:rsid w:val="007C5366"/>
    <w:rsid w:val="007C6942"/>
    <w:rsid w:val="007C6BA1"/>
    <w:rsid w:val="007C7081"/>
    <w:rsid w:val="007C7BB7"/>
    <w:rsid w:val="007D069E"/>
    <w:rsid w:val="007D06B1"/>
    <w:rsid w:val="007D34E7"/>
    <w:rsid w:val="007D3B8B"/>
    <w:rsid w:val="007D3EE9"/>
    <w:rsid w:val="007D7B5C"/>
    <w:rsid w:val="007E1684"/>
    <w:rsid w:val="007E2C91"/>
    <w:rsid w:val="007E3177"/>
    <w:rsid w:val="007E33A5"/>
    <w:rsid w:val="007E3419"/>
    <w:rsid w:val="007E4366"/>
    <w:rsid w:val="007E49AD"/>
    <w:rsid w:val="007E5EAF"/>
    <w:rsid w:val="007E6006"/>
    <w:rsid w:val="007E609A"/>
    <w:rsid w:val="007E64D6"/>
    <w:rsid w:val="007E69C1"/>
    <w:rsid w:val="007F00B8"/>
    <w:rsid w:val="007F07B5"/>
    <w:rsid w:val="007F17E3"/>
    <w:rsid w:val="007F1BBC"/>
    <w:rsid w:val="007F2D40"/>
    <w:rsid w:val="007F30EE"/>
    <w:rsid w:val="007F5088"/>
    <w:rsid w:val="00800B02"/>
    <w:rsid w:val="008041E0"/>
    <w:rsid w:val="008048DB"/>
    <w:rsid w:val="00805166"/>
    <w:rsid w:val="008064C8"/>
    <w:rsid w:val="0080661C"/>
    <w:rsid w:val="00810BF4"/>
    <w:rsid w:val="0081111A"/>
    <w:rsid w:val="00811338"/>
    <w:rsid w:val="0081455E"/>
    <w:rsid w:val="0081458B"/>
    <w:rsid w:val="0081480C"/>
    <w:rsid w:val="00814A9C"/>
    <w:rsid w:val="0081552C"/>
    <w:rsid w:val="00816314"/>
    <w:rsid w:val="008168B9"/>
    <w:rsid w:val="00816FE0"/>
    <w:rsid w:val="00825688"/>
    <w:rsid w:val="008271F6"/>
    <w:rsid w:val="00830285"/>
    <w:rsid w:val="008302BF"/>
    <w:rsid w:val="008307AB"/>
    <w:rsid w:val="00830985"/>
    <w:rsid w:val="008309A3"/>
    <w:rsid w:val="00831DFB"/>
    <w:rsid w:val="00833920"/>
    <w:rsid w:val="0083721C"/>
    <w:rsid w:val="0084148D"/>
    <w:rsid w:val="00841C70"/>
    <w:rsid w:val="008420FC"/>
    <w:rsid w:val="00847881"/>
    <w:rsid w:val="00852670"/>
    <w:rsid w:val="008526E1"/>
    <w:rsid w:val="00852746"/>
    <w:rsid w:val="008536BD"/>
    <w:rsid w:val="00853776"/>
    <w:rsid w:val="00856B72"/>
    <w:rsid w:val="00857A26"/>
    <w:rsid w:val="00860077"/>
    <w:rsid w:val="0086222B"/>
    <w:rsid w:val="00862CC5"/>
    <w:rsid w:val="00864A11"/>
    <w:rsid w:val="00864EAB"/>
    <w:rsid w:val="008657CA"/>
    <w:rsid w:val="00866F77"/>
    <w:rsid w:val="00867921"/>
    <w:rsid w:val="00870396"/>
    <w:rsid w:val="00870AFC"/>
    <w:rsid w:val="00870F78"/>
    <w:rsid w:val="00871499"/>
    <w:rsid w:val="00871627"/>
    <w:rsid w:val="00871C9A"/>
    <w:rsid w:val="008728B7"/>
    <w:rsid w:val="00874026"/>
    <w:rsid w:val="00876DE7"/>
    <w:rsid w:val="008808D1"/>
    <w:rsid w:val="008829ED"/>
    <w:rsid w:val="00882A47"/>
    <w:rsid w:val="00885D6C"/>
    <w:rsid w:val="008879CF"/>
    <w:rsid w:val="0089087C"/>
    <w:rsid w:val="008911C2"/>
    <w:rsid w:val="00892756"/>
    <w:rsid w:val="00892AC4"/>
    <w:rsid w:val="008933AD"/>
    <w:rsid w:val="00893A29"/>
    <w:rsid w:val="008951D9"/>
    <w:rsid w:val="0089643E"/>
    <w:rsid w:val="0089782B"/>
    <w:rsid w:val="00897BFF"/>
    <w:rsid w:val="008A0003"/>
    <w:rsid w:val="008A2FAC"/>
    <w:rsid w:val="008A31DC"/>
    <w:rsid w:val="008A4421"/>
    <w:rsid w:val="008B0B2C"/>
    <w:rsid w:val="008B25F2"/>
    <w:rsid w:val="008B3158"/>
    <w:rsid w:val="008B4830"/>
    <w:rsid w:val="008B4CDF"/>
    <w:rsid w:val="008B5285"/>
    <w:rsid w:val="008B5E37"/>
    <w:rsid w:val="008B6165"/>
    <w:rsid w:val="008B732D"/>
    <w:rsid w:val="008C0C09"/>
    <w:rsid w:val="008C1D33"/>
    <w:rsid w:val="008C1E45"/>
    <w:rsid w:val="008C5EDA"/>
    <w:rsid w:val="008C6219"/>
    <w:rsid w:val="008C7794"/>
    <w:rsid w:val="008C789A"/>
    <w:rsid w:val="008D106D"/>
    <w:rsid w:val="008D1A99"/>
    <w:rsid w:val="008D1C73"/>
    <w:rsid w:val="008D20DE"/>
    <w:rsid w:val="008D2A0E"/>
    <w:rsid w:val="008D40E5"/>
    <w:rsid w:val="008D648D"/>
    <w:rsid w:val="008E0673"/>
    <w:rsid w:val="008E47B7"/>
    <w:rsid w:val="008E52F1"/>
    <w:rsid w:val="008E5AF2"/>
    <w:rsid w:val="008E641D"/>
    <w:rsid w:val="008E69CC"/>
    <w:rsid w:val="008E73D2"/>
    <w:rsid w:val="008E7ACA"/>
    <w:rsid w:val="008F0DD5"/>
    <w:rsid w:val="008F1288"/>
    <w:rsid w:val="008F1DAD"/>
    <w:rsid w:val="008F2F75"/>
    <w:rsid w:val="008F34D1"/>
    <w:rsid w:val="008F5B16"/>
    <w:rsid w:val="008F5EDA"/>
    <w:rsid w:val="008F7369"/>
    <w:rsid w:val="008F76A1"/>
    <w:rsid w:val="009019CE"/>
    <w:rsid w:val="00901B39"/>
    <w:rsid w:val="009030D8"/>
    <w:rsid w:val="009034A2"/>
    <w:rsid w:val="009049BE"/>
    <w:rsid w:val="00905CDC"/>
    <w:rsid w:val="009062D4"/>
    <w:rsid w:val="00906E5D"/>
    <w:rsid w:val="009072FB"/>
    <w:rsid w:val="009078B2"/>
    <w:rsid w:val="009079DD"/>
    <w:rsid w:val="0091164E"/>
    <w:rsid w:val="00912307"/>
    <w:rsid w:val="00914F39"/>
    <w:rsid w:val="00915D66"/>
    <w:rsid w:val="00915FF1"/>
    <w:rsid w:val="00916FB2"/>
    <w:rsid w:val="00922167"/>
    <w:rsid w:val="00922E87"/>
    <w:rsid w:val="00923023"/>
    <w:rsid w:val="00923D56"/>
    <w:rsid w:val="00924DDF"/>
    <w:rsid w:val="00924F7D"/>
    <w:rsid w:val="00924FA3"/>
    <w:rsid w:val="009278CF"/>
    <w:rsid w:val="00935341"/>
    <w:rsid w:val="00936C08"/>
    <w:rsid w:val="00936F27"/>
    <w:rsid w:val="00937CE1"/>
    <w:rsid w:val="00940172"/>
    <w:rsid w:val="009474D2"/>
    <w:rsid w:val="0095057F"/>
    <w:rsid w:val="009507CE"/>
    <w:rsid w:val="009512A6"/>
    <w:rsid w:val="009524A9"/>
    <w:rsid w:val="009533C9"/>
    <w:rsid w:val="009541E8"/>
    <w:rsid w:val="0095523B"/>
    <w:rsid w:val="00955B4B"/>
    <w:rsid w:val="00956B11"/>
    <w:rsid w:val="00956C25"/>
    <w:rsid w:val="00957053"/>
    <w:rsid w:val="009571D9"/>
    <w:rsid w:val="009625D4"/>
    <w:rsid w:val="00962A22"/>
    <w:rsid w:val="0096382C"/>
    <w:rsid w:val="009638FF"/>
    <w:rsid w:val="00966BB5"/>
    <w:rsid w:val="00966F83"/>
    <w:rsid w:val="009718D8"/>
    <w:rsid w:val="0097199F"/>
    <w:rsid w:val="0097382B"/>
    <w:rsid w:val="00973AED"/>
    <w:rsid w:val="00975C9D"/>
    <w:rsid w:val="00975E4B"/>
    <w:rsid w:val="0097628A"/>
    <w:rsid w:val="0098056F"/>
    <w:rsid w:val="0098093D"/>
    <w:rsid w:val="00981781"/>
    <w:rsid w:val="0098179E"/>
    <w:rsid w:val="009817AE"/>
    <w:rsid w:val="0098219D"/>
    <w:rsid w:val="00982A92"/>
    <w:rsid w:val="00984B60"/>
    <w:rsid w:val="00985243"/>
    <w:rsid w:val="009904F0"/>
    <w:rsid w:val="0099319C"/>
    <w:rsid w:val="009943E2"/>
    <w:rsid w:val="00994899"/>
    <w:rsid w:val="00994A9D"/>
    <w:rsid w:val="009971B0"/>
    <w:rsid w:val="00997A36"/>
    <w:rsid w:val="009A1F2A"/>
    <w:rsid w:val="009A2CC3"/>
    <w:rsid w:val="009A43E5"/>
    <w:rsid w:val="009A4C32"/>
    <w:rsid w:val="009A50F4"/>
    <w:rsid w:val="009A590B"/>
    <w:rsid w:val="009A5E00"/>
    <w:rsid w:val="009A72BD"/>
    <w:rsid w:val="009B0292"/>
    <w:rsid w:val="009B4EA2"/>
    <w:rsid w:val="009B4F06"/>
    <w:rsid w:val="009B7928"/>
    <w:rsid w:val="009C1D7A"/>
    <w:rsid w:val="009C1F62"/>
    <w:rsid w:val="009C352C"/>
    <w:rsid w:val="009C3A1E"/>
    <w:rsid w:val="009C53A6"/>
    <w:rsid w:val="009C55C3"/>
    <w:rsid w:val="009C5BD7"/>
    <w:rsid w:val="009C5C99"/>
    <w:rsid w:val="009C6430"/>
    <w:rsid w:val="009C7837"/>
    <w:rsid w:val="009C7F69"/>
    <w:rsid w:val="009D106B"/>
    <w:rsid w:val="009D13F6"/>
    <w:rsid w:val="009D1B10"/>
    <w:rsid w:val="009D25A2"/>
    <w:rsid w:val="009D355F"/>
    <w:rsid w:val="009D426E"/>
    <w:rsid w:val="009D4EBC"/>
    <w:rsid w:val="009E095A"/>
    <w:rsid w:val="009E0DB1"/>
    <w:rsid w:val="009E1732"/>
    <w:rsid w:val="009E18AA"/>
    <w:rsid w:val="009E39E6"/>
    <w:rsid w:val="009E7AFE"/>
    <w:rsid w:val="009F1228"/>
    <w:rsid w:val="009F1668"/>
    <w:rsid w:val="009F1820"/>
    <w:rsid w:val="009F3387"/>
    <w:rsid w:val="009F59D7"/>
    <w:rsid w:val="009F655B"/>
    <w:rsid w:val="009F7EF0"/>
    <w:rsid w:val="009F7F88"/>
    <w:rsid w:val="00A0061F"/>
    <w:rsid w:val="00A0378B"/>
    <w:rsid w:val="00A0733A"/>
    <w:rsid w:val="00A201F0"/>
    <w:rsid w:val="00A20B78"/>
    <w:rsid w:val="00A22A1D"/>
    <w:rsid w:val="00A23825"/>
    <w:rsid w:val="00A2441D"/>
    <w:rsid w:val="00A24DD1"/>
    <w:rsid w:val="00A2648D"/>
    <w:rsid w:val="00A270ED"/>
    <w:rsid w:val="00A278F5"/>
    <w:rsid w:val="00A305F7"/>
    <w:rsid w:val="00A31A45"/>
    <w:rsid w:val="00A33854"/>
    <w:rsid w:val="00A33FC0"/>
    <w:rsid w:val="00A34DF1"/>
    <w:rsid w:val="00A350CE"/>
    <w:rsid w:val="00A356B3"/>
    <w:rsid w:val="00A35A50"/>
    <w:rsid w:val="00A400DB"/>
    <w:rsid w:val="00A41C79"/>
    <w:rsid w:val="00A42327"/>
    <w:rsid w:val="00A42792"/>
    <w:rsid w:val="00A42DDE"/>
    <w:rsid w:val="00A432BC"/>
    <w:rsid w:val="00A4655D"/>
    <w:rsid w:val="00A46AF8"/>
    <w:rsid w:val="00A52E26"/>
    <w:rsid w:val="00A57B41"/>
    <w:rsid w:val="00A70221"/>
    <w:rsid w:val="00A70AEB"/>
    <w:rsid w:val="00A7121D"/>
    <w:rsid w:val="00A74402"/>
    <w:rsid w:val="00A76CAC"/>
    <w:rsid w:val="00A76F86"/>
    <w:rsid w:val="00A81268"/>
    <w:rsid w:val="00A819A7"/>
    <w:rsid w:val="00A82D3C"/>
    <w:rsid w:val="00A8362B"/>
    <w:rsid w:val="00A84205"/>
    <w:rsid w:val="00A845C3"/>
    <w:rsid w:val="00A85F51"/>
    <w:rsid w:val="00A87DE2"/>
    <w:rsid w:val="00A90699"/>
    <w:rsid w:val="00A90AB2"/>
    <w:rsid w:val="00A90AB7"/>
    <w:rsid w:val="00A916FF"/>
    <w:rsid w:val="00A9258D"/>
    <w:rsid w:val="00A944E8"/>
    <w:rsid w:val="00A9455F"/>
    <w:rsid w:val="00A9584C"/>
    <w:rsid w:val="00A96F4F"/>
    <w:rsid w:val="00AA12B7"/>
    <w:rsid w:val="00AA24BD"/>
    <w:rsid w:val="00AA2AD5"/>
    <w:rsid w:val="00AA33DE"/>
    <w:rsid w:val="00AA3644"/>
    <w:rsid w:val="00AA3845"/>
    <w:rsid w:val="00AA54F0"/>
    <w:rsid w:val="00AA5C91"/>
    <w:rsid w:val="00AA60FE"/>
    <w:rsid w:val="00AA78EA"/>
    <w:rsid w:val="00AA7FCA"/>
    <w:rsid w:val="00AB1471"/>
    <w:rsid w:val="00AB17A2"/>
    <w:rsid w:val="00AB3C2A"/>
    <w:rsid w:val="00AB58F0"/>
    <w:rsid w:val="00AB6775"/>
    <w:rsid w:val="00AB72E6"/>
    <w:rsid w:val="00AC1091"/>
    <w:rsid w:val="00AC1131"/>
    <w:rsid w:val="00AC3B38"/>
    <w:rsid w:val="00AC789E"/>
    <w:rsid w:val="00AD01A8"/>
    <w:rsid w:val="00AD074F"/>
    <w:rsid w:val="00AD0CD1"/>
    <w:rsid w:val="00AD23F9"/>
    <w:rsid w:val="00AD4050"/>
    <w:rsid w:val="00AD4530"/>
    <w:rsid w:val="00AD72C1"/>
    <w:rsid w:val="00AE3D39"/>
    <w:rsid w:val="00AE4382"/>
    <w:rsid w:val="00AE441E"/>
    <w:rsid w:val="00AE549A"/>
    <w:rsid w:val="00AE551D"/>
    <w:rsid w:val="00AE5F0F"/>
    <w:rsid w:val="00AE71CB"/>
    <w:rsid w:val="00AE7479"/>
    <w:rsid w:val="00AE7F30"/>
    <w:rsid w:val="00AF17AC"/>
    <w:rsid w:val="00AF1E6E"/>
    <w:rsid w:val="00AF2C41"/>
    <w:rsid w:val="00AF31A6"/>
    <w:rsid w:val="00AF326C"/>
    <w:rsid w:val="00AF394E"/>
    <w:rsid w:val="00AF4966"/>
    <w:rsid w:val="00AF656C"/>
    <w:rsid w:val="00B008F8"/>
    <w:rsid w:val="00B010A7"/>
    <w:rsid w:val="00B013F3"/>
    <w:rsid w:val="00B022C9"/>
    <w:rsid w:val="00B02D48"/>
    <w:rsid w:val="00B03D6C"/>
    <w:rsid w:val="00B045A3"/>
    <w:rsid w:val="00B0675C"/>
    <w:rsid w:val="00B06801"/>
    <w:rsid w:val="00B075E7"/>
    <w:rsid w:val="00B0781A"/>
    <w:rsid w:val="00B10D79"/>
    <w:rsid w:val="00B11057"/>
    <w:rsid w:val="00B112EA"/>
    <w:rsid w:val="00B11AD3"/>
    <w:rsid w:val="00B121C4"/>
    <w:rsid w:val="00B12331"/>
    <w:rsid w:val="00B12A7E"/>
    <w:rsid w:val="00B130F5"/>
    <w:rsid w:val="00B1324A"/>
    <w:rsid w:val="00B13D65"/>
    <w:rsid w:val="00B141DA"/>
    <w:rsid w:val="00B16394"/>
    <w:rsid w:val="00B1790D"/>
    <w:rsid w:val="00B2267C"/>
    <w:rsid w:val="00B228B6"/>
    <w:rsid w:val="00B22D13"/>
    <w:rsid w:val="00B23A0F"/>
    <w:rsid w:val="00B24FB4"/>
    <w:rsid w:val="00B2565F"/>
    <w:rsid w:val="00B30157"/>
    <w:rsid w:val="00B30546"/>
    <w:rsid w:val="00B30D19"/>
    <w:rsid w:val="00B312F7"/>
    <w:rsid w:val="00B31BDE"/>
    <w:rsid w:val="00B32B04"/>
    <w:rsid w:val="00B334DE"/>
    <w:rsid w:val="00B3489A"/>
    <w:rsid w:val="00B35860"/>
    <w:rsid w:val="00B3615A"/>
    <w:rsid w:val="00B362DF"/>
    <w:rsid w:val="00B36A01"/>
    <w:rsid w:val="00B376F8"/>
    <w:rsid w:val="00B37CB3"/>
    <w:rsid w:val="00B40337"/>
    <w:rsid w:val="00B41E0C"/>
    <w:rsid w:val="00B43A50"/>
    <w:rsid w:val="00B45806"/>
    <w:rsid w:val="00B4592F"/>
    <w:rsid w:val="00B45AD4"/>
    <w:rsid w:val="00B46EC7"/>
    <w:rsid w:val="00B5018D"/>
    <w:rsid w:val="00B51F16"/>
    <w:rsid w:val="00B52481"/>
    <w:rsid w:val="00B54DDC"/>
    <w:rsid w:val="00B552B4"/>
    <w:rsid w:val="00B56BD6"/>
    <w:rsid w:val="00B57323"/>
    <w:rsid w:val="00B6114C"/>
    <w:rsid w:val="00B6451E"/>
    <w:rsid w:val="00B65508"/>
    <w:rsid w:val="00B6648B"/>
    <w:rsid w:val="00B715C4"/>
    <w:rsid w:val="00B71B4A"/>
    <w:rsid w:val="00B72C90"/>
    <w:rsid w:val="00B731D3"/>
    <w:rsid w:val="00B7531A"/>
    <w:rsid w:val="00B75EAF"/>
    <w:rsid w:val="00B76187"/>
    <w:rsid w:val="00B769F6"/>
    <w:rsid w:val="00B772E1"/>
    <w:rsid w:val="00B80341"/>
    <w:rsid w:val="00B81658"/>
    <w:rsid w:val="00B82561"/>
    <w:rsid w:val="00B82CAD"/>
    <w:rsid w:val="00B8332B"/>
    <w:rsid w:val="00B83E05"/>
    <w:rsid w:val="00B84E26"/>
    <w:rsid w:val="00B86773"/>
    <w:rsid w:val="00B91BA4"/>
    <w:rsid w:val="00B936D8"/>
    <w:rsid w:val="00B941F4"/>
    <w:rsid w:val="00B95223"/>
    <w:rsid w:val="00BA1B6D"/>
    <w:rsid w:val="00BA2536"/>
    <w:rsid w:val="00BA4A0E"/>
    <w:rsid w:val="00BA6897"/>
    <w:rsid w:val="00BA6934"/>
    <w:rsid w:val="00BA7178"/>
    <w:rsid w:val="00BB036A"/>
    <w:rsid w:val="00BB15FD"/>
    <w:rsid w:val="00BB1E56"/>
    <w:rsid w:val="00BB2D82"/>
    <w:rsid w:val="00BB2EC8"/>
    <w:rsid w:val="00BB46C1"/>
    <w:rsid w:val="00BB5C5F"/>
    <w:rsid w:val="00BB6BD3"/>
    <w:rsid w:val="00BB7C84"/>
    <w:rsid w:val="00BC2C9A"/>
    <w:rsid w:val="00BC37ED"/>
    <w:rsid w:val="00BC4E2D"/>
    <w:rsid w:val="00BC510D"/>
    <w:rsid w:val="00BC5816"/>
    <w:rsid w:val="00BC7A22"/>
    <w:rsid w:val="00BD14AB"/>
    <w:rsid w:val="00BD1A74"/>
    <w:rsid w:val="00BD28D8"/>
    <w:rsid w:val="00BD39E1"/>
    <w:rsid w:val="00BE07DF"/>
    <w:rsid w:val="00BE1133"/>
    <w:rsid w:val="00BE24BC"/>
    <w:rsid w:val="00BE2701"/>
    <w:rsid w:val="00BE43D8"/>
    <w:rsid w:val="00BE4E7A"/>
    <w:rsid w:val="00BE6170"/>
    <w:rsid w:val="00BE675C"/>
    <w:rsid w:val="00BE6955"/>
    <w:rsid w:val="00BE7049"/>
    <w:rsid w:val="00BE7BE9"/>
    <w:rsid w:val="00BF0261"/>
    <w:rsid w:val="00BF124E"/>
    <w:rsid w:val="00BF13CC"/>
    <w:rsid w:val="00BF76D0"/>
    <w:rsid w:val="00C0122E"/>
    <w:rsid w:val="00C0133B"/>
    <w:rsid w:val="00C02BD7"/>
    <w:rsid w:val="00C04779"/>
    <w:rsid w:val="00C0516C"/>
    <w:rsid w:val="00C0568D"/>
    <w:rsid w:val="00C05E2D"/>
    <w:rsid w:val="00C06069"/>
    <w:rsid w:val="00C072B3"/>
    <w:rsid w:val="00C10128"/>
    <w:rsid w:val="00C10A0D"/>
    <w:rsid w:val="00C128E5"/>
    <w:rsid w:val="00C13557"/>
    <w:rsid w:val="00C1456A"/>
    <w:rsid w:val="00C14D35"/>
    <w:rsid w:val="00C156C5"/>
    <w:rsid w:val="00C20350"/>
    <w:rsid w:val="00C203E9"/>
    <w:rsid w:val="00C21480"/>
    <w:rsid w:val="00C2270B"/>
    <w:rsid w:val="00C25AC9"/>
    <w:rsid w:val="00C26817"/>
    <w:rsid w:val="00C27084"/>
    <w:rsid w:val="00C27572"/>
    <w:rsid w:val="00C27E29"/>
    <w:rsid w:val="00C31F62"/>
    <w:rsid w:val="00C3555F"/>
    <w:rsid w:val="00C3567F"/>
    <w:rsid w:val="00C370CF"/>
    <w:rsid w:val="00C40D84"/>
    <w:rsid w:val="00C41165"/>
    <w:rsid w:val="00C43366"/>
    <w:rsid w:val="00C461F3"/>
    <w:rsid w:val="00C46313"/>
    <w:rsid w:val="00C47889"/>
    <w:rsid w:val="00C47911"/>
    <w:rsid w:val="00C51C0C"/>
    <w:rsid w:val="00C52ECA"/>
    <w:rsid w:val="00C564D8"/>
    <w:rsid w:val="00C56A76"/>
    <w:rsid w:val="00C56D58"/>
    <w:rsid w:val="00C6224E"/>
    <w:rsid w:val="00C62FF5"/>
    <w:rsid w:val="00C6687B"/>
    <w:rsid w:val="00C713CA"/>
    <w:rsid w:val="00C723AF"/>
    <w:rsid w:val="00C72629"/>
    <w:rsid w:val="00C72B57"/>
    <w:rsid w:val="00C80001"/>
    <w:rsid w:val="00C82BF3"/>
    <w:rsid w:val="00C82E5E"/>
    <w:rsid w:val="00C82FF7"/>
    <w:rsid w:val="00C8345A"/>
    <w:rsid w:val="00C83F10"/>
    <w:rsid w:val="00C85356"/>
    <w:rsid w:val="00C9164D"/>
    <w:rsid w:val="00C93CEF"/>
    <w:rsid w:val="00C94B25"/>
    <w:rsid w:val="00C9663F"/>
    <w:rsid w:val="00C96FBC"/>
    <w:rsid w:val="00C975E5"/>
    <w:rsid w:val="00CA08F2"/>
    <w:rsid w:val="00CA1CAC"/>
    <w:rsid w:val="00CA3D95"/>
    <w:rsid w:val="00CA41CF"/>
    <w:rsid w:val="00CB0FCE"/>
    <w:rsid w:val="00CB1DC2"/>
    <w:rsid w:val="00CB2224"/>
    <w:rsid w:val="00CB2FE4"/>
    <w:rsid w:val="00CB464E"/>
    <w:rsid w:val="00CB52C4"/>
    <w:rsid w:val="00CB65A4"/>
    <w:rsid w:val="00CB675F"/>
    <w:rsid w:val="00CB6F0E"/>
    <w:rsid w:val="00CC0A2F"/>
    <w:rsid w:val="00CC1563"/>
    <w:rsid w:val="00CC17E3"/>
    <w:rsid w:val="00CC1CA6"/>
    <w:rsid w:val="00CC27FF"/>
    <w:rsid w:val="00CC3E88"/>
    <w:rsid w:val="00CC419B"/>
    <w:rsid w:val="00CC60A0"/>
    <w:rsid w:val="00CC720C"/>
    <w:rsid w:val="00CD0617"/>
    <w:rsid w:val="00CD2022"/>
    <w:rsid w:val="00CD21ED"/>
    <w:rsid w:val="00CD232F"/>
    <w:rsid w:val="00CD2B01"/>
    <w:rsid w:val="00CD302D"/>
    <w:rsid w:val="00CD3CBE"/>
    <w:rsid w:val="00CD6675"/>
    <w:rsid w:val="00CD7680"/>
    <w:rsid w:val="00CE04E9"/>
    <w:rsid w:val="00CE0866"/>
    <w:rsid w:val="00CE27F2"/>
    <w:rsid w:val="00CE30A5"/>
    <w:rsid w:val="00CE6082"/>
    <w:rsid w:val="00CE6D3F"/>
    <w:rsid w:val="00CE6FAD"/>
    <w:rsid w:val="00CF01C5"/>
    <w:rsid w:val="00CF086F"/>
    <w:rsid w:val="00CF5AF1"/>
    <w:rsid w:val="00D00EB7"/>
    <w:rsid w:val="00D020EE"/>
    <w:rsid w:val="00D0238C"/>
    <w:rsid w:val="00D0380F"/>
    <w:rsid w:val="00D03D2A"/>
    <w:rsid w:val="00D04B1B"/>
    <w:rsid w:val="00D05AB7"/>
    <w:rsid w:val="00D07309"/>
    <w:rsid w:val="00D1110B"/>
    <w:rsid w:val="00D1198B"/>
    <w:rsid w:val="00D1518F"/>
    <w:rsid w:val="00D201B5"/>
    <w:rsid w:val="00D20988"/>
    <w:rsid w:val="00D2354B"/>
    <w:rsid w:val="00D23F63"/>
    <w:rsid w:val="00D24C00"/>
    <w:rsid w:val="00D27B28"/>
    <w:rsid w:val="00D27E09"/>
    <w:rsid w:val="00D3108B"/>
    <w:rsid w:val="00D319F7"/>
    <w:rsid w:val="00D31D6B"/>
    <w:rsid w:val="00D32688"/>
    <w:rsid w:val="00D3475F"/>
    <w:rsid w:val="00D34880"/>
    <w:rsid w:val="00D34886"/>
    <w:rsid w:val="00D34FA5"/>
    <w:rsid w:val="00D3568F"/>
    <w:rsid w:val="00D36AC1"/>
    <w:rsid w:val="00D40489"/>
    <w:rsid w:val="00D40DD5"/>
    <w:rsid w:val="00D41DEA"/>
    <w:rsid w:val="00D42C04"/>
    <w:rsid w:val="00D430C0"/>
    <w:rsid w:val="00D45838"/>
    <w:rsid w:val="00D46F28"/>
    <w:rsid w:val="00D4765F"/>
    <w:rsid w:val="00D477DC"/>
    <w:rsid w:val="00D47E68"/>
    <w:rsid w:val="00D50C20"/>
    <w:rsid w:val="00D50E84"/>
    <w:rsid w:val="00D50FA0"/>
    <w:rsid w:val="00D530E9"/>
    <w:rsid w:val="00D5386C"/>
    <w:rsid w:val="00D53F82"/>
    <w:rsid w:val="00D54855"/>
    <w:rsid w:val="00D54CAE"/>
    <w:rsid w:val="00D5582D"/>
    <w:rsid w:val="00D55A4B"/>
    <w:rsid w:val="00D577C9"/>
    <w:rsid w:val="00D60D46"/>
    <w:rsid w:val="00D623A5"/>
    <w:rsid w:val="00D62DCB"/>
    <w:rsid w:val="00D63411"/>
    <w:rsid w:val="00D70517"/>
    <w:rsid w:val="00D70CDF"/>
    <w:rsid w:val="00D727CB"/>
    <w:rsid w:val="00D74027"/>
    <w:rsid w:val="00D766C3"/>
    <w:rsid w:val="00D80192"/>
    <w:rsid w:val="00D80236"/>
    <w:rsid w:val="00D80908"/>
    <w:rsid w:val="00D80B2B"/>
    <w:rsid w:val="00D813B1"/>
    <w:rsid w:val="00D84012"/>
    <w:rsid w:val="00D84478"/>
    <w:rsid w:val="00D84889"/>
    <w:rsid w:val="00D86542"/>
    <w:rsid w:val="00D87E4A"/>
    <w:rsid w:val="00D90BD7"/>
    <w:rsid w:val="00D91B54"/>
    <w:rsid w:val="00D96953"/>
    <w:rsid w:val="00D975BA"/>
    <w:rsid w:val="00D977A3"/>
    <w:rsid w:val="00D97892"/>
    <w:rsid w:val="00D97EB6"/>
    <w:rsid w:val="00DA10F0"/>
    <w:rsid w:val="00DA471F"/>
    <w:rsid w:val="00DA5982"/>
    <w:rsid w:val="00DA76CE"/>
    <w:rsid w:val="00DB2DBD"/>
    <w:rsid w:val="00DC185D"/>
    <w:rsid w:val="00DC2739"/>
    <w:rsid w:val="00DC37ED"/>
    <w:rsid w:val="00DC4FF1"/>
    <w:rsid w:val="00DC60F8"/>
    <w:rsid w:val="00DC697D"/>
    <w:rsid w:val="00DC723D"/>
    <w:rsid w:val="00DD47EE"/>
    <w:rsid w:val="00DD575C"/>
    <w:rsid w:val="00DD67F8"/>
    <w:rsid w:val="00DD74ED"/>
    <w:rsid w:val="00DD759F"/>
    <w:rsid w:val="00DE0548"/>
    <w:rsid w:val="00DE136B"/>
    <w:rsid w:val="00DE1C2A"/>
    <w:rsid w:val="00DE24D6"/>
    <w:rsid w:val="00DE3D3E"/>
    <w:rsid w:val="00DE58AB"/>
    <w:rsid w:val="00DE6882"/>
    <w:rsid w:val="00DF190B"/>
    <w:rsid w:val="00DF246D"/>
    <w:rsid w:val="00DF2E1D"/>
    <w:rsid w:val="00DF2F95"/>
    <w:rsid w:val="00DF367B"/>
    <w:rsid w:val="00DF3E97"/>
    <w:rsid w:val="00DF47BA"/>
    <w:rsid w:val="00DF5D02"/>
    <w:rsid w:val="00DF61E7"/>
    <w:rsid w:val="00DF69A3"/>
    <w:rsid w:val="00DF6FB9"/>
    <w:rsid w:val="00E0030A"/>
    <w:rsid w:val="00E03A20"/>
    <w:rsid w:val="00E05373"/>
    <w:rsid w:val="00E05958"/>
    <w:rsid w:val="00E0606A"/>
    <w:rsid w:val="00E07F7C"/>
    <w:rsid w:val="00E107D1"/>
    <w:rsid w:val="00E10FF3"/>
    <w:rsid w:val="00E11036"/>
    <w:rsid w:val="00E116A7"/>
    <w:rsid w:val="00E11F8A"/>
    <w:rsid w:val="00E134E7"/>
    <w:rsid w:val="00E1370B"/>
    <w:rsid w:val="00E13D85"/>
    <w:rsid w:val="00E14589"/>
    <w:rsid w:val="00E1467A"/>
    <w:rsid w:val="00E153B9"/>
    <w:rsid w:val="00E1572A"/>
    <w:rsid w:val="00E15EB3"/>
    <w:rsid w:val="00E17594"/>
    <w:rsid w:val="00E17BF7"/>
    <w:rsid w:val="00E20218"/>
    <w:rsid w:val="00E21174"/>
    <w:rsid w:val="00E277B3"/>
    <w:rsid w:val="00E31210"/>
    <w:rsid w:val="00E32CD1"/>
    <w:rsid w:val="00E3455F"/>
    <w:rsid w:val="00E34B33"/>
    <w:rsid w:val="00E34E62"/>
    <w:rsid w:val="00E35A8A"/>
    <w:rsid w:val="00E3636F"/>
    <w:rsid w:val="00E40863"/>
    <w:rsid w:val="00E41F9E"/>
    <w:rsid w:val="00E420EC"/>
    <w:rsid w:val="00E421B3"/>
    <w:rsid w:val="00E42B16"/>
    <w:rsid w:val="00E4445F"/>
    <w:rsid w:val="00E45036"/>
    <w:rsid w:val="00E45FE1"/>
    <w:rsid w:val="00E46412"/>
    <w:rsid w:val="00E464E1"/>
    <w:rsid w:val="00E46809"/>
    <w:rsid w:val="00E470AB"/>
    <w:rsid w:val="00E530BF"/>
    <w:rsid w:val="00E53BD2"/>
    <w:rsid w:val="00E5435D"/>
    <w:rsid w:val="00E54497"/>
    <w:rsid w:val="00E5565B"/>
    <w:rsid w:val="00E60B2F"/>
    <w:rsid w:val="00E619D7"/>
    <w:rsid w:val="00E649AF"/>
    <w:rsid w:val="00E6781D"/>
    <w:rsid w:val="00E67D52"/>
    <w:rsid w:val="00E70856"/>
    <w:rsid w:val="00E72279"/>
    <w:rsid w:val="00E72D67"/>
    <w:rsid w:val="00E72DE6"/>
    <w:rsid w:val="00E75F29"/>
    <w:rsid w:val="00E75F74"/>
    <w:rsid w:val="00E762AC"/>
    <w:rsid w:val="00E76A62"/>
    <w:rsid w:val="00E80D61"/>
    <w:rsid w:val="00E8102D"/>
    <w:rsid w:val="00E82243"/>
    <w:rsid w:val="00E82B00"/>
    <w:rsid w:val="00E84C5E"/>
    <w:rsid w:val="00E8598D"/>
    <w:rsid w:val="00E86130"/>
    <w:rsid w:val="00E86138"/>
    <w:rsid w:val="00E877A1"/>
    <w:rsid w:val="00E93CA1"/>
    <w:rsid w:val="00E95041"/>
    <w:rsid w:val="00E9520F"/>
    <w:rsid w:val="00E955CB"/>
    <w:rsid w:val="00E95B55"/>
    <w:rsid w:val="00E96D34"/>
    <w:rsid w:val="00E970BA"/>
    <w:rsid w:val="00E97AAF"/>
    <w:rsid w:val="00E97DB2"/>
    <w:rsid w:val="00EA0E83"/>
    <w:rsid w:val="00EA11C2"/>
    <w:rsid w:val="00EA19E3"/>
    <w:rsid w:val="00EA1AED"/>
    <w:rsid w:val="00EA3F47"/>
    <w:rsid w:val="00EA4454"/>
    <w:rsid w:val="00EA7E2F"/>
    <w:rsid w:val="00EB07F6"/>
    <w:rsid w:val="00EB0F3A"/>
    <w:rsid w:val="00EB10F0"/>
    <w:rsid w:val="00EB1E4D"/>
    <w:rsid w:val="00EB2F68"/>
    <w:rsid w:val="00EB320E"/>
    <w:rsid w:val="00EB3494"/>
    <w:rsid w:val="00EB46BB"/>
    <w:rsid w:val="00EB6481"/>
    <w:rsid w:val="00EB6852"/>
    <w:rsid w:val="00EC04F1"/>
    <w:rsid w:val="00EC199E"/>
    <w:rsid w:val="00EC1AB5"/>
    <w:rsid w:val="00EC1D26"/>
    <w:rsid w:val="00EC3948"/>
    <w:rsid w:val="00EC51E6"/>
    <w:rsid w:val="00EC54BB"/>
    <w:rsid w:val="00EC73D5"/>
    <w:rsid w:val="00ED24AF"/>
    <w:rsid w:val="00ED4539"/>
    <w:rsid w:val="00ED4A46"/>
    <w:rsid w:val="00ED4F51"/>
    <w:rsid w:val="00ED70A7"/>
    <w:rsid w:val="00ED7F74"/>
    <w:rsid w:val="00EE2963"/>
    <w:rsid w:val="00EE2BC5"/>
    <w:rsid w:val="00EE35C7"/>
    <w:rsid w:val="00EE4378"/>
    <w:rsid w:val="00EE76AD"/>
    <w:rsid w:val="00EF0310"/>
    <w:rsid w:val="00EF2A46"/>
    <w:rsid w:val="00EF3095"/>
    <w:rsid w:val="00EF3CD9"/>
    <w:rsid w:val="00EF69F5"/>
    <w:rsid w:val="00EF6F2D"/>
    <w:rsid w:val="00EF76F8"/>
    <w:rsid w:val="00F0032E"/>
    <w:rsid w:val="00F03E75"/>
    <w:rsid w:val="00F041C3"/>
    <w:rsid w:val="00F04F93"/>
    <w:rsid w:val="00F060E7"/>
    <w:rsid w:val="00F063D5"/>
    <w:rsid w:val="00F06558"/>
    <w:rsid w:val="00F0779A"/>
    <w:rsid w:val="00F10197"/>
    <w:rsid w:val="00F105EB"/>
    <w:rsid w:val="00F11BF9"/>
    <w:rsid w:val="00F121E9"/>
    <w:rsid w:val="00F129A3"/>
    <w:rsid w:val="00F1443E"/>
    <w:rsid w:val="00F15D72"/>
    <w:rsid w:val="00F15FC8"/>
    <w:rsid w:val="00F16F4B"/>
    <w:rsid w:val="00F2010A"/>
    <w:rsid w:val="00F210CB"/>
    <w:rsid w:val="00F2134D"/>
    <w:rsid w:val="00F24195"/>
    <w:rsid w:val="00F251B1"/>
    <w:rsid w:val="00F25B35"/>
    <w:rsid w:val="00F262B6"/>
    <w:rsid w:val="00F27364"/>
    <w:rsid w:val="00F27833"/>
    <w:rsid w:val="00F30CC0"/>
    <w:rsid w:val="00F33968"/>
    <w:rsid w:val="00F354B4"/>
    <w:rsid w:val="00F35685"/>
    <w:rsid w:val="00F35C03"/>
    <w:rsid w:val="00F37828"/>
    <w:rsid w:val="00F40586"/>
    <w:rsid w:val="00F4205A"/>
    <w:rsid w:val="00F4259F"/>
    <w:rsid w:val="00F43A55"/>
    <w:rsid w:val="00F45DD0"/>
    <w:rsid w:val="00F4682C"/>
    <w:rsid w:val="00F547A0"/>
    <w:rsid w:val="00F57153"/>
    <w:rsid w:val="00F60CBB"/>
    <w:rsid w:val="00F618BD"/>
    <w:rsid w:val="00F62A80"/>
    <w:rsid w:val="00F62D56"/>
    <w:rsid w:val="00F63964"/>
    <w:rsid w:val="00F63AC1"/>
    <w:rsid w:val="00F660B3"/>
    <w:rsid w:val="00F661C9"/>
    <w:rsid w:val="00F668AD"/>
    <w:rsid w:val="00F67BAF"/>
    <w:rsid w:val="00F67DC3"/>
    <w:rsid w:val="00F732A2"/>
    <w:rsid w:val="00F73C84"/>
    <w:rsid w:val="00F77677"/>
    <w:rsid w:val="00F80EC6"/>
    <w:rsid w:val="00F80F46"/>
    <w:rsid w:val="00F822A4"/>
    <w:rsid w:val="00F82714"/>
    <w:rsid w:val="00F84523"/>
    <w:rsid w:val="00F8506C"/>
    <w:rsid w:val="00F85F85"/>
    <w:rsid w:val="00F860A4"/>
    <w:rsid w:val="00F86C27"/>
    <w:rsid w:val="00F915A2"/>
    <w:rsid w:val="00F91A7E"/>
    <w:rsid w:val="00F9234C"/>
    <w:rsid w:val="00F9280E"/>
    <w:rsid w:val="00F92DB1"/>
    <w:rsid w:val="00F92FDE"/>
    <w:rsid w:val="00F950C6"/>
    <w:rsid w:val="00F95AA1"/>
    <w:rsid w:val="00F97E7E"/>
    <w:rsid w:val="00FA1960"/>
    <w:rsid w:val="00FA1A58"/>
    <w:rsid w:val="00FA2280"/>
    <w:rsid w:val="00FA327A"/>
    <w:rsid w:val="00FA3B6F"/>
    <w:rsid w:val="00FA449E"/>
    <w:rsid w:val="00FA56E4"/>
    <w:rsid w:val="00FA5978"/>
    <w:rsid w:val="00FA627F"/>
    <w:rsid w:val="00FA74A0"/>
    <w:rsid w:val="00FA7B1F"/>
    <w:rsid w:val="00FB0583"/>
    <w:rsid w:val="00FB163B"/>
    <w:rsid w:val="00FB2142"/>
    <w:rsid w:val="00FB35AD"/>
    <w:rsid w:val="00FB50DC"/>
    <w:rsid w:val="00FC0357"/>
    <w:rsid w:val="00FC0757"/>
    <w:rsid w:val="00FC0E7B"/>
    <w:rsid w:val="00FC101D"/>
    <w:rsid w:val="00FC1DBD"/>
    <w:rsid w:val="00FC3335"/>
    <w:rsid w:val="00FD0DD4"/>
    <w:rsid w:val="00FD2056"/>
    <w:rsid w:val="00FD3670"/>
    <w:rsid w:val="00FD53E2"/>
    <w:rsid w:val="00FD7074"/>
    <w:rsid w:val="00FD7698"/>
    <w:rsid w:val="00FD769B"/>
    <w:rsid w:val="00FE2346"/>
    <w:rsid w:val="00FE4CA0"/>
    <w:rsid w:val="00FE5201"/>
    <w:rsid w:val="00FE5CFF"/>
    <w:rsid w:val="00FE7AC1"/>
    <w:rsid w:val="00FE7D09"/>
    <w:rsid w:val="00FF0020"/>
    <w:rsid w:val="00FF2199"/>
    <w:rsid w:val="00FF2526"/>
    <w:rsid w:val="00FF40AD"/>
    <w:rsid w:val="0DF9E25C"/>
    <w:rsid w:val="1052A29B"/>
    <w:rsid w:val="1262DB3A"/>
    <w:rsid w:val="1913140E"/>
    <w:rsid w:val="2380244D"/>
    <w:rsid w:val="248C43CF"/>
    <w:rsid w:val="47EF7125"/>
    <w:rsid w:val="77F45E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013E"/>
  <w15:docId w15:val="{078A10E4-A03D-46F0-AF81-45CC35A9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F25B35"/>
    <w:rPr>
      <w:rFonts w:ascii="Arial" w:eastAsia="Arial" w:hAnsi="Arial" w:cs="Times New Roman"/>
    </w:rPr>
  </w:style>
  <w:style w:type="paragraph" w:styleId="Nadpis1">
    <w:name w:val="heading 1"/>
    <w:basedOn w:val="Normlny"/>
    <w:link w:val="Nadpis1Char"/>
    <w:uiPriority w:val="1"/>
    <w:qFormat/>
    <w:rsid w:val="00B5018D"/>
    <w:pPr>
      <w:spacing w:before="86"/>
      <w:ind w:left="999" w:hanging="799"/>
      <w:outlineLvl w:val="0"/>
    </w:pPr>
    <w:rPr>
      <w:b/>
      <w:bCs/>
      <w:sz w:val="42"/>
      <w:szCs w:val="42"/>
    </w:rPr>
  </w:style>
  <w:style w:type="paragraph" w:styleId="Nadpis20">
    <w:name w:val="heading 2"/>
    <w:basedOn w:val="Normlny"/>
    <w:uiPriority w:val="1"/>
    <w:qFormat/>
    <w:rsid w:val="00B5018D"/>
    <w:pPr>
      <w:spacing w:before="92"/>
      <w:ind w:left="746" w:hanging="549"/>
      <w:outlineLvl w:val="1"/>
    </w:pPr>
    <w:rPr>
      <w:b/>
      <w:bCs/>
      <w:sz w:val="28"/>
      <w:szCs w:val="28"/>
    </w:rPr>
  </w:style>
  <w:style w:type="paragraph" w:styleId="Nadpis30">
    <w:name w:val="heading 3"/>
    <w:basedOn w:val="Normlny"/>
    <w:uiPriority w:val="1"/>
    <w:qFormat/>
    <w:rsid w:val="00B5018D"/>
    <w:pPr>
      <w:spacing w:before="93"/>
      <w:ind w:left="200"/>
      <w:outlineLvl w:val="2"/>
    </w:pPr>
    <w:rPr>
      <w:b/>
      <w:bCs/>
      <w:sz w:val="20"/>
      <w:szCs w:val="20"/>
    </w:rPr>
  </w:style>
  <w:style w:type="paragraph" w:styleId="Nadpis4">
    <w:name w:val="heading 4"/>
    <w:basedOn w:val="Normlny"/>
    <w:uiPriority w:val="1"/>
    <w:qFormat/>
    <w:rsid w:val="00B5018D"/>
    <w:pPr>
      <w:spacing w:before="171"/>
      <w:ind w:left="200"/>
      <w:outlineLvl w:val="3"/>
    </w:pPr>
    <w:rPr>
      <w:sz w:val="20"/>
      <w:szCs w:val="20"/>
    </w:rPr>
  </w:style>
  <w:style w:type="paragraph" w:styleId="Nadpis5">
    <w:name w:val="heading 5"/>
    <w:basedOn w:val="Normlny"/>
    <w:next w:val="Normlny"/>
    <w:link w:val="Nadpis5Char"/>
    <w:uiPriority w:val="9"/>
    <w:semiHidden/>
    <w:unhideWhenUsed/>
    <w:qFormat/>
    <w:rsid w:val="00B5018D"/>
    <w:pPr>
      <w:widowControl/>
      <w:overflowPunct w:val="0"/>
      <w:adjustRightInd w:val="0"/>
      <w:spacing w:before="240" w:after="60"/>
      <w:textAlignment w:val="baseline"/>
      <w:outlineLvl w:val="4"/>
    </w:pPr>
    <w:rPr>
      <w:rFonts w:ascii="Calibri" w:eastAsia="Times New Roman" w:hAnsi="Calibri"/>
      <w:b/>
      <w:bCs/>
      <w:i/>
      <w:iCs/>
      <w:sz w:val="26"/>
      <w:szCs w:val="26"/>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rsid w:val="00B5018D"/>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5018D"/>
    <w:rPr>
      <w:rFonts w:ascii="Times New Roman" w:eastAsia="Times New Roman" w:hAnsi="Times New Roman"/>
      <w:sz w:val="14"/>
      <w:szCs w:val="14"/>
    </w:rPr>
  </w:style>
  <w:style w:type="paragraph" w:styleId="Odsekzoznamu">
    <w:name w:val="List Paragraph"/>
    <w:aliases w:val="body,Odsek zoznamu2,Odsek zoznamu1,List Paragraph,Dot pt,F5 List Paragraph,Recommendation,List Paragraph11,List Paragraph à moi,Odsek zoznamu4,No Spacing1,List Paragraph Char Char Char,Indicator Text,Numbered Para 1,Odsek,Bullet 1"/>
    <w:basedOn w:val="Normlny"/>
    <w:link w:val="OdsekzoznamuChar"/>
    <w:uiPriority w:val="34"/>
    <w:qFormat/>
    <w:rsid w:val="00B5018D"/>
    <w:pPr>
      <w:spacing w:before="92"/>
      <w:ind w:left="999" w:hanging="799"/>
    </w:pPr>
    <w:rPr>
      <w:rFonts w:ascii="Times New Roman" w:eastAsia="Times New Roman" w:hAnsi="Times New Roman"/>
    </w:rPr>
  </w:style>
  <w:style w:type="paragraph" w:customStyle="1" w:styleId="TableParagraph">
    <w:name w:val="Table Paragraph"/>
    <w:basedOn w:val="Normlny"/>
    <w:uiPriority w:val="1"/>
    <w:qFormat/>
    <w:rsid w:val="00B5018D"/>
  </w:style>
  <w:style w:type="paragraph" w:styleId="Textbubliny">
    <w:name w:val="Balloon Text"/>
    <w:basedOn w:val="Normlny"/>
    <w:link w:val="TextbublinyChar"/>
    <w:uiPriority w:val="99"/>
    <w:semiHidden/>
    <w:unhideWhenUsed/>
    <w:rsid w:val="00B5018D"/>
    <w:rPr>
      <w:rFonts w:ascii="Tahoma" w:hAnsi="Tahoma" w:cs="Tahoma"/>
      <w:sz w:val="16"/>
      <w:szCs w:val="16"/>
    </w:rPr>
  </w:style>
  <w:style w:type="character" w:customStyle="1" w:styleId="TextbublinyChar">
    <w:name w:val="Text bubliny Char"/>
    <w:basedOn w:val="Predvolenpsmoodseku"/>
    <w:link w:val="Textbubliny"/>
    <w:uiPriority w:val="99"/>
    <w:semiHidden/>
    <w:rsid w:val="00B5018D"/>
    <w:rPr>
      <w:rFonts w:ascii="Tahoma" w:eastAsia="Arial" w:hAnsi="Tahoma" w:cs="Tahoma"/>
      <w:sz w:val="16"/>
      <w:szCs w:val="16"/>
    </w:rPr>
  </w:style>
  <w:style w:type="paragraph" w:customStyle="1" w:styleId="Default">
    <w:name w:val="Default"/>
    <w:qFormat/>
    <w:rsid w:val="00B5018D"/>
    <w:pPr>
      <w:widowControl/>
      <w:adjustRightInd w:val="0"/>
    </w:pPr>
    <w:rPr>
      <w:rFonts w:ascii="Times New Roman" w:hAnsi="Times New Roman" w:cs="Times New Roman"/>
      <w:color w:val="000000"/>
      <w:sz w:val="24"/>
      <w:szCs w:val="24"/>
      <w:lang w:val="sk-SK"/>
    </w:rPr>
  </w:style>
  <w:style w:type="table" w:styleId="Mriekatabuky">
    <w:name w:val="Table Grid"/>
    <w:basedOn w:val="Normlnatabuka"/>
    <w:uiPriority w:val="3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5018D"/>
    <w:pPr>
      <w:tabs>
        <w:tab w:val="center" w:pos="4536"/>
        <w:tab w:val="right" w:pos="9072"/>
      </w:tabs>
    </w:pPr>
  </w:style>
  <w:style w:type="character" w:customStyle="1" w:styleId="HlavikaChar">
    <w:name w:val="Hlavička Char"/>
    <w:basedOn w:val="Predvolenpsmoodseku"/>
    <w:link w:val="Hlavika"/>
    <w:uiPriority w:val="99"/>
    <w:rsid w:val="00B5018D"/>
    <w:rPr>
      <w:rFonts w:ascii="Arial" w:eastAsia="Arial" w:hAnsi="Arial" w:cs="Times New Roman"/>
    </w:rPr>
  </w:style>
  <w:style w:type="paragraph" w:styleId="Pta">
    <w:name w:val="footer"/>
    <w:basedOn w:val="Normlny"/>
    <w:link w:val="PtaChar"/>
    <w:uiPriority w:val="99"/>
    <w:unhideWhenUsed/>
    <w:rsid w:val="00B5018D"/>
    <w:pPr>
      <w:tabs>
        <w:tab w:val="center" w:pos="4536"/>
        <w:tab w:val="right" w:pos="9072"/>
      </w:tabs>
    </w:pPr>
  </w:style>
  <w:style w:type="character" w:customStyle="1" w:styleId="PtaChar">
    <w:name w:val="Päta Char"/>
    <w:basedOn w:val="Predvolenpsmoodseku"/>
    <w:link w:val="Pta"/>
    <w:uiPriority w:val="99"/>
    <w:rsid w:val="00B5018D"/>
    <w:rPr>
      <w:rFonts w:ascii="Arial" w:eastAsia="Arial" w:hAnsi="Arial" w:cs="Times New Roman"/>
    </w:rPr>
  </w:style>
  <w:style w:type="character" w:customStyle="1" w:styleId="Nadpis1Char">
    <w:name w:val="Nadpis 1 Char"/>
    <w:basedOn w:val="Predvolenpsmoodseku"/>
    <w:link w:val="Nadpis1"/>
    <w:uiPriority w:val="1"/>
    <w:rsid w:val="00B5018D"/>
    <w:rPr>
      <w:rFonts w:ascii="Arial" w:eastAsia="Arial" w:hAnsi="Arial" w:cs="Times New Roman"/>
      <w:b/>
      <w:bCs/>
      <w:sz w:val="42"/>
      <w:szCs w:val="42"/>
    </w:rPr>
  </w:style>
  <w:style w:type="table" w:customStyle="1" w:styleId="Mriekatabuky1">
    <w:name w:val="Mriežka tabuľky1"/>
    <w:basedOn w:val="Normlnatabuka"/>
    <w:next w:val="Mriekatabuky"/>
    <w:uiPriority w:val="5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qFormat/>
    <w:rsid w:val="00B5018D"/>
    <w:pPr>
      <w:widowControl/>
      <w:autoSpaceDE/>
      <w:autoSpaceDN/>
      <w:spacing w:after="200"/>
      <w:jc w:val="both"/>
    </w:pPr>
    <w:rPr>
      <w:rFonts w:ascii="Times New Roman" w:eastAsiaTheme="minorHAnsi" w:hAnsi="Times New Roman" w:cstheme="minorBidi"/>
      <w:sz w:val="20"/>
      <w:szCs w:val="20"/>
      <w:lang w:val="sk-SK"/>
    </w:rPr>
  </w:style>
  <w:style w:type="character" w:customStyle="1" w:styleId="TextkomentraChar">
    <w:name w:val="Text komentára Char"/>
    <w:basedOn w:val="Predvolenpsmoodseku"/>
    <w:link w:val="Textkomentra"/>
    <w:uiPriority w:val="99"/>
    <w:rsid w:val="00B5018D"/>
    <w:rPr>
      <w:rFonts w:ascii="Times New Roman" w:hAnsi="Times New Roman"/>
      <w:sz w:val="20"/>
      <w:szCs w:val="20"/>
      <w:lang w:val="sk-SK"/>
    </w:rPr>
  </w:style>
  <w:style w:type="character" w:customStyle="1" w:styleId="OdsekzoznamuChar">
    <w:name w:val="Odsek zoznamu Char"/>
    <w:aliases w:val="body Char,Odsek zoznamu2 Char,Odsek zoznamu1 Char,List Paragraph Char,Dot pt Char,F5 List Paragraph Char,Recommendation Char,List Paragraph11 Char,List Paragraph à moi Char,Odsek zoznamu4 Char,No Spacing1 Char,Indicator Text Char"/>
    <w:basedOn w:val="Predvolenpsmoodseku"/>
    <w:link w:val="Odsekzoznamu"/>
    <w:uiPriority w:val="34"/>
    <w:qFormat/>
    <w:locked/>
    <w:rsid w:val="00B5018D"/>
    <w:rPr>
      <w:rFonts w:ascii="Times New Roman" w:eastAsia="Times New Roman" w:hAnsi="Times New Roman" w:cs="Times New Roman"/>
    </w:rPr>
  </w:style>
  <w:style w:type="character" w:customStyle="1" w:styleId="FontStyle48">
    <w:name w:val="Font Style48"/>
    <w:uiPriority w:val="99"/>
    <w:rsid w:val="00B5018D"/>
    <w:rPr>
      <w:rFonts w:ascii="Times New Roman" w:hAnsi="Times New Roman" w:cs="Times New Roman" w:hint="default"/>
      <w:sz w:val="20"/>
      <w:szCs w:val="20"/>
    </w:rPr>
  </w:style>
  <w:style w:type="character" w:customStyle="1" w:styleId="FontStyle47">
    <w:name w:val="Font Style47"/>
    <w:uiPriority w:val="99"/>
    <w:rsid w:val="00B5018D"/>
    <w:rPr>
      <w:rFonts w:ascii="Times New Roman" w:hAnsi="Times New Roman" w:cs="Times New Roman" w:hint="default"/>
      <w:b/>
      <w:bCs/>
      <w:sz w:val="20"/>
      <w:szCs w:val="20"/>
    </w:rPr>
  </w:style>
  <w:style w:type="character" w:styleId="Hypertextovprepojenie">
    <w:name w:val="Hyperlink"/>
    <w:basedOn w:val="Predvolenpsmoodseku"/>
    <w:uiPriority w:val="99"/>
    <w:unhideWhenUsed/>
    <w:rsid w:val="00B5018D"/>
    <w:rPr>
      <w:color w:val="0000FF" w:themeColor="hyperlink"/>
      <w:u w:val="single"/>
    </w:rPr>
  </w:style>
  <w:style w:type="paragraph" w:customStyle="1" w:styleId="Bezriadkovania1">
    <w:name w:val="Bez riadkovania1"/>
    <w:qFormat/>
    <w:rsid w:val="00B5018D"/>
    <w:pPr>
      <w:widowControl/>
      <w:autoSpaceDE/>
      <w:autoSpaceDN/>
    </w:pPr>
    <w:rPr>
      <w:rFonts w:ascii="Times New Roman" w:eastAsia="Times New Roman" w:hAnsi="Times New Roman" w:cs="Times New Roman"/>
      <w:sz w:val="24"/>
      <w:szCs w:val="20"/>
      <w:lang w:val="sk-SK" w:eastAsia="sk-SK"/>
    </w:rPr>
  </w:style>
  <w:style w:type="paragraph" w:customStyle="1" w:styleId="Styl5">
    <w:name w:val="Styl5"/>
    <w:basedOn w:val="Jednacd"/>
    <w:rsid w:val="00B5018D"/>
    <w:pPr>
      <w:numPr>
        <w:numId w:val="1"/>
      </w:numPr>
    </w:pPr>
  </w:style>
  <w:style w:type="paragraph" w:customStyle="1" w:styleId="Jednacd">
    <w:name w:val="Jednací řád"/>
    <w:basedOn w:val="Normlny"/>
    <w:rsid w:val="00B5018D"/>
    <w:pPr>
      <w:widowControl/>
      <w:autoSpaceDE/>
      <w:autoSpaceDN/>
    </w:pPr>
    <w:rPr>
      <w:rFonts w:ascii="Times New Roman" w:eastAsia="Times New Roman" w:hAnsi="Times New Roman"/>
      <w:sz w:val="24"/>
      <w:szCs w:val="20"/>
      <w:lang w:val="cs-CZ" w:eastAsia="cs-CZ"/>
    </w:rPr>
  </w:style>
  <w:style w:type="character" w:styleId="Odkaznakomentr">
    <w:name w:val="annotation reference"/>
    <w:basedOn w:val="Predvolenpsmoodseku"/>
    <w:uiPriority w:val="99"/>
    <w:semiHidden/>
    <w:unhideWhenUsed/>
    <w:rsid w:val="00B5018D"/>
    <w:rPr>
      <w:sz w:val="16"/>
      <w:szCs w:val="16"/>
    </w:rPr>
  </w:style>
  <w:style w:type="paragraph" w:styleId="Predmetkomentra">
    <w:name w:val="annotation subject"/>
    <w:basedOn w:val="Textkomentra"/>
    <w:next w:val="Textkomentra"/>
    <w:link w:val="PredmetkomentraChar"/>
    <w:uiPriority w:val="99"/>
    <w:semiHidden/>
    <w:unhideWhenUsed/>
    <w:rsid w:val="00B5018D"/>
    <w:pPr>
      <w:widowControl w:val="0"/>
      <w:autoSpaceDE w:val="0"/>
      <w:autoSpaceDN w:val="0"/>
      <w:spacing w:after="0"/>
      <w:jc w:val="left"/>
    </w:pPr>
    <w:rPr>
      <w:rFonts w:ascii="Arial" w:eastAsia="Arial" w:hAnsi="Arial" w:cs="Times New Roman"/>
      <w:b/>
      <w:bCs/>
    </w:rPr>
  </w:style>
  <w:style w:type="character" w:customStyle="1" w:styleId="PredmetkomentraChar">
    <w:name w:val="Predmet komentára Char"/>
    <w:basedOn w:val="TextkomentraChar"/>
    <w:link w:val="Predmetkomentra"/>
    <w:uiPriority w:val="99"/>
    <w:semiHidden/>
    <w:rsid w:val="00B5018D"/>
    <w:rPr>
      <w:rFonts w:ascii="Arial" w:eastAsia="Arial" w:hAnsi="Arial" w:cs="Times New Roman"/>
      <w:b/>
      <w:bCs/>
      <w:sz w:val="20"/>
      <w:szCs w:val="20"/>
      <w:lang w:val="sk-SK"/>
    </w:rPr>
  </w:style>
  <w:style w:type="character" w:customStyle="1" w:styleId="ZkladntextChar">
    <w:name w:val="Základný text Char"/>
    <w:basedOn w:val="Predvolenpsmoodseku"/>
    <w:link w:val="Zkladntext"/>
    <w:uiPriority w:val="1"/>
    <w:rsid w:val="00B5018D"/>
    <w:rPr>
      <w:rFonts w:ascii="Times New Roman" w:eastAsia="Times New Roman" w:hAnsi="Times New Roman" w:cs="Times New Roman"/>
      <w:sz w:val="14"/>
      <w:szCs w:val="14"/>
    </w:rPr>
  </w:style>
  <w:style w:type="paragraph" w:styleId="Revzia">
    <w:name w:val="Revision"/>
    <w:hidden/>
    <w:uiPriority w:val="99"/>
    <w:semiHidden/>
    <w:rsid w:val="00B5018D"/>
    <w:pPr>
      <w:widowControl/>
      <w:autoSpaceDE/>
      <w:autoSpaceDN/>
    </w:pPr>
    <w:rPr>
      <w:rFonts w:ascii="Arial" w:eastAsia="Arial" w:hAnsi="Arial" w:cs="Times New Roman"/>
    </w:rPr>
  </w:style>
  <w:style w:type="character" w:styleId="PouitHypertextovPrepojenie">
    <w:name w:val="FollowedHyperlink"/>
    <w:basedOn w:val="Predvolenpsmoodseku"/>
    <w:uiPriority w:val="99"/>
    <w:semiHidden/>
    <w:unhideWhenUsed/>
    <w:rsid w:val="00B5018D"/>
    <w:rPr>
      <w:color w:val="800080" w:themeColor="followedHyperlink"/>
      <w:u w:val="single"/>
    </w:rPr>
  </w:style>
  <w:style w:type="character" w:customStyle="1" w:styleId="Nadpis5Char">
    <w:name w:val="Nadpis 5 Char"/>
    <w:basedOn w:val="Predvolenpsmoodseku"/>
    <w:link w:val="Nadpis5"/>
    <w:uiPriority w:val="9"/>
    <w:semiHidden/>
    <w:rsid w:val="00B5018D"/>
    <w:rPr>
      <w:rFonts w:ascii="Calibri" w:eastAsia="Times New Roman" w:hAnsi="Calibri" w:cs="Times New Roman"/>
      <w:b/>
      <w:bCs/>
      <w:i/>
      <w:iCs/>
      <w:sz w:val="26"/>
      <w:szCs w:val="26"/>
      <w:lang w:val="sk-SK" w:eastAsia="cs-CZ"/>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5018D"/>
    <w:pPr>
      <w:widowControl/>
      <w:autoSpaceDE/>
      <w:autoSpaceDN/>
    </w:pPr>
    <w:rPr>
      <w:rFonts w:ascii="Times New Roman" w:eastAsia="Times New Roman" w:hAnsi="Times New Roman"/>
      <w:sz w:val="20"/>
      <w:szCs w:val="20"/>
      <w:lang w:val="sk-SK"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5018D"/>
    <w:rPr>
      <w:rFonts w:ascii="Times New Roman" w:eastAsia="Times New Roman" w:hAnsi="Times New Roman" w:cs="Times New Roman"/>
      <w:sz w:val="20"/>
      <w:szCs w:val="20"/>
      <w:lang w:val="sk-SK"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qFormat/>
    <w:rsid w:val="00B5018D"/>
    <w:rPr>
      <w:rFonts w:cs="Times New Roman"/>
      <w:vertAlign w:val="superscript"/>
    </w:rPr>
  </w:style>
  <w:style w:type="paragraph" w:customStyle="1" w:styleId="Style38">
    <w:name w:val="Style38"/>
    <w:basedOn w:val="Normlny"/>
    <w:uiPriority w:val="99"/>
    <w:rsid w:val="00B5018D"/>
    <w:pPr>
      <w:adjustRightInd w:val="0"/>
      <w:spacing w:line="274" w:lineRule="exact"/>
      <w:ind w:hanging="341"/>
      <w:jc w:val="both"/>
    </w:pPr>
    <w:rPr>
      <w:rFonts w:eastAsia="Times New Roman" w:cs="Arial"/>
      <w:sz w:val="24"/>
      <w:szCs w:val="24"/>
      <w:lang w:val="sk-SK" w:eastAsia="sk-SK"/>
    </w:rPr>
  </w:style>
  <w:style w:type="character" w:customStyle="1" w:styleId="FontStyle51">
    <w:name w:val="Font Style51"/>
    <w:uiPriority w:val="99"/>
    <w:rsid w:val="00B5018D"/>
    <w:rPr>
      <w:rFonts w:ascii="Times New Roman" w:hAnsi="Times New Roman" w:cs="Times New Roman" w:hint="default"/>
      <w:sz w:val="22"/>
      <w:szCs w:val="22"/>
    </w:rPr>
  </w:style>
  <w:style w:type="paragraph" w:styleId="Obyajntext">
    <w:name w:val="Plain Text"/>
    <w:basedOn w:val="Normlny"/>
    <w:link w:val="ObyajntextChar"/>
    <w:uiPriority w:val="99"/>
    <w:unhideWhenUsed/>
    <w:rsid w:val="00B5018D"/>
    <w:pPr>
      <w:widowControl/>
      <w:autoSpaceDE/>
      <w:autoSpaceDN/>
    </w:pPr>
    <w:rPr>
      <w:rFonts w:ascii="Calibri" w:eastAsiaTheme="minorHAnsi" w:hAnsi="Calibri" w:cstheme="minorBidi"/>
      <w:szCs w:val="21"/>
      <w:lang w:val="sk-SK"/>
    </w:rPr>
  </w:style>
  <w:style w:type="character" w:customStyle="1" w:styleId="ObyajntextChar">
    <w:name w:val="Obyčajný text Char"/>
    <w:basedOn w:val="Predvolenpsmoodseku"/>
    <w:link w:val="Obyajntext"/>
    <w:uiPriority w:val="99"/>
    <w:rsid w:val="00B5018D"/>
    <w:rPr>
      <w:rFonts w:ascii="Calibri" w:hAnsi="Calibri"/>
      <w:szCs w:val="21"/>
      <w:lang w:val="sk-SK"/>
    </w:rPr>
  </w:style>
  <w:style w:type="character" w:customStyle="1" w:styleId="awspan">
    <w:name w:val="awspan"/>
    <w:basedOn w:val="Predvolenpsmoodseku"/>
    <w:rsid w:val="00B5018D"/>
  </w:style>
  <w:style w:type="paragraph" w:styleId="Textvysvetlivky">
    <w:name w:val="endnote text"/>
    <w:basedOn w:val="Normlny"/>
    <w:link w:val="TextvysvetlivkyChar"/>
    <w:uiPriority w:val="99"/>
    <w:semiHidden/>
    <w:unhideWhenUsed/>
    <w:rsid w:val="00B5018D"/>
    <w:pPr>
      <w:widowControl/>
      <w:autoSpaceDE/>
      <w:autoSpaceDN/>
    </w:pPr>
    <w:rPr>
      <w:rFonts w:asciiTheme="minorHAnsi" w:eastAsiaTheme="minorHAnsi" w:hAnsiTheme="minorHAnsi" w:cstheme="minorBidi"/>
      <w:sz w:val="20"/>
      <w:szCs w:val="20"/>
      <w:lang w:val="sk-SK"/>
    </w:rPr>
  </w:style>
  <w:style w:type="character" w:customStyle="1" w:styleId="TextvysvetlivkyChar">
    <w:name w:val="Text vysvetlivky Char"/>
    <w:basedOn w:val="Predvolenpsmoodseku"/>
    <w:link w:val="Textvysvetlivky"/>
    <w:uiPriority w:val="99"/>
    <w:semiHidden/>
    <w:rsid w:val="00B5018D"/>
    <w:rPr>
      <w:sz w:val="20"/>
      <w:szCs w:val="20"/>
      <w:lang w:val="sk-SK"/>
    </w:rPr>
  </w:style>
  <w:style w:type="character" w:styleId="Odkaznavysvetlivku">
    <w:name w:val="endnote reference"/>
    <w:basedOn w:val="Predvolenpsmoodseku"/>
    <w:uiPriority w:val="99"/>
    <w:semiHidden/>
    <w:unhideWhenUsed/>
    <w:rsid w:val="00B5018D"/>
    <w:rPr>
      <w:vertAlign w:val="superscript"/>
    </w:rPr>
  </w:style>
  <w:style w:type="character" w:styleId="Vrazn">
    <w:name w:val="Strong"/>
    <w:basedOn w:val="Predvolenpsmoodseku"/>
    <w:uiPriority w:val="22"/>
    <w:qFormat/>
    <w:rsid w:val="00B5018D"/>
    <w:rPr>
      <w:b/>
      <w:bCs/>
    </w:rPr>
  </w:style>
  <w:style w:type="character" w:styleId="Zvraznenie">
    <w:name w:val="Emphasis"/>
    <w:basedOn w:val="Predvolenpsmoodseku"/>
    <w:uiPriority w:val="20"/>
    <w:qFormat/>
    <w:rsid w:val="00B5018D"/>
    <w:rPr>
      <w:i/>
      <w:iCs/>
    </w:rPr>
  </w:style>
  <w:style w:type="character" w:customStyle="1" w:styleId="TextpoznmkypodiarouChar1">
    <w:name w:val="Text poznámky pod čiarou Char1"/>
    <w:aliases w:val="Text poznámky pod čiarou 007 Char1,_Poznámka pod čiarou Char1,Schriftart: 9 pt Char1,Schriftart: 10 pt Char1,Schriftart: 8 pt Char2,Schriftart: 8 pt Char Char Char Char1,Schriftart: 8 pt Char Char1,Stinking Styles2 Char1"/>
    <w:basedOn w:val="Predvolenpsmoodseku"/>
    <w:uiPriority w:val="99"/>
    <w:locked/>
    <w:rsid w:val="00B5018D"/>
    <w:rPr>
      <w:rFonts w:ascii="Liberation Serif" w:hAnsi="Liberation Serif" w:cs="Lucida Sans"/>
      <w:color w:val="00000A"/>
      <w:sz w:val="24"/>
      <w:szCs w:val="24"/>
      <w:lang w:val="sk-SK"/>
    </w:rPr>
  </w:style>
  <w:style w:type="character" w:customStyle="1" w:styleId="FootnoteAnchor">
    <w:name w:val="Footnote Anchor"/>
    <w:rsid w:val="00B5018D"/>
    <w:rPr>
      <w:vertAlign w:val="superscript"/>
    </w:rPr>
  </w:style>
  <w:style w:type="paragraph" w:styleId="Normlnywebov">
    <w:name w:val="Normal (Web)"/>
    <w:basedOn w:val="Normlny"/>
    <w:uiPriority w:val="99"/>
    <w:unhideWhenUsed/>
    <w:qFormat/>
    <w:rsid w:val="00B5018D"/>
    <w:pPr>
      <w:widowControl/>
      <w:autoSpaceDE/>
      <w:autoSpaceDN/>
      <w:spacing w:after="100" w:afterAutospacing="1"/>
    </w:pPr>
    <w:rPr>
      <w:rFonts w:ascii="Times New Roman" w:eastAsia="Times New Roman" w:hAnsi="Times New Roman"/>
      <w:sz w:val="24"/>
      <w:szCs w:val="24"/>
      <w:lang w:val="sk-SK" w:eastAsia="sk-SK"/>
    </w:rPr>
  </w:style>
  <w:style w:type="paragraph" w:customStyle="1" w:styleId="gmail-msolistparagraph">
    <w:name w:val="gmail-msolistparagraph"/>
    <w:basedOn w:val="Normlny"/>
    <w:rsid w:val="00CC720C"/>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BezriadkovaniaChar">
    <w:name w:val="Bez riadkovania Char"/>
    <w:basedOn w:val="Predvolenpsmoodseku"/>
    <w:link w:val="Bezriadkovania"/>
    <w:uiPriority w:val="1"/>
    <w:locked/>
    <w:rsid w:val="00F27364"/>
    <w:rPr>
      <w:rFonts w:ascii="Times New Roman" w:hAnsi="Times New Roman" w:cs="Times New Roman"/>
    </w:rPr>
  </w:style>
  <w:style w:type="paragraph" w:styleId="Bezriadkovania">
    <w:name w:val="No Spacing"/>
    <w:link w:val="BezriadkovaniaChar"/>
    <w:uiPriority w:val="1"/>
    <w:qFormat/>
    <w:rsid w:val="00F27364"/>
    <w:pPr>
      <w:widowControl/>
      <w:autoSpaceDE/>
      <w:autoSpaceDN/>
    </w:pPr>
    <w:rPr>
      <w:rFonts w:ascii="Times New Roman" w:hAnsi="Times New Roman" w:cs="Times New Roman"/>
    </w:rPr>
  </w:style>
  <w:style w:type="table" w:customStyle="1" w:styleId="Mriekatabuky2">
    <w:name w:val="Mriežka tabuľky2"/>
    <w:basedOn w:val="Normlnatabuka"/>
    <w:next w:val="Mriekatabuky"/>
    <w:uiPriority w:val="59"/>
    <w:rsid w:val="00B5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sid w:val="009F655B"/>
    <w:rPr>
      <w:rFonts w:ascii="Times New Roman" w:hAnsi="Times New Roman"/>
      <w:b/>
      <w:i/>
      <w:sz w:val="22"/>
    </w:rPr>
  </w:style>
  <w:style w:type="paragraph" w:styleId="Zkladntext2">
    <w:name w:val="Body Text 2"/>
    <w:basedOn w:val="Normlny"/>
    <w:link w:val="Zkladntext2Char"/>
    <w:uiPriority w:val="99"/>
    <w:semiHidden/>
    <w:unhideWhenUsed/>
    <w:rsid w:val="006678DF"/>
    <w:pPr>
      <w:spacing w:after="120" w:line="480" w:lineRule="auto"/>
    </w:pPr>
  </w:style>
  <w:style w:type="character" w:customStyle="1" w:styleId="Zkladntext2Char">
    <w:name w:val="Základný text 2 Char"/>
    <w:basedOn w:val="Predvolenpsmoodseku"/>
    <w:link w:val="Zkladntext2"/>
    <w:uiPriority w:val="99"/>
    <w:semiHidden/>
    <w:rsid w:val="006678DF"/>
    <w:rPr>
      <w:rFonts w:ascii="Arial" w:eastAsia="Arial" w:hAnsi="Arial" w:cs="Times New Roman"/>
    </w:rPr>
  </w:style>
  <w:style w:type="paragraph" w:customStyle="1" w:styleId="Bullet">
    <w:name w:val="Bullet"/>
    <w:basedOn w:val="Odsekzoznamu"/>
    <w:link w:val="BulletChar"/>
    <w:qFormat/>
    <w:rsid w:val="006C773A"/>
    <w:pPr>
      <w:widowControl/>
      <w:numPr>
        <w:numId w:val="12"/>
      </w:numPr>
      <w:autoSpaceDE/>
      <w:autoSpaceDN/>
      <w:spacing w:before="60" w:after="120"/>
      <w:jc w:val="both"/>
    </w:pPr>
    <w:rPr>
      <w:rFonts w:ascii="Verdana" w:hAnsi="Verdana"/>
      <w:sz w:val="20"/>
      <w:szCs w:val="36"/>
      <w:lang w:val="sk-SK"/>
    </w:rPr>
  </w:style>
  <w:style w:type="character" w:customStyle="1" w:styleId="BulletChar">
    <w:name w:val="Bullet Char"/>
    <w:link w:val="Bullet"/>
    <w:rsid w:val="006C773A"/>
    <w:rPr>
      <w:rFonts w:ascii="Verdana" w:eastAsia="Times New Roman" w:hAnsi="Verdana" w:cs="Times New Roman"/>
      <w:sz w:val="20"/>
      <w:szCs w:val="36"/>
      <w:lang w:val="sk-SK"/>
    </w:rPr>
  </w:style>
  <w:style w:type="paragraph" w:customStyle="1" w:styleId="Bullet2">
    <w:name w:val="Bullet 2"/>
    <w:basedOn w:val="Bullet"/>
    <w:qFormat/>
    <w:rsid w:val="006C773A"/>
    <w:pPr>
      <w:numPr>
        <w:ilvl w:val="1"/>
      </w:numPr>
      <w:tabs>
        <w:tab w:val="num" w:pos="360"/>
      </w:tabs>
      <w:ind w:left="1134" w:hanging="567"/>
    </w:pPr>
  </w:style>
  <w:style w:type="character" w:customStyle="1" w:styleId="cf01">
    <w:name w:val="cf01"/>
    <w:basedOn w:val="Predvolenpsmoodseku"/>
    <w:rsid w:val="004F2873"/>
    <w:rPr>
      <w:rFonts w:ascii="Segoe UI" w:hAnsi="Segoe UI" w:cs="Segoe UI" w:hint="default"/>
      <w:sz w:val="18"/>
      <w:szCs w:val="18"/>
    </w:rPr>
  </w:style>
  <w:style w:type="paragraph" w:customStyle="1" w:styleId="pf0">
    <w:name w:val="pf0"/>
    <w:basedOn w:val="Normlny"/>
    <w:rsid w:val="004F2873"/>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cf11">
    <w:name w:val="cf11"/>
    <w:basedOn w:val="Predvolenpsmoodseku"/>
    <w:rsid w:val="004F2873"/>
    <w:rPr>
      <w:rFonts w:ascii="Segoe UI" w:hAnsi="Segoe UI" w:cs="Segoe UI" w:hint="default"/>
      <w:i/>
      <w:iCs/>
      <w:sz w:val="18"/>
      <w:szCs w:val="18"/>
    </w:rPr>
  </w:style>
  <w:style w:type="character" w:customStyle="1" w:styleId="cf21">
    <w:name w:val="cf21"/>
    <w:basedOn w:val="Predvolenpsmoodseku"/>
    <w:rsid w:val="004F2873"/>
    <w:rPr>
      <w:rFonts w:ascii="Segoe UI" w:hAnsi="Segoe UI" w:cs="Segoe UI" w:hint="default"/>
      <w:i/>
      <w:iCs/>
      <w:sz w:val="18"/>
      <w:szCs w:val="18"/>
      <w:shd w:val="clear" w:color="auto" w:fill="FFFF00"/>
    </w:rPr>
  </w:style>
  <w:style w:type="character" w:customStyle="1" w:styleId="cf31">
    <w:name w:val="cf31"/>
    <w:basedOn w:val="Predvolenpsmoodseku"/>
    <w:rsid w:val="004F2873"/>
    <w:rPr>
      <w:rFonts w:ascii="Segoe UI" w:hAnsi="Segoe UI" w:cs="Segoe UI" w:hint="default"/>
      <w:b/>
      <w:bCs/>
      <w:i/>
      <w:iCs/>
      <w:sz w:val="18"/>
      <w:szCs w:val="18"/>
    </w:rPr>
  </w:style>
  <w:style w:type="paragraph" w:customStyle="1" w:styleId="Nadpis2">
    <w:name w:val="Nadpis2"/>
    <w:basedOn w:val="Nadpis1"/>
    <w:rsid w:val="00A0061F"/>
    <w:pPr>
      <w:keepNext/>
      <w:widowControl/>
      <w:numPr>
        <w:ilvl w:val="1"/>
        <w:numId w:val="15"/>
      </w:numPr>
      <w:tabs>
        <w:tab w:val="num" w:pos="360"/>
      </w:tabs>
      <w:autoSpaceDE/>
      <w:autoSpaceDN/>
      <w:spacing w:before="120" w:after="120"/>
      <w:ind w:left="0" w:firstLine="0"/>
    </w:pPr>
    <w:rPr>
      <w:rFonts w:ascii="Arial Narrow" w:eastAsia="Times New Roman" w:hAnsi="Arial Narrow"/>
      <w:bCs w:val="0"/>
      <w:kern w:val="32"/>
      <w:sz w:val="32"/>
      <w:szCs w:val="20"/>
      <w:lang w:val="cs-CZ" w:eastAsia="sk-SK"/>
    </w:rPr>
  </w:style>
  <w:style w:type="paragraph" w:customStyle="1" w:styleId="Nadpis3">
    <w:name w:val="Nadpis3"/>
    <w:basedOn w:val="Nadpis2"/>
    <w:link w:val="Nadpis3Char"/>
    <w:rsid w:val="00A0061F"/>
    <w:pPr>
      <w:numPr>
        <w:ilvl w:val="2"/>
      </w:numPr>
      <w:tabs>
        <w:tab w:val="num" w:pos="360"/>
      </w:tabs>
    </w:pPr>
    <w:rPr>
      <w:sz w:val="20"/>
    </w:rPr>
  </w:style>
  <w:style w:type="character" w:customStyle="1" w:styleId="Nadpis3Char">
    <w:name w:val="Nadpis3 Char"/>
    <w:link w:val="Nadpis3"/>
    <w:locked/>
    <w:rsid w:val="00A0061F"/>
    <w:rPr>
      <w:rFonts w:ascii="Arial Narrow" w:eastAsia="Times New Roman" w:hAnsi="Arial Narrow" w:cs="Times New Roman"/>
      <w:b/>
      <w:kern w:val="32"/>
      <w:sz w:val="20"/>
      <w:szCs w:val="20"/>
      <w:lang w:val="cs-CZ" w:eastAsia="sk-SK"/>
    </w:rPr>
  </w:style>
  <w:style w:type="character" w:styleId="Zstupntext">
    <w:name w:val="Placeholder Text"/>
    <w:basedOn w:val="Predvolenpsmoodseku"/>
    <w:uiPriority w:val="99"/>
    <w:semiHidden/>
    <w:rsid w:val="00EB320E"/>
    <w:rPr>
      <w:color w:val="808080"/>
    </w:rPr>
  </w:style>
  <w:style w:type="character" w:customStyle="1" w:styleId="tl5">
    <w:name w:val="Štýl5"/>
    <w:basedOn w:val="Predvolenpsmoodseku"/>
    <w:uiPriority w:val="1"/>
    <w:rsid w:val="00EB320E"/>
    <w:rPr>
      <w:rFonts w:ascii="Calibri" w:hAnsi="Calibri"/>
      <w:sz w:val="20"/>
    </w:rPr>
  </w:style>
  <w:style w:type="character" w:customStyle="1" w:styleId="tl4">
    <w:name w:val="Štýl4"/>
    <w:basedOn w:val="Predvolenpsmoodseku"/>
    <w:uiPriority w:val="1"/>
    <w:rsid w:val="00145884"/>
    <w:rPr>
      <w:rFonts w:ascii="Calibri" w:hAnsi="Calibri"/>
      <w:sz w:val="20"/>
    </w:rPr>
  </w:style>
  <w:style w:type="character" w:customStyle="1" w:styleId="tl2">
    <w:name w:val="Štýl2"/>
    <w:basedOn w:val="Predvolenpsmoodseku"/>
    <w:uiPriority w:val="1"/>
    <w:rsid w:val="001F47BB"/>
    <w:rPr>
      <w:rFonts w:asciiTheme="minorHAnsi" w:hAnsiTheme="minorHAnsi"/>
      <w:sz w:val="20"/>
    </w:rPr>
  </w:style>
  <w:style w:type="character" w:customStyle="1" w:styleId="tl3">
    <w:name w:val="Štýl3"/>
    <w:basedOn w:val="Predvolenpsmoodseku"/>
    <w:uiPriority w:val="1"/>
    <w:rsid w:val="001F47BB"/>
    <w:rPr>
      <w:rFonts w:ascii="Calibri" w:hAnsi="Calibri"/>
      <w:b w:val="0"/>
      <w:i w:val="0"/>
      <w:sz w:val="20"/>
    </w:rPr>
  </w:style>
  <w:style w:type="character" w:customStyle="1" w:styleId="Nevyrieenzmienka1">
    <w:name w:val="Nevyriešená zmienka1"/>
    <w:basedOn w:val="Predvolenpsmoodseku"/>
    <w:uiPriority w:val="99"/>
    <w:semiHidden/>
    <w:unhideWhenUsed/>
    <w:rsid w:val="00B30157"/>
    <w:rPr>
      <w:color w:val="605E5C"/>
      <w:shd w:val="clear" w:color="auto" w:fill="E1DFDD"/>
    </w:rPr>
  </w:style>
  <w:style w:type="character" w:customStyle="1" w:styleId="Nevyrieenzmienka2">
    <w:name w:val="Nevyriešená zmienka2"/>
    <w:basedOn w:val="Predvolenpsmoodseku"/>
    <w:uiPriority w:val="99"/>
    <w:semiHidden/>
    <w:unhideWhenUsed/>
    <w:rsid w:val="00B6114C"/>
    <w:rPr>
      <w:color w:val="605E5C"/>
      <w:shd w:val="clear" w:color="auto" w:fill="E1DFDD"/>
    </w:rPr>
  </w:style>
  <w:style w:type="character" w:styleId="Nevyrieenzmienka">
    <w:name w:val="Unresolved Mention"/>
    <w:basedOn w:val="Predvolenpsmoodseku"/>
    <w:uiPriority w:val="99"/>
    <w:semiHidden/>
    <w:unhideWhenUsed/>
    <w:rsid w:val="00383AD6"/>
    <w:rPr>
      <w:color w:val="605E5C"/>
      <w:shd w:val="clear" w:color="auto" w:fill="E1DFDD"/>
    </w:rPr>
  </w:style>
  <w:style w:type="character" w:customStyle="1" w:styleId="normaltextrun">
    <w:name w:val="normaltextrun"/>
    <w:basedOn w:val="Predvolenpsmoodseku"/>
    <w:rsid w:val="00F57153"/>
  </w:style>
  <w:style w:type="character" w:customStyle="1" w:styleId="bold">
    <w:name w:val="bold"/>
    <w:basedOn w:val="Predvolenpsmoodseku"/>
    <w:rsid w:val="000656CD"/>
  </w:style>
  <w:style w:type="paragraph" w:customStyle="1" w:styleId="Normlny1">
    <w:name w:val="Normálny1"/>
    <w:basedOn w:val="Normlny"/>
    <w:rsid w:val="000656CD"/>
    <w:pPr>
      <w:widowControl/>
      <w:autoSpaceDE/>
      <w:autoSpaceDN/>
      <w:spacing w:before="100" w:beforeAutospacing="1" w:after="100" w:afterAutospacing="1"/>
    </w:pPr>
    <w:rPr>
      <w:rFonts w:ascii="Times New Roman" w:eastAsia="Times New Roman" w:hAnsi="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4621">
      <w:bodyDiv w:val="1"/>
      <w:marLeft w:val="0"/>
      <w:marRight w:val="0"/>
      <w:marTop w:val="0"/>
      <w:marBottom w:val="0"/>
      <w:divBdr>
        <w:top w:val="none" w:sz="0" w:space="0" w:color="auto"/>
        <w:left w:val="none" w:sz="0" w:space="0" w:color="auto"/>
        <w:bottom w:val="none" w:sz="0" w:space="0" w:color="auto"/>
        <w:right w:val="none" w:sz="0" w:space="0" w:color="auto"/>
      </w:divBdr>
    </w:div>
    <w:div w:id="187452792">
      <w:bodyDiv w:val="1"/>
      <w:marLeft w:val="0"/>
      <w:marRight w:val="0"/>
      <w:marTop w:val="0"/>
      <w:marBottom w:val="0"/>
      <w:divBdr>
        <w:top w:val="none" w:sz="0" w:space="0" w:color="auto"/>
        <w:left w:val="none" w:sz="0" w:space="0" w:color="auto"/>
        <w:bottom w:val="none" w:sz="0" w:space="0" w:color="auto"/>
        <w:right w:val="none" w:sz="0" w:space="0" w:color="auto"/>
      </w:divBdr>
    </w:div>
    <w:div w:id="208566932">
      <w:bodyDiv w:val="1"/>
      <w:marLeft w:val="0"/>
      <w:marRight w:val="0"/>
      <w:marTop w:val="0"/>
      <w:marBottom w:val="0"/>
      <w:divBdr>
        <w:top w:val="none" w:sz="0" w:space="0" w:color="auto"/>
        <w:left w:val="none" w:sz="0" w:space="0" w:color="auto"/>
        <w:bottom w:val="none" w:sz="0" w:space="0" w:color="auto"/>
        <w:right w:val="none" w:sz="0" w:space="0" w:color="auto"/>
      </w:divBdr>
    </w:div>
    <w:div w:id="223420522">
      <w:bodyDiv w:val="1"/>
      <w:marLeft w:val="0"/>
      <w:marRight w:val="0"/>
      <w:marTop w:val="0"/>
      <w:marBottom w:val="0"/>
      <w:divBdr>
        <w:top w:val="none" w:sz="0" w:space="0" w:color="auto"/>
        <w:left w:val="none" w:sz="0" w:space="0" w:color="auto"/>
        <w:bottom w:val="none" w:sz="0" w:space="0" w:color="auto"/>
        <w:right w:val="none" w:sz="0" w:space="0" w:color="auto"/>
      </w:divBdr>
    </w:div>
    <w:div w:id="250434395">
      <w:bodyDiv w:val="1"/>
      <w:marLeft w:val="0"/>
      <w:marRight w:val="0"/>
      <w:marTop w:val="0"/>
      <w:marBottom w:val="0"/>
      <w:divBdr>
        <w:top w:val="none" w:sz="0" w:space="0" w:color="auto"/>
        <w:left w:val="none" w:sz="0" w:space="0" w:color="auto"/>
        <w:bottom w:val="none" w:sz="0" w:space="0" w:color="auto"/>
        <w:right w:val="none" w:sz="0" w:space="0" w:color="auto"/>
      </w:divBdr>
    </w:div>
    <w:div w:id="290596892">
      <w:bodyDiv w:val="1"/>
      <w:marLeft w:val="0"/>
      <w:marRight w:val="0"/>
      <w:marTop w:val="0"/>
      <w:marBottom w:val="0"/>
      <w:divBdr>
        <w:top w:val="none" w:sz="0" w:space="0" w:color="auto"/>
        <w:left w:val="none" w:sz="0" w:space="0" w:color="auto"/>
        <w:bottom w:val="none" w:sz="0" w:space="0" w:color="auto"/>
        <w:right w:val="none" w:sz="0" w:space="0" w:color="auto"/>
      </w:divBdr>
    </w:div>
    <w:div w:id="336200332">
      <w:bodyDiv w:val="1"/>
      <w:marLeft w:val="0"/>
      <w:marRight w:val="0"/>
      <w:marTop w:val="0"/>
      <w:marBottom w:val="0"/>
      <w:divBdr>
        <w:top w:val="none" w:sz="0" w:space="0" w:color="auto"/>
        <w:left w:val="none" w:sz="0" w:space="0" w:color="auto"/>
        <w:bottom w:val="none" w:sz="0" w:space="0" w:color="auto"/>
        <w:right w:val="none" w:sz="0" w:space="0" w:color="auto"/>
      </w:divBdr>
    </w:div>
    <w:div w:id="350575201">
      <w:bodyDiv w:val="1"/>
      <w:marLeft w:val="0"/>
      <w:marRight w:val="0"/>
      <w:marTop w:val="0"/>
      <w:marBottom w:val="0"/>
      <w:divBdr>
        <w:top w:val="none" w:sz="0" w:space="0" w:color="auto"/>
        <w:left w:val="none" w:sz="0" w:space="0" w:color="auto"/>
        <w:bottom w:val="none" w:sz="0" w:space="0" w:color="auto"/>
        <w:right w:val="none" w:sz="0" w:space="0" w:color="auto"/>
      </w:divBdr>
    </w:div>
    <w:div w:id="355620693">
      <w:bodyDiv w:val="1"/>
      <w:marLeft w:val="0"/>
      <w:marRight w:val="0"/>
      <w:marTop w:val="0"/>
      <w:marBottom w:val="0"/>
      <w:divBdr>
        <w:top w:val="none" w:sz="0" w:space="0" w:color="auto"/>
        <w:left w:val="none" w:sz="0" w:space="0" w:color="auto"/>
        <w:bottom w:val="none" w:sz="0" w:space="0" w:color="auto"/>
        <w:right w:val="none" w:sz="0" w:space="0" w:color="auto"/>
      </w:divBdr>
    </w:div>
    <w:div w:id="368381674">
      <w:bodyDiv w:val="1"/>
      <w:marLeft w:val="0"/>
      <w:marRight w:val="0"/>
      <w:marTop w:val="0"/>
      <w:marBottom w:val="0"/>
      <w:divBdr>
        <w:top w:val="none" w:sz="0" w:space="0" w:color="auto"/>
        <w:left w:val="none" w:sz="0" w:space="0" w:color="auto"/>
        <w:bottom w:val="none" w:sz="0" w:space="0" w:color="auto"/>
        <w:right w:val="none" w:sz="0" w:space="0" w:color="auto"/>
      </w:divBdr>
    </w:div>
    <w:div w:id="435712158">
      <w:bodyDiv w:val="1"/>
      <w:marLeft w:val="0"/>
      <w:marRight w:val="0"/>
      <w:marTop w:val="0"/>
      <w:marBottom w:val="0"/>
      <w:divBdr>
        <w:top w:val="none" w:sz="0" w:space="0" w:color="auto"/>
        <w:left w:val="none" w:sz="0" w:space="0" w:color="auto"/>
        <w:bottom w:val="none" w:sz="0" w:space="0" w:color="auto"/>
        <w:right w:val="none" w:sz="0" w:space="0" w:color="auto"/>
      </w:divBdr>
    </w:div>
    <w:div w:id="450705966">
      <w:bodyDiv w:val="1"/>
      <w:marLeft w:val="0"/>
      <w:marRight w:val="0"/>
      <w:marTop w:val="0"/>
      <w:marBottom w:val="0"/>
      <w:divBdr>
        <w:top w:val="none" w:sz="0" w:space="0" w:color="auto"/>
        <w:left w:val="none" w:sz="0" w:space="0" w:color="auto"/>
        <w:bottom w:val="none" w:sz="0" w:space="0" w:color="auto"/>
        <w:right w:val="none" w:sz="0" w:space="0" w:color="auto"/>
      </w:divBdr>
    </w:div>
    <w:div w:id="476336390">
      <w:bodyDiv w:val="1"/>
      <w:marLeft w:val="0"/>
      <w:marRight w:val="0"/>
      <w:marTop w:val="0"/>
      <w:marBottom w:val="0"/>
      <w:divBdr>
        <w:top w:val="none" w:sz="0" w:space="0" w:color="auto"/>
        <w:left w:val="none" w:sz="0" w:space="0" w:color="auto"/>
        <w:bottom w:val="none" w:sz="0" w:space="0" w:color="auto"/>
        <w:right w:val="none" w:sz="0" w:space="0" w:color="auto"/>
      </w:divBdr>
    </w:div>
    <w:div w:id="528681708">
      <w:bodyDiv w:val="1"/>
      <w:marLeft w:val="0"/>
      <w:marRight w:val="0"/>
      <w:marTop w:val="0"/>
      <w:marBottom w:val="0"/>
      <w:divBdr>
        <w:top w:val="none" w:sz="0" w:space="0" w:color="auto"/>
        <w:left w:val="none" w:sz="0" w:space="0" w:color="auto"/>
        <w:bottom w:val="none" w:sz="0" w:space="0" w:color="auto"/>
        <w:right w:val="none" w:sz="0" w:space="0" w:color="auto"/>
      </w:divBdr>
    </w:div>
    <w:div w:id="616371236">
      <w:bodyDiv w:val="1"/>
      <w:marLeft w:val="0"/>
      <w:marRight w:val="0"/>
      <w:marTop w:val="0"/>
      <w:marBottom w:val="0"/>
      <w:divBdr>
        <w:top w:val="none" w:sz="0" w:space="0" w:color="auto"/>
        <w:left w:val="none" w:sz="0" w:space="0" w:color="auto"/>
        <w:bottom w:val="none" w:sz="0" w:space="0" w:color="auto"/>
        <w:right w:val="none" w:sz="0" w:space="0" w:color="auto"/>
      </w:divBdr>
    </w:div>
    <w:div w:id="636379183">
      <w:bodyDiv w:val="1"/>
      <w:marLeft w:val="0"/>
      <w:marRight w:val="0"/>
      <w:marTop w:val="0"/>
      <w:marBottom w:val="0"/>
      <w:divBdr>
        <w:top w:val="none" w:sz="0" w:space="0" w:color="auto"/>
        <w:left w:val="none" w:sz="0" w:space="0" w:color="auto"/>
        <w:bottom w:val="none" w:sz="0" w:space="0" w:color="auto"/>
        <w:right w:val="none" w:sz="0" w:space="0" w:color="auto"/>
      </w:divBdr>
    </w:div>
    <w:div w:id="660893986">
      <w:bodyDiv w:val="1"/>
      <w:marLeft w:val="0"/>
      <w:marRight w:val="0"/>
      <w:marTop w:val="0"/>
      <w:marBottom w:val="0"/>
      <w:divBdr>
        <w:top w:val="none" w:sz="0" w:space="0" w:color="auto"/>
        <w:left w:val="none" w:sz="0" w:space="0" w:color="auto"/>
        <w:bottom w:val="none" w:sz="0" w:space="0" w:color="auto"/>
        <w:right w:val="none" w:sz="0" w:space="0" w:color="auto"/>
      </w:divBdr>
    </w:div>
    <w:div w:id="670448157">
      <w:bodyDiv w:val="1"/>
      <w:marLeft w:val="0"/>
      <w:marRight w:val="0"/>
      <w:marTop w:val="0"/>
      <w:marBottom w:val="0"/>
      <w:divBdr>
        <w:top w:val="none" w:sz="0" w:space="0" w:color="auto"/>
        <w:left w:val="none" w:sz="0" w:space="0" w:color="auto"/>
        <w:bottom w:val="none" w:sz="0" w:space="0" w:color="auto"/>
        <w:right w:val="none" w:sz="0" w:space="0" w:color="auto"/>
      </w:divBdr>
    </w:div>
    <w:div w:id="672343037">
      <w:bodyDiv w:val="1"/>
      <w:marLeft w:val="0"/>
      <w:marRight w:val="0"/>
      <w:marTop w:val="0"/>
      <w:marBottom w:val="0"/>
      <w:divBdr>
        <w:top w:val="none" w:sz="0" w:space="0" w:color="auto"/>
        <w:left w:val="none" w:sz="0" w:space="0" w:color="auto"/>
        <w:bottom w:val="none" w:sz="0" w:space="0" w:color="auto"/>
        <w:right w:val="none" w:sz="0" w:space="0" w:color="auto"/>
      </w:divBdr>
    </w:div>
    <w:div w:id="756680798">
      <w:bodyDiv w:val="1"/>
      <w:marLeft w:val="0"/>
      <w:marRight w:val="0"/>
      <w:marTop w:val="0"/>
      <w:marBottom w:val="0"/>
      <w:divBdr>
        <w:top w:val="none" w:sz="0" w:space="0" w:color="auto"/>
        <w:left w:val="none" w:sz="0" w:space="0" w:color="auto"/>
        <w:bottom w:val="none" w:sz="0" w:space="0" w:color="auto"/>
        <w:right w:val="none" w:sz="0" w:space="0" w:color="auto"/>
      </w:divBdr>
    </w:div>
    <w:div w:id="757364256">
      <w:bodyDiv w:val="1"/>
      <w:marLeft w:val="0"/>
      <w:marRight w:val="0"/>
      <w:marTop w:val="0"/>
      <w:marBottom w:val="0"/>
      <w:divBdr>
        <w:top w:val="none" w:sz="0" w:space="0" w:color="auto"/>
        <w:left w:val="none" w:sz="0" w:space="0" w:color="auto"/>
        <w:bottom w:val="none" w:sz="0" w:space="0" w:color="auto"/>
        <w:right w:val="none" w:sz="0" w:space="0" w:color="auto"/>
      </w:divBdr>
    </w:div>
    <w:div w:id="780490624">
      <w:bodyDiv w:val="1"/>
      <w:marLeft w:val="0"/>
      <w:marRight w:val="0"/>
      <w:marTop w:val="0"/>
      <w:marBottom w:val="0"/>
      <w:divBdr>
        <w:top w:val="none" w:sz="0" w:space="0" w:color="auto"/>
        <w:left w:val="none" w:sz="0" w:space="0" w:color="auto"/>
        <w:bottom w:val="none" w:sz="0" w:space="0" w:color="auto"/>
        <w:right w:val="none" w:sz="0" w:space="0" w:color="auto"/>
      </w:divBdr>
    </w:div>
    <w:div w:id="782578895">
      <w:bodyDiv w:val="1"/>
      <w:marLeft w:val="0"/>
      <w:marRight w:val="0"/>
      <w:marTop w:val="0"/>
      <w:marBottom w:val="0"/>
      <w:divBdr>
        <w:top w:val="none" w:sz="0" w:space="0" w:color="auto"/>
        <w:left w:val="none" w:sz="0" w:space="0" w:color="auto"/>
        <w:bottom w:val="none" w:sz="0" w:space="0" w:color="auto"/>
        <w:right w:val="none" w:sz="0" w:space="0" w:color="auto"/>
      </w:divBdr>
    </w:div>
    <w:div w:id="848527166">
      <w:bodyDiv w:val="1"/>
      <w:marLeft w:val="0"/>
      <w:marRight w:val="0"/>
      <w:marTop w:val="0"/>
      <w:marBottom w:val="0"/>
      <w:divBdr>
        <w:top w:val="none" w:sz="0" w:space="0" w:color="auto"/>
        <w:left w:val="none" w:sz="0" w:space="0" w:color="auto"/>
        <w:bottom w:val="none" w:sz="0" w:space="0" w:color="auto"/>
        <w:right w:val="none" w:sz="0" w:space="0" w:color="auto"/>
      </w:divBdr>
    </w:div>
    <w:div w:id="931939118">
      <w:bodyDiv w:val="1"/>
      <w:marLeft w:val="0"/>
      <w:marRight w:val="0"/>
      <w:marTop w:val="0"/>
      <w:marBottom w:val="0"/>
      <w:divBdr>
        <w:top w:val="none" w:sz="0" w:space="0" w:color="auto"/>
        <w:left w:val="none" w:sz="0" w:space="0" w:color="auto"/>
        <w:bottom w:val="none" w:sz="0" w:space="0" w:color="auto"/>
        <w:right w:val="none" w:sz="0" w:space="0" w:color="auto"/>
      </w:divBdr>
    </w:div>
    <w:div w:id="932740578">
      <w:bodyDiv w:val="1"/>
      <w:marLeft w:val="0"/>
      <w:marRight w:val="0"/>
      <w:marTop w:val="0"/>
      <w:marBottom w:val="0"/>
      <w:divBdr>
        <w:top w:val="none" w:sz="0" w:space="0" w:color="auto"/>
        <w:left w:val="none" w:sz="0" w:space="0" w:color="auto"/>
        <w:bottom w:val="none" w:sz="0" w:space="0" w:color="auto"/>
        <w:right w:val="none" w:sz="0" w:space="0" w:color="auto"/>
      </w:divBdr>
    </w:div>
    <w:div w:id="940189673">
      <w:bodyDiv w:val="1"/>
      <w:marLeft w:val="0"/>
      <w:marRight w:val="0"/>
      <w:marTop w:val="0"/>
      <w:marBottom w:val="0"/>
      <w:divBdr>
        <w:top w:val="none" w:sz="0" w:space="0" w:color="auto"/>
        <w:left w:val="none" w:sz="0" w:space="0" w:color="auto"/>
        <w:bottom w:val="none" w:sz="0" w:space="0" w:color="auto"/>
        <w:right w:val="none" w:sz="0" w:space="0" w:color="auto"/>
      </w:divBdr>
    </w:div>
    <w:div w:id="960576722">
      <w:bodyDiv w:val="1"/>
      <w:marLeft w:val="0"/>
      <w:marRight w:val="0"/>
      <w:marTop w:val="0"/>
      <w:marBottom w:val="0"/>
      <w:divBdr>
        <w:top w:val="none" w:sz="0" w:space="0" w:color="auto"/>
        <w:left w:val="none" w:sz="0" w:space="0" w:color="auto"/>
        <w:bottom w:val="none" w:sz="0" w:space="0" w:color="auto"/>
        <w:right w:val="none" w:sz="0" w:space="0" w:color="auto"/>
      </w:divBdr>
    </w:div>
    <w:div w:id="962422631">
      <w:bodyDiv w:val="1"/>
      <w:marLeft w:val="0"/>
      <w:marRight w:val="0"/>
      <w:marTop w:val="0"/>
      <w:marBottom w:val="0"/>
      <w:divBdr>
        <w:top w:val="none" w:sz="0" w:space="0" w:color="auto"/>
        <w:left w:val="none" w:sz="0" w:space="0" w:color="auto"/>
        <w:bottom w:val="none" w:sz="0" w:space="0" w:color="auto"/>
        <w:right w:val="none" w:sz="0" w:space="0" w:color="auto"/>
      </w:divBdr>
    </w:div>
    <w:div w:id="980428259">
      <w:bodyDiv w:val="1"/>
      <w:marLeft w:val="0"/>
      <w:marRight w:val="0"/>
      <w:marTop w:val="0"/>
      <w:marBottom w:val="0"/>
      <w:divBdr>
        <w:top w:val="none" w:sz="0" w:space="0" w:color="auto"/>
        <w:left w:val="none" w:sz="0" w:space="0" w:color="auto"/>
        <w:bottom w:val="none" w:sz="0" w:space="0" w:color="auto"/>
        <w:right w:val="none" w:sz="0" w:space="0" w:color="auto"/>
      </w:divBdr>
    </w:div>
    <w:div w:id="984429964">
      <w:bodyDiv w:val="1"/>
      <w:marLeft w:val="0"/>
      <w:marRight w:val="0"/>
      <w:marTop w:val="0"/>
      <w:marBottom w:val="0"/>
      <w:divBdr>
        <w:top w:val="none" w:sz="0" w:space="0" w:color="auto"/>
        <w:left w:val="none" w:sz="0" w:space="0" w:color="auto"/>
        <w:bottom w:val="none" w:sz="0" w:space="0" w:color="auto"/>
        <w:right w:val="none" w:sz="0" w:space="0" w:color="auto"/>
      </w:divBdr>
    </w:div>
    <w:div w:id="1014915708">
      <w:bodyDiv w:val="1"/>
      <w:marLeft w:val="0"/>
      <w:marRight w:val="0"/>
      <w:marTop w:val="0"/>
      <w:marBottom w:val="0"/>
      <w:divBdr>
        <w:top w:val="none" w:sz="0" w:space="0" w:color="auto"/>
        <w:left w:val="none" w:sz="0" w:space="0" w:color="auto"/>
        <w:bottom w:val="none" w:sz="0" w:space="0" w:color="auto"/>
        <w:right w:val="none" w:sz="0" w:space="0" w:color="auto"/>
      </w:divBdr>
    </w:div>
    <w:div w:id="1065296762">
      <w:bodyDiv w:val="1"/>
      <w:marLeft w:val="0"/>
      <w:marRight w:val="0"/>
      <w:marTop w:val="0"/>
      <w:marBottom w:val="0"/>
      <w:divBdr>
        <w:top w:val="none" w:sz="0" w:space="0" w:color="auto"/>
        <w:left w:val="none" w:sz="0" w:space="0" w:color="auto"/>
        <w:bottom w:val="none" w:sz="0" w:space="0" w:color="auto"/>
        <w:right w:val="none" w:sz="0" w:space="0" w:color="auto"/>
      </w:divBdr>
    </w:div>
    <w:div w:id="1112477387">
      <w:bodyDiv w:val="1"/>
      <w:marLeft w:val="0"/>
      <w:marRight w:val="0"/>
      <w:marTop w:val="0"/>
      <w:marBottom w:val="0"/>
      <w:divBdr>
        <w:top w:val="none" w:sz="0" w:space="0" w:color="auto"/>
        <w:left w:val="none" w:sz="0" w:space="0" w:color="auto"/>
        <w:bottom w:val="none" w:sz="0" w:space="0" w:color="auto"/>
        <w:right w:val="none" w:sz="0" w:space="0" w:color="auto"/>
      </w:divBdr>
    </w:div>
    <w:div w:id="1112745722">
      <w:bodyDiv w:val="1"/>
      <w:marLeft w:val="0"/>
      <w:marRight w:val="0"/>
      <w:marTop w:val="0"/>
      <w:marBottom w:val="0"/>
      <w:divBdr>
        <w:top w:val="none" w:sz="0" w:space="0" w:color="auto"/>
        <w:left w:val="none" w:sz="0" w:space="0" w:color="auto"/>
        <w:bottom w:val="none" w:sz="0" w:space="0" w:color="auto"/>
        <w:right w:val="none" w:sz="0" w:space="0" w:color="auto"/>
      </w:divBdr>
    </w:div>
    <w:div w:id="1119378408">
      <w:bodyDiv w:val="1"/>
      <w:marLeft w:val="0"/>
      <w:marRight w:val="0"/>
      <w:marTop w:val="0"/>
      <w:marBottom w:val="0"/>
      <w:divBdr>
        <w:top w:val="none" w:sz="0" w:space="0" w:color="auto"/>
        <w:left w:val="none" w:sz="0" w:space="0" w:color="auto"/>
        <w:bottom w:val="none" w:sz="0" w:space="0" w:color="auto"/>
        <w:right w:val="none" w:sz="0" w:space="0" w:color="auto"/>
      </w:divBdr>
    </w:div>
    <w:div w:id="1151674835">
      <w:bodyDiv w:val="1"/>
      <w:marLeft w:val="0"/>
      <w:marRight w:val="0"/>
      <w:marTop w:val="0"/>
      <w:marBottom w:val="0"/>
      <w:divBdr>
        <w:top w:val="none" w:sz="0" w:space="0" w:color="auto"/>
        <w:left w:val="none" w:sz="0" w:space="0" w:color="auto"/>
        <w:bottom w:val="none" w:sz="0" w:space="0" w:color="auto"/>
        <w:right w:val="none" w:sz="0" w:space="0" w:color="auto"/>
      </w:divBdr>
    </w:div>
    <w:div w:id="1171794292">
      <w:bodyDiv w:val="1"/>
      <w:marLeft w:val="0"/>
      <w:marRight w:val="0"/>
      <w:marTop w:val="0"/>
      <w:marBottom w:val="0"/>
      <w:divBdr>
        <w:top w:val="none" w:sz="0" w:space="0" w:color="auto"/>
        <w:left w:val="none" w:sz="0" w:space="0" w:color="auto"/>
        <w:bottom w:val="none" w:sz="0" w:space="0" w:color="auto"/>
        <w:right w:val="none" w:sz="0" w:space="0" w:color="auto"/>
      </w:divBdr>
    </w:div>
    <w:div w:id="1173380054">
      <w:bodyDiv w:val="1"/>
      <w:marLeft w:val="0"/>
      <w:marRight w:val="0"/>
      <w:marTop w:val="0"/>
      <w:marBottom w:val="0"/>
      <w:divBdr>
        <w:top w:val="none" w:sz="0" w:space="0" w:color="auto"/>
        <w:left w:val="none" w:sz="0" w:space="0" w:color="auto"/>
        <w:bottom w:val="none" w:sz="0" w:space="0" w:color="auto"/>
        <w:right w:val="none" w:sz="0" w:space="0" w:color="auto"/>
      </w:divBdr>
    </w:div>
    <w:div w:id="1206143497">
      <w:bodyDiv w:val="1"/>
      <w:marLeft w:val="0"/>
      <w:marRight w:val="0"/>
      <w:marTop w:val="0"/>
      <w:marBottom w:val="0"/>
      <w:divBdr>
        <w:top w:val="none" w:sz="0" w:space="0" w:color="auto"/>
        <w:left w:val="none" w:sz="0" w:space="0" w:color="auto"/>
        <w:bottom w:val="none" w:sz="0" w:space="0" w:color="auto"/>
        <w:right w:val="none" w:sz="0" w:space="0" w:color="auto"/>
      </w:divBdr>
    </w:div>
    <w:div w:id="1230388920">
      <w:bodyDiv w:val="1"/>
      <w:marLeft w:val="0"/>
      <w:marRight w:val="0"/>
      <w:marTop w:val="0"/>
      <w:marBottom w:val="0"/>
      <w:divBdr>
        <w:top w:val="none" w:sz="0" w:space="0" w:color="auto"/>
        <w:left w:val="none" w:sz="0" w:space="0" w:color="auto"/>
        <w:bottom w:val="none" w:sz="0" w:space="0" w:color="auto"/>
        <w:right w:val="none" w:sz="0" w:space="0" w:color="auto"/>
      </w:divBdr>
      <w:divsChild>
        <w:div w:id="2133669917">
          <w:marLeft w:val="0"/>
          <w:marRight w:val="0"/>
          <w:marTop w:val="0"/>
          <w:marBottom w:val="0"/>
          <w:divBdr>
            <w:top w:val="none" w:sz="0" w:space="0" w:color="auto"/>
            <w:left w:val="none" w:sz="0" w:space="0" w:color="auto"/>
            <w:bottom w:val="none" w:sz="0" w:space="0" w:color="auto"/>
            <w:right w:val="none" w:sz="0" w:space="0" w:color="auto"/>
          </w:divBdr>
        </w:div>
      </w:divsChild>
    </w:div>
    <w:div w:id="1257177142">
      <w:bodyDiv w:val="1"/>
      <w:marLeft w:val="0"/>
      <w:marRight w:val="0"/>
      <w:marTop w:val="0"/>
      <w:marBottom w:val="0"/>
      <w:divBdr>
        <w:top w:val="none" w:sz="0" w:space="0" w:color="auto"/>
        <w:left w:val="none" w:sz="0" w:space="0" w:color="auto"/>
        <w:bottom w:val="none" w:sz="0" w:space="0" w:color="auto"/>
        <w:right w:val="none" w:sz="0" w:space="0" w:color="auto"/>
      </w:divBdr>
    </w:div>
    <w:div w:id="1264999858">
      <w:bodyDiv w:val="1"/>
      <w:marLeft w:val="0"/>
      <w:marRight w:val="0"/>
      <w:marTop w:val="0"/>
      <w:marBottom w:val="0"/>
      <w:divBdr>
        <w:top w:val="none" w:sz="0" w:space="0" w:color="auto"/>
        <w:left w:val="none" w:sz="0" w:space="0" w:color="auto"/>
        <w:bottom w:val="none" w:sz="0" w:space="0" w:color="auto"/>
        <w:right w:val="none" w:sz="0" w:space="0" w:color="auto"/>
      </w:divBdr>
    </w:div>
    <w:div w:id="1331176369">
      <w:bodyDiv w:val="1"/>
      <w:marLeft w:val="0"/>
      <w:marRight w:val="0"/>
      <w:marTop w:val="0"/>
      <w:marBottom w:val="0"/>
      <w:divBdr>
        <w:top w:val="none" w:sz="0" w:space="0" w:color="auto"/>
        <w:left w:val="none" w:sz="0" w:space="0" w:color="auto"/>
        <w:bottom w:val="none" w:sz="0" w:space="0" w:color="auto"/>
        <w:right w:val="none" w:sz="0" w:space="0" w:color="auto"/>
      </w:divBdr>
    </w:div>
    <w:div w:id="1369455059">
      <w:bodyDiv w:val="1"/>
      <w:marLeft w:val="0"/>
      <w:marRight w:val="0"/>
      <w:marTop w:val="0"/>
      <w:marBottom w:val="0"/>
      <w:divBdr>
        <w:top w:val="none" w:sz="0" w:space="0" w:color="auto"/>
        <w:left w:val="none" w:sz="0" w:space="0" w:color="auto"/>
        <w:bottom w:val="none" w:sz="0" w:space="0" w:color="auto"/>
        <w:right w:val="none" w:sz="0" w:space="0" w:color="auto"/>
      </w:divBdr>
    </w:div>
    <w:div w:id="1398242011">
      <w:bodyDiv w:val="1"/>
      <w:marLeft w:val="0"/>
      <w:marRight w:val="0"/>
      <w:marTop w:val="0"/>
      <w:marBottom w:val="0"/>
      <w:divBdr>
        <w:top w:val="none" w:sz="0" w:space="0" w:color="auto"/>
        <w:left w:val="none" w:sz="0" w:space="0" w:color="auto"/>
        <w:bottom w:val="none" w:sz="0" w:space="0" w:color="auto"/>
        <w:right w:val="none" w:sz="0" w:space="0" w:color="auto"/>
      </w:divBdr>
      <w:divsChild>
        <w:div w:id="1680815489">
          <w:marLeft w:val="255"/>
          <w:marRight w:val="0"/>
          <w:marTop w:val="0"/>
          <w:marBottom w:val="0"/>
          <w:divBdr>
            <w:top w:val="none" w:sz="0" w:space="0" w:color="auto"/>
            <w:left w:val="none" w:sz="0" w:space="0" w:color="auto"/>
            <w:bottom w:val="none" w:sz="0" w:space="0" w:color="auto"/>
            <w:right w:val="none" w:sz="0" w:space="0" w:color="auto"/>
          </w:divBdr>
        </w:div>
        <w:div w:id="821504966">
          <w:marLeft w:val="255"/>
          <w:marRight w:val="0"/>
          <w:marTop w:val="0"/>
          <w:marBottom w:val="0"/>
          <w:divBdr>
            <w:top w:val="none" w:sz="0" w:space="0" w:color="auto"/>
            <w:left w:val="none" w:sz="0" w:space="0" w:color="auto"/>
            <w:bottom w:val="none" w:sz="0" w:space="0" w:color="auto"/>
            <w:right w:val="none" w:sz="0" w:space="0" w:color="auto"/>
          </w:divBdr>
        </w:div>
        <w:div w:id="1386293227">
          <w:marLeft w:val="255"/>
          <w:marRight w:val="0"/>
          <w:marTop w:val="0"/>
          <w:marBottom w:val="0"/>
          <w:divBdr>
            <w:top w:val="none" w:sz="0" w:space="0" w:color="auto"/>
            <w:left w:val="none" w:sz="0" w:space="0" w:color="auto"/>
            <w:bottom w:val="none" w:sz="0" w:space="0" w:color="auto"/>
            <w:right w:val="none" w:sz="0" w:space="0" w:color="auto"/>
          </w:divBdr>
        </w:div>
        <w:div w:id="2118255113">
          <w:marLeft w:val="255"/>
          <w:marRight w:val="0"/>
          <w:marTop w:val="0"/>
          <w:marBottom w:val="0"/>
          <w:divBdr>
            <w:top w:val="none" w:sz="0" w:space="0" w:color="auto"/>
            <w:left w:val="none" w:sz="0" w:space="0" w:color="auto"/>
            <w:bottom w:val="none" w:sz="0" w:space="0" w:color="auto"/>
            <w:right w:val="none" w:sz="0" w:space="0" w:color="auto"/>
          </w:divBdr>
        </w:div>
        <w:div w:id="539054034">
          <w:marLeft w:val="255"/>
          <w:marRight w:val="0"/>
          <w:marTop w:val="0"/>
          <w:marBottom w:val="0"/>
          <w:divBdr>
            <w:top w:val="none" w:sz="0" w:space="0" w:color="auto"/>
            <w:left w:val="none" w:sz="0" w:space="0" w:color="auto"/>
            <w:bottom w:val="none" w:sz="0" w:space="0" w:color="auto"/>
            <w:right w:val="none" w:sz="0" w:space="0" w:color="auto"/>
          </w:divBdr>
        </w:div>
      </w:divsChild>
    </w:div>
    <w:div w:id="1443265994">
      <w:bodyDiv w:val="1"/>
      <w:marLeft w:val="0"/>
      <w:marRight w:val="0"/>
      <w:marTop w:val="0"/>
      <w:marBottom w:val="0"/>
      <w:divBdr>
        <w:top w:val="none" w:sz="0" w:space="0" w:color="auto"/>
        <w:left w:val="none" w:sz="0" w:space="0" w:color="auto"/>
        <w:bottom w:val="none" w:sz="0" w:space="0" w:color="auto"/>
        <w:right w:val="none" w:sz="0" w:space="0" w:color="auto"/>
      </w:divBdr>
    </w:div>
    <w:div w:id="1444838942">
      <w:bodyDiv w:val="1"/>
      <w:marLeft w:val="0"/>
      <w:marRight w:val="0"/>
      <w:marTop w:val="0"/>
      <w:marBottom w:val="0"/>
      <w:divBdr>
        <w:top w:val="none" w:sz="0" w:space="0" w:color="auto"/>
        <w:left w:val="none" w:sz="0" w:space="0" w:color="auto"/>
        <w:bottom w:val="none" w:sz="0" w:space="0" w:color="auto"/>
        <w:right w:val="none" w:sz="0" w:space="0" w:color="auto"/>
      </w:divBdr>
    </w:div>
    <w:div w:id="1448354267">
      <w:bodyDiv w:val="1"/>
      <w:marLeft w:val="0"/>
      <w:marRight w:val="0"/>
      <w:marTop w:val="0"/>
      <w:marBottom w:val="0"/>
      <w:divBdr>
        <w:top w:val="none" w:sz="0" w:space="0" w:color="auto"/>
        <w:left w:val="none" w:sz="0" w:space="0" w:color="auto"/>
        <w:bottom w:val="none" w:sz="0" w:space="0" w:color="auto"/>
        <w:right w:val="none" w:sz="0" w:space="0" w:color="auto"/>
      </w:divBdr>
    </w:div>
    <w:div w:id="1454205191">
      <w:bodyDiv w:val="1"/>
      <w:marLeft w:val="0"/>
      <w:marRight w:val="0"/>
      <w:marTop w:val="0"/>
      <w:marBottom w:val="0"/>
      <w:divBdr>
        <w:top w:val="none" w:sz="0" w:space="0" w:color="auto"/>
        <w:left w:val="none" w:sz="0" w:space="0" w:color="auto"/>
        <w:bottom w:val="none" w:sz="0" w:space="0" w:color="auto"/>
        <w:right w:val="none" w:sz="0" w:space="0" w:color="auto"/>
      </w:divBdr>
    </w:div>
    <w:div w:id="1477333430">
      <w:bodyDiv w:val="1"/>
      <w:marLeft w:val="0"/>
      <w:marRight w:val="0"/>
      <w:marTop w:val="0"/>
      <w:marBottom w:val="0"/>
      <w:divBdr>
        <w:top w:val="none" w:sz="0" w:space="0" w:color="auto"/>
        <w:left w:val="none" w:sz="0" w:space="0" w:color="auto"/>
        <w:bottom w:val="none" w:sz="0" w:space="0" w:color="auto"/>
        <w:right w:val="none" w:sz="0" w:space="0" w:color="auto"/>
      </w:divBdr>
    </w:div>
    <w:div w:id="1478449805">
      <w:bodyDiv w:val="1"/>
      <w:marLeft w:val="0"/>
      <w:marRight w:val="0"/>
      <w:marTop w:val="0"/>
      <w:marBottom w:val="0"/>
      <w:divBdr>
        <w:top w:val="none" w:sz="0" w:space="0" w:color="auto"/>
        <w:left w:val="none" w:sz="0" w:space="0" w:color="auto"/>
        <w:bottom w:val="none" w:sz="0" w:space="0" w:color="auto"/>
        <w:right w:val="none" w:sz="0" w:space="0" w:color="auto"/>
      </w:divBdr>
    </w:div>
    <w:div w:id="1512722092">
      <w:bodyDiv w:val="1"/>
      <w:marLeft w:val="0"/>
      <w:marRight w:val="0"/>
      <w:marTop w:val="0"/>
      <w:marBottom w:val="0"/>
      <w:divBdr>
        <w:top w:val="none" w:sz="0" w:space="0" w:color="auto"/>
        <w:left w:val="none" w:sz="0" w:space="0" w:color="auto"/>
        <w:bottom w:val="none" w:sz="0" w:space="0" w:color="auto"/>
        <w:right w:val="none" w:sz="0" w:space="0" w:color="auto"/>
      </w:divBdr>
    </w:div>
    <w:div w:id="1518427838">
      <w:bodyDiv w:val="1"/>
      <w:marLeft w:val="0"/>
      <w:marRight w:val="0"/>
      <w:marTop w:val="0"/>
      <w:marBottom w:val="0"/>
      <w:divBdr>
        <w:top w:val="none" w:sz="0" w:space="0" w:color="auto"/>
        <w:left w:val="none" w:sz="0" w:space="0" w:color="auto"/>
        <w:bottom w:val="none" w:sz="0" w:space="0" w:color="auto"/>
        <w:right w:val="none" w:sz="0" w:space="0" w:color="auto"/>
      </w:divBdr>
    </w:div>
    <w:div w:id="1542739833">
      <w:bodyDiv w:val="1"/>
      <w:marLeft w:val="0"/>
      <w:marRight w:val="0"/>
      <w:marTop w:val="0"/>
      <w:marBottom w:val="0"/>
      <w:divBdr>
        <w:top w:val="none" w:sz="0" w:space="0" w:color="auto"/>
        <w:left w:val="none" w:sz="0" w:space="0" w:color="auto"/>
        <w:bottom w:val="none" w:sz="0" w:space="0" w:color="auto"/>
        <w:right w:val="none" w:sz="0" w:space="0" w:color="auto"/>
      </w:divBdr>
    </w:div>
    <w:div w:id="1551192353">
      <w:bodyDiv w:val="1"/>
      <w:marLeft w:val="0"/>
      <w:marRight w:val="0"/>
      <w:marTop w:val="0"/>
      <w:marBottom w:val="0"/>
      <w:divBdr>
        <w:top w:val="none" w:sz="0" w:space="0" w:color="auto"/>
        <w:left w:val="none" w:sz="0" w:space="0" w:color="auto"/>
        <w:bottom w:val="none" w:sz="0" w:space="0" w:color="auto"/>
        <w:right w:val="none" w:sz="0" w:space="0" w:color="auto"/>
      </w:divBdr>
    </w:div>
    <w:div w:id="1555433239">
      <w:bodyDiv w:val="1"/>
      <w:marLeft w:val="0"/>
      <w:marRight w:val="0"/>
      <w:marTop w:val="0"/>
      <w:marBottom w:val="0"/>
      <w:divBdr>
        <w:top w:val="none" w:sz="0" w:space="0" w:color="auto"/>
        <w:left w:val="none" w:sz="0" w:space="0" w:color="auto"/>
        <w:bottom w:val="none" w:sz="0" w:space="0" w:color="auto"/>
        <w:right w:val="none" w:sz="0" w:space="0" w:color="auto"/>
      </w:divBdr>
    </w:div>
    <w:div w:id="1563099214">
      <w:bodyDiv w:val="1"/>
      <w:marLeft w:val="0"/>
      <w:marRight w:val="0"/>
      <w:marTop w:val="0"/>
      <w:marBottom w:val="0"/>
      <w:divBdr>
        <w:top w:val="none" w:sz="0" w:space="0" w:color="auto"/>
        <w:left w:val="none" w:sz="0" w:space="0" w:color="auto"/>
        <w:bottom w:val="none" w:sz="0" w:space="0" w:color="auto"/>
        <w:right w:val="none" w:sz="0" w:space="0" w:color="auto"/>
      </w:divBdr>
    </w:div>
    <w:div w:id="1584144466">
      <w:bodyDiv w:val="1"/>
      <w:marLeft w:val="0"/>
      <w:marRight w:val="0"/>
      <w:marTop w:val="0"/>
      <w:marBottom w:val="0"/>
      <w:divBdr>
        <w:top w:val="none" w:sz="0" w:space="0" w:color="auto"/>
        <w:left w:val="none" w:sz="0" w:space="0" w:color="auto"/>
        <w:bottom w:val="none" w:sz="0" w:space="0" w:color="auto"/>
        <w:right w:val="none" w:sz="0" w:space="0" w:color="auto"/>
      </w:divBdr>
    </w:div>
    <w:div w:id="1590309665">
      <w:bodyDiv w:val="1"/>
      <w:marLeft w:val="0"/>
      <w:marRight w:val="0"/>
      <w:marTop w:val="0"/>
      <w:marBottom w:val="0"/>
      <w:divBdr>
        <w:top w:val="none" w:sz="0" w:space="0" w:color="auto"/>
        <w:left w:val="none" w:sz="0" w:space="0" w:color="auto"/>
        <w:bottom w:val="none" w:sz="0" w:space="0" w:color="auto"/>
        <w:right w:val="none" w:sz="0" w:space="0" w:color="auto"/>
      </w:divBdr>
    </w:div>
    <w:div w:id="1591742458">
      <w:bodyDiv w:val="1"/>
      <w:marLeft w:val="0"/>
      <w:marRight w:val="0"/>
      <w:marTop w:val="0"/>
      <w:marBottom w:val="0"/>
      <w:divBdr>
        <w:top w:val="none" w:sz="0" w:space="0" w:color="auto"/>
        <w:left w:val="none" w:sz="0" w:space="0" w:color="auto"/>
        <w:bottom w:val="none" w:sz="0" w:space="0" w:color="auto"/>
        <w:right w:val="none" w:sz="0" w:space="0" w:color="auto"/>
      </w:divBdr>
    </w:div>
    <w:div w:id="1610431718">
      <w:bodyDiv w:val="1"/>
      <w:marLeft w:val="0"/>
      <w:marRight w:val="0"/>
      <w:marTop w:val="0"/>
      <w:marBottom w:val="0"/>
      <w:divBdr>
        <w:top w:val="none" w:sz="0" w:space="0" w:color="auto"/>
        <w:left w:val="none" w:sz="0" w:space="0" w:color="auto"/>
        <w:bottom w:val="none" w:sz="0" w:space="0" w:color="auto"/>
        <w:right w:val="none" w:sz="0" w:space="0" w:color="auto"/>
      </w:divBdr>
    </w:div>
    <w:div w:id="1626497047">
      <w:bodyDiv w:val="1"/>
      <w:marLeft w:val="0"/>
      <w:marRight w:val="0"/>
      <w:marTop w:val="0"/>
      <w:marBottom w:val="0"/>
      <w:divBdr>
        <w:top w:val="none" w:sz="0" w:space="0" w:color="auto"/>
        <w:left w:val="none" w:sz="0" w:space="0" w:color="auto"/>
        <w:bottom w:val="none" w:sz="0" w:space="0" w:color="auto"/>
        <w:right w:val="none" w:sz="0" w:space="0" w:color="auto"/>
      </w:divBdr>
    </w:div>
    <w:div w:id="1639384174">
      <w:bodyDiv w:val="1"/>
      <w:marLeft w:val="0"/>
      <w:marRight w:val="0"/>
      <w:marTop w:val="0"/>
      <w:marBottom w:val="0"/>
      <w:divBdr>
        <w:top w:val="none" w:sz="0" w:space="0" w:color="auto"/>
        <w:left w:val="none" w:sz="0" w:space="0" w:color="auto"/>
        <w:bottom w:val="none" w:sz="0" w:space="0" w:color="auto"/>
        <w:right w:val="none" w:sz="0" w:space="0" w:color="auto"/>
      </w:divBdr>
    </w:div>
    <w:div w:id="1678075707">
      <w:bodyDiv w:val="1"/>
      <w:marLeft w:val="0"/>
      <w:marRight w:val="0"/>
      <w:marTop w:val="0"/>
      <w:marBottom w:val="0"/>
      <w:divBdr>
        <w:top w:val="none" w:sz="0" w:space="0" w:color="auto"/>
        <w:left w:val="none" w:sz="0" w:space="0" w:color="auto"/>
        <w:bottom w:val="none" w:sz="0" w:space="0" w:color="auto"/>
        <w:right w:val="none" w:sz="0" w:space="0" w:color="auto"/>
      </w:divBdr>
    </w:div>
    <w:div w:id="1680542943">
      <w:bodyDiv w:val="1"/>
      <w:marLeft w:val="0"/>
      <w:marRight w:val="0"/>
      <w:marTop w:val="0"/>
      <w:marBottom w:val="0"/>
      <w:divBdr>
        <w:top w:val="none" w:sz="0" w:space="0" w:color="auto"/>
        <w:left w:val="none" w:sz="0" w:space="0" w:color="auto"/>
        <w:bottom w:val="none" w:sz="0" w:space="0" w:color="auto"/>
        <w:right w:val="none" w:sz="0" w:space="0" w:color="auto"/>
      </w:divBdr>
    </w:div>
    <w:div w:id="1686054740">
      <w:bodyDiv w:val="1"/>
      <w:marLeft w:val="0"/>
      <w:marRight w:val="0"/>
      <w:marTop w:val="0"/>
      <w:marBottom w:val="0"/>
      <w:divBdr>
        <w:top w:val="none" w:sz="0" w:space="0" w:color="auto"/>
        <w:left w:val="none" w:sz="0" w:space="0" w:color="auto"/>
        <w:bottom w:val="none" w:sz="0" w:space="0" w:color="auto"/>
        <w:right w:val="none" w:sz="0" w:space="0" w:color="auto"/>
      </w:divBdr>
    </w:div>
    <w:div w:id="1707871593">
      <w:bodyDiv w:val="1"/>
      <w:marLeft w:val="0"/>
      <w:marRight w:val="0"/>
      <w:marTop w:val="0"/>
      <w:marBottom w:val="0"/>
      <w:divBdr>
        <w:top w:val="none" w:sz="0" w:space="0" w:color="auto"/>
        <w:left w:val="none" w:sz="0" w:space="0" w:color="auto"/>
        <w:bottom w:val="none" w:sz="0" w:space="0" w:color="auto"/>
        <w:right w:val="none" w:sz="0" w:space="0" w:color="auto"/>
      </w:divBdr>
    </w:div>
    <w:div w:id="1763716667">
      <w:bodyDiv w:val="1"/>
      <w:marLeft w:val="0"/>
      <w:marRight w:val="0"/>
      <w:marTop w:val="0"/>
      <w:marBottom w:val="0"/>
      <w:divBdr>
        <w:top w:val="none" w:sz="0" w:space="0" w:color="auto"/>
        <w:left w:val="none" w:sz="0" w:space="0" w:color="auto"/>
        <w:bottom w:val="none" w:sz="0" w:space="0" w:color="auto"/>
        <w:right w:val="none" w:sz="0" w:space="0" w:color="auto"/>
      </w:divBdr>
    </w:div>
    <w:div w:id="1810706814">
      <w:bodyDiv w:val="1"/>
      <w:marLeft w:val="0"/>
      <w:marRight w:val="0"/>
      <w:marTop w:val="0"/>
      <w:marBottom w:val="0"/>
      <w:divBdr>
        <w:top w:val="none" w:sz="0" w:space="0" w:color="auto"/>
        <w:left w:val="none" w:sz="0" w:space="0" w:color="auto"/>
        <w:bottom w:val="none" w:sz="0" w:space="0" w:color="auto"/>
        <w:right w:val="none" w:sz="0" w:space="0" w:color="auto"/>
      </w:divBdr>
    </w:div>
    <w:div w:id="1827551507">
      <w:bodyDiv w:val="1"/>
      <w:marLeft w:val="0"/>
      <w:marRight w:val="0"/>
      <w:marTop w:val="0"/>
      <w:marBottom w:val="0"/>
      <w:divBdr>
        <w:top w:val="none" w:sz="0" w:space="0" w:color="auto"/>
        <w:left w:val="none" w:sz="0" w:space="0" w:color="auto"/>
        <w:bottom w:val="none" w:sz="0" w:space="0" w:color="auto"/>
        <w:right w:val="none" w:sz="0" w:space="0" w:color="auto"/>
      </w:divBdr>
    </w:div>
    <w:div w:id="1869876216">
      <w:bodyDiv w:val="1"/>
      <w:marLeft w:val="0"/>
      <w:marRight w:val="0"/>
      <w:marTop w:val="0"/>
      <w:marBottom w:val="0"/>
      <w:divBdr>
        <w:top w:val="none" w:sz="0" w:space="0" w:color="auto"/>
        <w:left w:val="none" w:sz="0" w:space="0" w:color="auto"/>
        <w:bottom w:val="none" w:sz="0" w:space="0" w:color="auto"/>
        <w:right w:val="none" w:sz="0" w:space="0" w:color="auto"/>
      </w:divBdr>
    </w:div>
    <w:div w:id="1930652143">
      <w:bodyDiv w:val="1"/>
      <w:marLeft w:val="0"/>
      <w:marRight w:val="0"/>
      <w:marTop w:val="0"/>
      <w:marBottom w:val="0"/>
      <w:divBdr>
        <w:top w:val="none" w:sz="0" w:space="0" w:color="auto"/>
        <w:left w:val="none" w:sz="0" w:space="0" w:color="auto"/>
        <w:bottom w:val="none" w:sz="0" w:space="0" w:color="auto"/>
        <w:right w:val="none" w:sz="0" w:space="0" w:color="auto"/>
      </w:divBdr>
    </w:div>
    <w:div w:id="1931815420">
      <w:bodyDiv w:val="1"/>
      <w:marLeft w:val="0"/>
      <w:marRight w:val="0"/>
      <w:marTop w:val="0"/>
      <w:marBottom w:val="0"/>
      <w:divBdr>
        <w:top w:val="none" w:sz="0" w:space="0" w:color="auto"/>
        <w:left w:val="none" w:sz="0" w:space="0" w:color="auto"/>
        <w:bottom w:val="none" w:sz="0" w:space="0" w:color="auto"/>
        <w:right w:val="none" w:sz="0" w:space="0" w:color="auto"/>
      </w:divBdr>
    </w:div>
    <w:div w:id="1968852308">
      <w:bodyDiv w:val="1"/>
      <w:marLeft w:val="0"/>
      <w:marRight w:val="0"/>
      <w:marTop w:val="0"/>
      <w:marBottom w:val="0"/>
      <w:divBdr>
        <w:top w:val="none" w:sz="0" w:space="0" w:color="auto"/>
        <w:left w:val="none" w:sz="0" w:space="0" w:color="auto"/>
        <w:bottom w:val="none" w:sz="0" w:space="0" w:color="auto"/>
        <w:right w:val="none" w:sz="0" w:space="0" w:color="auto"/>
      </w:divBdr>
    </w:div>
    <w:div w:id="2018343626">
      <w:bodyDiv w:val="1"/>
      <w:marLeft w:val="0"/>
      <w:marRight w:val="0"/>
      <w:marTop w:val="0"/>
      <w:marBottom w:val="0"/>
      <w:divBdr>
        <w:top w:val="none" w:sz="0" w:space="0" w:color="auto"/>
        <w:left w:val="none" w:sz="0" w:space="0" w:color="auto"/>
        <w:bottom w:val="none" w:sz="0" w:space="0" w:color="auto"/>
        <w:right w:val="none" w:sz="0" w:space="0" w:color="auto"/>
      </w:divBdr>
    </w:div>
    <w:div w:id="2037537840">
      <w:bodyDiv w:val="1"/>
      <w:marLeft w:val="0"/>
      <w:marRight w:val="0"/>
      <w:marTop w:val="0"/>
      <w:marBottom w:val="0"/>
      <w:divBdr>
        <w:top w:val="none" w:sz="0" w:space="0" w:color="auto"/>
        <w:left w:val="none" w:sz="0" w:space="0" w:color="auto"/>
        <w:bottom w:val="none" w:sz="0" w:space="0" w:color="auto"/>
        <w:right w:val="none" w:sz="0" w:space="0" w:color="auto"/>
      </w:divBdr>
    </w:div>
    <w:div w:id="2046518489">
      <w:bodyDiv w:val="1"/>
      <w:marLeft w:val="0"/>
      <w:marRight w:val="0"/>
      <w:marTop w:val="0"/>
      <w:marBottom w:val="0"/>
      <w:divBdr>
        <w:top w:val="none" w:sz="0" w:space="0" w:color="auto"/>
        <w:left w:val="none" w:sz="0" w:space="0" w:color="auto"/>
        <w:bottom w:val="none" w:sz="0" w:space="0" w:color="auto"/>
        <w:right w:val="none" w:sz="0" w:space="0" w:color="auto"/>
      </w:divBdr>
    </w:div>
    <w:div w:id="2055080335">
      <w:bodyDiv w:val="1"/>
      <w:marLeft w:val="0"/>
      <w:marRight w:val="0"/>
      <w:marTop w:val="0"/>
      <w:marBottom w:val="0"/>
      <w:divBdr>
        <w:top w:val="none" w:sz="0" w:space="0" w:color="auto"/>
        <w:left w:val="none" w:sz="0" w:space="0" w:color="auto"/>
        <w:bottom w:val="none" w:sz="0" w:space="0" w:color="auto"/>
        <w:right w:val="none" w:sz="0" w:space="0" w:color="auto"/>
      </w:divBdr>
      <w:divsChild>
        <w:div w:id="631594770">
          <w:marLeft w:val="0"/>
          <w:marRight w:val="0"/>
          <w:marTop w:val="0"/>
          <w:marBottom w:val="0"/>
          <w:divBdr>
            <w:top w:val="none" w:sz="0" w:space="0" w:color="auto"/>
            <w:left w:val="none" w:sz="0" w:space="0" w:color="auto"/>
            <w:bottom w:val="none" w:sz="0" w:space="0" w:color="auto"/>
            <w:right w:val="none" w:sz="0" w:space="0" w:color="auto"/>
          </w:divBdr>
        </w:div>
        <w:div w:id="1262959287">
          <w:marLeft w:val="0"/>
          <w:marRight w:val="0"/>
          <w:marTop w:val="0"/>
          <w:marBottom w:val="0"/>
          <w:divBdr>
            <w:top w:val="none" w:sz="0" w:space="0" w:color="auto"/>
            <w:left w:val="none" w:sz="0" w:space="0" w:color="auto"/>
            <w:bottom w:val="none" w:sz="0" w:space="0" w:color="auto"/>
            <w:right w:val="none" w:sz="0" w:space="0" w:color="auto"/>
          </w:divBdr>
        </w:div>
        <w:div w:id="414058119">
          <w:marLeft w:val="0"/>
          <w:marRight w:val="0"/>
          <w:marTop w:val="0"/>
          <w:marBottom w:val="0"/>
          <w:divBdr>
            <w:top w:val="none" w:sz="0" w:space="0" w:color="auto"/>
            <w:left w:val="none" w:sz="0" w:space="0" w:color="auto"/>
            <w:bottom w:val="none" w:sz="0" w:space="0" w:color="auto"/>
            <w:right w:val="none" w:sz="0" w:space="0" w:color="auto"/>
          </w:divBdr>
        </w:div>
        <w:div w:id="22480652">
          <w:marLeft w:val="0"/>
          <w:marRight w:val="0"/>
          <w:marTop w:val="0"/>
          <w:marBottom w:val="0"/>
          <w:divBdr>
            <w:top w:val="none" w:sz="0" w:space="0" w:color="auto"/>
            <w:left w:val="none" w:sz="0" w:space="0" w:color="auto"/>
            <w:bottom w:val="none" w:sz="0" w:space="0" w:color="auto"/>
            <w:right w:val="none" w:sz="0" w:space="0" w:color="auto"/>
          </w:divBdr>
        </w:div>
        <w:div w:id="1563565668">
          <w:marLeft w:val="0"/>
          <w:marRight w:val="0"/>
          <w:marTop w:val="0"/>
          <w:marBottom w:val="0"/>
          <w:divBdr>
            <w:top w:val="none" w:sz="0" w:space="0" w:color="auto"/>
            <w:left w:val="none" w:sz="0" w:space="0" w:color="auto"/>
            <w:bottom w:val="none" w:sz="0" w:space="0" w:color="auto"/>
            <w:right w:val="none" w:sz="0" w:space="0" w:color="auto"/>
          </w:divBdr>
        </w:div>
        <w:div w:id="1994681383">
          <w:marLeft w:val="0"/>
          <w:marRight w:val="0"/>
          <w:marTop w:val="0"/>
          <w:marBottom w:val="0"/>
          <w:divBdr>
            <w:top w:val="none" w:sz="0" w:space="0" w:color="auto"/>
            <w:left w:val="none" w:sz="0" w:space="0" w:color="auto"/>
            <w:bottom w:val="none" w:sz="0" w:space="0" w:color="auto"/>
            <w:right w:val="none" w:sz="0" w:space="0" w:color="auto"/>
          </w:divBdr>
        </w:div>
        <w:div w:id="1187594865">
          <w:marLeft w:val="0"/>
          <w:marRight w:val="0"/>
          <w:marTop w:val="0"/>
          <w:marBottom w:val="0"/>
          <w:divBdr>
            <w:top w:val="none" w:sz="0" w:space="0" w:color="auto"/>
            <w:left w:val="none" w:sz="0" w:space="0" w:color="auto"/>
            <w:bottom w:val="none" w:sz="0" w:space="0" w:color="auto"/>
            <w:right w:val="none" w:sz="0" w:space="0" w:color="auto"/>
          </w:divBdr>
        </w:div>
        <w:div w:id="388580261">
          <w:marLeft w:val="0"/>
          <w:marRight w:val="0"/>
          <w:marTop w:val="0"/>
          <w:marBottom w:val="0"/>
          <w:divBdr>
            <w:top w:val="none" w:sz="0" w:space="0" w:color="auto"/>
            <w:left w:val="none" w:sz="0" w:space="0" w:color="auto"/>
            <w:bottom w:val="none" w:sz="0" w:space="0" w:color="auto"/>
            <w:right w:val="none" w:sz="0" w:space="0" w:color="auto"/>
          </w:divBdr>
        </w:div>
        <w:div w:id="593636362">
          <w:marLeft w:val="0"/>
          <w:marRight w:val="0"/>
          <w:marTop w:val="0"/>
          <w:marBottom w:val="0"/>
          <w:divBdr>
            <w:top w:val="none" w:sz="0" w:space="0" w:color="auto"/>
            <w:left w:val="none" w:sz="0" w:space="0" w:color="auto"/>
            <w:bottom w:val="none" w:sz="0" w:space="0" w:color="auto"/>
            <w:right w:val="none" w:sz="0" w:space="0" w:color="auto"/>
          </w:divBdr>
        </w:div>
        <w:div w:id="171143397">
          <w:marLeft w:val="0"/>
          <w:marRight w:val="0"/>
          <w:marTop w:val="0"/>
          <w:marBottom w:val="0"/>
          <w:divBdr>
            <w:top w:val="none" w:sz="0" w:space="0" w:color="auto"/>
            <w:left w:val="none" w:sz="0" w:space="0" w:color="auto"/>
            <w:bottom w:val="none" w:sz="0" w:space="0" w:color="auto"/>
            <w:right w:val="none" w:sz="0" w:space="0" w:color="auto"/>
          </w:divBdr>
        </w:div>
        <w:div w:id="1007756601">
          <w:marLeft w:val="0"/>
          <w:marRight w:val="0"/>
          <w:marTop w:val="0"/>
          <w:marBottom w:val="0"/>
          <w:divBdr>
            <w:top w:val="none" w:sz="0" w:space="0" w:color="auto"/>
            <w:left w:val="none" w:sz="0" w:space="0" w:color="auto"/>
            <w:bottom w:val="none" w:sz="0" w:space="0" w:color="auto"/>
            <w:right w:val="none" w:sz="0" w:space="0" w:color="auto"/>
          </w:divBdr>
        </w:div>
        <w:div w:id="416949448">
          <w:marLeft w:val="0"/>
          <w:marRight w:val="0"/>
          <w:marTop w:val="0"/>
          <w:marBottom w:val="0"/>
          <w:divBdr>
            <w:top w:val="none" w:sz="0" w:space="0" w:color="auto"/>
            <w:left w:val="none" w:sz="0" w:space="0" w:color="auto"/>
            <w:bottom w:val="none" w:sz="0" w:space="0" w:color="auto"/>
            <w:right w:val="none" w:sz="0" w:space="0" w:color="auto"/>
          </w:divBdr>
        </w:div>
        <w:div w:id="582883814">
          <w:marLeft w:val="0"/>
          <w:marRight w:val="0"/>
          <w:marTop w:val="0"/>
          <w:marBottom w:val="0"/>
          <w:divBdr>
            <w:top w:val="none" w:sz="0" w:space="0" w:color="auto"/>
            <w:left w:val="none" w:sz="0" w:space="0" w:color="auto"/>
            <w:bottom w:val="none" w:sz="0" w:space="0" w:color="auto"/>
            <w:right w:val="none" w:sz="0" w:space="0" w:color="auto"/>
          </w:divBdr>
        </w:div>
        <w:div w:id="185800599">
          <w:marLeft w:val="0"/>
          <w:marRight w:val="0"/>
          <w:marTop w:val="0"/>
          <w:marBottom w:val="0"/>
          <w:divBdr>
            <w:top w:val="none" w:sz="0" w:space="0" w:color="auto"/>
            <w:left w:val="none" w:sz="0" w:space="0" w:color="auto"/>
            <w:bottom w:val="none" w:sz="0" w:space="0" w:color="auto"/>
            <w:right w:val="none" w:sz="0" w:space="0" w:color="auto"/>
          </w:divBdr>
        </w:div>
      </w:divsChild>
    </w:div>
    <w:div w:id="2080593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ivp.msvv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lanobnovy.sk/kompletny-plan-obnovy/kvalitne-vzdelavani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movia.vlada.gov.sk/narodne-projekty/monitorovanie-a-hodnotenie-inkluzivnych-politik-zameranych-na-romsku-populaciu-predovsetkym-marginalizovane-romske-komunity-i/?csrt=10998011798125443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okovania.sk/Rokovanie.aspx/BodRokovaniaDetail?idMaterial=2659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7440746671D4AF7A3D0E9CB30639F7B"/>
        <w:category>
          <w:name w:val="Všeobecné"/>
          <w:gallery w:val="placeholder"/>
        </w:category>
        <w:types>
          <w:type w:val="bbPlcHdr"/>
        </w:types>
        <w:behaviors>
          <w:behavior w:val="content"/>
        </w:behaviors>
        <w:guid w:val="{D78C1EAC-A503-400C-9BEC-F15D6933E8EF}"/>
      </w:docPartPr>
      <w:docPartBody>
        <w:p w:rsidR="00B10AB1" w:rsidRDefault="00023C9C" w:rsidP="00023C9C">
          <w:pPr>
            <w:pStyle w:val="E7440746671D4AF7A3D0E9CB30639F7B"/>
          </w:pPr>
          <w:r w:rsidRPr="00F765C5">
            <w:rPr>
              <w:rStyle w:val="Zstupntext"/>
            </w:rPr>
            <w:t>Vyberte položku.</w:t>
          </w:r>
        </w:p>
      </w:docPartBody>
    </w:docPart>
    <w:docPart>
      <w:docPartPr>
        <w:name w:val="1FF3ADE5758A44D280EB6F81022FAA6A"/>
        <w:category>
          <w:name w:val="Všeobecné"/>
          <w:gallery w:val="placeholder"/>
        </w:category>
        <w:types>
          <w:type w:val="bbPlcHdr"/>
        </w:types>
        <w:behaviors>
          <w:behavior w:val="content"/>
        </w:behaviors>
        <w:guid w:val="{55864DE2-7A1E-4659-90F7-068EE7D7091E}"/>
      </w:docPartPr>
      <w:docPartBody>
        <w:p w:rsidR="00461DA1" w:rsidRDefault="001220EE" w:rsidP="001220EE">
          <w:pPr>
            <w:pStyle w:val="1FF3ADE5758A44D280EB6F81022FAA6A"/>
          </w:pPr>
          <w:r w:rsidRPr="00F765C5">
            <w:rPr>
              <w:rStyle w:val="Zstupntext"/>
            </w:rPr>
            <w:t>Vyberte položku.</w:t>
          </w:r>
        </w:p>
      </w:docPartBody>
    </w:docPart>
    <w:docPart>
      <w:docPartPr>
        <w:name w:val="9B972DCFD3314BC89701D7826727E5D1"/>
        <w:category>
          <w:name w:val="Všeobecné"/>
          <w:gallery w:val="placeholder"/>
        </w:category>
        <w:types>
          <w:type w:val="bbPlcHdr"/>
        </w:types>
        <w:behaviors>
          <w:behavior w:val="content"/>
        </w:behaviors>
        <w:guid w:val="{98D91D8A-B043-4422-A428-AA2855E7CF17}"/>
      </w:docPartPr>
      <w:docPartBody>
        <w:p w:rsidR="00461DA1" w:rsidRDefault="001220EE" w:rsidP="001220EE">
          <w:pPr>
            <w:pStyle w:val="9B972DCFD3314BC89701D7826727E5D1"/>
          </w:pPr>
          <w:r w:rsidRPr="00F765C5">
            <w:rPr>
              <w:rStyle w:val="Zstupntext"/>
            </w:rPr>
            <w:t>Vyberte položku.</w:t>
          </w:r>
        </w:p>
      </w:docPartBody>
    </w:docPart>
    <w:docPart>
      <w:docPartPr>
        <w:name w:val="D2B5607355C8447D94CBC98FA1ED638B"/>
        <w:category>
          <w:name w:val="Všeobecné"/>
          <w:gallery w:val="placeholder"/>
        </w:category>
        <w:types>
          <w:type w:val="bbPlcHdr"/>
        </w:types>
        <w:behaviors>
          <w:behavior w:val="content"/>
        </w:behaviors>
        <w:guid w:val="{DEC6E888-1D54-4FC3-A7B2-A41A1CB8B0C6}"/>
      </w:docPartPr>
      <w:docPartBody>
        <w:p w:rsidR="00461DA1" w:rsidRDefault="001220EE" w:rsidP="001220EE">
          <w:pPr>
            <w:pStyle w:val="D2B5607355C8447D94CBC98FA1ED638B"/>
          </w:pPr>
          <w:r w:rsidRPr="00F765C5">
            <w:rPr>
              <w:rStyle w:val="Zstupntext"/>
            </w:rPr>
            <w:t>Vyberte položku.</w:t>
          </w:r>
        </w:p>
      </w:docPartBody>
    </w:docPart>
    <w:docPart>
      <w:docPartPr>
        <w:name w:val="9D08DA0A0C0644A39B360B3CC57CF860"/>
        <w:category>
          <w:name w:val="Všeobecné"/>
          <w:gallery w:val="placeholder"/>
        </w:category>
        <w:types>
          <w:type w:val="bbPlcHdr"/>
        </w:types>
        <w:behaviors>
          <w:behavior w:val="content"/>
        </w:behaviors>
        <w:guid w:val="{73C7EE24-55FF-437B-9743-2D157E1EB2FF}"/>
      </w:docPartPr>
      <w:docPartBody>
        <w:p w:rsidR="00461DA1" w:rsidRDefault="001220EE" w:rsidP="001220EE">
          <w:pPr>
            <w:pStyle w:val="9D08DA0A0C0644A39B360B3CC57CF860"/>
          </w:pPr>
          <w:r w:rsidRPr="00F765C5">
            <w:rPr>
              <w:rStyle w:val="Zstupntext"/>
            </w:rPr>
            <w:t>Vyberte položku.</w:t>
          </w:r>
        </w:p>
      </w:docPartBody>
    </w:docPart>
    <w:docPart>
      <w:docPartPr>
        <w:name w:val="7E97D0EFD2D3459AAAF0037D91873D57"/>
        <w:category>
          <w:name w:val="Všeobecné"/>
          <w:gallery w:val="placeholder"/>
        </w:category>
        <w:types>
          <w:type w:val="bbPlcHdr"/>
        </w:types>
        <w:behaviors>
          <w:behavior w:val="content"/>
        </w:behaviors>
        <w:guid w:val="{CE27DD53-79BD-45E9-82E2-DA6565456AF3}"/>
      </w:docPartPr>
      <w:docPartBody>
        <w:p w:rsidR="00461DA1" w:rsidRDefault="001220EE" w:rsidP="001220EE">
          <w:pPr>
            <w:pStyle w:val="7E97D0EFD2D3459AAAF0037D91873D57"/>
          </w:pPr>
          <w:r w:rsidRPr="00F765C5">
            <w:rPr>
              <w:rStyle w:val="Zstupntext"/>
            </w:rPr>
            <w:t>Vyberte položku.</w:t>
          </w:r>
        </w:p>
      </w:docPartBody>
    </w:docPart>
    <w:docPart>
      <w:docPartPr>
        <w:name w:val="10DE5D2B79B945CB96A35376CAF706B1"/>
        <w:category>
          <w:name w:val="Všeobecné"/>
          <w:gallery w:val="placeholder"/>
        </w:category>
        <w:types>
          <w:type w:val="bbPlcHdr"/>
        </w:types>
        <w:behaviors>
          <w:behavior w:val="content"/>
        </w:behaviors>
        <w:guid w:val="{2C7C3645-9DCE-46B4-8DFA-363C02F4AC0B}"/>
      </w:docPartPr>
      <w:docPartBody>
        <w:p w:rsidR="00461DA1" w:rsidRDefault="001220EE" w:rsidP="001220EE">
          <w:pPr>
            <w:pStyle w:val="10DE5D2B79B945CB96A35376CAF706B1"/>
          </w:pPr>
          <w:r w:rsidRPr="00F765C5">
            <w:rPr>
              <w:rStyle w:val="Zstupntext"/>
            </w:rPr>
            <w:t>Vyberte položku.</w:t>
          </w:r>
        </w:p>
      </w:docPartBody>
    </w:docPart>
    <w:docPart>
      <w:docPartPr>
        <w:name w:val="36B095268D1E4968A593359B7F9ED977"/>
        <w:category>
          <w:name w:val="Všeobecné"/>
          <w:gallery w:val="placeholder"/>
        </w:category>
        <w:types>
          <w:type w:val="bbPlcHdr"/>
        </w:types>
        <w:behaviors>
          <w:behavior w:val="content"/>
        </w:behaviors>
        <w:guid w:val="{0EB13E9D-2FED-4E6D-92AA-456CC09CD909}"/>
      </w:docPartPr>
      <w:docPartBody>
        <w:p w:rsidR="00461DA1" w:rsidRDefault="001220EE" w:rsidP="001220EE">
          <w:pPr>
            <w:pStyle w:val="36B095268D1E4968A593359B7F9ED977"/>
          </w:pPr>
          <w:r w:rsidRPr="00F765C5">
            <w:rPr>
              <w:rStyle w:val="Zstupntext"/>
            </w:rPr>
            <w:t>Vyberte položku.</w:t>
          </w:r>
        </w:p>
      </w:docPartBody>
    </w:docPart>
    <w:docPart>
      <w:docPartPr>
        <w:name w:val="08E071B4B57547D7B6E29C8701B554EA"/>
        <w:category>
          <w:name w:val="Všeobecné"/>
          <w:gallery w:val="placeholder"/>
        </w:category>
        <w:types>
          <w:type w:val="bbPlcHdr"/>
        </w:types>
        <w:behaviors>
          <w:behavior w:val="content"/>
        </w:behaviors>
        <w:guid w:val="{1EEA2E80-415D-403D-9564-5578CC7800FD}"/>
      </w:docPartPr>
      <w:docPartBody>
        <w:p w:rsidR="004C1731" w:rsidRDefault="00A2700C" w:rsidP="00A2700C">
          <w:pPr>
            <w:pStyle w:val="08E071B4B57547D7B6E29C8701B554EA"/>
          </w:pPr>
          <w:r w:rsidRPr="00F765C5">
            <w:rPr>
              <w:rStyle w:val="Zstupntext"/>
            </w:rPr>
            <w:t>Vyberte položku.</w:t>
          </w:r>
        </w:p>
      </w:docPartBody>
    </w:docPart>
    <w:docPart>
      <w:docPartPr>
        <w:name w:val="F94474D40E1A49EA9FB1AFFBCE6D7857"/>
        <w:category>
          <w:name w:val="Všeobecné"/>
          <w:gallery w:val="placeholder"/>
        </w:category>
        <w:types>
          <w:type w:val="bbPlcHdr"/>
        </w:types>
        <w:behaviors>
          <w:behavior w:val="content"/>
        </w:behaviors>
        <w:guid w:val="{C98CCE5E-AA18-418D-A960-9160AE8C9F97}"/>
      </w:docPartPr>
      <w:docPartBody>
        <w:p w:rsidR="004C1731" w:rsidRDefault="00A2700C" w:rsidP="00A2700C">
          <w:pPr>
            <w:pStyle w:val="F94474D40E1A49EA9FB1AFFBCE6D7857"/>
          </w:pPr>
          <w:r w:rsidRPr="00F765C5">
            <w:rPr>
              <w:rStyle w:val="Zstupntext"/>
            </w:rPr>
            <w:t>Vyberte položku.</w:t>
          </w:r>
        </w:p>
      </w:docPartBody>
    </w:docPart>
    <w:docPart>
      <w:docPartPr>
        <w:name w:val="4035D82260CE469191B0BBA7268827C4"/>
        <w:category>
          <w:name w:val="Všeobecné"/>
          <w:gallery w:val="placeholder"/>
        </w:category>
        <w:types>
          <w:type w:val="bbPlcHdr"/>
        </w:types>
        <w:behaviors>
          <w:behavior w:val="content"/>
        </w:behaviors>
        <w:guid w:val="{4F2C817C-68D2-4FFC-80EF-6E6F54EEB9B8}"/>
      </w:docPartPr>
      <w:docPartBody>
        <w:p w:rsidR="00835368" w:rsidRDefault="004C1731" w:rsidP="004C1731">
          <w:pPr>
            <w:pStyle w:val="4035D82260CE469191B0BBA7268827C4"/>
          </w:pPr>
          <w:r w:rsidRPr="00F765C5">
            <w:rPr>
              <w:rStyle w:val="Zstupntext"/>
            </w:rPr>
            <w:t>Vyberte položku.</w:t>
          </w:r>
        </w:p>
      </w:docPartBody>
    </w:docPart>
    <w:docPart>
      <w:docPartPr>
        <w:name w:val="FD67FB91A84244FCAE25EE661CF62C1B"/>
        <w:category>
          <w:name w:val="Všeobecné"/>
          <w:gallery w:val="placeholder"/>
        </w:category>
        <w:types>
          <w:type w:val="bbPlcHdr"/>
        </w:types>
        <w:behaviors>
          <w:behavior w:val="content"/>
        </w:behaviors>
        <w:guid w:val="{44D3F90C-2561-4FFB-96D6-E86FA19DCF1D}"/>
      </w:docPartPr>
      <w:docPartBody>
        <w:p w:rsidR="000A7EBC" w:rsidRDefault="000475DA" w:rsidP="000475DA">
          <w:pPr>
            <w:pStyle w:val="FD67FB91A84244FCAE25EE661CF62C1B"/>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9C"/>
    <w:rsid w:val="00023C9C"/>
    <w:rsid w:val="000475DA"/>
    <w:rsid w:val="00090041"/>
    <w:rsid w:val="000A7EBC"/>
    <w:rsid w:val="000C7FA2"/>
    <w:rsid w:val="000D56D4"/>
    <w:rsid w:val="00113F88"/>
    <w:rsid w:val="001220EE"/>
    <w:rsid w:val="00191B5E"/>
    <w:rsid w:val="00246579"/>
    <w:rsid w:val="002A36A5"/>
    <w:rsid w:val="003931A7"/>
    <w:rsid w:val="003A6381"/>
    <w:rsid w:val="00410937"/>
    <w:rsid w:val="00412686"/>
    <w:rsid w:val="004136F6"/>
    <w:rsid w:val="004153D2"/>
    <w:rsid w:val="0045702E"/>
    <w:rsid w:val="00461DA1"/>
    <w:rsid w:val="00464EBA"/>
    <w:rsid w:val="00477E36"/>
    <w:rsid w:val="004C1731"/>
    <w:rsid w:val="004D582F"/>
    <w:rsid w:val="00504256"/>
    <w:rsid w:val="00565D88"/>
    <w:rsid w:val="005757AF"/>
    <w:rsid w:val="00580077"/>
    <w:rsid w:val="005E6521"/>
    <w:rsid w:val="006920F4"/>
    <w:rsid w:val="006B2BE6"/>
    <w:rsid w:val="006B2F0E"/>
    <w:rsid w:val="006E374C"/>
    <w:rsid w:val="007000DF"/>
    <w:rsid w:val="00722D5F"/>
    <w:rsid w:val="00775060"/>
    <w:rsid w:val="0078451E"/>
    <w:rsid w:val="007904C7"/>
    <w:rsid w:val="007941B7"/>
    <w:rsid w:val="007B2246"/>
    <w:rsid w:val="007C0AAE"/>
    <w:rsid w:val="007D095B"/>
    <w:rsid w:val="007D2366"/>
    <w:rsid w:val="008033DE"/>
    <w:rsid w:val="00821641"/>
    <w:rsid w:val="00835368"/>
    <w:rsid w:val="00862FEB"/>
    <w:rsid w:val="008713D0"/>
    <w:rsid w:val="00893B44"/>
    <w:rsid w:val="008A2FD6"/>
    <w:rsid w:val="008F0B16"/>
    <w:rsid w:val="00915D66"/>
    <w:rsid w:val="00994685"/>
    <w:rsid w:val="00995A13"/>
    <w:rsid w:val="009A2746"/>
    <w:rsid w:val="009A2AFF"/>
    <w:rsid w:val="009A5E24"/>
    <w:rsid w:val="009E573C"/>
    <w:rsid w:val="00A150D8"/>
    <w:rsid w:val="00A2700C"/>
    <w:rsid w:val="00A335EB"/>
    <w:rsid w:val="00A9258D"/>
    <w:rsid w:val="00A9455F"/>
    <w:rsid w:val="00AD6074"/>
    <w:rsid w:val="00AE0CDC"/>
    <w:rsid w:val="00B10AB1"/>
    <w:rsid w:val="00B15D71"/>
    <w:rsid w:val="00B179E4"/>
    <w:rsid w:val="00B64E8E"/>
    <w:rsid w:val="00B76820"/>
    <w:rsid w:val="00BC2AFF"/>
    <w:rsid w:val="00BD0620"/>
    <w:rsid w:val="00BD18A6"/>
    <w:rsid w:val="00C20DAE"/>
    <w:rsid w:val="00C56A76"/>
    <w:rsid w:val="00C76ABD"/>
    <w:rsid w:val="00C93021"/>
    <w:rsid w:val="00CC17E3"/>
    <w:rsid w:val="00D25C99"/>
    <w:rsid w:val="00D347A8"/>
    <w:rsid w:val="00D46EEA"/>
    <w:rsid w:val="00D64334"/>
    <w:rsid w:val="00DC140D"/>
    <w:rsid w:val="00E23DDA"/>
    <w:rsid w:val="00E80E42"/>
    <w:rsid w:val="00E82B00"/>
    <w:rsid w:val="00EE6992"/>
    <w:rsid w:val="00EF1B6E"/>
    <w:rsid w:val="00F002EC"/>
    <w:rsid w:val="00F00FE8"/>
    <w:rsid w:val="00F420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475DA"/>
    <w:rPr>
      <w:color w:val="808080"/>
    </w:rPr>
  </w:style>
  <w:style w:type="paragraph" w:customStyle="1" w:styleId="E7440746671D4AF7A3D0E9CB30639F7B">
    <w:name w:val="E7440746671D4AF7A3D0E9CB30639F7B"/>
    <w:rsid w:val="00023C9C"/>
  </w:style>
  <w:style w:type="paragraph" w:customStyle="1" w:styleId="1FF3ADE5758A44D280EB6F81022FAA6A">
    <w:name w:val="1FF3ADE5758A44D280EB6F81022FAA6A"/>
    <w:rsid w:val="001220EE"/>
  </w:style>
  <w:style w:type="paragraph" w:customStyle="1" w:styleId="9B972DCFD3314BC89701D7826727E5D1">
    <w:name w:val="9B972DCFD3314BC89701D7826727E5D1"/>
    <w:rsid w:val="001220EE"/>
  </w:style>
  <w:style w:type="paragraph" w:customStyle="1" w:styleId="D2B5607355C8447D94CBC98FA1ED638B">
    <w:name w:val="D2B5607355C8447D94CBC98FA1ED638B"/>
    <w:rsid w:val="001220EE"/>
  </w:style>
  <w:style w:type="paragraph" w:customStyle="1" w:styleId="9D08DA0A0C0644A39B360B3CC57CF860">
    <w:name w:val="9D08DA0A0C0644A39B360B3CC57CF860"/>
    <w:rsid w:val="001220EE"/>
  </w:style>
  <w:style w:type="paragraph" w:customStyle="1" w:styleId="7E97D0EFD2D3459AAAF0037D91873D57">
    <w:name w:val="7E97D0EFD2D3459AAAF0037D91873D57"/>
    <w:rsid w:val="001220EE"/>
  </w:style>
  <w:style w:type="paragraph" w:customStyle="1" w:styleId="10DE5D2B79B945CB96A35376CAF706B1">
    <w:name w:val="10DE5D2B79B945CB96A35376CAF706B1"/>
    <w:rsid w:val="001220EE"/>
  </w:style>
  <w:style w:type="paragraph" w:customStyle="1" w:styleId="36B095268D1E4968A593359B7F9ED977">
    <w:name w:val="36B095268D1E4968A593359B7F9ED977"/>
    <w:rsid w:val="001220EE"/>
  </w:style>
  <w:style w:type="paragraph" w:customStyle="1" w:styleId="08E071B4B57547D7B6E29C8701B554EA">
    <w:name w:val="08E071B4B57547D7B6E29C8701B554EA"/>
    <w:rsid w:val="00A2700C"/>
  </w:style>
  <w:style w:type="paragraph" w:customStyle="1" w:styleId="F94474D40E1A49EA9FB1AFFBCE6D7857">
    <w:name w:val="F94474D40E1A49EA9FB1AFFBCE6D7857"/>
    <w:rsid w:val="00A2700C"/>
  </w:style>
  <w:style w:type="paragraph" w:customStyle="1" w:styleId="4035D82260CE469191B0BBA7268827C4">
    <w:name w:val="4035D82260CE469191B0BBA7268827C4"/>
    <w:rsid w:val="004C1731"/>
  </w:style>
  <w:style w:type="paragraph" w:customStyle="1" w:styleId="FD67FB91A84244FCAE25EE661CF62C1B">
    <w:name w:val="FD67FB91A84244FCAE25EE661CF62C1B"/>
    <w:rsid w:val="00047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3E5113ADEB9D4AB02FFA7BC32609F8" ma:contentTypeVersion="14" ma:contentTypeDescription="Umožňuje vytvoriť nový dokument." ma:contentTypeScope="" ma:versionID="96ccd5ea8bbaac8069c31c875c26b779">
  <xsd:schema xmlns:xsd="http://www.w3.org/2001/XMLSchema" xmlns:xs="http://www.w3.org/2001/XMLSchema" xmlns:p="http://schemas.microsoft.com/office/2006/metadata/properties" xmlns:ns2="965074c6-2309-4c9e-9188-0ddbfba7fbe7" xmlns:ns3="256b16c0-cd6f-42f0-bf42-c84bad10d6df" targetNamespace="http://schemas.microsoft.com/office/2006/metadata/properties" ma:root="true" ma:fieldsID="c74e588330cae36fb37399c5fe102a1e" ns2:_="" ns3:_="">
    <xsd:import namespace="965074c6-2309-4c9e-9188-0ddbfba7fbe7"/>
    <xsd:import namespace="256b16c0-cd6f-42f0-bf42-c84bad10d6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074c6-2309-4c9e-9188-0ddbfba7fbe7"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3bfe9f4a-5bb1-4b1c-ad04-e11f02188ca4}" ma:internalName="TaxCatchAll" ma:showField="CatchAllData" ma:web="965074c6-2309-4c9e-9188-0ddbfba7fb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6b16c0-cd6f-42f0-bf42-c84bad10d6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b0115c33-2e28-4775-835d-693877891f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65074c6-2309-4c9e-9188-0ddbfba7fbe7" xsi:nil="true"/>
    <lcf76f155ced4ddcb4097134ff3c332f xmlns="256b16c0-cd6f-42f0-bf42-c84bad10d6d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C55C8-E165-4231-8215-E0929DE68531}"/>
</file>

<file path=customXml/itemProps2.xml><?xml version="1.0" encoding="utf-8"?>
<ds:datastoreItem xmlns:ds="http://schemas.openxmlformats.org/officeDocument/2006/customXml" ds:itemID="{51C5036B-A570-4BCC-9C8E-429FB628BCE3}">
  <ds:schemaRefs>
    <ds:schemaRef ds:uri="http://schemas.openxmlformats.org/officeDocument/2006/bibliography"/>
  </ds:schemaRefs>
</ds:datastoreItem>
</file>

<file path=customXml/itemProps3.xml><?xml version="1.0" encoding="utf-8"?>
<ds:datastoreItem xmlns:ds="http://schemas.openxmlformats.org/officeDocument/2006/customXml" ds:itemID="{37952628-F232-4C98-BDC0-514FECC1CF04}">
  <ds:schemaRefs>
    <ds:schemaRef ds:uri="http://schemas.microsoft.com/office/2006/metadata/properties"/>
    <ds:schemaRef ds:uri="http://schemas.microsoft.com/office/infopath/2007/PartnerControls"/>
    <ds:schemaRef ds:uri="b24a1a7b-d1fe-45ef-aa32-57ad52071db6"/>
  </ds:schemaRefs>
</ds:datastoreItem>
</file>

<file path=customXml/itemProps4.xml><?xml version="1.0" encoding="utf-8"?>
<ds:datastoreItem xmlns:ds="http://schemas.openxmlformats.org/officeDocument/2006/customXml" ds:itemID="{26E6414F-F3B5-46A6-8A08-4431B1762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7579</Words>
  <Characters>43202</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Beláková Daniela</cp:lastModifiedBy>
  <cp:revision>4</cp:revision>
  <dcterms:created xsi:type="dcterms:W3CDTF">2024-06-25T08:24:00Z</dcterms:created>
  <dcterms:modified xsi:type="dcterms:W3CDTF">2024-06-28T07:11:00Z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0x010100803E5113ADEB9D4AB02FFA7BC32609F8</vt:lpwstr>
  </property>
</Properties>
</file>