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7CEA0" w14:textId="1C04A086" w:rsidR="001E2BF4" w:rsidRPr="00C21C8B" w:rsidRDefault="001E2BF4" w:rsidP="00795B9B">
      <w:pPr>
        <w:tabs>
          <w:tab w:val="center" w:pos="4536"/>
        </w:tabs>
        <w:suppressAutoHyphens/>
        <w:spacing w:after="240"/>
        <w:ind w:left="-567" w:right="-995"/>
        <w:jc w:val="center"/>
        <w:rPr>
          <w:rFonts w:asciiTheme="minorHAnsi" w:hAnsiTheme="minorHAnsi" w:cstheme="minorHAnsi"/>
          <w:b/>
          <w:sz w:val="32"/>
        </w:rPr>
      </w:pPr>
      <w:bookmarkStart w:id="0" w:name="_GoBack"/>
      <w:bookmarkEnd w:id="0"/>
      <w:r w:rsidRPr="00C21C8B">
        <w:rPr>
          <w:rFonts w:asciiTheme="minorHAnsi" w:hAnsiTheme="minorHAnsi" w:cstheme="minorHAnsi"/>
          <w:b/>
          <w:sz w:val="32"/>
        </w:rPr>
        <w:t>Zámer národného projektu</w:t>
      </w:r>
      <w:r w:rsidR="00415A4A" w:rsidRPr="001F2BC8">
        <w:rPr>
          <w:rStyle w:val="Odkaznapoznmkupodiarou"/>
          <w:rFonts w:asciiTheme="minorHAnsi" w:hAnsiTheme="minorHAnsi" w:cstheme="minorHAnsi"/>
          <w:b/>
          <w:sz w:val="32"/>
        </w:rPr>
        <w:footnoteReference w:id="1"/>
      </w:r>
    </w:p>
    <w:p w14:paraId="5525B901" w14:textId="77777777" w:rsidR="001E2BF4" w:rsidRPr="00CB4AD9" w:rsidRDefault="001E2BF4" w:rsidP="001E2BF4">
      <w:pPr>
        <w:jc w:val="center"/>
        <w:rPr>
          <w:rFonts w:asciiTheme="minorHAnsi" w:hAnsiTheme="minorHAnsi" w:cstheme="minorHAnsi"/>
          <w:b/>
        </w:rPr>
      </w:pPr>
    </w:p>
    <w:p w14:paraId="013855E4" w14:textId="4D7B54E7" w:rsidR="00C1179C" w:rsidRPr="001F2BC8" w:rsidRDefault="00C1179C" w:rsidP="001F2BC8">
      <w:pPr>
        <w:jc w:val="both"/>
        <w:rPr>
          <w:rFonts w:asciiTheme="minorHAnsi" w:hAnsiTheme="minorHAnsi" w:cstheme="minorHAnsi"/>
          <w:b/>
          <w:sz w:val="22"/>
        </w:rPr>
      </w:pPr>
      <w:r w:rsidRPr="001F2BC8">
        <w:rPr>
          <w:rFonts w:asciiTheme="minorHAnsi" w:hAnsiTheme="minorHAnsi" w:cstheme="minorHAnsi"/>
          <w:b/>
          <w:sz w:val="22"/>
        </w:rPr>
        <w:t>Názov národného projektu</w:t>
      </w:r>
      <w:r w:rsidR="001E2BF4" w:rsidRPr="001F2BC8">
        <w:rPr>
          <w:rFonts w:asciiTheme="minorHAnsi" w:hAnsiTheme="minorHAnsi" w:cstheme="minorHAnsi"/>
          <w:b/>
          <w:sz w:val="22"/>
        </w:rPr>
        <w:t xml:space="preserve"> (</w:t>
      </w:r>
      <w:r w:rsidR="00927A6D" w:rsidRPr="001F2BC8">
        <w:rPr>
          <w:rFonts w:asciiTheme="minorHAnsi" w:hAnsiTheme="minorHAnsi" w:cstheme="minorHAnsi"/>
          <w:b/>
          <w:sz w:val="22"/>
        </w:rPr>
        <w:t>ďalej aj „</w:t>
      </w:r>
      <w:r w:rsidR="001E2BF4" w:rsidRPr="001F2BC8">
        <w:rPr>
          <w:rFonts w:asciiTheme="minorHAnsi" w:hAnsiTheme="minorHAnsi" w:cstheme="minorHAnsi"/>
          <w:b/>
          <w:sz w:val="22"/>
        </w:rPr>
        <w:t>NP</w:t>
      </w:r>
      <w:r w:rsidR="00927A6D" w:rsidRPr="001F2BC8">
        <w:rPr>
          <w:rFonts w:asciiTheme="minorHAnsi" w:hAnsiTheme="minorHAnsi" w:cstheme="minorHAnsi"/>
          <w:b/>
          <w:sz w:val="22"/>
        </w:rPr>
        <w:t>“</w:t>
      </w:r>
      <w:r w:rsidR="001E2BF4" w:rsidRPr="001F2BC8">
        <w:rPr>
          <w:rFonts w:asciiTheme="minorHAnsi" w:hAnsiTheme="minorHAnsi" w:cstheme="minorHAnsi"/>
          <w:b/>
          <w:sz w:val="22"/>
        </w:rPr>
        <w:t>)</w:t>
      </w:r>
      <w:r w:rsidRPr="001F2BC8">
        <w:rPr>
          <w:rFonts w:asciiTheme="minorHAnsi" w:hAnsiTheme="minorHAnsi" w:cstheme="minorHAnsi"/>
          <w:b/>
          <w:sz w:val="22"/>
        </w:rPr>
        <w:t>:</w:t>
      </w:r>
      <w:r w:rsidR="00CC1859">
        <w:rPr>
          <w:rFonts w:asciiTheme="minorHAnsi" w:hAnsiTheme="minorHAnsi" w:cstheme="minorHAnsi"/>
          <w:b/>
          <w:sz w:val="22"/>
        </w:rPr>
        <w:t xml:space="preserve"> </w:t>
      </w:r>
      <w:r w:rsidR="00CC1859" w:rsidRPr="00020AD2">
        <w:rPr>
          <w:rFonts w:asciiTheme="minorHAnsi" w:hAnsiTheme="minorHAnsi" w:cstheme="minorHAnsi"/>
          <w:b/>
          <w:sz w:val="22"/>
        </w:rPr>
        <w:t xml:space="preserve">Zvyšovanie úrovne odbornosti v oblasti kybernetickej a informačnej bezpečnosti </w:t>
      </w:r>
      <w:r w:rsidR="00211514" w:rsidRPr="00020AD2">
        <w:rPr>
          <w:rFonts w:asciiTheme="minorHAnsi" w:hAnsiTheme="minorHAnsi" w:cstheme="minorHAnsi"/>
          <w:b/>
          <w:sz w:val="22"/>
        </w:rPr>
        <w:t xml:space="preserve">u </w:t>
      </w:r>
      <w:r w:rsidR="00CC1859" w:rsidRPr="00020AD2">
        <w:rPr>
          <w:rFonts w:asciiTheme="minorHAnsi" w:hAnsiTheme="minorHAnsi" w:cstheme="minorHAnsi"/>
          <w:b/>
          <w:sz w:val="22"/>
        </w:rPr>
        <w:t>zamestnancov verejnej správy</w:t>
      </w:r>
    </w:p>
    <w:p w14:paraId="6943B1BD" w14:textId="77777777" w:rsidR="00C1179C" w:rsidRPr="001F2BC8" w:rsidRDefault="00C1179C" w:rsidP="001F2BC8">
      <w:pPr>
        <w:jc w:val="both"/>
        <w:rPr>
          <w:rFonts w:asciiTheme="minorHAnsi" w:hAnsiTheme="minorHAnsi" w:cstheme="minorHAnsi"/>
          <w:sz w:val="22"/>
        </w:rPr>
      </w:pPr>
    </w:p>
    <w:p w14:paraId="65069C6A" w14:textId="5E8440FA" w:rsidR="00A7456A" w:rsidRDefault="00204E6E" w:rsidP="001F2BC8">
      <w:pPr>
        <w:jc w:val="both"/>
        <w:rPr>
          <w:rFonts w:asciiTheme="minorHAnsi" w:hAnsiTheme="minorHAnsi" w:cstheme="minorHAnsi"/>
          <w:b/>
          <w:sz w:val="22"/>
        </w:rPr>
      </w:pPr>
      <w:r>
        <w:rPr>
          <w:rFonts w:asciiTheme="minorHAnsi" w:hAnsiTheme="minorHAnsi" w:cstheme="minorHAnsi"/>
          <w:b/>
          <w:sz w:val="22"/>
        </w:rPr>
        <w:t>Ž</w:t>
      </w:r>
      <w:r w:rsidR="004A7E0E" w:rsidRPr="001F2BC8">
        <w:rPr>
          <w:rFonts w:asciiTheme="minorHAnsi" w:hAnsiTheme="minorHAnsi" w:cstheme="minorHAnsi"/>
          <w:b/>
          <w:sz w:val="22"/>
        </w:rPr>
        <w:t>iadateľ</w:t>
      </w:r>
      <w:r w:rsidR="00A7456A" w:rsidRPr="001F2BC8">
        <w:rPr>
          <w:rStyle w:val="Odkaznapoznmkupodiarou"/>
          <w:rFonts w:asciiTheme="minorHAnsi" w:hAnsiTheme="minorHAnsi" w:cstheme="minorHAnsi"/>
          <w:sz w:val="22"/>
        </w:rPr>
        <w:footnoteReference w:id="2"/>
      </w:r>
      <w:r w:rsidR="00A7456A" w:rsidRPr="001F2BC8">
        <w:rPr>
          <w:rFonts w:asciiTheme="minorHAnsi" w:hAnsiTheme="minorHAnsi" w:cstheme="minorHAnsi"/>
          <w:b/>
          <w:sz w:val="22"/>
        </w:rPr>
        <w:t>:</w:t>
      </w:r>
    </w:p>
    <w:tbl>
      <w:tblPr>
        <w:tblStyle w:val="Mriekatabuky"/>
        <w:tblW w:w="0" w:type="auto"/>
        <w:tblInd w:w="0" w:type="dxa"/>
        <w:tblLayout w:type="fixed"/>
        <w:tblLook w:val="04A0" w:firstRow="1" w:lastRow="0" w:firstColumn="1" w:lastColumn="0" w:noHBand="0" w:noVBand="1"/>
      </w:tblPr>
      <w:tblGrid>
        <w:gridCol w:w="3823"/>
        <w:gridCol w:w="5239"/>
      </w:tblGrid>
      <w:tr w:rsidR="00AF0692" w:rsidRPr="00EB0794" w14:paraId="02F95DD0" w14:textId="77777777" w:rsidTr="002B363F">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9B9BFB3" w14:textId="77777777" w:rsidR="00AF0692" w:rsidRPr="001F2BC8" w:rsidRDefault="00AF0692" w:rsidP="002B363F">
            <w:pPr>
              <w:rPr>
                <w:rFonts w:asciiTheme="minorHAnsi" w:hAnsiTheme="minorHAnsi" w:cstheme="minorHAnsi"/>
                <w:b/>
                <w:sz w:val="20"/>
                <w:lang w:eastAsia="en-US"/>
              </w:rPr>
            </w:pPr>
            <w:r w:rsidRPr="001F2BC8">
              <w:rPr>
                <w:rFonts w:asciiTheme="minorHAnsi" w:hAnsiTheme="minorHAnsi" w:cstheme="minorHAnsi"/>
                <w:b/>
                <w:sz w:val="20"/>
                <w:lang w:eastAsia="en-US"/>
              </w:rPr>
              <w:t>Obchodné meno/názov</w:t>
            </w:r>
          </w:p>
        </w:tc>
        <w:tc>
          <w:tcPr>
            <w:tcW w:w="5239" w:type="dxa"/>
            <w:tcBorders>
              <w:top w:val="single" w:sz="4" w:space="0" w:color="auto"/>
              <w:left w:val="single" w:sz="4" w:space="0" w:color="auto"/>
              <w:bottom w:val="single" w:sz="4" w:space="0" w:color="auto"/>
              <w:right w:val="single" w:sz="4" w:space="0" w:color="auto"/>
            </w:tcBorders>
          </w:tcPr>
          <w:p w14:paraId="15FC168A" w14:textId="0804DDBC" w:rsidR="00AF0692" w:rsidRPr="001F2BC8" w:rsidRDefault="00CC1859" w:rsidP="00020AD2">
            <w:pPr>
              <w:jc w:val="both"/>
              <w:rPr>
                <w:rFonts w:asciiTheme="minorHAnsi" w:hAnsiTheme="minorHAnsi" w:cstheme="minorHAnsi"/>
                <w:sz w:val="20"/>
                <w:lang w:eastAsia="en-US"/>
              </w:rPr>
            </w:pPr>
            <w:r w:rsidRPr="00CC1859">
              <w:rPr>
                <w:rFonts w:asciiTheme="minorHAnsi" w:hAnsiTheme="minorHAnsi" w:cstheme="minorHAnsi"/>
                <w:sz w:val="20"/>
                <w:lang w:eastAsia="en-US"/>
              </w:rPr>
              <w:t>Ministerstvo investícií, regionálneho rozvoja a informatizácie Slovenskej republiky</w:t>
            </w:r>
          </w:p>
        </w:tc>
      </w:tr>
      <w:tr w:rsidR="00AF0692" w:rsidRPr="00EB0794" w14:paraId="062A8BCA" w14:textId="77777777" w:rsidTr="002B363F">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390B873" w14:textId="77777777" w:rsidR="00AF0692" w:rsidRPr="001F2BC8" w:rsidRDefault="00AF0692" w:rsidP="002B363F">
            <w:pPr>
              <w:rPr>
                <w:rFonts w:asciiTheme="minorHAnsi" w:hAnsiTheme="minorHAnsi" w:cstheme="minorHAnsi"/>
                <w:b/>
                <w:sz w:val="20"/>
                <w:lang w:eastAsia="en-US"/>
              </w:rPr>
            </w:pPr>
            <w:r w:rsidRPr="001F2BC8">
              <w:rPr>
                <w:rFonts w:asciiTheme="minorHAnsi" w:hAnsiTheme="minorHAnsi" w:cstheme="minorHAnsi"/>
                <w:b/>
                <w:sz w:val="20"/>
                <w:lang w:eastAsia="en-US"/>
              </w:rPr>
              <w:t>Právna forma</w:t>
            </w:r>
          </w:p>
        </w:tc>
        <w:tc>
          <w:tcPr>
            <w:tcW w:w="5239" w:type="dxa"/>
            <w:tcBorders>
              <w:top w:val="single" w:sz="4" w:space="0" w:color="auto"/>
              <w:left w:val="single" w:sz="4" w:space="0" w:color="auto"/>
              <w:bottom w:val="single" w:sz="4" w:space="0" w:color="auto"/>
              <w:right w:val="single" w:sz="4" w:space="0" w:color="auto"/>
            </w:tcBorders>
          </w:tcPr>
          <w:p w14:paraId="5200DCFC" w14:textId="69320A9C" w:rsidR="00AF0692" w:rsidRPr="001F2BC8" w:rsidRDefault="004C5F62" w:rsidP="002B363F">
            <w:pPr>
              <w:rPr>
                <w:rFonts w:asciiTheme="minorHAnsi" w:hAnsiTheme="minorHAnsi" w:cstheme="minorHAnsi"/>
                <w:sz w:val="20"/>
                <w:lang w:eastAsia="en-US"/>
              </w:rPr>
            </w:pPr>
            <w:r>
              <w:rPr>
                <w:rFonts w:asciiTheme="minorHAnsi" w:hAnsiTheme="minorHAnsi" w:cstheme="minorHAnsi"/>
                <w:sz w:val="20"/>
                <w:lang w:eastAsia="en-US"/>
              </w:rPr>
              <w:t>rozpočtová organizácia</w:t>
            </w:r>
          </w:p>
        </w:tc>
      </w:tr>
      <w:tr w:rsidR="00AF0692" w:rsidRPr="00EB0794" w14:paraId="7A7A4905" w14:textId="77777777" w:rsidTr="002B363F">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9416880" w14:textId="77777777" w:rsidR="00AF0692" w:rsidRPr="001F2BC8" w:rsidRDefault="00AF0692" w:rsidP="002B363F">
            <w:pPr>
              <w:rPr>
                <w:rFonts w:asciiTheme="minorHAnsi" w:hAnsiTheme="minorHAnsi" w:cstheme="minorHAnsi"/>
                <w:b/>
                <w:sz w:val="20"/>
                <w:lang w:eastAsia="en-US"/>
              </w:rPr>
            </w:pPr>
            <w:r w:rsidRPr="001F2BC8">
              <w:rPr>
                <w:rFonts w:asciiTheme="minorHAnsi" w:hAnsiTheme="minorHAnsi" w:cstheme="minorHAnsi"/>
                <w:b/>
                <w:sz w:val="20"/>
                <w:lang w:eastAsia="en-US"/>
              </w:rPr>
              <w:t>Sídlo</w:t>
            </w:r>
          </w:p>
        </w:tc>
        <w:tc>
          <w:tcPr>
            <w:tcW w:w="5239" w:type="dxa"/>
            <w:tcBorders>
              <w:top w:val="single" w:sz="4" w:space="0" w:color="auto"/>
              <w:left w:val="single" w:sz="4" w:space="0" w:color="auto"/>
              <w:bottom w:val="single" w:sz="4" w:space="0" w:color="auto"/>
              <w:right w:val="single" w:sz="4" w:space="0" w:color="auto"/>
            </w:tcBorders>
          </w:tcPr>
          <w:p w14:paraId="4D52BF1B" w14:textId="128C7DF3" w:rsidR="00AF0692" w:rsidRPr="001F2BC8" w:rsidRDefault="00CC1859" w:rsidP="002B363F">
            <w:pPr>
              <w:rPr>
                <w:rFonts w:asciiTheme="minorHAnsi" w:hAnsiTheme="minorHAnsi" w:cstheme="minorHAnsi"/>
                <w:sz w:val="20"/>
                <w:lang w:eastAsia="en-US"/>
              </w:rPr>
            </w:pPr>
            <w:r w:rsidRPr="00CC1859">
              <w:rPr>
                <w:rFonts w:asciiTheme="minorHAnsi" w:hAnsiTheme="minorHAnsi" w:cstheme="minorHAnsi"/>
                <w:sz w:val="20"/>
                <w:lang w:eastAsia="en-US"/>
              </w:rPr>
              <w:t>Pribinova 25</w:t>
            </w:r>
          </w:p>
        </w:tc>
      </w:tr>
      <w:tr w:rsidR="00AF0692" w:rsidRPr="00EB0794" w14:paraId="7CA4C7B9" w14:textId="77777777" w:rsidTr="002B363F">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0503955" w14:textId="77777777" w:rsidR="00AF0692" w:rsidRPr="001F2BC8" w:rsidRDefault="00AF0692" w:rsidP="002B363F">
            <w:pPr>
              <w:rPr>
                <w:rFonts w:asciiTheme="minorHAnsi" w:hAnsiTheme="minorHAnsi" w:cstheme="minorHAnsi"/>
                <w:b/>
                <w:sz w:val="20"/>
                <w:lang w:eastAsia="en-US"/>
              </w:rPr>
            </w:pPr>
            <w:r w:rsidRPr="001F2BC8">
              <w:rPr>
                <w:rFonts w:asciiTheme="minorHAnsi" w:hAnsiTheme="minorHAnsi" w:cstheme="minorHAnsi"/>
                <w:b/>
                <w:sz w:val="20"/>
                <w:lang w:eastAsia="en-US"/>
              </w:rPr>
              <w:t>IČO</w:t>
            </w:r>
          </w:p>
        </w:tc>
        <w:tc>
          <w:tcPr>
            <w:tcW w:w="5239" w:type="dxa"/>
            <w:tcBorders>
              <w:top w:val="single" w:sz="4" w:space="0" w:color="auto"/>
              <w:left w:val="single" w:sz="4" w:space="0" w:color="auto"/>
              <w:bottom w:val="single" w:sz="4" w:space="0" w:color="auto"/>
              <w:right w:val="single" w:sz="4" w:space="0" w:color="auto"/>
            </w:tcBorders>
          </w:tcPr>
          <w:p w14:paraId="60B436BD" w14:textId="46CCF6D4" w:rsidR="00AF0692" w:rsidRPr="001F2BC8" w:rsidRDefault="00CC1859" w:rsidP="002B363F">
            <w:pPr>
              <w:rPr>
                <w:rFonts w:asciiTheme="minorHAnsi" w:hAnsiTheme="minorHAnsi" w:cstheme="minorHAnsi"/>
                <w:sz w:val="20"/>
                <w:lang w:eastAsia="en-US"/>
              </w:rPr>
            </w:pPr>
            <w:r w:rsidRPr="00CC1859">
              <w:rPr>
                <w:rFonts w:asciiTheme="minorHAnsi" w:hAnsiTheme="minorHAnsi" w:cstheme="minorHAnsi"/>
                <w:sz w:val="20"/>
                <w:lang w:eastAsia="en-US"/>
              </w:rPr>
              <w:t>50349287</w:t>
            </w:r>
          </w:p>
        </w:tc>
      </w:tr>
    </w:tbl>
    <w:p w14:paraId="4727B8BE" w14:textId="77777777" w:rsidR="00A82256" w:rsidRPr="001F2BC8" w:rsidRDefault="00A82256" w:rsidP="001F2BC8">
      <w:pPr>
        <w:jc w:val="both"/>
        <w:rPr>
          <w:rFonts w:asciiTheme="minorHAnsi" w:hAnsiTheme="minorHAnsi" w:cstheme="minorHAnsi"/>
          <w:b/>
          <w:sz w:val="22"/>
        </w:rPr>
      </w:pPr>
    </w:p>
    <w:p w14:paraId="266DABF1" w14:textId="0399237B" w:rsidR="000C0E25" w:rsidRPr="001F2BC8" w:rsidRDefault="00760577" w:rsidP="001F2BC8">
      <w:pPr>
        <w:jc w:val="both"/>
        <w:rPr>
          <w:rFonts w:asciiTheme="minorHAnsi" w:hAnsiTheme="minorHAnsi" w:cstheme="minorHAnsi"/>
          <w:b/>
          <w:sz w:val="22"/>
        </w:rPr>
      </w:pPr>
      <w:r w:rsidRPr="001F2BC8">
        <w:rPr>
          <w:rFonts w:asciiTheme="minorHAnsi" w:hAnsiTheme="minorHAnsi" w:cstheme="minorHAnsi"/>
          <w:b/>
          <w:sz w:val="22"/>
        </w:rPr>
        <w:t xml:space="preserve">Poskytovateľ: </w:t>
      </w:r>
      <w:sdt>
        <w:sdtPr>
          <w:rPr>
            <w:rFonts w:asciiTheme="minorHAnsi" w:hAnsiTheme="minorHAnsi" w:cstheme="minorHAnsi"/>
            <w:b/>
            <w:sz w:val="22"/>
          </w:rPr>
          <w:id w:val="1051270296"/>
          <w:placeholder>
            <w:docPart w:val="7FE8DB97694E4102874736516C0C447F"/>
          </w:placeholder>
          <w:comboBox>
            <w:listItem w:value="Vyberte položku."/>
            <w:listItem w:displayText="Ministerstvo investícií, regionálneho rozvoja a informatizácie SR" w:value="Ministerstvo investícií, regionálneho rozvoja a informatizácie SR"/>
            <w:listItem w:displayText="Ministerstvo dopravy SR" w:value="Ministerstvo dopravy SR"/>
            <w:listItem w:displayText="Ministerstvo životného prostredia SR" w:value="Ministerstvo životného prostredia SR"/>
            <w:listItem w:displayText="Ministerstvo hospodárstva SR" w:value="Ministerstvo hospodárstva SR"/>
            <w:listItem w:displayText="Slovenská inovačná a energetická agentúra" w:value="Slovenská inovačná a energetická agentúra"/>
            <w:listItem w:displayText="Ministerstvo vnútra SR" w:value="Ministerstvo vnútra SR"/>
            <w:listItem w:displayText="Ministerstvo zdravotníctva SR" w:value="Ministerstvo zdravotníctva SR"/>
            <w:listItem w:displayText="Úrad vlády SR" w:value="Úrad vlády SR"/>
            <w:listItem w:displayText="Ministerstvo školstva, vedy výskumu a športu SR" w:value="Ministerstvo školstva, vedy výskumu a športu SR"/>
            <w:listItem w:displayText="Ministerstvo práce, sociálnych vecí a rodiny SR" w:value="Ministerstvo práce, sociálnych vecí a rodiny SR"/>
          </w:comboBox>
        </w:sdtPr>
        <w:sdtEndPr/>
        <w:sdtContent>
          <w:r w:rsidR="00EE34D8">
            <w:rPr>
              <w:rFonts w:asciiTheme="minorHAnsi" w:hAnsiTheme="minorHAnsi" w:cstheme="minorHAnsi"/>
              <w:b/>
              <w:sz w:val="22"/>
            </w:rPr>
            <w:t>Ministerstvo investícií, regionálneho rozvoja a informatizácie SR</w:t>
          </w:r>
        </w:sdtContent>
      </w:sdt>
    </w:p>
    <w:p w14:paraId="11D23E5E" w14:textId="77777777" w:rsidR="005A618D" w:rsidRPr="001F2BC8" w:rsidRDefault="005A618D" w:rsidP="001F2BC8">
      <w:pPr>
        <w:pStyle w:val="Odsekzoznamu"/>
        <w:ind w:left="284"/>
        <w:jc w:val="both"/>
        <w:rPr>
          <w:rFonts w:asciiTheme="minorHAnsi" w:hAnsiTheme="minorHAnsi" w:cstheme="minorHAnsi"/>
          <w:sz w:val="22"/>
        </w:rPr>
      </w:pPr>
    </w:p>
    <w:p w14:paraId="49AF62F5" w14:textId="77777777" w:rsidR="005A618D" w:rsidRPr="001F2BC8" w:rsidRDefault="005A618D" w:rsidP="00D201E8">
      <w:pPr>
        <w:jc w:val="both"/>
        <w:rPr>
          <w:rFonts w:asciiTheme="minorHAnsi" w:hAnsiTheme="minorHAnsi" w:cstheme="minorHAnsi"/>
          <w:b/>
          <w:sz w:val="22"/>
          <w:lang w:eastAsia="en-US"/>
        </w:rPr>
      </w:pPr>
      <w:r w:rsidRPr="001F2BC8">
        <w:rPr>
          <w:rFonts w:asciiTheme="minorHAnsi" w:hAnsiTheme="minorHAnsi" w:cstheme="minorHAnsi"/>
          <w:b/>
          <w:sz w:val="22"/>
          <w:lang w:eastAsia="en-US"/>
        </w:rPr>
        <w:t>Partner, ktorý sa bude zúčastňovať na implementácii aktivít NP (ak je to relevantné)</w:t>
      </w:r>
    </w:p>
    <w:tbl>
      <w:tblPr>
        <w:tblStyle w:val="Mriekatabuky"/>
        <w:tblW w:w="0" w:type="auto"/>
        <w:tblInd w:w="0" w:type="dxa"/>
        <w:tblLayout w:type="fixed"/>
        <w:tblLook w:val="04A0" w:firstRow="1" w:lastRow="0" w:firstColumn="1" w:lastColumn="0" w:noHBand="0" w:noVBand="1"/>
      </w:tblPr>
      <w:tblGrid>
        <w:gridCol w:w="3823"/>
        <w:gridCol w:w="5239"/>
      </w:tblGrid>
      <w:tr w:rsidR="005A618D" w:rsidRPr="00EB0794" w14:paraId="2E497000" w14:textId="77777777" w:rsidTr="006C081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E28C931" w14:textId="77777777" w:rsidR="005A618D" w:rsidRPr="001F2BC8" w:rsidRDefault="005A618D" w:rsidP="006C0813">
            <w:pPr>
              <w:rPr>
                <w:rFonts w:asciiTheme="minorHAnsi" w:hAnsiTheme="minorHAnsi" w:cstheme="minorHAnsi"/>
                <w:b/>
                <w:sz w:val="20"/>
                <w:lang w:eastAsia="en-US"/>
              </w:rPr>
            </w:pPr>
            <w:r w:rsidRPr="001F2BC8">
              <w:rPr>
                <w:rFonts w:asciiTheme="minorHAnsi" w:hAnsiTheme="minorHAnsi" w:cstheme="minorHAnsi"/>
                <w:b/>
                <w:sz w:val="20"/>
                <w:lang w:eastAsia="en-US"/>
              </w:rPr>
              <w:t>Obchodné meno/názov</w:t>
            </w:r>
          </w:p>
        </w:tc>
        <w:tc>
          <w:tcPr>
            <w:tcW w:w="5239" w:type="dxa"/>
            <w:tcBorders>
              <w:top w:val="single" w:sz="4" w:space="0" w:color="auto"/>
              <w:left w:val="single" w:sz="4" w:space="0" w:color="auto"/>
              <w:bottom w:val="single" w:sz="4" w:space="0" w:color="auto"/>
              <w:right w:val="single" w:sz="4" w:space="0" w:color="auto"/>
            </w:tcBorders>
          </w:tcPr>
          <w:p w14:paraId="1DBB1CB8" w14:textId="77777777" w:rsidR="005A618D" w:rsidRPr="001F2BC8" w:rsidRDefault="005A618D" w:rsidP="006C0813">
            <w:pPr>
              <w:rPr>
                <w:rFonts w:asciiTheme="minorHAnsi" w:hAnsiTheme="minorHAnsi" w:cstheme="minorHAnsi"/>
                <w:sz w:val="20"/>
                <w:lang w:eastAsia="en-US"/>
              </w:rPr>
            </w:pPr>
          </w:p>
        </w:tc>
      </w:tr>
      <w:tr w:rsidR="005A618D" w:rsidRPr="00EB0794" w14:paraId="4A44D0EA" w14:textId="77777777" w:rsidTr="006C081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25A6978" w14:textId="77777777" w:rsidR="005A618D" w:rsidRPr="001F2BC8" w:rsidRDefault="005A618D" w:rsidP="006C0813">
            <w:pPr>
              <w:rPr>
                <w:rFonts w:asciiTheme="minorHAnsi" w:hAnsiTheme="minorHAnsi" w:cstheme="minorHAnsi"/>
                <w:b/>
                <w:sz w:val="20"/>
                <w:lang w:eastAsia="en-US"/>
              </w:rPr>
            </w:pPr>
            <w:r w:rsidRPr="001F2BC8">
              <w:rPr>
                <w:rFonts w:asciiTheme="minorHAnsi" w:hAnsiTheme="minorHAnsi" w:cstheme="minorHAnsi"/>
                <w:b/>
                <w:sz w:val="20"/>
                <w:lang w:eastAsia="en-US"/>
              </w:rPr>
              <w:t>Právna forma</w:t>
            </w:r>
          </w:p>
        </w:tc>
        <w:tc>
          <w:tcPr>
            <w:tcW w:w="5239" w:type="dxa"/>
            <w:tcBorders>
              <w:top w:val="single" w:sz="4" w:space="0" w:color="auto"/>
              <w:left w:val="single" w:sz="4" w:space="0" w:color="auto"/>
              <w:bottom w:val="single" w:sz="4" w:space="0" w:color="auto"/>
              <w:right w:val="single" w:sz="4" w:space="0" w:color="auto"/>
            </w:tcBorders>
          </w:tcPr>
          <w:p w14:paraId="718D06A5" w14:textId="77777777" w:rsidR="005A618D" w:rsidRPr="001F2BC8" w:rsidRDefault="005A618D" w:rsidP="006C0813">
            <w:pPr>
              <w:rPr>
                <w:rFonts w:asciiTheme="minorHAnsi" w:hAnsiTheme="minorHAnsi" w:cstheme="minorHAnsi"/>
                <w:sz w:val="20"/>
                <w:lang w:eastAsia="en-US"/>
              </w:rPr>
            </w:pPr>
          </w:p>
        </w:tc>
      </w:tr>
      <w:tr w:rsidR="005A618D" w:rsidRPr="00EB0794" w14:paraId="213EF75C" w14:textId="77777777" w:rsidTr="006C081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D0F8D47" w14:textId="77777777" w:rsidR="005A618D" w:rsidRPr="001F2BC8" w:rsidRDefault="005A618D" w:rsidP="006C0813">
            <w:pPr>
              <w:rPr>
                <w:rFonts w:asciiTheme="minorHAnsi" w:hAnsiTheme="minorHAnsi" w:cstheme="minorHAnsi"/>
                <w:b/>
                <w:sz w:val="20"/>
                <w:lang w:eastAsia="en-US"/>
              </w:rPr>
            </w:pPr>
            <w:r w:rsidRPr="001F2BC8">
              <w:rPr>
                <w:rFonts w:asciiTheme="minorHAnsi" w:hAnsiTheme="minorHAnsi" w:cstheme="minorHAnsi"/>
                <w:b/>
                <w:sz w:val="20"/>
                <w:lang w:eastAsia="en-US"/>
              </w:rPr>
              <w:t>Sídlo</w:t>
            </w:r>
          </w:p>
        </w:tc>
        <w:tc>
          <w:tcPr>
            <w:tcW w:w="5239" w:type="dxa"/>
            <w:tcBorders>
              <w:top w:val="single" w:sz="4" w:space="0" w:color="auto"/>
              <w:left w:val="single" w:sz="4" w:space="0" w:color="auto"/>
              <w:bottom w:val="single" w:sz="4" w:space="0" w:color="auto"/>
              <w:right w:val="single" w:sz="4" w:space="0" w:color="auto"/>
            </w:tcBorders>
          </w:tcPr>
          <w:p w14:paraId="68ABC8B0" w14:textId="77777777" w:rsidR="005A618D" w:rsidRPr="001F2BC8" w:rsidRDefault="005A618D" w:rsidP="006C0813">
            <w:pPr>
              <w:rPr>
                <w:rFonts w:asciiTheme="minorHAnsi" w:hAnsiTheme="minorHAnsi" w:cstheme="minorHAnsi"/>
                <w:sz w:val="20"/>
                <w:lang w:eastAsia="en-US"/>
              </w:rPr>
            </w:pPr>
          </w:p>
        </w:tc>
      </w:tr>
      <w:tr w:rsidR="005A618D" w:rsidRPr="00EB0794" w14:paraId="3DAA56E2" w14:textId="77777777" w:rsidTr="006C081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7A43BB9" w14:textId="77777777" w:rsidR="005A618D" w:rsidRPr="001F2BC8" w:rsidRDefault="005A618D" w:rsidP="006C0813">
            <w:pPr>
              <w:rPr>
                <w:rFonts w:asciiTheme="minorHAnsi" w:hAnsiTheme="minorHAnsi" w:cstheme="minorHAnsi"/>
                <w:b/>
                <w:sz w:val="20"/>
                <w:lang w:eastAsia="en-US"/>
              </w:rPr>
            </w:pPr>
            <w:r w:rsidRPr="001F2BC8">
              <w:rPr>
                <w:rFonts w:asciiTheme="minorHAnsi" w:hAnsiTheme="minorHAnsi" w:cstheme="minorHAnsi"/>
                <w:b/>
                <w:sz w:val="20"/>
                <w:lang w:eastAsia="en-US"/>
              </w:rPr>
              <w:t>IČO</w:t>
            </w:r>
          </w:p>
        </w:tc>
        <w:tc>
          <w:tcPr>
            <w:tcW w:w="5239" w:type="dxa"/>
            <w:tcBorders>
              <w:top w:val="single" w:sz="4" w:space="0" w:color="auto"/>
              <w:left w:val="single" w:sz="4" w:space="0" w:color="auto"/>
              <w:bottom w:val="single" w:sz="4" w:space="0" w:color="auto"/>
              <w:right w:val="single" w:sz="4" w:space="0" w:color="auto"/>
            </w:tcBorders>
          </w:tcPr>
          <w:p w14:paraId="4293DDA2" w14:textId="77777777" w:rsidR="005A618D" w:rsidRPr="001F2BC8" w:rsidRDefault="005A618D" w:rsidP="006C0813">
            <w:pPr>
              <w:rPr>
                <w:rFonts w:asciiTheme="minorHAnsi" w:hAnsiTheme="minorHAnsi" w:cstheme="minorHAnsi"/>
                <w:sz w:val="20"/>
                <w:lang w:eastAsia="en-US"/>
              </w:rPr>
            </w:pPr>
          </w:p>
        </w:tc>
      </w:tr>
      <w:tr w:rsidR="005A618D" w:rsidRPr="00EB0794" w14:paraId="30979E0A" w14:textId="77777777" w:rsidTr="006C081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8741D6E" w14:textId="77777777" w:rsidR="005A618D" w:rsidRPr="001F2BC8" w:rsidRDefault="005A618D" w:rsidP="006C0813">
            <w:pPr>
              <w:rPr>
                <w:rFonts w:asciiTheme="minorHAnsi" w:hAnsiTheme="minorHAnsi" w:cstheme="minorHAnsi"/>
                <w:b/>
                <w:sz w:val="20"/>
                <w:lang w:eastAsia="en-US"/>
              </w:rPr>
            </w:pPr>
            <w:r w:rsidRPr="001F2BC8">
              <w:rPr>
                <w:rFonts w:asciiTheme="minorHAnsi" w:hAnsiTheme="minorHAnsi" w:cstheme="minorHAnsi"/>
                <w:b/>
                <w:sz w:val="20"/>
                <w:lang w:eastAsia="en-US"/>
              </w:rPr>
              <w:t>Zdôvodnenie potreby partnera NP</w:t>
            </w:r>
          </w:p>
        </w:tc>
        <w:tc>
          <w:tcPr>
            <w:tcW w:w="5239" w:type="dxa"/>
            <w:tcBorders>
              <w:top w:val="single" w:sz="4" w:space="0" w:color="auto"/>
              <w:left w:val="single" w:sz="4" w:space="0" w:color="auto"/>
              <w:bottom w:val="single" w:sz="4" w:space="0" w:color="auto"/>
              <w:right w:val="single" w:sz="4" w:space="0" w:color="auto"/>
            </w:tcBorders>
          </w:tcPr>
          <w:p w14:paraId="4999E94A" w14:textId="77777777" w:rsidR="005A618D" w:rsidRPr="001F2BC8" w:rsidRDefault="005A618D" w:rsidP="006C0813">
            <w:pPr>
              <w:rPr>
                <w:rFonts w:asciiTheme="minorHAnsi" w:hAnsiTheme="minorHAnsi" w:cstheme="minorHAnsi"/>
                <w:sz w:val="20"/>
                <w:lang w:eastAsia="en-US"/>
              </w:rPr>
            </w:pPr>
          </w:p>
        </w:tc>
      </w:tr>
      <w:tr w:rsidR="005A618D" w:rsidRPr="00EB0794" w14:paraId="37AD76B9" w14:textId="77777777" w:rsidTr="006C081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396BD86" w14:textId="77777777" w:rsidR="005A618D" w:rsidRPr="001F2BC8" w:rsidRDefault="005A618D" w:rsidP="006C0813">
            <w:pPr>
              <w:rPr>
                <w:rFonts w:asciiTheme="minorHAnsi" w:hAnsiTheme="minorHAnsi" w:cstheme="minorHAnsi"/>
                <w:b/>
                <w:sz w:val="20"/>
                <w:lang w:eastAsia="en-US"/>
              </w:rPr>
            </w:pPr>
            <w:r w:rsidRPr="001F2BC8">
              <w:rPr>
                <w:rFonts w:asciiTheme="minorHAnsi" w:hAnsiTheme="minorHAnsi" w:cstheme="minorHAnsi"/>
                <w:b/>
                <w:sz w:val="20"/>
                <w:lang w:eastAsia="en-US"/>
              </w:rPr>
              <w:t>Kritériá pre výber partnera</w:t>
            </w:r>
            <w:r w:rsidRPr="001F2BC8">
              <w:rPr>
                <w:rStyle w:val="Odkaznapoznmkupodiarou"/>
                <w:rFonts w:asciiTheme="minorHAnsi" w:hAnsiTheme="minorHAnsi" w:cstheme="minorHAnsi"/>
                <w:b/>
                <w:sz w:val="20"/>
                <w:lang w:eastAsia="en-US"/>
              </w:rPr>
              <w:footnoteReference w:id="3"/>
            </w:r>
          </w:p>
        </w:tc>
        <w:tc>
          <w:tcPr>
            <w:tcW w:w="5239" w:type="dxa"/>
            <w:tcBorders>
              <w:top w:val="single" w:sz="4" w:space="0" w:color="auto"/>
              <w:left w:val="single" w:sz="4" w:space="0" w:color="auto"/>
              <w:bottom w:val="single" w:sz="4" w:space="0" w:color="auto"/>
              <w:right w:val="single" w:sz="4" w:space="0" w:color="auto"/>
            </w:tcBorders>
          </w:tcPr>
          <w:p w14:paraId="08F199FF" w14:textId="77777777" w:rsidR="005A618D" w:rsidRPr="001F2BC8" w:rsidRDefault="005A618D" w:rsidP="006C0813">
            <w:pPr>
              <w:rPr>
                <w:rFonts w:asciiTheme="minorHAnsi" w:hAnsiTheme="minorHAnsi" w:cstheme="minorHAnsi"/>
                <w:sz w:val="20"/>
                <w:lang w:eastAsia="en-US"/>
              </w:rPr>
            </w:pPr>
          </w:p>
        </w:tc>
      </w:tr>
      <w:tr w:rsidR="005A618D" w:rsidRPr="00EB0794" w14:paraId="26DF870C" w14:textId="77777777" w:rsidTr="006C081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4B05BB2" w14:textId="0CB1F567" w:rsidR="005A618D" w:rsidRPr="001F2BC8" w:rsidRDefault="005A618D" w:rsidP="006C0813">
            <w:pPr>
              <w:rPr>
                <w:rFonts w:asciiTheme="minorHAnsi" w:hAnsiTheme="minorHAnsi" w:cstheme="minorHAnsi"/>
                <w:b/>
                <w:sz w:val="20"/>
                <w:lang w:eastAsia="en-US"/>
              </w:rPr>
            </w:pPr>
            <w:r w:rsidRPr="001F2BC8">
              <w:rPr>
                <w:rFonts w:asciiTheme="minorHAnsi" w:hAnsiTheme="minorHAnsi" w:cstheme="minorHAnsi"/>
                <w:b/>
                <w:sz w:val="20"/>
                <w:lang w:eastAsia="en-US"/>
              </w:rPr>
              <w:t>Má partner jedinečné postavenie na</w:t>
            </w:r>
            <w:r w:rsidR="00D201E8">
              <w:rPr>
                <w:rFonts w:asciiTheme="minorHAnsi" w:hAnsiTheme="minorHAnsi" w:cstheme="minorHAnsi"/>
                <w:b/>
                <w:sz w:val="20"/>
                <w:lang w:eastAsia="en-US"/>
              </w:rPr>
              <w:t> </w:t>
            </w:r>
            <w:r w:rsidRPr="001F2BC8">
              <w:rPr>
                <w:rFonts w:asciiTheme="minorHAnsi" w:hAnsiTheme="minorHAnsi" w:cstheme="minorHAnsi"/>
                <w:b/>
                <w:sz w:val="20"/>
                <w:lang w:eastAsia="en-US"/>
              </w:rPr>
              <w:t xml:space="preserve">implementáciu týchto aktivít? </w:t>
            </w:r>
          </w:p>
          <w:p w14:paraId="4CBA6FE3" w14:textId="77777777" w:rsidR="005A618D" w:rsidRPr="001F2BC8" w:rsidRDefault="005A618D" w:rsidP="006C0813">
            <w:pPr>
              <w:rPr>
                <w:rFonts w:asciiTheme="minorHAnsi" w:hAnsiTheme="minorHAnsi" w:cstheme="minorHAnsi"/>
                <w:b/>
                <w:sz w:val="20"/>
                <w:lang w:eastAsia="en-US"/>
              </w:rPr>
            </w:pPr>
            <w:r w:rsidRPr="001F2BC8">
              <w:rPr>
                <w:rFonts w:asciiTheme="minorHAnsi" w:hAnsiTheme="minorHAnsi" w:cstheme="minorHAnsi"/>
                <w:b/>
                <w:sz w:val="20"/>
                <w:lang w:eastAsia="en-US"/>
              </w:rPr>
              <w:t>Ak áno, na akom základe?</w:t>
            </w:r>
          </w:p>
        </w:tc>
        <w:tc>
          <w:tcPr>
            <w:tcW w:w="5239" w:type="dxa"/>
            <w:tcBorders>
              <w:top w:val="single" w:sz="4" w:space="0" w:color="auto"/>
              <w:left w:val="single" w:sz="4" w:space="0" w:color="auto"/>
              <w:bottom w:val="single" w:sz="4" w:space="0" w:color="auto"/>
              <w:right w:val="single" w:sz="4" w:space="0" w:color="auto"/>
            </w:tcBorders>
          </w:tcPr>
          <w:p w14:paraId="27634875" w14:textId="77777777" w:rsidR="005A618D" w:rsidRPr="001F2BC8" w:rsidRDefault="005A618D" w:rsidP="006C0813">
            <w:pPr>
              <w:rPr>
                <w:rFonts w:asciiTheme="minorHAnsi" w:hAnsiTheme="minorHAnsi" w:cstheme="minorHAnsi"/>
                <w:sz w:val="20"/>
                <w:lang w:eastAsia="en-US"/>
              </w:rPr>
            </w:pPr>
          </w:p>
        </w:tc>
      </w:tr>
    </w:tbl>
    <w:p w14:paraId="0D0EE994" w14:textId="7E222F20" w:rsidR="005A618D" w:rsidRPr="001F2BC8" w:rsidRDefault="005A618D" w:rsidP="001F2BC8">
      <w:pPr>
        <w:jc w:val="both"/>
        <w:rPr>
          <w:rFonts w:asciiTheme="minorHAnsi" w:hAnsiTheme="minorHAnsi" w:cstheme="minorHAnsi"/>
          <w:sz w:val="22"/>
          <w:szCs w:val="22"/>
        </w:rPr>
      </w:pPr>
      <w:r w:rsidRPr="001F2BC8">
        <w:rPr>
          <w:rFonts w:asciiTheme="minorHAnsi" w:hAnsiTheme="minorHAnsi" w:cstheme="minorHAnsi"/>
          <w:i/>
          <w:sz w:val="22"/>
          <w:szCs w:val="22"/>
        </w:rPr>
        <w:t>V prípade viacerých partnerov, doplňte údaje za každého partnera.</w:t>
      </w:r>
    </w:p>
    <w:p w14:paraId="703174B9" w14:textId="77777777" w:rsidR="005A618D" w:rsidRPr="001F2BC8" w:rsidRDefault="005A618D" w:rsidP="001F2BC8">
      <w:pPr>
        <w:jc w:val="both"/>
        <w:rPr>
          <w:rFonts w:asciiTheme="minorHAnsi" w:hAnsiTheme="minorHAnsi" w:cstheme="minorHAnsi"/>
          <w:b/>
          <w:sz w:val="22"/>
          <w:szCs w:val="22"/>
        </w:rPr>
      </w:pPr>
    </w:p>
    <w:p w14:paraId="616DB3FA" w14:textId="000541EA" w:rsidR="000C0E25" w:rsidRPr="001F2BC8" w:rsidRDefault="000C0E25" w:rsidP="001F2BC8">
      <w:pPr>
        <w:jc w:val="both"/>
        <w:rPr>
          <w:rFonts w:asciiTheme="minorHAnsi" w:hAnsiTheme="minorHAnsi" w:cstheme="minorHAnsi"/>
          <w:b/>
          <w:sz w:val="22"/>
          <w:szCs w:val="22"/>
        </w:rPr>
      </w:pPr>
      <w:r w:rsidRPr="001F2BC8">
        <w:rPr>
          <w:rFonts w:asciiTheme="minorHAnsi" w:hAnsiTheme="minorHAnsi" w:cstheme="minorHAnsi"/>
          <w:b/>
          <w:sz w:val="22"/>
          <w:szCs w:val="22"/>
        </w:rPr>
        <w:t>Sumárne informácie</w:t>
      </w:r>
      <w:r w:rsidR="00C92F10" w:rsidRPr="001F2BC8">
        <w:rPr>
          <w:rFonts w:asciiTheme="minorHAnsi" w:hAnsiTheme="minorHAnsi" w:cstheme="minorHAnsi"/>
          <w:b/>
          <w:sz w:val="22"/>
          <w:szCs w:val="22"/>
        </w:rPr>
        <w:t xml:space="preserve"> o</w:t>
      </w:r>
      <w:r w:rsidR="005B480B" w:rsidRPr="001F2BC8">
        <w:rPr>
          <w:rFonts w:asciiTheme="minorHAnsi" w:hAnsiTheme="minorHAnsi" w:cstheme="minorHAnsi"/>
          <w:b/>
          <w:sz w:val="22"/>
          <w:szCs w:val="22"/>
        </w:rPr>
        <w:t xml:space="preserve"> národnom </w:t>
      </w:r>
      <w:r w:rsidR="00C92F10" w:rsidRPr="001F2BC8">
        <w:rPr>
          <w:rFonts w:asciiTheme="minorHAnsi" w:hAnsiTheme="minorHAnsi" w:cstheme="minorHAnsi"/>
          <w:b/>
          <w:sz w:val="22"/>
          <w:szCs w:val="22"/>
        </w:rPr>
        <w:t>projekte</w:t>
      </w:r>
    </w:p>
    <w:tbl>
      <w:tblPr>
        <w:tblStyle w:val="Mriekatabuky"/>
        <w:tblW w:w="0" w:type="auto"/>
        <w:tblInd w:w="0" w:type="dxa"/>
        <w:tblLayout w:type="fixed"/>
        <w:tblLook w:val="04A0" w:firstRow="1" w:lastRow="0" w:firstColumn="1" w:lastColumn="0" w:noHBand="0" w:noVBand="1"/>
      </w:tblPr>
      <w:tblGrid>
        <w:gridCol w:w="3823"/>
        <w:gridCol w:w="5239"/>
      </w:tblGrid>
      <w:tr w:rsidR="000C0E25" w:rsidRPr="00EB0794" w14:paraId="78ED36C6" w14:textId="77777777" w:rsidTr="00990DFD">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BA2E42D" w14:textId="280CEDDA" w:rsidR="000C0E25" w:rsidRPr="001F2BC8" w:rsidRDefault="000C0E25" w:rsidP="00770EF6">
            <w:pPr>
              <w:rPr>
                <w:rFonts w:asciiTheme="minorHAnsi" w:hAnsiTheme="minorHAnsi" w:cstheme="minorHAnsi"/>
                <w:b/>
                <w:sz w:val="20"/>
                <w:lang w:eastAsia="en-US"/>
              </w:rPr>
            </w:pPr>
            <w:r w:rsidRPr="001F2BC8">
              <w:rPr>
                <w:rFonts w:asciiTheme="minorHAnsi" w:hAnsiTheme="minorHAnsi" w:cstheme="minorHAnsi"/>
                <w:b/>
                <w:sz w:val="20"/>
                <w:lang w:eastAsia="en-US"/>
              </w:rPr>
              <w:t>Celkové oprávnené výdavky NP</w:t>
            </w:r>
            <w:r w:rsidR="00927A6D" w:rsidRPr="001F2BC8">
              <w:rPr>
                <w:rFonts w:asciiTheme="minorHAnsi" w:hAnsiTheme="minorHAnsi" w:cstheme="minorHAnsi"/>
                <w:b/>
                <w:sz w:val="20"/>
                <w:lang w:eastAsia="en-US"/>
              </w:rPr>
              <w:t xml:space="preserve"> (v EUR)</w:t>
            </w:r>
          </w:p>
        </w:tc>
        <w:tc>
          <w:tcPr>
            <w:tcW w:w="5239" w:type="dxa"/>
            <w:tcBorders>
              <w:top w:val="single" w:sz="4" w:space="0" w:color="auto"/>
              <w:left w:val="single" w:sz="4" w:space="0" w:color="auto"/>
              <w:bottom w:val="single" w:sz="4" w:space="0" w:color="auto"/>
              <w:right w:val="single" w:sz="4" w:space="0" w:color="auto"/>
            </w:tcBorders>
          </w:tcPr>
          <w:p w14:paraId="23185E7A" w14:textId="5E564E4C" w:rsidR="000C0E25" w:rsidRPr="001F2BC8" w:rsidRDefault="00BB4A09" w:rsidP="00F119D3">
            <w:pPr>
              <w:rPr>
                <w:rFonts w:asciiTheme="minorHAnsi" w:hAnsiTheme="minorHAnsi" w:cstheme="minorHAnsi"/>
                <w:sz w:val="20"/>
                <w:lang w:eastAsia="en-US"/>
              </w:rPr>
            </w:pPr>
            <w:r>
              <w:rPr>
                <w:rFonts w:asciiTheme="minorHAnsi" w:hAnsiTheme="minorHAnsi" w:cstheme="minorHAnsi"/>
                <w:sz w:val="20"/>
                <w:szCs w:val="20"/>
                <w:lang w:eastAsia="en-US"/>
              </w:rPr>
              <w:t>6 698 732,52</w:t>
            </w:r>
            <w:r w:rsidRPr="005A47BA" w:rsidDel="005A47BA">
              <w:rPr>
                <w:rFonts w:asciiTheme="minorHAnsi" w:hAnsiTheme="minorHAnsi" w:cstheme="minorHAnsi"/>
                <w:sz w:val="20"/>
                <w:szCs w:val="20"/>
                <w:lang w:eastAsia="en-US"/>
              </w:rPr>
              <w:t xml:space="preserve"> </w:t>
            </w:r>
            <w:r w:rsidR="00CC1859" w:rsidRPr="00CC1859">
              <w:rPr>
                <w:rFonts w:asciiTheme="minorHAnsi" w:hAnsiTheme="minorHAnsi" w:cstheme="minorHAnsi"/>
                <w:sz w:val="20"/>
                <w:lang w:eastAsia="en-US"/>
              </w:rPr>
              <w:t>€</w:t>
            </w:r>
          </w:p>
        </w:tc>
      </w:tr>
      <w:tr w:rsidR="000C0E25" w:rsidRPr="00EB0794" w14:paraId="7BD7BD19" w14:textId="77777777" w:rsidTr="00990DFD">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F5B3C92" w14:textId="6BAE0FDA" w:rsidR="000C0E25" w:rsidRPr="001F2BC8" w:rsidRDefault="000C0E25" w:rsidP="00770EF6">
            <w:pPr>
              <w:rPr>
                <w:rFonts w:asciiTheme="minorHAnsi" w:hAnsiTheme="minorHAnsi" w:cstheme="minorHAnsi"/>
                <w:b/>
                <w:sz w:val="20"/>
                <w:lang w:eastAsia="en-US"/>
              </w:rPr>
            </w:pPr>
            <w:r w:rsidRPr="001F2BC8">
              <w:rPr>
                <w:rFonts w:asciiTheme="minorHAnsi" w:hAnsiTheme="minorHAnsi" w:cstheme="minorHAnsi"/>
                <w:b/>
                <w:sz w:val="20"/>
                <w:lang w:eastAsia="en-US"/>
              </w:rPr>
              <w:t>Miesto realizácie projektu (na</w:t>
            </w:r>
            <w:r w:rsidR="00C92F10" w:rsidRPr="001F2BC8">
              <w:rPr>
                <w:rFonts w:asciiTheme="minorHAnsi" w:hAnsiTheme="minorHAnsi" w:cstheme="minorHAnsi"/>
                <w:b/>
                <w:sz w:val="20"/>
                <w:lang w:eastAsia="en-US"/>
              </w:rPr>
              <w:t> </w:t>
            </w:r>
            <w:r w:rsidRPr="001F2BC8">
              <w:rPr>
                <w:rFonts w:asciiTheme="minorHAnsi" w:hAnsiTheme="minorHAnsi" w:cstheme="minorHAnsi"/>
                <w:b/>
                <w:sz w:val="20"/>
                <w:lang w:eastAsia="en-US"/>
              </w:rPr>
              <w:t>úrovni kraja, resp. celá SR)</w:t>
            </w:r>
          </w:p>
        </w:tc>
        <w:tc>
          <w:tcPr>
            <w:tcW w:w="5239" w:type="dxa"/>
            <w:tcBorders>
              <w:top w:val="single" w:sz="4" w:space="0" w:color="auto"/>
              <w:left w:val="single" w:sz="4" w:space="0" w:color="auto"/>
              <w:bottom w:val="single" w:sz="4" w:space="0" w:color="auto"/>
              <w:right w:val="single" w:sz="4" w:space="0" w:color="auto"/>
            </w:tcBorders>
          </w:tcPr>
          <w:p w14:paraId="2A2F8395" w14:textId="30190E50" w:rsidR="000C0E25" w:rsidRPr="001F2BC8" w:rsidRDefault="00CC1859" w:rsidP="00F119D3">
            <w:pPr>
              <w:rPr>
                <w:rFonts w:asciiTheme="minorHAnsi" w:hAnsiTheme="minorHAnsi" w:cstheme="minorHAnsi"/>
                <w:sz w:val="20"/>
                <w:lang w:eastAsia="en-US"/>
              </w:rPr>
            </w:pPr>
            <w:r>
              <w:rPr>
                <w:rFonts w:asciiTheme="minorHAnsi" w:hAnsiTheme="minorHAnsi" w:cstheme="minorHAnsi"/>
                <w:sz w:val="20"/>
                <w:lang w:eastAsia="en-US"/>
              </w:rPr>
              <w:t>Celá SR</w:t>
            </w:r>
          </w:p>
        </w:tc>
      </w:tr>
      <w:tr w:rsidR="000C0E25" w:rsidRPr="00EB0794" w14:paraId="13E7AB7D" w14:textId="77777777" w:rsidTr="00990DFD">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D09F951" w14:textId="36CFC3B1" w:rsidR="000C0E25" w:rsidRPr="001F2BC8" w:rsidRDefault="000C0E25" w:rsidP="001F2BC8">
            <w:pPr>
              <w:rPr>
                <w:rFonts w:asciiTheme="minorHAnsi" w:hAnsiTheme="minorHAnsi" w:cstheme="minorHAnsi"/>
                <w:b/>
                <w:sz w:val="20"/>
                <w:lang w:eastAsia="en-US"/>
              </w:rPr>
            </w:pPr>
            <w:r w:rsidRPr="001F2BC8">
              <w:rPr>
                <w:rFonts w:asciiTheme="minorHAnsi" w:hAnsiTheme="minorHAnsi" w:cstheme="minorHAnsi"/>
                <w:b/>
                <w:sz w:val="20"/>
                <w:lang w:eastAsia="en-US"/>
              </w:rPr>
              <w:t>Identifikácia hlavných cieľových skupín (ak</w:t>
            </w:r>
            <w:r w:rsidR="00D201E8">
              <w:rPr>
                <w:rFonts w:asciiTheme="minorHAnsi" w:hAnsiTheme="minorHAnsi" w:cstheme="minorHAnsi"/>
                <w:b/>
                <w:sz w:val="20"/>
                <w:lang w:eastAsia="en-US"/>
              </w:rPr>
              <w:t> </w:t>
            </w:r>
            <w:r w:rsidRPr="001F2BC8">
              <w:rPr>
                <w:rFonts w:asciiTheme="minorHAnsi" w:hAnsiTheme="minorHAnsi" w:cstheme="minorHAnsi"/>
                <w:b/>
                <w:sz w:val="20"/>
                <w:lang w:eastAsia="en-US"/>
              </w:rPr>
              <w:t>relevantné)</w:t>
            </w:r>
          </w:p>
        </w:tc>
        <w:tc>
          <w:tcPr>
            <w:tcW w:w="5239" w:type="dxa"/>
            <w:tcBorders>
              <w:top w:val="single" w:sz="4" w:space="0" w:color="auto"/>
              <w:left w:val="single" w:sz="4" w:space="0" w:color="auto"/>
              <w:bottom w:val="single" w:sz="4" w:space="0" w:color="auto"/>
              <w:right w:val="single" w:sz="4" w:space="0" w:color="auto"/>
            </w:tcBorders>
          </w:tcPr>
          <w:p w14:paraId="7812C37F" w14:textId="717C8A0E" w:rsidR="00D12315" w:rsidRPr="00020AD2" w:rsidRDefault="00D12315" w:rsidP="00F80688">
            <w:pPr>
              <w:pStyle w:val="Odsekzoznamu"/>
              <w:numPr>
                <w:ilvl w:val="0"/>
                <w:numId w:val="22"/>
              </w:numPr>
              <w:rPr>
                <w:rFonts w:asciiTheme="minorHAnsi" w:hAnsiTheme="minorHAnsi" w:cstheme="minorHAnsi"/>
                <w:sz w:val="20"/>
                <w:lang w:eastAsia="en-US"/>
              </w:rPr>
            </w:pPr>
            <w:r w:rsidRPr="00D12315">
              <w:rPr>
                <w:rFonts w:asciiTheme="minorHAnsi" w:hAnsiTheme="minorHAnsi" w:cstheme="minorHAnsi"/>
                <w:sz w:val="20"/>
                <w:lang w:eastAsia="en-US"/>
              </w:rPr>
              <w:t>z</w:t>
            </w:r>
            <w:r w:rsidR="001B2D1A" w:rsidRPr="00D12315">
              <w:rPr>
                <w:rFonts w:asciiTheme="minorHAnsi" w:hAnsiTheme="minorHAnsi" w:cstheme="minorHAnsi"/>
                <w:sz w:val="20"/>
                <w:lang w:eastAsia="en-US"/>
              </w:rPr>
              <w:t>amestnanci verejnej správy</w:t>
            </w:r>
            <w:r w:rsidR="004C5F62">
              <w:rPr>
                <w:rStyle w:val="Odkaznapoznmkupodiarou"/>
                <w:sz w:val="20"/>
                <w:lang w:eastAsia="en-US"/>
              </w:rPr>
              <w:footnoteReference w:id="4"/>
            </w:r>
            <w:r w:rsidR="008462A5" w:rsidRPr="00020AD2">
              <w:rPr>
                <w:rFonts w:asciiTheme="minorHAnsi" w:hAnsiTheme="minorHAnsi" w:cstheme="minorHAnsi"/>
                <w:sz w:val="20"/>
                <w:lang w:eastAsia="en-US"/>
              </w:rPr>
              <w:t xml:space="preserve">, </w:t>
            </w:r>
          </w:p>
          <w:p w14:paraId="165F3096" w14:textId="0AF7C37C" w:rsidR="0045775D" w:rsidRDefault="0045775D" w:rsidP="0045775D">
            <w:pPr>
              <w:pStyle w:val="Odsekzoznamu"/>
              <w:numPr>
                <w:ilvl w:val="0"/>
                <w:numId w:val="22"/>
              </w:numPr>
              <w:rPr>
                <w:rFonts w:asciiTheme="minorHAnsi" w:hAnsiTheme="minorHAnsi" w:cstheme="minorHAnsi"/>
                <w:sz w:val="20"/>
                <w:lang w:eastAsia="en-US"/>
              </w:rPr>
            </w:pPr>
            <w:r>
              <w:rPr>
                <w:rFonts w:asciiTheme="minorHAnsi" w:hAnsiTheme="minorHAnsi" w:cstheme="minorHAnsi"/>
                <w:sz w:val="20"/>
                <w:lang w:eastAsia="en-US"/>
              </w:rPr>
              <w:t xml:space="preserve">odborní zamestnanci verejnej správy: </w:t>
            </w:r>
            <w:r w:rsidR="001B33D9">
              <w:rPr>
                <w:rFonts w:asciiTheme="minorHAnsi" w:hAnsiTheme="minorHAnsi" w:cstheme="minorHAnsi"/>
                <w:sz w:val="20"/>
                <w:lang w:eastAsia="en-US"/>
              </w:rPr>
              <w:br/>
            </w:r>
            <w:r>
              <w:rPr>
                <w:rFonts w:asciiTheme="minorHAnsi" w:hAnsiTheme="minorHAnsi" w:cstheme="minorHAnsi"/>
                <w:sz w:val="20"/>
                <w:lang w:eastAsia="en-US"/>
              </w:rPr>
              <w:t xml:space="preserve">a.) </w:t>
            </w:r>
            <w:r w:rsidR="008462A5" w:rsidRPr="00D12315">
              <w:rPr>
                <w:rFonts w:asciiTheme="minorHAnsi" w:hAnsiTheme="minorHAnsi" w:cstheme="minorHAnsi"/>
                <w:sz w:val="20"/>
                <w:lang w:eastAsia="en-US"/>
              </w:rPr>
              <w:t>IT</w:t>
            </w:r>
            <w:r w:rsidR="00D12315">
              <w:rPr>
                <w:rFonts w:asciiTheme="minorHAnsi" w:hAnsiTheme="minorHAnsi" w:cstheme="minorHAnsi"/>
                <w:sz w:val="20"/>
                <w:lang w:eastAsia="en-US"/>
              </w:rPr>
              <w:t xml:space="preserve"> zamestnanci</w:t>
            </w:r>
            <w:r>
              <w:rPr>
                <w:rFonts w:asciiTheme="minorHAnsi" w:hAnsiTheme="minorHAnsi" w:cstheme="minorHAnsi"/>
                <w:sz w:val="20"/>
                <w:lang w:eastAsia="en-US"/>
              </w:rPr>
              <w:t xml:space="preserve"> </w:t>
            </w:r>
          </w:p>
          <w:p w14:paraId="1530EC57" w14:textId="77777777" w:rsidR="000C0E25" w:rsidRDefault="0045775D" w:rsidP="002E3346">
            <w:pPr>
              <w:pStyle w:val="Odsekzoznamu"/>
              <w:rPr>
                <w:rFonts w:asciiTheme="minorHAnsi" w:hAnsiTheme="minorHAnsi" w:cstheme="minorHAnsi"/>
                <w:sz w:val="20"/>
                <w:lang w:eastAsia="en-US"/>
              </w:rPr>
            </w:pPr>
            <w:r>
              <w:rPr>
                <w:rFonts w:asciiTheme="minorHAnsi" w:hAnsiTheme="minorHAnsi" w:cstheme="minorHAnsi"/>
                <w:sz w:val="20"/>
                <w:lang w:eastAsia="en-US"/>
              </w:rPr>
              <w:t xml:space="preserve">b.) </w:t>
            </w:r>
            <w:r w:rsidR="00D12315" w:rsidRPr="002E3346">
              <w:rPr>
                <w:rFonts w:asciiTheme="minorHAnsi" w:hAnsiTheme="minorHAnsi" w:cstheme="minorHAnsi"/>
                <w:sz w:val="20"/>
                <w:lang w:eastAsia="en-US"/>
              </w:rPr>
              <w:t xml:space="preserve">zamestnanci v oblasti kybernetickej a informačnej bezpečnosti </w:t>
            </w:r>
          </w:p>
          <w:p w14:paraId="48E5295B" w14:textId="77777777" w:rsidR="00BD476F" w:rsidRDefault="00BD476F" w:rsidP="00BD476F">
            <w:pPr>
              <w:rPr>
                <w:rFonts w:asciiTheme="minorHAnsi" w:hAnsiTheme="minorHAnsi" w:cstheme="minorHAnsi"/>
                <w:sz w:val="18"/>
                <w:szCs w:val="18"/>
              </w:rPr>
            </w:pPr>
          </w:p>
          <w:p w14:paraId="04E8446F" w14:textId="77777777" w:rsidR="001B33D9" w:rsidRDefault="001B33D9" w:rsidP="00020AD2">
            <w:pPr>
              <w:rPr>
                <w:rFonts w:asciiTheme="minorHAnsi" w:hAnsiTheme="minorHAnsi" w:cstheme="minorHAnsi"/>
                <w:sz w:val="18"/>
                <w:szCs w:val="18"/>
              </w:rPr>
            </w:pPr>
            <w:r w:rsidRPr="00020AD2">
              <w:rPr>
                <w:rFonts w:asciiTheme="minorHAnsi" w:hAnsiTheme="minorHAnsi" w:cstheme="minorHAnsi"/>
                <w:sz w:val="18"/>
                <w:szCs w:val="18"/>
              </w:rPr>
              <w:t>Zamestnancom verejnej správy sa rozumie: Zamestnanec – fyzická osoba len na ustanovený pracovný čas zamestnávateľa – pracovný pomer, služobný pomer, okrem</w:t>
            </w:r>
            <w:r w:rsidR="00F80688" w:rsidRPr="00020AD2">
              <w:rPr>
                <w:rFonts w:asciiTheme="minorHAnsi" w:hAnsiTheme="minorHAnsi" w:cstheme="minorHAnsi"/>
                <w:sz w:val="18"/>
                <w:szCs w:val="18"/>
              </w:rPr>
              <w:t xml:space="preserve"> dohôd</w:t>
            </w:r>
            <w:r w:rsidRPr="00020AD2">
              <w:rPr>
                <w:rFonts w:asciiTheme="minorHAnsi" w:hAnsiTheme="minorHAnsi" w:cstheme="minorHAnsi"/>
                <w:sz w:val="18"/>
                <w:szCs w:val="18"/>
              </w:rPr>
              <w:t xml:space="preserve"> o vykonaní prác mimo pracovného pomeru</w:t>
            </w:r>
            <w:r w:rsidR="00020AD2">
              <w:rPr>
                <w:rFonts w:asciiTheme="minorHAnsi" w:hAnsiTheme="minorHAnsi" w:cstheme="minorHAnsi"/>
                <w:sz w:val="18"/>
                <w:szCs w:val="18"/>
              </w:rPr>
              <w:t>.</w:t>
            </w:r>
          </w:p>
          <w:p w14:paraId="1DAC9FF1" w14:textId="77777777" w:rsidR="00BD476F" w:rsidRDefault="00BD476F" w:rsidP="00020AD2">
            <w:pPr>
              <w:rPr>
                <w:rFonts w:asciiTheme="minorHAnsi" w:hAnsiTheme="minorHAnsi" w:cstheme="minorHAnsi"/>
                <w:sz w:val="18"/>
                <w:szCs w:val="18"/>
              </w:rPr>
            </w:pPr>
          </w:p>
          <w:p w14:paraId="22AE4DB4" w14:textId="27BD054F" w:rsidR="00BD476F" w:rsidRPr="00020AD2" w:rsidRDefault="00BD476F" w:rsidP="00020AD2">
            <w:pPr>
              <w:rPr>
                <w:rFonts w:asciiTheme="minorHAnsi" w:hAnsiTheme="minorHAnsi" w:cstheme="minorHAnsi"/>
                <w:sz w:val="18"/>
                <w:szCs w:val="18"/>
                <w:lang w:eastAsia="en-US"/>
              </w:rPr>
            </w:pPr>
            <w:r>
              <w:rPr>
                <w:rFonts w:asciiTheme="minorHAnsi" w:hAnsiTheme="minorHAnsi" w:cstheme="minorHAnsi"/>
                <w:sz w:val="18"/>
                <w:szCs w:val="18"/>
              </w:rPr>
              <w:lastRenderedPageBreak/>
              <w:t>Z</w:t>
            </w:r>
            <w:r w:rsidRPr="002E2514">
              <w:rPr>
                <w:rFonts w:asciiTheme="minorHAnsi" w:hAnsiTheme="minorHAnsi" w:cstheme="minorHAnsi"/>
                <w:sz w:val="18"/>
                <w:szCs w:val="18"/>
              </w:rPr>
              <w:t>amestnanci subjektov, ktorých činnosti nepodliehajú prieskumu čl. 107 (1) ZFEU (ak subjekt vykonáva zmiešané činnosti</w:t>
            </w:r>
            <w:r>
              <w:rPr>
                <w:rFonts w:asciiTheme="minorHAnsi" w:hAnsiTheme="minorHAnsi" w:cstheme="minorHAnsi"/>
                <w:sz w:val="18"/>
                <w:szCs w:val="18"/>
              </w:rPr>
              <w:t>,</w:t>
            </w:r>
            <w:r w:rsidRPr="002E2514">
              <w:rPr>
                <w:rFonts w:asciiTheme="minorHAnsi" w:hAnsiTheme="minorHAnsi" w:cstheme="minorHAnsi"/>
                <w:sz w:val="18"/>
                <w:szCs w:val="18"/>
              </w:rPr>
              <w:t xml:space="preserve"> tak oprávnení sú tí zamestnanci, ktorí sa podieľajú na činnostiach nespĺňajúcich podmienky pre uplatnenie čl. 107 (1) ZFEU</w:t>
            </w:r>
          </w:p>
        </w:tc>
      </w:tr>
      <w:tr w:rsidR="00990DFD" w:rsidRPr="00EB0794" w14:paraId="25A16307" w14:textId="77777777" w:rsidTr="00990DFD">
        <w:tc>
          <w:tcPr>
            <w:tcW w:w="3823" w:type="dxa"/>
            <w:shd w:val="clear" w:color="auto" w:fill="FFE599" w:themeFill="accent4" w:themeFillTint="66"/>
          </w:tcPr>
          <w:p w14:paraId="47C1CFC6" w14:textId="3558FF5F" w:rsidR="00990DFD" w:rsidRPr="001F2BC8" w:rsidRDefault="00990DFD" w:rsidP="00770EF6">
            <w:pPr>
              <w:rPr>
                <w:rFonts w:asciiTheme="minorHAnsi" w:hAnsiTheme="minorHAnsi" w:cstheme="minorHAnsi"/>
                <w:b/>
                <w:sz w:val="20"/>
                <w:lang w:eastAsia="en-US"/>
              </w:rPr>
            </w:pPr>
            <w:r w:rsidRPr="001F2BC8">
              <w:rPr>
                <w:rFonts w:asciiTheme="minorHAnsi" w:hAnsiTheme="minorHAnsi" w:cstheme="minorHAnsi"/>
                <w:b/>
                <w:sz w:val="20"/>
                <w:lang w:eastAsia="en-US"/>
              </w:rPr>
              <w:lastRenderedPageBreak/>
              <w:t>Projekt so špecifickým určením pre marginalizované rómske komunity</w:t>
            </w:r>
            <w:r w:rsidRPr="001F2BC8">
              <w:rPr>
                <w:rStyle w:val="Odkaznapoznmkupodiarou"/>
                <w:rFonts w:asciiTheme="minorHAnsi" w:hAnsiTheme="minorHAnsi" w:cstheme="minorHAnsi"/>
                <w:b/>
                <w:sz w:val="20"/>
                <w:lang w:eastAsia="en-US"/>
              </w:rPr>
              <w:footnoteReference w:id="5"/>
            </w:r>
          </w:p>
        </w:tc>
        <w:sdt>
          <w:sdtPr>
            <w:rPr>
              <w:rStyle w:val="tl5"/>
              <w:rFonts w:asciiTheme="minorHAnsi" w:hAnsiTheme="minorHAnsi" w:cstheme="minorHAnsi"/>
            </w:rPr>
            <w:id w:val="708383973"/>
            <w:placeholder>
              <w:docPart w:val="AAFACEBCDC804735A006FAB93238EB31"/>
            </w:placeholder>
            <w:comboBox>
              <w:listItem w:value="Vyberte položku."/>
              <w:listItem w:displayText="áno" w:value="áno"/>
              <w:listItem w:displayText="nie" w:value="nie"/>
              <w:listItem w:displayText="čiastočne" w:value="čiastočne"/>
              <w:listItem w:displayText="nepriamo" w:value="nepriamo"/>
            </w:comboBox>
          </w:sdtPr>
          <w:sdtEndPr>
            <w:rPr>
              <w:rStyle w:val="Predvolenpsmoodseku"/>
              <w:sz w:val="24"/>
              <w:lang w:eastAsia="en-US"/>
            </w:rPr>
          </w:sdtEndPr>
          <w:sdtContent>
            <w:tc>
              <w:tcPr>
                <w:tcW w:w="5239" w:type="dxa"/>
              </w:tcPr>
              <w:p w14:paraId="714CAD4D" w14:textId="52253BCE" w:rsidR="00990DFD" w:rsidRPr="001F2BC8" w:rsidRDefault="00483796" w:rsidP="00F119D3">
                <w:pPr>
                  <w:rPr>
                    <w:rFonts w:asciiTheme="minorHAnsi" w:hAnsiTheme="minorHAnsi" w:cstheme="minorHAnsi"/>
                    <w:sz w:val="20"/>
                    <w:lang w:eastAsia="en-US"/>
                  </w:rPr>
                </w:pPr>
                <w:r>
                  <w:rPr>
                    <w:rStyle w:val="tl5"/>
                    <w:rFonts w:asciiTheme="minorHAnsi" w:hAnsiTheme="minorHAnsi" w:cstheme="minorHAnsi"/>
                  </w:rPr>
                  <w:t>nie</w:t>
                </w:r>
              </w:p>
            </w:tc>
          </w:sdtContent>
        </w:sdt>
      </w:tr>
    </w:tbl>
    <w:p w14:paraId="6BB8E2DC" w14:textId="7CD97087" w:rsidR="00A7456A" w:rsidRPr="001F2BC8" w:rsidRDefault="000C0E25" w:rsidP="002B2436">
      <w:pPr>
        <w:jc w:val="both"/>
        <w:rPr>
          <w:rFonts w:asciiTheme="minorHAnsi" w:hAnsiTheme="minorHAnsi" w:cstheme="minorHAnsi"/>
          <w:b/>
          <w:sz w:val="22"/>
        </w:rPr>
      </w:pPr>
      <w:r w:rsidRPr="001F2BC8">
        <w:rPr>
          <w:rFonts w:asciiTheme="minorHAnsi" w:eastAsia="Calibri" w:hAnsiTheme="minorHAnsi" w:cstheme="minorHAnsi"/>
          <w:b/>
          <w:bCs/>
          <w:iCs/>
          <w:sz w:val="22"/>
        </w:rPr>
        <w:t>Začlenenie</w:t>
      </w:r>
      <w:r w:rsidR="00A7456A" w:rsidRPr="001F2BC8">
        <w:rPr>
          <w:rFonts w:asciiTheme="minorHAnsi" w:eastAsia="Calibri" w:hAnsiTheme="minorHAnsi" w:cstheme="minorHAnsi"/>
          <w:b/>
          <w:bCs/>
          <w:iCs/>
          <w:sz w:val="22"/>
        </w:rPr>
        <w:t xml:space="preserve"> národného projektu</w:t>
      </w:r>
      <w:r w:rsidR="005B480B" w:rsidRPr="001F2BC8">
        <w:rPr>
          <w:rFonts w:asciiTheme="minorHAnsi" w:eastAsia="Calibri" w:hAnsiTheme="minorHAnsi" w:cstheme="minorHAnsi"/>
          <w:b/>
          <w:bCs/>
          <w:iCs/>
          <w:sz w:val="22"/>
        </w:rPr>
        <w:t xml:space="preserve"> v štruktúre Programu Slovensko 2021 </w:t>
      </w:r>
      <w:r w:rsidR="00D276EE" w:rsidRPr="001F2BC8">
        <w:rPr>
          <w:rFonts w:asciiTheme="minorHAnsi" w:hAnsiTheme="minorHAnsi" w:cstheme="minorHAnsi"/>
          <w:b/>
          <w:i/>
          <w:sz w:val="22"/>
        </w:rPr>
        <w:t>–</w:t>
      </w:r>
      <w:r w:rsidR="005B480B" w:rsidRPr="001F2BC8">
        <w:rPr>
          <w:rFonts w:asciiTheme="minorHAnsi" w:eastAsia="Calibri" w:hAnsiTheme="minorHAnsi" w:cstheme="minorHAnsi"/>
          <w:b/>
          <w:bCs/>
          <w:iCs/>
          <w:sz w:val="22"/>
        </w:rPr>
        <w:t xml:space="preserve"> 2027</w:t>
      </w:r>
      <w:r w:rsidR="00927A6D" w:rsidRPr="001F2BC8">
        <w:rPr>
          <w:rStyle w:val="Odkaznapoznmkupodiarou"/>
          <w:rFonts w:asciiTheme="minorHAnsi" w:eastAsia="Calibri" w:hAnsiTheme="minorHAnsi" w:cstheme="minorHAnsi"/>
          <w:b/>
          <w:bCs/>
          <w:iCs/>
          <w:sz w:val="22"/>
        </w:rPr>
        <w:footnoteReference w:id="6"/>
      </w:r>
    </w:p>
    <w:tbl>
      <w:tblPr>
        <w:tblStyle w:val="Mriekatabuky"/>
        <w:tblW w:w="0" w:type="auto"/>
        <w:tblInd w:w="0" w:type="dxa"/>
        <w:tblLayout w:type="fixed"/>
        <w:tblLook w:val="04A0" w:firstRow="1" w:lastRow="0" w:firstColumn="1" w:lastColumn="0" w:noHBand="0" w:noVBand="1"/>
      </w:tblPr>
      <w:tblGrid>
        <w:gridCol w:w="3823"/>
        <w:gridCol w:w="5239"/>
      </w:tblGrid>
      <w:tr w:rsidR="00927A6D" w:rsidRPr="00EB0794" w14:paraId="287505C1" w14:textId="77777777" w:rsidTr="006C0813">
        <w:trPr>
          <w:trHeight w:val="113"/>
        </w:trPr>
        <w:tc>
          <w:tcPr>
            <w:tcW w:w="3823" w:type="dxa"/>
            <w:tcBorders>
              <w:top w:val="single" w:sz="4" w:space="0" w:color="auto"/>
              <w:left w:val="single" w:sz="4" w:space="0" w:color="auto"/>
              <w:right w:val="single" w:sz="4" w:space="0" w:color="auto"/>
            </w:tcBorders>
            <w:shd w:val="clear" w:color="auto" w:fill="FFE599" w:themeFill="accent4" w:themeFillTint="66"/>
          </w:tcPr>
          <w:p w14:paraId="3B4E0408" w14:textId="67A00543" w:rsidR="00927A6D" w:rsidRPr="001F2BC8" w:rsidRDefault="00927A6D" w:rsidP="00F119D3">
            <w:pPr>
              <w:rPr>
                <w:rFonts w:asciiTheme="minorHAnsi" w:hAnsiTheme="minorHAnsi" w:cstheme="minorHAnsi"/>
                <w:b/>
                <w:sz w:val="20"/>
                <w:lang w:eastAsia="en-US"/>
              </w:rPr>
            </w:pPr>
            <w:r w:rsidRPr="001F2BC8">
              <w:rPr>
                <w:rFonts w:asciiTheme="minorHAnsi" w:hAnsiTheme="minorHAnsi" w:cstheme="minorHAnsi"/>
                <w:b/>
                <w:sz w:val="20"/>
                <w:lang w:eastAsia="en-US"/>
              </w:rPr>
              <w:t>Cieľ politiky súdržnosti</w:t>
            </w:r>
            <w:r w:rsidRPr="001F2BC8">
              <w:rPr>
                <w:rStyle w:val="Odkaznapoznmkupodiarou"/>
                <w:rFonts w:asciiTheme="minorHAnsi" w:hAnsiTheme="minorHAnsi" w:cstheme="minorHAnsi"/>
                <w:b/>
                <w:sz w:val="20"/>
                <w:lang w:eastAsia="en-US"/>
              </w:rPr>
              <w:footnoteReference w:id="7"/>
            </w:r>
          </w:p>
        </w:tc>
        <w:sdt>
          <w:sdtPr>
            <w:rPr>
              <w:rFonts w:asciiTheme="minorHAnsi" w:hAnsiTheme="minorHAnsi" w:cstheme="minorHAnsi"/>
              <w:sz w:val="20"/>
              <w:lang w:eastAsia="en-US"/>
            </w:rPr>
            <w:id w:val="538020793"/>
            <w:placeholder>
              <w:docPart w:val="BA5BFED87C184FC49962A4A698C813DE"/>
            </w:placeholder>
            <w:comboBox>
              <w:listItem w:value="Vyberte položku."/>
              <w:listItem w:displayText="1 Konkurencieschopnejšia a inteligentnejšia Európa vďaka presadzovaniu inovatívnej a inteligentnej transformácie hospodárstva a regionálnej prepojenosti IKT" w:value="1 Konkurencieschopnejšia a inteligentnejšia Európa vďaka presadzovaniu inovatívnej a inteligentnej transformácie hospodárstva a regionálnej prepojenosti IKT"/>
              <w:listItem w:displayText="2 Ekologickejšia, nízkouhlíková s prechodom na hospodárstvo s nulovým čistým obsahom uhlíka a odolná Európa vďaka presadzovaniu čistej a spravodlivej energetickej transformácie, zelených a modrých investícií, obehového hospodárstva, zmierňovania zmeny klím" w:value="2 Ekologickejšia, nízkouhlíková s prechodom na hospodárstvo s nulovým čistým obsahom uhlíka a odolná Európa vďaka presadzovaniu čistej a spravodlivej energetickej transformácie, zelených a modrých investícií, obehového hospodárstva, zmierňovania zmeny klím"/>
              <w:listItem w:displayText="3 Prepojenejšia Európa vďaka posilneniu mobility" w:value="3 Prepojenejšia Európa vďaka posilneniu mobility"/>
              <w:listItem w:displayText="4 Sociálnejšia a inkluzívnejšia Európa implementujúca Európsky pilier sociálnych práv" w:value="4 Sociálnejšia a inkluzívnejšia Európa implementujúca Európsky pilier sociálnych práv"/>
              <w:listItem w:displayText="5 Európa bližšie k občanom vďaka podpore udržateľného a integrovaného rozvoja všetkých typov území a miestnych iniciatív" w:value="5 Európa bližšie k občanom vďaka podpore udržateľného a integrovaného rozvoja všetkých typov území a miestnych iniciatív"/>
              <w:listItem w:displayText="-" w:value="-"/>
            </w:comboBox>
          </w:sdtPr>
          <w:sdtEndPr/>
          <w:sdtContent>
            <w:tc>
              <w:tcPr>
                <w:tcW w:w="5239" w:type="dxa"/>
                <w:tcBorders>
                  <w:top w:val="single" w:sz="4" w:space="0" w:color="auto"/>
                  <w:left w:val="single" w:sz="4" w:space="0" w:color="auto"/>
                  <w:bottom w:val="single" w:sz="4" w:space="0" w:color="auto"/>
                  <w:right w:val="single" w:sz="4" w:space="0" w:color="auto"/>
                </w:tcBorders>
              </w:tcPr>
              <w:p w14:paraId="3AFD74C2" w14:textId="5CD3860B" w:rsidR="00927A6D" w:rsidRPr="001F2BC8" w:rsidRDefault="00D426AD" w:rsidP="00F119D3">
                <w:pPr>
                  <w:rPr>
                    <w:rFonts w:asciiTheme="minorHAnsi" w:hAnsiTheme="minorHAnsi" w:cstheme="minorHAnsi"/>
                    <w:sz w:val="20"/>
                    <w:lang w:eastAsia="en-US"/>
                  </w:rPr>
                </w:pPr>
                <w:r>
                  <w:rPr>
                    <w:rFonts w:asciiTheme="minorHAnsi" w:hAnsiTheme="minorHAnsi" w:cstheme="minorHAnsi"/>
                    <w:sz w:val="20"/>
                    <w:lang w:eastAsia="en-US"/>
                  </w:rPr>
                  <w:t>1 Konkurencieschopnejšia a inteligentnejšia Európa vďaka presadzovaniu inovatívnej a inteligentnej transformácie hospodárstva a regionálnej prepojenosti IKT</w:t>
                </w:r>
              </w:p>
            </w:tc>
          </w:sdtContent>
        </w:sdt>
      </w:tr>
      <w:tr w:rsidR="00927A6D" w:rsidRPr="00EB0794" w14:paraId="7259B774" w14:textId="77777777" w:rsidTr="006C0813">
        <w:trPr>
          <w:trHeight w:val="113"/>
        </w:trPr>
        <w:tc>
          <w:tcPr>
            <w:tcW w:w="3823" w:type="dxa"/>
            <w:tcBorders>
              <w:top w:val="single" w:sz="4" w:space="0" w:color="auto"/>
              <w:left w:val="single" w:sz="4" w:space="0" w:color="auto"/>
              <w:right w:val="single" w:sz="4" w:space="0" w:color="auto"/>
            </w:tcBorders>
            <w:shd w:val="clear" w:color="auto" w:fill="FFE599" w:themeFill="accent4" w:themeFillTint="66"/>
            <w:hideMark/>
          </w:tcPr>
          <w:p w14:paraId="717316A2" w14:textId="77777777" w:rsidR="00927A6D" w:rsidRPr="001F2BC8" w:rsidRDefault="00927A6D" w:rsidP="00F119D3">
            <w:pPr>
              <w:rPr>
                <w:rFonts w:asciiTheme="minorHAnsi" w:hAnsiTheme="minorHAnsi" w:cstheme="minorHAnsi"/>
                <w:b/>
                <w:sz w:val="20"/>
                <w:lang w:eastAsia="en-US"/>
              </w:rPr>
            </w:pPr>
            <w:r w:rsidRPr="001F2BC8">
              <w:rPr>
                <w:rFonts w:asciiTheme="minorHAnsi" w:hAnsiTheme="minorHAnsi" w:cstheme="minorHAnsi"/>
                <w:b/>
                <w:sz w:val="20"/>
                <w:lang w:eastAsia="en-US"/>
              </w:rPr>
              <w:t xml:space="preserve">Priorita </w:t>
            </w:r>
          </w:p>
        </w:tc>
        <w:sdt>
          <w:sdtPr>
            <w:rPr>
              <w:rFonts w:asciiTheme="minorHAnsi" w:hAnsiTheme="minorHAnsi" w:cstheme="minorHAnsi"/>
              <w:sz w:val="20"/>
              <w:lang w:eastAsia="en-US"/>
            </w:rPr>
            <w:id w:val="780154486"/>
            <w:placeholder>
              <w:docPart w:val="5A762E3AFD954C088AABBD75E5A1B872"/>
            </w:placeholder>
            <w:comboBox>
              <w:listItem w:value="Vyberte položku."/>
              <w:listItem w:displayText="1P1 Veda, výskum a inovácie" w:value="1P1 Veda, výskum a inovácie"/>
              <w:listItem w:displayText="1P2 Digitálna pripojiteľnosť" w:value="1P2 Digitálna pripojiteľnosť"/>
              <w:listItem w:displayText="2P1 Energetická efektívnosť a dekarbonizácia" w:value="2P1 Energetická efektívnosť a dekarbonizácia"/>
              <w:listItem w:displayText="2P2 Životné prostredie" w:value="2P2 Životné prostredie"/>
              <w:listItem w:displayText="2P3 Udržateľná mestská mobilita" w:value="2P3 Udržateľná mestská mobilita"/>
              <w:listItem w:displayText="3P1 Doprava" w:value="3P1 Doprava"/>
              <w:listItem w:displayText="4P1 Adaptabilný a prístupný trh práce" w:value="4P1 Adaptabilný a prístupný trh práce"/>
              <w:listItem w:displayText="4P2 Kvalitné a inkluzívne vzdelávanie" w:value="4P2 Kvalitné a inkluzívne vzdelávanie"/>
              <w:listItem w:displayText="4P3 Zručnosti pre lepšiu adaptabilitu a inklúziu" w:value="4P3 Zručnosti pre lepšiu adaptabilitu a inklúziu"/>
              <w:listItem w:displayText="4P4 Záruka pre mladých" w:value="4P4 Záruka pre mladých"/>
              <w:listItem w:displayText="4P5 Aktívne začlenenie a dostupné služby" w:value="4P5 Aktívne začlenenie a dostupné služby"/>
              <w:listItem w:displayText="4P6 Aktívne začlenenie rómskych komunít" w:value="4P6 Aktívne začlenenie rómskych komunít"/>
              <w:listItem w:displayText="4P7 Sociálne inovácie a experimenty" w:value="4P7 Sociálne inovácie a experimenty"/>
              <w:listItem w:displayText="4P8 Potravinová a materiálna deprivácia" w:value="4P8 Potravinová a materiálna deprivácia"/>
              <w:listItem w:displayText="5P1 Moderné regióny" w:value="5P1 Moderné regióny"/>
              <w:listItem w:displayText="8P1 Fond na spravodlivú transformáciu" w:value="8P1 Fond na spravodlivú transformáciu"/>
            </w:comboBox>
          </w:sdtPr>
          <w:sdtEndPr/>
          <w:sdtContent>
            <w:tc>
              <w:tcPr>
                <w:tcW w:w="5239" w:type="dxa"/>
                <w:tcBorders>
                  <w:top w:val="single" w:sz="4" w:space="0" w:color="auto"/>
                  <w:left w:val="single" w:sz="4" w:space="0" w:color="auto"/>
                  <w:bottom w:val="single" w:sz="4" w:space="0" w:color="auto"/>
                  <w:right w:val="single" w:sz="4" w:space="0" w:color="auto"/>
                </w:tcBorders>
              </w:tcPr>
              <w:p w14:paraId="67383518" w14:textId="37108A64" w:rsidR="00927A6D" w:rsidRPr="00FF6B34" w:rsidRDefault="00492AD1" w:rsidP="00F119D3">
                <w:pPr>
                  <w:rPr>
                    <w:rStyle w:val="Zstupntext"/>
                  </w:rPr>
                </w:pPr>
                <w:r w:rsidRPr="00FF6B34">
                  <w:rPr>
                    <w:rFonts w:asciiTheme="minorHAnsi" w:hAnsiTheme="minorHAnsi" w:cstheme="minorHAnsi"/>
                    <w:sz w:val="20"/>
                    <w:lang w:eastAsia="en-US"/>
                  </w:rPr>
                  <w:t>1P1 Veda, výskum a inovácie</w:t>
                </w:r>
              </w:p>
            </w:tc>
          </w:sdtContent>
        </w:sdt>
      </w:tr>
      <w:tr w:rsidR="00927A6D" w:rsidRPr="00EB0794" w14:paraId="04987FC2" w14:textId="77777777" w:rsidTr="006C0813">
        <w:trPr>
          <w:trHeight w:val="113"/>
        </w:trPr>
        <w:tc>
          <w:tcPr>
            <w:tcW w:w="3823" w:type="dxa"/>
            <w:tcBorders>
              <w:top w:val="single" w:sz="4" w:space="0" w:color="auto"/>
              <w:left w:val="single" w:sz="4" w:space="0" w:color="auto"/>
              <w:right w:val="single" w:sz="4" w:space="0" w:color="auto"/>
            </w:tcBorders>
            <w:shd w:val="clear" w:color="auto" w:fill="FFE599" w:themeFill="accent4" w:themeFillTint="66"/>
            <w:hideMark/>
          </w:tcPr>
          <w:p w14:paraId="76DFBFE5" w14:textId="77777777" w:rsidR="00927A6D" w:rsidRPr="001F2BC8" w:rsidRDefault="00927A6D" w:rsidP="00F119D3">
            <w:pPr>
              <w:rPr>
                <w:rFonts w:asciiTheme="minorHAnsi" w:hAnsiTheme="minorHAnsi" w:cstheme="minorHAnsi"/>
                <w:b/>
                <w:sz w:val="20"/>
                <w:lang w:eastAsia="en-US"/>
              </w:rPr>
            </w:pPr>
            <w:r w:rsidRPr="001F2BC8">
              <w:rPr>
                <w:rFonts w:asciiTheme="minorHAnsi" w:hAnsiTheme="minorHAnsi" w:cstheme="minorHAnsi"/>
                <w:b/>
                <w:sz w:val="20"/>
                <w:lang w:eastAsia="en-US"/>
              </w:rPr>
              <w:t>Špecifický cieľ</w:t>
            </w:r>
          </w:p>
        </w:tc>
        <w:sdt>
          <w:sdtPr>
            <w:rPr>
              <w:rStyle w:val="tl3"/>
              <w:rFonts w:asciiTheme="minorHAnsi" w:hAnsiTheme="minorHAnsi" w:cstheme="minorHAnsi"/>
            </w:rPr>
            <w:id w:val="1967154565"/>
            <w:placeholder>
              <w:docPart w:val="A2E491662FED4331AFAC6126CBE7AD59"/>
            </w:placeholder>
            <w:comboBox>
              <w:listItem w:value="Vyberte položku."/>
              <w:listItem w:displayText="RSO1.1 Rozvoj a rozšírenie výskumných a inovačných kapacít a využívanie pokročilých technológií" w:value="RSO1.1 Rozvoj a rozšírenie výskumných a inovačných kapacít a využívanie pokročilých technológií"/>
              <w:listItem w:displayText="RSO1.2 Využívanie prínosov digitalizácie pre občanov, podniky, výskumné organizácie a orgány verejnej správy" w:value="RSO1.2 Využívanie prínosov digitalizácie pre občanov, podniky, výskumné organizácie a orgány verejnej správy"/>
              <w:listItem w:displayText="RSO1.3 Posilnenie udržateľného rastu a konkurencieschopnosti MSP a tvorby pracovných miest v MSP, a to aj produktívnymi investíciami" w:value="RSO1.3 Posilnenie udržateľného rastu a konkurencieschopnosti MSP a tvorby pracovných miest v MSP, a to aj produktívnymi investíciami"/>
              <w:listItem w:displayText="RSO1.4 Rozvoj zručností pre inteligentnú špecializáciu, priemyselnú transformáciu a podnikanie" w:value="RSO1.4 Rozvoj zručností pre inteligentnú špecializáciu, priemyselnú transformáciu a podnikanie"/>
              <w:listItem w:displayText="RSO1.5 Zvyšovanie digitálnej pripojiteľnosti" w:value="RSO1.5 Zvyšovanie digitálnej pripojiteľnosti"/>
              <w:listItem w:displayText="RSO2.1 Podpora energetickej efektívnosti a znižovania emisií skleníkových plynov" w:value="RSO2.1 Podpora energetickej efektívnosti a znižovania emisií skleníkových plynov"/>
              <w:listItem w:displayText="RSO2.2 Podpora energie z obnoviteľných zdrojov v súlade so smernicou (EÚ) 2018/2001  vrátane kritérií udržateľnosti, ktoré sú v nej stanovené" w:value="RSO2.2 Podpora energie z obnoviteľných zdrojov v súlade so smernicou (EÚ) 2018/2001  vrátane kritérií udržateľnosti, ktoré sú v nej stanovené"/>
              <w:listItem w:displayText="RSO2.3 Vývoj inteligentných energetických systémov, sietí a uskladnenia mimo Transeurópskej energetickej siete (TEN-E)" w:value="RSO2.3 Vývoj inteligentných energetických systémov, sietí a uskladnenia mimo Transeurópskej energetickej siete (TEN-E)"/>
              <w:listItem w:displayText="RSO2.4 Podpora adaptácie na zmenu klímy a prevencie rizika katastrof a odolnosti s prihliadnutím na ekosystémové prístupy" w:value="RSO2.4 Podpora adaptácie na zmenu klímy a prevencie rizika katastrof a odolnosti s prihliadnutím na ekosystémové prístupy"/>
              <w:listItem w:displayText="RSO2.5 Podpora prístupu k vode a udržateľného vodného hospodárstva" w:value="RSO2.5 Podpora prístupu k vode a udržateľného vodného hospodárstva"/>
              <w:listItem w:displayText="RSO2.6 Podpora prechodu na obehové hospodárstvo, ktoré efektívne využíva zdroje" w:value="RSO2.6 Podpora prechodu na obehové hospodárstvo, ktoré efektívne využíva zdroje"/>
              <w:listItem w:displayText="RSO2.7 Posilnenie ochrany a zachovania prírody, biodiverzity a zelenej infraštruktúry, a to aj v mestských oblastiach, a zníženia všetkých foriem znečistenia" w:value="RSO2.7 Posilnenie ochrany a zachovania prírody, biodiverzity a zelenej infraštruktúry, a to aj v mestských oblastiach, a zníženia všetkých foriem znečistenia"/>
              <w:listItem w:displayText="RSO2.8 Podpora udržateľnej multimodálnej mestskej mobility ako súčasti prechodu na hospodárstvo s nulovou bilanciou uhlíka" w:value="RSO2.8 Podpora udržateľnej multimodálnej mestskej mobility ako súčasti prechodu na hospodárstvo s nulovou bilanciou uhlíka"/>
              <w:listItem w:displayText="RSO3.1 Rozvoj udržateľnej, inteligentnej, bezpečnej a intermodálnej  siete TEN-T odolnej proti zmene klímy" w:value="RSO3.1 Rozvoj udržateľnej, inteligentnej, bezpečnej a intermodálnej  siete TEN-T odolnej proti zmene klímy"/>
              <w:listItem w:displayText="RSO3.2 Rozvoj a posilňovanie udržateľnej, inteligentnej a intermodálnej vnútroštátnej, regionálnej a miestnej mobility odolnej proti zmene klímy vrátane zlepšeného prístupuk TEN-T a cezhraničnej mobility" w:value="RSO3.2 Rozvoj a posilňovanie udržateľnej, inteligentnej a intermodálnej vnútroštátnej, regionálnej a miestnej mobility odolnej proti zmene klímy vrátane zlepšeného prístupuk TEN-T a cezhraničnej mobility"/>
              <w:listItem w:displayText="RSO4.1 Zvyšovanie účinnosti a inkluzívnosti trhov práce a prístupu ku kvalitnému zamestnaniu rozvíjaním sociálnej infraštruktúry a podporou sociálneho hospodárstva" w:value="RSO4.1 Zvyšovanie účinnosti a inkluzívnosti trhov práce a prístupu ku kvalitnému zamestnaniu rozvíjaním sociálnej infraštruktúry a podporou sociálneho hospodárstva"/>
              <w:listItem w:displayText="RSO4.2 Zlepšenie rovného prístupu k inkluzívnym a kvalitným službám v oblasti vzdelávania, odbornej prípravy a celoživotného vzdelávania rozvíjaním dostupnej infraštruktúry vrátane posilňovania odolnosti pre dištančné a online vzdelávanie a odbornú príprav" w:value="RSO4.2 Zlepšenie rovného prístupu k inkluzívnym a kvalitným službám v oblasti vzdelávania, odbornej prípravy a celoživotného vzdelávania rozvíjaním dostupnej infraštruktúry vrátane posilňovania odolnosti pre dištančné a online vzdelávanie a odbornú príprav"/>
              <w:listItem w:displayText="RSO4.3 Podpora sociálno-ekonomického začlenenia marginalizovaných komunít, domácností s nízkym príjmom a znevýhodnených skupín vrátane osôb s osobitnými potrebami prostredníctvom integrovaných akcií vrátane bývania a sociálnych služieb" w:value="RSO4.3 Podpora sociálno-ekonomického začlenenia marginalizovaných komunít, domácností s nízkym príjmom a znevýhodnených skupín vrátane osôb s osobitnými potrebami prostredníctvom integrovaných akcií vrátane bývania a sociálnych služieb"/>
              <w:listItem w:displayText="RSO4.5 Zabezpečenia rovného prístupu k zdravotnej starostlivosti a zvýšením odolnosti systémov zdravotnej starostlivosti vrátane primárnej starostlivosti, a podpory prechodu z inštitucionálnej starostlivosti na rodinnú a komunitnú starostlivosť" w:value="RSO4.5 Zabezpečenia rovného prístupu k zdravotnej starostlivosti a zvýšením odolnosti systémov zdravotnej starostlivosti vrátane primárnej starostlivosti, a podpory prechodu z inštitucionálnej starostlivosti na rodinnú a komunitnú starostlivosť"/>
              <w:listItem w:displayText="RSO4.6 Posilnenie úlohy kultúry a udržateľného cestovného ruchu v oblasti hospodárskeho rozvoja, sociálneho začlenenia a sociálnej inovácie" w:value="RSO4.6 Posilnenie úlohy kultúry a udržateľného cestovného ruchu v oblasti hospodárskeho rozvoja, sociálneho začlenenia a sociálnej inovácie"/>
              <w:listItem w:displayText="RSO5.1 Podpora integrovaného a inkluzívneho sociálneho, hospodárskeho a environmentálneho rozvoja, kultúry, prírodného dedičstva, udržateľného cestovného ruchu a bezpečnosti v mestských oblastiach" w:value="RSO5.1 Podpora integrovaného a inkluzívneho sociálneho, hospodárskeho a environmentálneho rozvoja, kultúry, prírodného dedičstva, udržateľného cestovného ruchu a bezpečnosti v mestských oblastiach"/>
              <w:listItem w:displayText="RSO5.2 Podpora integrovaného a inkluzívneho sociálneho, hospodárskeho a environmentálneho miestneho rozvoja, kultúry, prírodného dedičstva, udržateľného cestovného ruchu a bezpečnosti v iných ako mestských oblastiach" w:value="RSO5.2 Podpora integrovaného a inkluzívneho sociálneho, hospodárskeho a environmentálneho miestneho rozvoja, kultúry, prírodného dedičstva, udržateľného cestovného ruchu a bezpečnosti v iných ako mestských oblastiach"/>
              <w:listItem w:displayText="ESO4.1 Zlepšenie prístupu k zamestnaniu a aktivačným opatreniam pre všetkých uchádzačov o zamestnanie, predovšetkým mladých ľudí, a to najmä vykonávaním záruky pre mladých ľudí, pre dlhodobo nezamestnaných a znevýhodnené skupiny na trhu práce a neaktívne o" w:value="ESO4.1 Zlepšenie prístupu k zamestnaniu a aktivačným opatreniam pre všetkých uchádzačov o zamestnanie, predovšetkým mladých ľudí, a to najmä vykonávaním záruky pre mladých ľudí, pre dlhodobo nezamestnaných a znevýhodnené skupiny na trhu práce a neaktívne o"/>
              <w:listItem w:displayText="ESO4.2 Modernizácia inštitúcií a služieb trhu práce s cieľom posúdiť a predvídať potreby v oblasti zručností a zabezpečiť včasnú a cielenú pomoc a podporu v záujme zosúladenia ponuky s potrebami trhu práce, ako aj pri prechodoch medzi zamestnaniami a mobil" w:value="ESO4.2 Modernizácia inštitúcií a služieb trhu práce s cieľom posúdiť a predvídať potreby v oblasti zručností a zabezpečiť včasnú a cielenú pomoc a podporu v záujme zosúladenia ponuky s potrebami trhu práce, ako aj pri prechodoch medzi zamestnaniami a mobil"/>
              <w:listItem w:displayText="ESO4.3 Podpora rodovo vyváženej účasti na trhu práce, rovnakých pracovných podmienok a lepšej rovnováhy medzi pracovným a súkromným životom vrátane prístupu k cenovo dostupnej starostlivosti o deti a odkázané osoby" w:value="ESO4.3 Podpora rodovo vyváženej účasti na trhu práce, rovnakých pracovných podmienok a lepšej rovnováhy medzi pracovným a súkromným životom vrátane prístupu k cenovo dostupnej starostlivosti o deti a odkázané osoby"/>
              <w:listItem w:displayText="ESO4.4 Podpora adaptácie pracovníkov, podnikov a podnikateľov na zmeny, ako aj aktívneho a zdravého starnutia a zdravého a vhodne prispôsobeného pracovného prostredia, ktoré rieši zdravotné riziká" w:value="ESO4.4 Podpora adaptácie pracovníkov, podnikov a podnikateľov na zmeny, ako aj aktívneho a zdravého starnutia a zdravého a vhodne prispôsobeného pracovného prostredia, ktoré rieši zdravotné riziká"/>
              <w:listItem w:displayText="ESO4.5 Zvýšenie kvality, inkluzívnosti a účinnosti systémov vzdelávania a odbornej prípravy, ako aj ich relevantnosti z hľadiska trhu práce okrem iného prostredníctvom potvrdzovania výsledkov neformálneho vzdelávania a informálneho učenia sa s cieľom podpo" w:value="ESO4.5 Zvýšenie kvality, inkluzívnosti a účinnosti systémov vzdelávania a odbornej prípravy, ako aj ich relevantnosti z hľadiska trhu práce okrem iného prostredníctvom potvrdzovania výsledkov neformálneho vzdelávania a informálneho učenia sa s cieľom podpo"/>
              <w:listItem w:displayText="ESO4.6 Podpora rovného prístupu, a to najmä znevýhodnených skupín, ku kvalitnému a inkluzívnemu vzdelávaniu a odbornej príprave a podpora ich úspešného ukončenia, počnúc vzdelávaním a starostlivosťou v ranom detstve cez všeobecné a odborné vzdelávanie a pr" w:value="ESO4.6 Podpora rovného prístupu, a to najmä znevýhodnených skupín, ku kvalitnému a inkluzívnemu vzdelávaniu a odbornej príprave a podpora ich úspešného ukončenia, počnúc vzdelávaním a starostlivosťou v ranom detstve cez všeobecné a odborné vzdelávanie a pr"/>
              <w:listItem w:displayText="ESO4.7 Podpora celoživotného vzdelávania, najmä flexibilných príležitostí na zvyšovanie kvalifikácie a rekvalifikáciu pre všetkých s prihliadnutím na podnikateľské a digitálne zručnosti, lepšie predvídanie zmien a nových požiadaviek na zručnosti na základe" w:value="ESO4.7 Podpora celoživotného vzdelávania, najmä flexibilných príležitostí na zvyšovanie kvalifikácie a rekvalifikáciu pre všetkých s prihliadnutím na podnikateľské a digitálne zručnosti, lepšie predvídanie zmien a nových požiadaviek na zručnosti na základe"/>
              <w:listItem w:displayText="ESO4.8 Podpora aktívneho začlenenia s cieľom podporovať rovnosť príležitostí, nediskrimináciu a aktívnu účasť a zlepšenie zamestnateľnosti, najmä v prípade znevýhodnených skupín" w:value="ESO4.8 Podpora aktívneho začlenenia s cieľom podporovať rovnosť príležitostí, nediskrimináciu a aktívnu účasť a zlepšenie zamestnateľnosti, najmä v prípade znevýhodnených skupín"/>
              <w:listItem w:displayText="ESO4.9 Podpora sociálno-ekonomickej integrácie štátnych príslušníkov tretích krajín vrátane migrantov" w:value="ESO4.9 Podpora sociálno-ekonomickej integrácie štátnych príslušníkov tretích krajín vrátane migrantov"/>
              <w:listItem w:displayText="ESO4.10 Podpora sociálno-ekonomickej integrácie marginalizovaných komunít, ako sú napríklad Rómovia" w:value="ESO4.10 Podpora sociálno-ekonomickej integrácie marginalizovaných komunít, ako sú napríklad Rómovia"/>
              <w:listItem w:displayText="ESO4.11 Zlepšovanie rovného a včasného prístupu ku kvalitným, udržateľným a cenovo dostupným službám vrátane služieb, ktoré podporujú prístup k bývaniu a individualizovanú starostlivosť vrátane zdravotnej starostlivosti; modernizácia systémov sociálnej och" w:value="ESO4.11 Zlepšovanie rovného a včasného prístupu ku kvalitným, udržateľným a cenovo dostupným službám vrátane služieb, ktoré podporujú prístup k bývaniu a individualizovanú starostlivosť vrátane zdravotnej starostlivosti; modernizácia systémov sociálnej och"/>
              <w:listItem w:displayText="ESO4.12 Podpora sociálnej integrácie osôb ohrozených chudobou alebo sociálnym vylúčením vrátane najodkázanejších osôb a detí" w:value="ESO4.12 Podpora sociálnej integrácie osôb ohrozených chudobou alebo sociálnym vylúčením vrátane najodkázanejších osôb a detí"/>
              <w:listItem w:displayText="ESO4.13 Riešenie materiálnej deprivácie prostredníctvom potravinovej a/alebo základnej materiálnej pomoci pre najodkázanejšie osoby vrátane detí a zabezpečenie sprievodných opatrení podporujúcich ich sociálne začlenenie" w:value="ESO4.13 Riešenie materiálnej deprivácie prostredníctvom potravinovej a/alebo základnej materiálnej pomoci pre najodkázanejšie osoby vrátane detí a zabezpečenie sprievodných opatrení podporujúcich ich sociálne začlenenie"/>
              <w:listItem w:displayText="JSO8.1 možnenie regiónom a ľuďom riešiť dôsledky v sociálnej, hospodárskej a environmentálnej oblasti, ako aj v oblasti zamestnanosti spôsobené transformáciou smerom k energetickým a klimatickým cieľom Únie na rok 2030 a k dosiahnutiu cieľa klimaticky neut" w:value="JSO8.1 možnenie regiónom a ľuďom riešiť dôsledky v sociálnej, hospodárskej a environmentálnej oblasti, ako aj v oblasti zamestnanosti spôsobené transformáciou smerom k energetickým a klimatickým cieľom Únie na rok 2030 a k dosiahnutiu cieľa klimaticky neut"/>
            </w:comboBox>
          </w:sdtPr>
          <w:sdtEndPr>
            <w:rPr>
              <w:rStyle w:val="Predvolenpsmoodseku"/>
              <w:sz w:val="24"/>
              <w:lang w:eastAsia="en-US"/>
            </w:rPr>
          </w:sdtEndPr>
          <w:sdtContent>
            <w:tc>
              <w:tcPr>
                <w:tcW w:w="5239" w:type="dxa"/>
                <w:tcBorders>
                  <w:top w:val="single" w:sz="4" w:space="0" w:color="auto"/>
                  <w:left w:val="single" w:sz="4" w:space="0" w:color="auto"/>
                  <w:bottom w:val="single" w:sz="4" w:space="0" w:color="auto"/>
                  <w:right w:val="single" w:sz="4" w:space="0" w:color="auto"/>
                </w:tcBorders>
              </w:tcPr>
              <w:p w14:paraId="00D19D9F" w14:textId="0958B63D" w:rsidR="00927A6D" w:rsidRPr="001F2BC8" w:rsidRDefault="00483796" w:rsidP="00F119D3">
                <w:pPr>
                  <w:rPr>
                    <w:rFonts w:asciiTheme="minorHAnsi" w:hAnsiTheme="minorHAnsi" w:cstheme="minorHAnsi"/>
                    <w:sz w:val="20"/>
                    <w:lang w:eastAsia="en-US"/>
                  </w:rPr>
                </w:pPr>
                <w:r>
                  <w:rPr>
                    <w:rStyle w:val="tl3"/>
                    <w:rFonts w:asciiTheme="minorHAnsi" w:hAnsiTheme="minorHAnsi" w:cstheme="minorHAnsi"/>
                  </w:rPr>
                  <w:t>RSO1.2 Využívanie prínosov digitalizácie pre občanov, podniky, výskumné organizácie a orgány verejnej správy</w:t>
                </w:r>
              </w:p>
            </w:tc>
          </w:sdtContent>
        </w:sdt>
      </w:tr>
      <w:tr w:rsidR="00927A6D" w:rsidRPr="00EB0794" w14:paraId="0FB790B2" w14:textId="77777777" w:rsidTr="006C0813">
        <w:trPr>
          <w:trHeight w:val="113"/>
        </w:trPr>
        <w:tc>
          <w:tcPr>
            <w:tcW w:w="3823" w:type="dxa"/>
            <w:tcBorders>
              <w:top w:val="single" w:sz="4" w:space="0" w:color="auto"/>
              <w:left w:val="single" w:sz="4" w:space="0" w:color="auto"/>
              <w:right w:val="single" w:sz="4" w:space="0" w:color="auto"/>
            </w:tcBorders>
            <w:shd w:val="clear" w:color="auto" w:fill="FFE599" w:themeFill="accent4" w:themeFillTint="66"/>
          </w:tcPr>
          <w:p w14:paraId="228B80A1" w14:textId="68789BC0" w:rsidR="00927A6D" w:rsidRPr="001F2BC8" w:rsidRDefault="00927A6D" w:rsidP="00CF078D">
            <w:pPr>
              <w:rPr>
                <w:rFonts w:asciiTheme="minorHAnsi" w:hAnsiTheme="minorHAnsi" w:cstheme="minorHAnsi"/>
                <w:b/>
                <w:sz w:val="20"/>
                <w:lang w:eastAsia="en-US"/>
              </w:rPr>
            </w:pPr>
            <w:r w:rsidRPr="001F2BC8">
              <w:rPr>
                <w:rFonts w:asciiTheme="minorHAnsi" w:hAnsiTheme="minorHAnsi" w:cstheme="minorHAnsi"/>
                <w:b/>
                <w:sz w:val="20"/>
                <w:lang w:eastAsia="en-US"/>
              </w:rPr>
              <w:t>Opatrenie (ak relevantné)</w:t>
            </w:r>
          </w:p>
        </w:tc>
        <w:sdt>
          <w:sdtPr>
            <w:rPr>
              <w:rFonts w:asciiTheme="minorHAnsi" w:hAnsiTheme="minorHAnsi" w:cstheme="minorHAnsi"/>
              <w:sz w:val="20"/>
              <w:lang w:eastAsia="en-US"/>
            </w:rPr>
            <w:id w:val="358100631"/>
            <w:placeholder>
              <w:docPart w:val="3741A091E28F4612923B0B929DDF2DBB"/>
            </w:placeholder>
            <w:comboBox>
              <w:listItem w:value="Vyberte položku."/>
              <w:listItem w:displayText="1.1.1 Podpora medzisektorovej spolupráce v oblasti výskumu, vývoja a inovácií a zvyšovanie výskumných a inovačných kapacít v podnikoch" w:value="1.1.1 Podpora medzisektorovej spolupráce v oblasti výskumu, vývoja a inovácií a zvyšovanie výskumných a inovačných kapacít v podnikoch"/>
              <w:listItem w:displayText="1.1.2 Podpora ľudských zdrojov v oblasti výskumu, vývoja a inovácií" w:value="1.1.2 Podpora ľudských zdrojov v oblasti výskumu, vývoja a inovácií"/>
              <w:listItem w:displayText="1.1.3 Podpora medzinárodnej spolupráce v oblasti výskumu, vývoja a inovácií" w:value="1.1.3 Podpora medzinárodnej spolupráce v oblasti výskumu, vývoja a inovácií"/>
              <w:listItem w:displayText="1.1.4 Podpora optimalizácie, rozvoja a modernizácie výskumnej infraštruktúry" w:value="1.1.4 Podpora optimalizácie, rozvoja a modernizácie výskumnej infraštruktúry"/>
              <w:listItem w:displayText="1.2.1 Podpora v oblasti informatizácie a digitálnej transformácie" w:value="1.2.1 Podpora v oblasti informatizácie a digitálnej transformácie"/>
              <w:listItem w:displayText="1.2.2 Podpora budovania inteligentných miest a regiónov" w:value="1.2.2 Podpora budovania inteligentných miest a regiónov"/>
              <w:listItem w:displayText="1.3.1 Podpora malého a stredného podnikania" w:value="1.3.1 Podpora malého a stredného podnikania"/>
              <w:listItem w:displayText="1.3.2 Internacionalizácia malého a stredného podnikania" w:value="1.3.2 Internacionalizácia malého a stredného podnikania"/>
              <w:listItem w:displayText="1.3.3 Podpora sieťovania podnikateľských subjektov" w:value="1.3.3 Podpora sieťovania podnikateľských subjektov"/>
              <w:listItem w:displayText="1.4.1 Zručnosti pre posilnenie konkurencieschopnosti a hospodárskeho rastu a budovanie kapacít pre SK RIS3" w:value="1.4.1 Zručnosti pre posilnenie konkurencieschopnosti a hospodárskeho rastu a budovanie kapacít pre SK RIS3"/>
              <w:listItem w:displayText="1.4.2 Digitálne zručnosti prispôsobené doménam RIS3 a potrebám priemyselnej a zelenej transformácie" w:value="1.4.2 Digitálne zručnosti prispôsobené doménam RIS3 a potrebám priemyselnej a zelenej transformácie"/>
              <w:listItem w:displayText="1.5.1 Podpora digitálnej pripojiteľnosti" w:value="1.5.1 Podpora digitálnej pripojiteľnosti"/>
              <w:listItem w:displayText="2.1.1 Zlepšovanie energetickej efektívnosti v podnikoch" w:value="2.1.1 Zlepšovanie energetickej efektívnosti v podnikoch"/>
              <w:listItem w:displayText="2.1.2 Znižovanie energetickej náročnosti budov" w:value="2.1.2 Znižovanie energetickej náročnosti budov"/>
              <w:listItem w:displayText="2.1.3 Podpora rozvoja regionálnej a lokálnej energetiky" w:value="2.1.3 Podpora rozvoja regionálnej a lokálnej energetiky"/>
              <w:listItem w:displayText="2.2.1 Podpora využívania OZE v podnikoch na báze aktívnych odberateľov elektriny, samospotrebiteľov energie z OZE a komunít vyrábajúcich energie z OZE" w:value="2.2.1 Podpora využívania OZE v podnikoch na báze aktívnych odberateľov elektriny, samospotrebiteľov energie z OZE a komunít vyrábajúcich energie z OZE"/>
              <w:listItem w:displayText="2.2.2 Podpora využívania OZE v systémoch zásobovania energiou " w:value="2.2.2 Podpora využívania OZE v systémoch zásobovania energiou "/>
              <w:listItem w:displayText="2.2.3 Podpora využívania OZE v domácnostiach (inovácia projektu „Zelená domácnostiam“)" w:value="2.2.3 Podpora využívania OZE v domácnostiach (inovácia projektu „Zelená domácnostiam“)"/>
              <w:listItem w:displayText="2.2.4 Podpora vyhľadávania a prieskumu zdrojov geotermálnej energie za účelom ich sprístupnenia na energetické účely" w:value="2.2.4 Podpora vyhľadávania a prieskumu zdrojov geotermálnej energie za účelom ich sprístupnenia na energetické účely"/>
              <w:listItem w:displayText="2.3.1 Podpora inteligentných energetických systémov vrátane uskladňovania energie" w:value="2.3.1 Podpora inteligentných energetických systémov vrátane uskladňovania energie"/>
              <w:listItem w:displayText="2.4.1 Vodozádržné opatrenia na adaptáciu na zmenu klímy v sídlach a krajine a /alebo ochranu pred povodňami" w:value="2.4.1 Vodozádržné opatrenia na adaptáciu na zmenu klímy v sídlach a krajine a /alebo ochranu pred povodňami"/>
              <w:listItem w:displayText="2.4.2 Hydrogeologický prieskum zameraný na overenie možností vyžívania podzemnej vody v oblastiach ohrozených jej deficitom" w:value="2.4.2 Hydrogeologický prieskum zameraný na overenie možností vyžívania podzemnej vody v oblastiach ohrozených jej deficitom"/>
              <w:listItem w:displayText="2.4.3 Podpora prevencie a manažmentu zosuvných rizík súvisiacich s nadmernou zrážkovou činnosťou" w:value="2.4.3 Podpora prevencie a manažmentu zosuvných rizík súvisiacich s nadmernou zrážkovou činnosťou"/>
              <w:listItem w:displayText="2.4.4 Preventívne opatrenia na ochranu pred povodňami viazané na vodný tok" w:value="2.4.4 Preventívne opatrenia na ochranu pred povodňami viazané na vodný tok"/>
              <w:listItem w:displayText="2.4.5 Vytváranie koncepčných východísk pre realizáciu adaptačných opatrení na národnej, regionálnej a miestnej úrovni" w:value="2.4.5 Vytváranie koncepčných východísk pre realizáciu adaptačných opatrení na národnej, regionálnej a miestnej úrovni"/>
              <w:listItem w:displayText="2.4.6 Podpora prevencie a manažmentu rizík vyplývajúcich z porušovania legislatívnych predpisov v životnom prostredí" w:value="2.4.6 Podpora prevencie a manažmentu rizík vyplývajúcich z porušovania legislatívnych predpisov v životnom prostredí"/>
              <w:listItem w:displayText="2.4.7 Identifikácia vývoja rizík, určenie spôsobov prevencie, zavádzanie postupov a opatrení na pripravenosť a reakciu na katastrofy spôsobené zmenou klímy" w:value="2.4.7 Identifikácia vývoja rizík, určenie spôsobov prevencie, zavádzanie postupov a opatrení na pripravenosť a reakciu na katastrofy spôsobené zmenou klímy"/>
              <w:listItem w:displayText="2.4.8 Posilnenie a modernizácia intervenčných kapacít a infraštruktúry na zvládanie katastrof " w:value="2.4.8 Posilnenie a modernizácia intervenčných kapacít a infraštruktúry na zvládanie katastrof "/>
              <w:listItem w:displayText="2.4.9 Budovanie a modernizácia systémov včasného varovania a vyrozumievania" w:value="2.4.9 Budovanie a modernizácia systémov včasného varovania a vyrozumievania"/>
              <w:listItem w:displayText="2.5.1 Výstavba stokovej siete a čistiarní odpadových vôd v aglomeráciách nad 2 000 EO v zmysle záväzkov SR voči EÚ" w:value="2.5.1 Výstavba stokovej siete a čistiarní odpadových vôd v aglomeráciách nad 2 000 EO v zmysle záväzkov SR voči EÚ"/>
              <w:listItem w:displayText="2.5.2 Podpora infraštruktúry v oblasti nakladania s komunálnymi odpadovými vodami v aglomeráciach do 2 000 EO so zameraním najmä na územia prioritné z environmentálneho hľadiska mimo dobiehajúcich regiónov " w:value="2.5.2 Podpora infraštruktúry v oblasti nakladania s komunálnymi odpadovými vodami v aglomeráciach do 2 000 EO so zameraním najmä na územia prioritné z environmentálneho hľadiska mimo dobiehajúcich regiónov "/>
              <w:listItem w:displayText="2.5.3 Podpora infraštruktúry v oblasti nakladania s komunálnymi odpadovými vodami v aglomeráciách do 2 000 EO v dobiehajúcich regiónoch" w:value="2.5.3 Podpora infraštruktúry v oblasti nakladania s komunálnymi odpadovými vodami v aglomeráciách do 2 000 EO v dobiehajúcich regiónoch"/>
              <w:listItem w:displayText="2.5.4 Výstavba verejných vodovodov v obciach nad 2000 obyvateľov a v obciach do 2 000 obyvateľov mimo dobiehajúcich regiónov za podmienky súbežnej výstavby alebo existencie infraštruktúry na nakladanie s komunálnymi odpadovými vodami" w:value="2.5.4 Výstavba verejných vodovodov v obciach nad 2000 obyvateľov a v obciach do 2 000 obyvateľov mimo dobiehajúcich regiónov za podmienky súbežnej výstavby alebo existencie infraštruktúry na nakladanie s komunálnymi odpadovými vodami"/>
              <w:listItem w:displayText="2.5.5 Zabezpečenie prístupu k pitnej vode a nakladania s komunálnymi odpadovými vodami v obciach do 2 000 EO v dobiehajúcich regiónoch " w:value="2.5.5 Zabezpečenie prístupu k pitnej vode a nakladania s komunálnymi odpadovými vodami v obciach do 2 000 EO v dobiehajúcich regiónoch "/>
              <w:listItem w:displayText="2.5.6 Výstavba, intenzifikácia alebo modernizácia úpravní vôd" w:value="2.5.6 Výstavba, intenzifikácia alebo modernizácia úpravní vôd"/>
              <w:listItem w:displayText="2.5.7 Obnova verejnej stokovej siete a čistiarní odpadových vôd v aglomeráciách nad 2 000 EO" w:value="2.5.7 Obnova verejnej stokovej siete a čistiarní odpadových vôd v aglomeráciách nad 2 000 EO"/>
              <w:listItem w:displayText="2.5.8 Obnova verejných vodovodov v obciach nad 2000 obyvateľov" w:value="2.5.8 Obnova verejných vodovodov v obciach nad 2000 obyvateľov"/>
              <w:listItem w:displayText="2.5.9 Komplexné a spoľahlivé monitorovanie a hodnotenie stavu povrchových a podzemných vôd" w:value="2.5.9 Komplexné a spoľahlivé monitorovanie a hodnotenie stavu povrchových a podzemných vôd"/>
              <w:listItem w:displayText="2.5.10 Podpora (optimalizácia) spracovania dát a informovanosti pre efektívnejšiu vodnú politiku SR" w:value="2.5.10 Podpora (optimalizácia) spracovania dát a informovanosti pre efektívnejšiu vodnú politiku SR"/>
              <w:listItem w:displayText="2.6.1 Podpora vybraných aktivít v oblasti predchádzania vzniku odpadov" w:value="2.6.1 Podpora vybraných aktivít v oblasti predchádzania vzniku odpadov"/>
              <w:listItem w:displayText="2.6.2 Podpora zberu a dobudovania, intenzifikácie a rozšírenia systémov triedeného zberu komunálnych odpadov" w:value="2.6.2 Podpora zberu a dobudovania, intenzifikácie a rozšírenia systémov triedeného zberu komunálnych odpadov"/>
              <w:listItem w:displayText="2.6.3 Podpora prípravy odpadov na opätovné použitie, recyklácie odpadov vrátane anaeróbneho a aeróbneho spracovania biologicky rozložiteľných odpadov" w:value="2.6.3 Podpora prípravy odpadov na opätovné použitie, recyklácie odpadov vrátane anaeróbneho a aeróbneho spracovania biologicky rozložiteľných odpadov"/>
              <w:listItem w:displayText="2.6.4 Podpora zvyšovania environmentálneho povedomia a informovanosti spotrebiteľa a širokej verejnosti o obehovom hospodárstve a podpora koncepčných činností v oblasti obehového hospodárstva" w:value="2.6.4 Podpora zvyšovania environmentálneho povedomia a informovanosti spotrebiteľa a širokej verejnosti o obehovom hospodárstve a podpora koncepčných činností v oblasti obehového hospodárstva"/>
              <w:listItem w:displayText="2.6.5 Podpora elektronického zberu dát v oblasti odpadového hospodárstva" w:value="2.6.5 Podpora elektronického zberu dát v oblasti odpadového hospodárstva"/>
              <w:listItem w:displayText="2.7.1 Vypracovanie a realizácia schválených dokumentov manažmentu osobitne chránených častí prírody a krajiny" w:value="2.7.1 Vypracovanie a realizácia schválených dokumentov manažmentu osobitne chránených častí prírody a krajiny"/>
              <w:listItem w:displayText="2.7.2 Mapovanie a monitoring biotopov a druhov a monitoring cieľov ochrany prírody a biodiverzity" w:value="2.7.2 Mapovanie a monitoring biotopov a druhov a monitoring cieľov ochrany prírody a biodiverzity"/>
              <w:listItem w:displayText="2.7.3 Podpora biologickej a krajinnej diverzity a kvality ekosystémových služieb prostredníctvom udržovania a budovania zelenej a modrej infraštruktúry a prevencie a manažmentu inváznych nepôvodných druhov" w:value="2.7.3 Podpora biologickej a krajinnej diverzity a kvality ekosystémových služieb prostredníctvom udržovania a budovania zelenej a modrej infraštruktúry a prevencie a manažmentu inváznych nepôvodných druhov"/>
              <w:listItem w:displayText="2.7.4 Podpora budovania prvkov zelenej a modrej infraštruktúry v obciach a mestách" w:value="2.7.4 Podpora budovania prvkov zelenej a modrej infraštruktúry v obciach a mestách"/>
              <w:listItem w:displayText="2.7.5 Zabezpečenie kontinuity vodných tokov a ich revitalizácie za účelom podpory biodiverzity" w:value="2.7.5 Zabezpečenie kontinuity vodných tokov a ich revitalizácie za účelom podpory biodiverzity"/>
              <w:listItem w:displayText="2.7.6 Podpora environmentálnych centier za účelom zvyšovania environmentálneho povedomia" w:value="2.7.6 Podpora environmentálnych centier za účelom zvyšovania environmentálneho povedomia"/>
              <w:listItem w:displayText="2.7.7 Zabezpečenie prieskumu, sanácie a monitorovania environmentálnych záťaží" w:value="2.7.7 Zabezpečenie prieskumu, sanácie a monitorovania environmentálnych záťaží"/>
              <w:listItem w:displayText="2.7.8 Technické, technologické a ekonomické opatrenia na zníženie emisií znečisťujúcich látok do ovzdušia z veľkých a stredných stacionárnych zdrojov" w:value="2.7.8 Technické, technologické a ekonomické opatrenia na zníženie emisií znečisťujúcich látok do ovzdušia z veľkých a stredných stacionárnych zdrojov"/>
              <w:listItem w:displayText="2.7.9 Zlepšovanie systému monitorovania kvality ovzdušia na národnej, lokálnej / regionálnej úrovni, monitorovania vplyvu znečistenia ovzdušia na ekosystémy, riadenia kvality ovzdušia, vrátane vybudovania nového informačného systému o emisiách" w:value="2.7.9 Zlepšovanie systému monitorovania kvality ovzdušia na národnej, lokálnej / regionálnej úrovni, monitorovania vplyvu znečistenia ovzdušia na ekosystémy, riadenia kvality ovzdušia, vrátane vybudovania nového informačného systému o emisiách"/>
              <w:listItem w:displayText="2.7.10 Eliminácia fragmentácie krajiny rozrastania zastavaných plôch prostredníctvom revitalizácie zanedbaných a nevyužívaných území v intravilánoch sídiel" w:value="2.7.10 Eliminácia fragmentácie krajiny rozrastania zastavaných plôch prostredníctvom revitalizácie zanedbaných a nevyužívaných území v intravilánoch sídiel"/>
              <w:listItem w:displayText="2.8.1 Rozvoj verejnej dopravy" w:value="2.8.1 Rozvoj verejnej dopravy"/>
              <w:listItem w:displayText="2.8.2 Podpora cyklodopravy" w:value="2.8.2 Podpora cyklodopravy"/>
              <w:listItem w:displayText="2.8.3 Udržateľná mobilita BSK" w:value="2.8.3 Udržateľná mobilita BSK"/>
              <w:listItem w:displayText="3.1.1 Odstránenie kľúčových úzkych miest na železničnej infraštruktúre prostredníctvom modernizácie a rozvoja hlavných železničných tratí a uzlov" w:value="3.1.1 Odstránenie kľúčových úzkych miest na železničnej infraštruktúre prostredníctvom modernizácie a rozvoja hlavných železničných tratí a uzlov"/>
              <w:listItem w:displayText="3.1.2 Odstránenie kľúčových úzkych miest na cestnej infraštruktúre prostredníctvom výstavby nových úsekov diaľnic" w:value="3.1.2 Odstránenie kľúčových úzkych miest na cestnej infraštruktúre prostredníctvom výstavby nových úsekov diaľnic"/>
              <w:listItem w:displayText="3.1.3 Zlepšenie kvality služieb poskytovaných na dunajskej a vážskej vodnej ceste" w:value="3.1.3 Zlepšenie kvality služieb poskytovaných na dunajskej a vážskej vodnej ceste"/>
              <w:listItem w:displayText="3.2.1 Odstránenie kľúčových úzkych miest na železničnej infraštruktúre prostredníctvom modernizácie a rozvoja železničných tratí a zvýšenie atraktivity a kvality služieb železničnej verejnej osobnej dopravy prostredníctvom obnovy mobilných prostriedkov" w:value="3.2.1 Odstránenie kľúčových úzkych miest na železničnej infraštruktúre prostredníctvom modernizácie a rozvoja železničných tratí a zvýšenie atraktivity a kvality služieb železničnej verejnej osobnej dopravy prostredníctvom obnovy mobilných prostriedkov"/>
              <w:listItem w:displayText="3.2.2 Odstránenie kľúčových úzkych miest na cestnej infraštruktúre a zlepšenie regionálnej mobility prostredníctvom modernizácie a výstavby ciest I. triedy" w:value="3.2.2 Odstránenie kľúčových úzkych miest na cestnej infraštruktúre a zlepšenie regionálnej mobility prostredníctvom modernizácie a výstavby ciest I. triedy"/>
              <w:listItem w:displayText="3.2.3 Odstránenie kľúčových úzkych miest na cestnej infraštruktúre a zlepšenie regionálnej mobility prostredníctvom modernizácie a výstavby ciest II. a III. triedy" w:value="3.2.3 Odstránenie kľúčových úzkych miest na cestnej infraštruktúre a zlepšenie regionálnej mobility prostredníctvom modernizácie a výstavby ciest II. a III. triedy"/>
              <w:listItem w:displayText="3.2.4 Miestne komunikácie" w:value="3.2.4 Miestne komunikácie"/>
              <w:listItem w:displayText="5.1.1 Investície do rozvoja administratívnych a analyticko-strategických kapacít miestnych a regionálnych samospráv a mimovládnych neziskových organizácií pôsobiacich v komunite alebo partnerov pôsobiacich v komunite" w:value="5.1.1 Investície do rozvoja administratívnych a analyticko-strategických kapacít miestnych a regionálnych samospráv a mimovládnych neziskových organizácií pôsobiacich v komunite alebo partnerov pôsobiacich v komunite"/>
              <w:listItem w:displayText="5.1.2 Investície zvyšujúce kvalitu verejných politík a odolnosť demokracie prostredníctvom projektov spolupráce v komunite občianskej spoločnosti a komunity partnerov a samosprávy, prípadne intervenčné projekty v komunite občianskej spoločnosti a komunity " w:value="5.1.2 Investície zvyšujúce kvalitu verejných politík a odolnosť demokracie prostredníctvom projektov spolupráce v komunite občianskej spoločnosti a komunity partnerov a samosprávy, prípadne intervenčné projekty v komunite občianskej spoločnosti a komunity "/>
              <w:listItem w:displayText="5.1.3 Investície do bezpečného fyzického prostredia obcí, miest a regiónov" w:value="5.1.3 Investície do bezpečného fyzického prostredia obcí, miest a regiónov"/>
              <w:listItem w:displayText="5.1.4 Investície do regionálnej a miestnej infraštruktúry pre pohybové aktivity, cykloturistiku" w:value="5.1.4 Investície do regionálnej a miestnej infraštruktúry pre pohybové aktivity, cykloturistiku"/>
              <w:listItem w:displayText="5.1.5 Investície do kultúrneho a prírodného dedičstva, miestnej a regionálnej kultúry, manažmentu, služieb a infraštruktúry podporujúcich komunitný rozvoj a udržateľný cestovný ruch" w:value="5.1.5 Investície do kultúrneho a prírodného dedičstva, miestnej a regionálnej kultúry, manažmentu, služieb a infraštruktúry podporujúcich komunitný rozvoj a udržateľný cestovný ruch"/>
              <w:listItem w:displayText="5.1.6 Európske hlavné mesto kultúry 2026" w:value="5.1.6 Európske hlavné mesto kultúry 2026"/>
              <w:listItem w:displayText="5.2.1 Investície do rozvoja administratívnych a analyticko-strategických kapacít miestnych a regionálnych samospráv a mimovládnych neziskových organizácií pôsobiacich v komunite alebo partnerov pôsobiacich v komunite" w:value="5.2.1 Investície do rozvoja administratívnych a analyticko-strategických kapacít miestnych a regionálnych samospráv a mimovládnych neziskových organizácií pôsobiacich v komunite alebo partnerov pôsobiacich v komunite"/>
              <w:listItem w:displayText="5.2.2 Investície zvyšujúce kvalitu verejných politík a odolnosť demokracie prostredníctvom projektov spolupráce v komunite občianskej spoločnosti a komunity partnerov a samosprávy, prípadne intervenčné projekty v komunite občianskej spoločnosti a komunity " w:value="5.2.2 Investície zvyšujúce kvalitu verejných politík a odolnosť demokracie prostredníctvom projektov spolupráce v komunite občianskej spoločnosti a komunity partnerov a samosprávy, prípadne intervenčné projekty v komunite občianskej spoločnosti a komunity "/>
              <w:listItem w:displayText="5.2.3 Investície do bezpečného fyzického prostredia obcí, miest a regiónov" w:value="5.2.3 Investície do bezpečného fyzického prostredia obcí, miest a regiónov"/>
              <w:listItem w:displayText="5.2.4 Investície do regionálnej a miestnej infraštruktúry pre pohybové aktivity, cykloturistiku" w:value="5.2.4 Investície do regionálnej a miestnej infraštruktúry pre pohybové aktivity, cykloturistiku"/>
              <w:listItem w:displayText="5.2.5 Investície do kultúrneho a prírodného dedičstva, miestnej a regionálnej kultúry, manažmentu, služieb a infraštruktúry podporujúcich komunitný rozvoj a udržateľný cestovný ruch" w:value="5.2.5 Investície do kultúrneho a prírodného dedičstva, miestnej a regionálnej kultúry, manažmentu, služieb a infraštruktúry podporujúcich komunitný rozvoj a udržateľný cestovný ruch"/>
              <w:listItem w:displayText="8.1.1 Podpora podnikania, rozvoj malých a stredných podnikov a tvorba udržateľných pracovných miest " w:value="8.1.1 Podpora podnikania, rozvoj malých a stredných podnikov a tvorba udržateľných pracovných miest "/>
              <w:listItem w:displayText="8.1.2 Podpora výskumu, vývoja a inovácií " w:value="8.1.2 Podpora výskumu, vývoja a inovácií "/>
              <w:listItem w:displayText="8.1.3 Podpora pre veľké podniky (relevantné pre región Horná Nitra a Košický kraj)" w:value="8.1.3 Podpora pre veľké podniky (relevantné pre región Horná Nitra a Košický kraj)"/>
              <w:listItem w:displayText="8.2.1 Podpora čistej energie a obehového hospodárstva (relevantné pre región Horná Nitra)" w:value="8.2.1 Podpora čistej energie a obehového hospodárstva (relevantné pre región Horná Nitra)"/>
              <w:listItem w:displayText="8.2.2 Revitalizácia a rekonverzia priemyselných území" w:value="8.2.2 Revitalizácia a rekonverzia priemyselných území"/>
              <w:listItem w:displayText="8.2.3 Podpora udržateľnej miestnej dopravy" w:value="8.2.3 Podpora udržateľnej miestnej dopravy"/>
              <w:listItem w:displayText="8.3.1 Podpora vzdelávania, odbornej prípravy, zručností a rekvalifikácie" w:value="8.3.1 Podpora vzdelávania, odbornej prípravy, zručností a rekvalifikácie"/>
              <w:listItem w:displayText="8.3.2 Podpora mladých v procese transformácie" w:value="8.3.2 Podpora mladých v procese transformácie"/>
            </w:comboBox>
          </w:sdtPr>
          <w:sdtEndPr/>
          <w:sdtContent>
            <w:tc>
              <w:tcPr>
                <w:tcW w:w="5239" w:type="dxa"/>
                <w:tcBorders>
                  <w:top w:val="single" w:sz="4" w:space="0" w:color="auto"/>
                  <w:left w:val="single" w:sz="4" w:space="0" w:color="auto"/>
                  <w:bottom w:val="single" w:sz="4" w:space="0" w:color="auto"/>
                  <w:right w:val="single" w:sz="4" w:space="0" w:color="auto"/>
                </w:tcBorders>
              </w:tcPr>
              <w:p w14:paraId="5CD26D4A" w14:textId="3FB62EEE" w:rsidR="00927A6D" w:rsidRPr="001F2BC8" w:rsidRDefault="00483796" w:rsidP="00F119D3">
                <w:pPr>
                  <w:rPr>
                    <w:rFonts w:asciiTheme="minorHAnsi" w:hAnsiTheme="minorHAnsi" w:cstheme="minorHAnsi"/>
                    <w:sz w:val="20"/>
                    <w:lang w:eastAsia="en-US"/>
                  </w:rPr>
                </w:pPr>
                <w:r>
                  <w:rPr>
                    <w:rFonts w:asciiTheme="minorHAnsi" w:hAnsiTheme="minorHAnsi" w:cstheme="minorHAnsi"/>
                    <w:sz w:val="20"/>
                    <w:lang w:eastAsia="en-US"/>
                  </w:rPr>
                  <w:t>1.2.1 Podpora v oblasti informatizácie a digitálnej transformácie</w:t>
                </w:r>
              </w:p>
            </w:tc>
          </w:sdtContent>
        </w:sdt>
      </w:tr>
      <w:tr w:rsidR="000C0E25" w:rsidRPr="00EB0794" w14:paraId="6238338A" w14:textId="77777777" w:rsidTr="00F119D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94932A0" w14:textId="4E9434B8" w:rsidR="000C0E25" w:rsidRPr="001F2BC8" w:rsidRDefault="005B480B" w:rsidP="00760577">
            <w:pPr>
              <w:rPr>
                <w:rFonts w:asciiTheme="minorHAnsi" w:hAnsiTheme="minorHAnsi" w:cstheme="minorHAnsi"/>
                <w:b/>
                <w:sz w:val="20"/>
                <w:lang w:eastAsia="en-US"/>
              </w:rPr>
            </w:pPr>
            <w:r w:rsidRPr="001F2BC8">
              <w:rPr>
                <w:rFonts w:asciiTheme="minorHAnsi" w:hAnsiTheme="minorHAnsi" w:cstheme="minorHAnsi"/>
                <w:b/>
                <w:sz w:val="20"/>
                <w:lang w:eastAsia="en-US"/>
              </w:rPr>
              <w:t>Súvisiace typy a</w:t>
            </w:r>
            <w:r w:rsidR="000C0E25" w:rsidRPr="001F2BC8">
              <w:rPr>
                <w:rFonts w:asciiTheme="minorHAnsi" w:hAnsiTheme="minorHAnsi" w:cstheme="minorHAnsi"/>
                <w:b/>
                <w:sz w:val="20"/>
                <w:lang w:eastAsia="en-US"/>
              </w:rPr>
              <w:t>kci</w:t>
            </w:r>
            <w:r w:rsidRPr="001F2BC8">
              <w:rPr>
                <w:rFonts w:asciiTheme="minorHAnsi" w:hAnsiTheme="minorHAnsi" w:cstheme="minorHAnsi"/>
                <w:b/>
                <w:sz w:val="20"/>
                <w:lang w:eastAsia="en-US"/>
              </w:rPr>
              <w:t>í</w:t>
            </w:r>
            <w:r w:rsidR="00760577" w:rsidRPr="001F2BC8">
              <w:rPr>
                <w:rStyle w:val="Odkaznapoznmkupodiarou"/>
                <w:rFonts w:asciiTheme="minorHAnsi" w:hAnsiTheme="minorHAnsi" w:cstheme="minorHAnsi"/>
                <w:b/>
                <w:sz w:val="20"/>
                <w:lang w:eastAsia="en-US"/>
              </w:rPr>
              <w:footnoteReference w:id="8"/>
            </w:r>
            <w:r w:rsidR="00760577" w:rsidRPr="001F2BC8">
              <w:rPr>
                <w:rFonts w:asciiTheme="minorHAnsi" w:hAnsiTheme="minorHAnsi" w:cstheme="minorHAnsi"/>
                <w:b/>
                <w:sz w:val="20"/>
                <w:lang w:eastAsia="en-US"/>
              </w:rPr>
              <w:t xml:space="preserve"> </w:t>
            </w:r>
          </w:p>
        </w:tc>
        <w:tc>
          <w:tcPr>
            <w:tcW w:w="5239" w:type="dxa"/>
            <w:tcBorders>
              <w:top w:val="single" w:sz="4" w:space="0" w:color="auto"/>
              <w:left w:val="single" w:sz="4" w:space="0" w:color="auto"/>
              <w:bottom w:val="single" w:sz="4" w:space="0" w:color="auto"/>
              <w:right w:val="single" w:sz="4" w:space="0" w:color="auto"/>
            </w:tcBorders>
          </w:tcPr>
          <w:p w14:paraId="68280442" w14:textId="7497131D" w:rsidR="000C0E25" w:rsidRPr="001F2BC8" w:rsidRDefault="000465BF" w:rsidP="00F119D3">
            <w:pPr>
              <w:rPr>
                <w:rFonts w:asciiTheme="minorHAnsi" w:hAnsiTheme="minorHAnsi" w:cstheme="minorHAnsi"/>
                <w:sz w:val="20"/>
                <w:lang w:eastAsia="en-US"/>
              </w:rPr>
            </w:pPr>
            <w:r w:rsidRPr="000465BF">
              <w:rPr>
                <w:rFonts w:asciiTheme="minorHAnsi" w:hAnsiTheme="minorHAnsi" w:cstheme="minorHAnsi"/>
                <w:sz w:val="20"/>
                <w:lang w:eastAsia="en-US"/>
              </w:rPr>
              <w:t>zlepšovanie technologického, procesného, infraštruktúrneho, vedomostného a organizačného zabezpečenia zručností a kapacít pre plnenie úloh v oblasti KIB v prostredí orgánov štátnej a verejnej správy</w:t>
            </w:r>
          </w:p>
        </w:tc>
      </w:tr>
    </w:tbl>
    <w:p w14:paraId="6FF337BE" w14:textId="77777777" w:rsidR="00A7456A" w:rsidRPr="001F2BC8" w:rsidRDefault="005E4064" w:rsidP="001F2BC8">
      <w:pPr>
        <w:keepNext/>
        <w:pBdr>
          <w:top w:val="single" w:sz="4" w:space="1" w:color="auto"/>
          <w:left w:val="single" w:sz="4" w:space="4" w:color="auto"/>
          <w:bottom w:val="single" w:sz="4" w:space="1" w:color="auto"/>
          <w:right w:val="single" w:sz="4" w:space="4" w:color="auto"/>
        </w:pBdr>
        <w:shd w:val="clear" w:color="auto" w:fill="FFF2CC" w:themeFill="accent4" w:themeFillTint="33"/>
        <w:spacing w:before="120" w:after="120"/>
        <w:jc w:val="center"/>
        <w:rPr>
          <w:rFonts w:asciiTheme="minorHAnsi" w:hAnsiTheme="minorHAnsi" w:cstheme="minorHAnsi"/>
          <w:b/>
          <w:sz w:val="22"/>
          <w:szCs w:val="22"/>
        </w:rPr>
      </w:pPr>
      <w:r w:rsidRPr="001F2BC8">
        <w:rPr>
          <w:rFonts w:asciiTheme="minorHAnsi" w:hAnsiTheme="minorHAnsi" w:cstheme="minorHAnsi"/>
          <w:b/>
          <w:sz w:val="22"/>
          <w:szCs w:val="22"/>
        </w:rPr>
        <w:t>Zákonné požiadavky (§ 23 ods. 3 zákona č. 121/2022 Z. z.)</w:t>
      </w:r>
    </w:p>
    <w:p w14:paraId="21879E9E" w14:textId="7C0BBD32" w:rsidR="002B2436" w:rsidRPr="001F2BC8" w:rsidRDefault="002B2436" w:rsidP="001F2BC8">
      <w:pPr>
        <w:pStyle w:val="Odsekzoznamu"/>
        <w:keepNext/>
        <w:numPr>
          <w:ilvl w:val="0"/>
          <w:numId w:val="5"/>
        </w:numPr>
        <w:spacing w:before="120" w:after="120"/>
        <w:ind w:left="284" w:hanging="284"/>
        <w:contextualSpacing w:val="0"/>
        <w:jc w:val="both"/>
        <w:rPr>
          <w:rFonts w:asciiTheme="minorHAnsi" w:hAnsiTheme="minorHAnsi" w:cstheme="minorHAnsi"/>
          <w:b/>
          <w:sz w:val="22"/>
          <w:szCs w:val="22"/>
          <w:lang w:eastAsia="en-US"/>
        </w:rPr>
      </w:pPr>
      <w:r w:rsidRPr="001F2BC8">
        <w:rPr>
          <w:rFonts w:asciiTheme="minorHAnsi" w:hAnsiTheme="minorHAnsi" w:cstheme="minorHAnsi"/>
          <w:b/>
          <w:sz w:val="22"/>
          <w:szCs w:val="22"/>
          <w:lang w:eastAsia="en-US"/>
        </w:rPr>
        <w:t>Dôvod určenia prijímateľa národného projektu</w:t>
      </w:r>
      <w:r w:rsidR="001C7CE3" w:rsidRPr="001F2BC8">
        <w:rPr>
          <w:rStyle w:val="Odkaznapoznmkupodiarou"/>
          <w:rFonts w:asciiTheme="minorHAnsi" w:hAnsiTheme="minorHAnsi" w:cstheme="minorHAnsi"/>
          <w:b/>
          <w:sz w:val="22"/>
          <w:szCs w:val="22"/>
          <w:lang w:eastAsia="en-US"/>
        </w:rPr>
        <w:footnoteReference w:id="9"/>
      </w:r>
    </w:p>
    <w:p w14:paraId="6ADCDAF4" w14:textId="77F98DC5" w:rsidR="002B2436" w:rsidRDefault="002B2436" w:rsidP="001F2BC8">
      <w:pPr>
        <w:spacing w:before="120" w:after="120"/>
        <w:jc w:val="both"/>
        <w:rPr>
          <w:rFonts w:asciiTheme="minorHAnsi" w:hAnsiTheme="minorHAnsi" w:cstheme="minorHAnsi"/>
          <w:i/>
          <w:sz w:val="22"/>
          <w:szCs w:val="22"/>
        </w:rPr>
      </w:pPr>
      <w:r w:rsidRPr="00FF6B34">
        <w:rPr>
          <w:rFonts w:asciiTheme="minorHAnsi" w:hAnsiTheme="minorHAnsi" w:cstheme="minorHAnsi"/>
          <w:i/>
          <w:sz w:val="22"/>
          <w:szCs w:val="22"/>
        </w:rPr>
        <w:t>Jednoznačne a stručne zdôvodnite výber prijímateľa NP ako jedinečnej osoby oprávnenej na realizáciu NP (napr. odkazom na Program Slovensko 2021 – 2027, v ktorom je priamo uvedený prijímateľ; odkazom na platné predpisy, podľa ktorých má</w:t>
      </w:r>
      <w:r w:rsidRPr="00FF6B34">
        <w:rPr>
          <w:rFonts w:asciiTheme="minorHAnsi" w:hAnsiTheme="minorHAnsi" w:cstheme="minorHAnsi"/>
          <w:i/>
          <w:sz w:val="22"/>
          <w:szCs w:val="22"/>
          <w:lang w:eastAsia="en-US"/>
        </w:rPr>
        <w:t xml:space="preserve"> prijímateľ osobitné, jedinečné</w:t>
      </w:r>
      <w:r w:rsidR="00770EF6" w:rsidRPr="00FF6B34">
        <w:rPr>
          <w:rFonts w:asciiTheme="minorHAnsi" w:hAnsiTheme="minorHAnsi" w:cstheme="minorHAnsi"/>
          <w:i/>
          <w:sz w:val="22"/>
          <w:szCs w:val="22"/>
          <w:lang w:eastAsia="en-US"/>
        </w:rPr>
        <w:t xml:space="preserve"> </w:t>
      </w:r>
      <w:r w:rsidR="00E15A73" w:rsidRPr="00FF6B34">
        <w:rPr>
          <w:rFonts w:asciiTheme="minorHAnsi" w:hAnsiTheme="minorHAnsi" w:cstheme="minorHAnsi"/>
          <w:i/>
          <w:sz w:val="22"/>
          <w:szCs w:val="22"/>
          <w:lang w:eastAsia="en-US"/>
        </w:rPr>
        <w:t>/</w:t>
      </w:r>
      <w:r w:rsidR="00770EF6" w:rsidRPr="00FF6B34">
        <w:rPr>
          <w:rFonts w:asciiTheme="minorHAnsi" w:hAnsiTheme="minorHAnsi" w:cstheme="minorHAnsi"/>
          <w:i/>
          <w:sz w:val="22"/>
          <w:szCs w:val="22"/>
          <w:lang w:eastAsia="en-US"/>
        </w:rPr>
        <w:t xml:space="preserve"> </w:t>
      </w:r>
      <w:r w:rsidR="00E15A73" w:rsidRPr="00FF6B34">
        <w:rPr>
          <w:rFonts w:asciiTheme="minorHAnsi" w:hAnsiTheme="minorHAnsi" w:cstheme="minorHAnsi"/>
          <w:i/>
          <w:sz w:val="22"/>
          <w:szCs w:val="22"/>
          <w:lang w:eastAsia="en-US"/>
        </w:rPr>
        <w:t>unikátne</w:t>
      </w:r>
      <w:r w:rsidRPr="00FF6B34">
        <w:rPr>
          <w:rFonts w:asciiTheme="minorHAnsi" w:hAnsiTheme="minorHAnsi" w:cstheme="minorHAnsi"/>
          <w:i/>
          <w:sz w:val="22"/>
          <w:szCs w:val="22"/>
          <w:lang w:eastAsia="en-US"/>
        </w:rPr>
        <w:t xml:space="preserve"> kompetencie na implementáciu aktivít NP priamo zo</w:t>
      </w:r>
      <w:r w:rsidR="00C92F10" w:rsidRPr="00FF6B34">
        <w:rPr>
          <w:rFonts w:asciiTheme="minorHAnsi" w:hAnsiTheme="minorHAnsi" w:cstheme="minorHAnsi"/>
          <w:i/>
          <w:sz w:val="22"/>
          <w:szCs w:val="22"/>
          <w:lang w:eastAsia="en-US"/>
        </w:rPr>
        <w:t> </w:t>
      </w:r>
      <w:r w:rsidRPr="00FF6B34">
        <w:rPr>
          <w:rFonts w:asciiTheme="minorHAnsi" w:hAnsiTheme="minorHAnsi" w:cstheme="minorHAnsi"/>
          <w:i/>
          <w:sz w:val="22"/>
          <w:szCs w:val="22"/>
          <w:lang w:eastAsia="en-US"/>
        </w:rPr>
        <w:t>zákona;</w:t>
      </w:r>
      <w:r w:rsidRPr="00FF6B34">
        <w:rPr>
          <w:rFonts w:asciiTheme="minorHAnsi" w:hAnsiTheme="minorHAnsi" w:cstheme="minorHAnsi"/>
          <w:i/>
          <w:sz w:val="22"/>
          <w:szCs w:val="22"/>
        </w:rPr>
        <w:t xml:space="preserve"> odkazom na</w:t>
      </w:r>
      <w:r w:rsidR="00770EF6" w:rsidRPr="00FF6B34">
        <w:rPr>
          <w:rFonts w:asciiTheme="minorHAnsi" w:hAnsiTheme="minorHAnsi" w:cstheme="minorHAnsi"/>
          <w:i/>
          <w:sz w:val="22"/>
          <w:szCs w:val="22"/>
        </w:rPr>
        <w:t> </w:t>
      </w:r>
      <w:r w:rsidRPr="00FF6B34">
        <w:rPr>
          <w:rFonts w:asciiTheme="minorHAnsi" w:hAnsiTheme="minorHAnsi" w:cstheme="minorHAnsi"/>
          <w:i/>
          <w:sz w:val="22"/>
          <w:szCs w:val="22"/>
        </w:rPr>
        <w:t>národnú stratégiu, ktorá odôvodňuje jedinečnosť prijímateľa NP a pod.).</w:t>
      </w:r>
    </w:p>
    <w:p w14:paraId="0118F785" w14:textId="63D2E99D" w:rsidR="005E42D7" w:rsidRPr="00FF6B34" w:rsidRDefault="00286227" w:rsidP="007B403E">
      <w:pPr>
        <w:spacing w:before="120" w:after="120"/>
        <w:jc w:val="both"/>
        <w:rPr>
          <w:rFonts w:asciiTheme="minorHAnsi" w:hAnsiTheme="minorHAnsi" w:cstheme="minorHAnsi"/>
          <w:sz w:val="22"/>
          <w:szCs w:val="22"/>
        </w:rPr>
      </w:pPr>
      <w:r w:rsidRPr="00FF6B34">
        <w:rPr>
          <w:rFonts w:asciiTheme="minorHAnsi" w:hAnsiTheme="minorHAnsi" w:cstheme="minorHAnsi"/>
          <w:sz w:val="22"/>
          <w:szCs w:val="22"/>
        </w:rPr>
        <w:t xml:space="preserve">Ministerstvo investícií, regionálneho rozvoja a informatizácie Slovenskej republiky (ďalej </w:t>
      </w:r>
      <w:r w:rsidR="001B3690" w:rsidRPr="00FF6B34">
        <w:rPr>
          <w:rFonts w:asciiTheme="minorHAnsi" w:hAnsiTheme="minorHAnsi" w:cstheme="minorHAnsi"/>
          <w:sz w:val="22"/>
          <w:szCs w:val="22"/>
        </w:rPr>
        <w:t>ako</w:t>
      </w:r>
      <w:r w:rsidRPr="00FF6B34">
        <w:rPr>
          <w:rFonts w:asciiTheme="minorHAnsi" w:hAnsiTheme="minorHAnsi" w:cstheme="minorHAnsi"/>
          <w:sz w:val="22"/>
          <w:szCs w:val="22"/>
        </w:rPr>
        <w:t xml:space="preserve"> </w:t>
      </w:r>
      <w:r w:rsidR="001B3690" w:rsidRPr="00FF6B34">
        <w:rPr>
          <w:rFonts w:asciiTheme="minorHAnsi" w:hAnsiTheme="minorHAnsi" w:cstheme="minorHAnsi"/>
          <w:sz w:val="22"/>
          <w:szCs w:val="22"/>
        </w:rPr>
        <w:t>„</w:t>
      </w:r>
      <w:r w:rsidRPr="00FF6B34">
        <w:rPr>
          <w:rFonts w:asciiTheme="minorHAnsi" w:hAnsiTheme="minorHAnsi" w:cstheme="minorHAnsi"/>
          <w:sz w:val="22"/>
          <w:szCs w:val="22"/>
        </w:rPr>
        <w:t>MIRRI</w:t>
      </w:r>
      <w:r w:rsidR="00291574">
        <w:rPr>
          <w:rFonts w:asciiTheme="minorHAnsi" w:hAnsiTheme="minorHAnsi" w:cstheme="minorHAnsi"/>
          <w:sz w:val="22"/>
          <w:szCs w:val="22"/>
        </w:rPr>
        <w:t xml:space="preserve"> SR</w:t>
      </w:r>
      <w:r w:rsidR="001B3690" w:rsidRPr="00FF6B34">
        <w:rPr>
          <w:rFonts w:asciiTheme="minorHAnsi" w:hAnsiTheme="minorHAnsi" w:cstheme="minorHAnsi"/>
          <w:sz w:val="22"/>
          <w:szCs w:val="22"/>
        </w:rPr>
        <w:t>“</w:t>
      </w:r>
      <w:r w:rsidRPr="00FF6B34">
        <w:rPr>
          <w:rFonts w:asciiTheme="minorHAnsi" w:hAnsiTheme="minorHAnsi" w:cstheme="minorHAnsi"/>
          <w:sz w:val="22"/>
          <w:szCs w:val="22"/>
        </w:rPr>
        <w:t xml:space="preserve">) </w:t>
      </w:r>
      <w:r w:rsidR="008462A5" w:rsidRPr="00FF6B34">
        <w:rPr>
          <w:rFonts w:asciiTheme="minorHAnsi" w:hAnsiTheme="minorHAnsi" w:cstheme="minorHAnsi"/>
          <w:sz w:val="22"/>
          <w:szCs w:val="22"/>
        </w:rPr>
        <w:t xml:space="preserve">je ústredným orgánom štátnej správy pre </w:t>
      </w:r>
      <w:r w:rsidR="005E42D7" w:rsidRPr="00FF6B34">
        <w:rPr>
          <w:rFonts w:asciiTheme="minorHAnsi" w:hAnsiTheme="minorHAnsi" w:cstheme="minorHAnsi"/>
          <w:sz w:val="22"/>
          <w:szCs w:val="22"/>
        </w:rPr>
        <w:t xml:space="preserve">centrálne riadenie informatizácie spoločnosti a tvorbu politiky jednotného digitálneho trhu, rozhodovanie o využívaní verejných prostriedkov vo verejnej správe pre informačné technológie, centrálnu architektúru integrovaného informačného systému </w:t>
      </w:r>
      <w:r w:rsidR="005E42D7" w:rsidRPr="00FF6B34">
        <w:rPr>
          <w:rFonts w:asciiTheme="minorHAnsi" w:hAnsiTheme="minorHAnsi" w:cstheme="minorHAnsi"/>
          <w:sz w:val="22"/>
          <w:szCs w:val="22"/>
        </w:rPr>
        <w:lastRenderedPageBreak/>
        <w:t>verejnej správy a koordináciu plnenia úloh v oblasti informatizácie spoločnosti (</w:t>
      </w:r>
      <w:proofErr w:type="spellStart"/>
      <w:r w:rsidR="005E42D7" w:rsidRPr="00FF6B34">
        <w:rPr>
          <w:rFonts w:asciiTheme="minorHAnsi" w:hAnsiTheme="minorHAnsi" w:cstheme="minorHAnsi"/>
          <w:sz w:val="22"/>
          <w:szCs w:val="22"/>
        </w:rPr>
        <w:t>ust</w:t>
      </w:r>
      <w:proofErr w:type="spellEnd"/>
      <w:r w:rsidR="005E42D7" w:rsidRPr="00FF6B34">
        <w:rPr>
          <w:rFonts w:asciiTheme="minorHAnsi" w:hAnsiTheme="minorHAnsi" w:cstheme="minorHAnsi"/>
          <w:sz w:val="22"/>
          <w:szCs w:val="22"/>
        </w:rPr>
        <w:t>. § 10 ods. 1 písm. d</w:t>
      </w:r>
      <w:r w:rsidR="00BA6629" w:rsidRPr="00FF6B34">
        <w:rPr>
          <w:rFonts w:asciiTheme="minorHAnsi" w:hAnsiTheme="minorHAnsi" w:cstheme="minorHAnsi"/>
          <w:sz w:val="22"/>
          <w:szCs w:val="22"/>
        </w:rPr>
        <w:t>) zákona č. 575/2001 Z. z. o organizácii činnosti vlády a organizácii ústrednej štátnej správy v znení neskorších predpisov)</w:t>
      </w:r>
      <w:r w:rsidR="007B403E" w:rsidRPr="00FF6B34">
        <w:rPr>
          <w:rFonts w:asciiTheme="minorHAnsi" w:hAnsiTheme="minorHAnsi" w:cstheme="minorHAnsi"/>
          <w:sz w:val="22"/>
          <w:szCs w:val="22"/>
        </w:rPr>
        <w:t>.</w:t>
      </w:r>
    </w:p>
    <w:p w14:paraId="5F8F8471" w14:textId="7D97BDD0" w:rsidR="007B403E" w:rsidRPr="00FF6B34" w:rsidRDefault="007B403E" w:rsidP="007B403E">
      <w:pPr>
        <w:spacing w:before="120" w:after="120"/>
        <w:jc w:val="both"/>
        <w:rPr>
          <w:rFonts w:asciiTheme="minorHAnsi" w:hAnsiTheme="minorHAnsi" w:cstheme="minorHAnsi"/>
          <w:sz w:val="22"/>
          <w:szCs w:val="22"/>
        </w:rPr>
      </w:pPr>
      <w:r w:rsidRPr="00FF6B34">
        <w:rPr>
          <w:rFonts w:asciiTheme="minorHAnsi" w:hAnsiTheme="minorHAnsi" w:cstheme="minorHAnsi"/>
          <w:sz w:val="22"/>
          <w:szCs w:val="22"/>
        </w:rPr>
        <w:t>MIRRI SR zabezpečuje úlohy národného prevádzkovateľa centrálnej informačnej infraštruktúry a centrálnej komunikačnej infraštruktúry Slovenskej republiky pre verejnú správu (</w:t>
      </w:r>
      <w:proofErr w:type="spellStart"/>
      <w:r w:rsidRPr="00FF6B34">
        <w:rPr>
          <w:rFonts w:asciiTheme="minorHAnsi" w:hAnsiTheme="minorHAnsi" w:cstheme="minorHAnsi"/>
          <w:sz w:val="22"/>
          <w:szCs w:val="22"/>
        </w:rPr>
        <w:t>ust</w:t>
      </w:r>
      <w:proofErr w:type="spellEnd"/>
      <w:r w:rsidRPr="00FF6B34">
        <w:rPr>
          <w:rFonts w:asciiTheme="minorHAnsi" w:hAnsiTheme="minorHAnsi" w:cstheme="minorHAnsi"/>
          <w:sz w:val="22"/>
          <w:szCs w:val="22"/>
        </w:rPr>
        <w:t>. § 4 písm. a) zákona č. 95/2019 Z. z. o informačných technológiách vo verejnej správe a o zmene a doplnení niektorých zákonov) a zároveň je orgánom vedenia ITVS</w:t>
      </w:r>
      <w:r w:rsidR="00294D0A" w:rsidRPr="00FF6B34">
        <w:rPr>
          <w:rFonts w:asciiTheme="minorHAnsi" w:hAnsiTheme="minorHAnsi" w:cstheme="minorHAnsi"/>
          <w:sz w:val="22"/>
          <w:szCs w:val="22"/>
        </w:rPr>
        <w:t>.</w:t>
      </w:r>
    </w:p>
    <w:p w14:paraId="1FD8DCE3" w14:textId="16E97154" w:rsidR="007B403E" w:rsidRPr="00FF6B34" w:rsidRDefault="007B403E" w:rsidP="007B403E">
      <w:pPr>
        <w:spacing w:before="120" w:after="120"/>
        <w:jc w:val="both"/>
        <w:rPr>
          <w:rFonts w:asciiTheme="minorHAnsi" w:hAnsiTheme="minorHAnsi" w:cstheme="minorHAnsi"/>
          <w:b/>
          <w:bCs/>
          <w:sz w:val="22"/>
          <w:szCs w:val="22"/>
        </w:rPr>
      </w:pPr>
      <w:r w:rsidRPr="00FF6B34">
        <w:rPr>
          <w:rFonts w:asciiTheme="minorHAnsi" w:hAnsiTheme="minorHAnsi" w:cstheme="minorHAnsi"/>
          <w:sz w:val="22"/>
          <w:szCs w:val="22"/>
        </w:rPr>
        <w:t xml:space="preserve">Na základe zákona o ITVS  bola vydaná vyhláška č. 179/2020 </w:t>
      </w:r>
      <w:r w:rsidR="00F02477" w:rsidRPr="00FF6B34">
        <w:rPr>
          <w:rFonts w:asciiTheme="minorHAnsi" w:hAnsiTheme="minorHAnsi" w:cstheme="minorHAnsi"/>
          <w:sz w:val="22"/>
          <w:szCs w:val="22"/>
        </w:rPr>
        <w:t xml:space="preserve">Z. z. </w:t>
      </w:r>
      <w:r w:rsidRPr="00FF6B34">
        <w:rPr>
          <w:rFonts w:asciiTheme="minorHAnsi" w:hAnsiTheme="minorHAnsi" w:cstheme="minorHAnsi"/>
          <w:bCs/>
          <w:sz w:val="22"/>
          <w:szCs w:val="22"/>
        </w:rPr>
        <w:t xml:space="preserve">Úradu podpredsedu vlády Slovenskej republiky pre investície a informatizáciu ktorou sa ustanovuje spôsob kategorizácie a obsah bezpečnostných opatrení informačných technológií verejnej správy. V zmysle uvedenej vyhlášky je potrebné, v rámci minimálnych bezpečnostných opatrení pre oblasť </w:t>
      </w:r>
      <w:r w:rsidR="00F02477" w:rsidRPr="00FF6B34">
        <w:rPr>
          <w:rFonts w:asciiTheme="minorHAnsi" w:hAnsiTheme="minorHAnsi" w:cstheme="minorHAnsi"/>
          <w:bCs/>
          <w:sz w:val="22"/>
          <w:szCs w:val="22"/>
        </w:rPr>
        <w:t>kybernetickej bezpečnosti vo</w:t>
      </w:r>
      <w:r w:rsidRPr="00FF6B34">
        <w:rPr>
          <w:rFonts w:asciiTheme="minorHAnsi" w:hAnsiTheme="minorHAnsi" w:cstheme="minorHAnsi"/>
          <w:bCs/>
          <w:sz w:val="22"/>
          <w:szCs w:val="22"/>
        </w:rPr>
        <w:t xml:space="preserve"> verejnej správ</w:t>
      </w:r>
      <w:r w:rsidR="00F02477" w:rsidRPr="00FF6B34">
        <w:rPr>
          <w:rFonts w:asciiTheme="minorHAnsi" w:hAnsiTheme="minorHAnsi" w:cstheme="minorHAnsi"/>
          <w:bCs/>
          <w:sz w:val="22"/>
          <w:szCs w:val="22"/>
        </w:rPr>
        <w:t>e</w:t>
      </w:r>
      <w:r w:rsidRPr="00FF6B34">
        <w:rPr>
          <w:rFonts w:asciiTheme="minorHAnsi" w:hAnsiTheme="minorHAnsi" w:cstheme="minorHAnsi"/>
          <w:bCs/>
          <w:sz w:val="22"/>
          <w:szCs w:val="22"/>
        </w:rPr>
        <w:t xml:space="preserve">, okrem iného, </w:t>
      </w:r>
      <w:r w:rsidR="008E110D" w:rsidRPr="00FF6B34">
        <w:rPr>
          <w:rFonts w:asciiTheme="minorHAnsi" w:hAnsiTheme="minorHAnsi" w:cstheme="minorHAnsi"/>
          <w:bCs/>
          <w:sz w:val="22"/>
          <w:szCs w:val="22"/>
        </w:rPr>
        <w:t>„</w:t>
      </w:r>
      <w:r w:rsidRPr="00FF6B34">
        <w:rPr>
          <w:rFonts w:asciiTheme="minorHAnsi" w:hAnsiTheme="minorHAnsi" w:cstheme="minorHAnsi"/>
          <w:bCs/>
          <w:sz w:val="22"/>
          <w:szCs w:val="22"/>
        </w:rPr>
        <w:t>ustanoviť plán rozvoja bezpečnostného povedomia, ktorý obsahuje formu, obsah a rozsah potrebných školení a vykonať bezpečnostné vzdelávanie na zvýšenie bezpečnostného povedomia najmenej každé tri roky</w:t>
      </w:r>
      <w:r w:rsidR="00294D0A" w:rsidRPr="00FF6B34">
        <w:rPr>
          <w:rFonts w:asciiTheme="minorHAnsi" w:hAnsiTheme="minorHAnsi" w:cstheme="minorHAnsi"/>
          <w:bCs/>
          <w:sz w:val="22"/>
          <w:szCs w:val="22"/>
        </w:rPr>
        <w:t>.</w:t>
      </w:r>
      <w:r w:rsidR="008E110D" w:rsidRPr="00FF6B34">
        <w:rPr>
          <w:rFonts w:asciiTheme="minorHAnsi" w:hAnsiTheme="minorHAnsi" w:cstheme="minorHAnsi"/>
          <w:bCs/>
          <w:sz w:val="22"/>
          <w:szCs w:val="22"/>
        </w:rPr>
        <w:t>“</w:t>
      </w:r>
    </w:p>
    <w:p w14:paraId="54B82041" w14:textId="5BB8BB30" w:rsidR="00C91697" w:rsidRPr="00FF6B34" w:rsidRDefault="007B403E" w:rsidP="007B403E">
      <w:pPr>
        <w:spacing w:before="120" w:after="120"/>
        <w:jc w:val="both"/>
        <w:rPr>
          <w:rFonts w:asciiTheme="minorHAnsi" w:hAnsiTheme="minorHAnsi" w:cstheme="minorHAnsi"/>
          <w:sz w:val="22"/>
          <w:szCs w:val="22"/>
        </w:rPr>
      </w:pPr>
      <w:r w:rsidRPr="00FF6B34">
        <w:rPr>
          <w:rFonts w:asciiTheme="minorHAnsi" w:hAnsiTheme="minorHAnsi" w:cstheme="minorHAnsi"/>
          <w:sz w:val="22"/>
          <w:szCs w:val="22"/>
        </w:rPr>
        <w:t>MIRRI SR</w:t>
      </w:r>
      <w:r w:rsidR="00F02477" w:rsidRPr="00FF6B34">
        <w:rPr>
          <w:rFonts w:asciiTheme="minorHAnsi" w:hAnsiTheme="minorHAnsi" w:cstheme="minorHAnsi"/>
          <w:sz w:val="22"/>
          <w:szCs w:val="22"/>
        </w:rPr>
        <w:t xml:space="preserve"> je</w:t>
      </w:r>
      <w:r w:rsidRPr="00FF6B34">
        <w:rPr>
          <w:rFonts w:asciiTheme="minorHAnsi" w:hAnsiTheme="minorHAnsi" w:cstheme="minorHAnsi"/>
          <w:sz w:val="22"/>
          <w:szCs w:val="22"/>
        </w:rPr>
        <w:t xml:space="preserve"> zároveň ústredným orgánom štátnej správy pre </w:t>
      </w:r>
      <w:r w:rsidR="008462A5" w:rsidRPr="00FF6B34">
        <w:rPr>
          <w:rFonts w:asciiTheme="minorHAnsi" w:hAnsiTheme="minorHAnsi" w:cstheme="minorHAnsi"/>
          <w:sz w:val="22"/>
          <w:szCs w:val="22"/>
        </w:rPr>
        <w:t>oblasť kybernetickej bezpečnosti v</w:t>
      </w:r>
      <w:r w:rsidR="006D70E3" w:rsidRPr="00FF6B34">
        <w:rPr>
          <w:rFonts w:asciiTheme="minorHAnsi" w:hAnsiTheme="minorHAnsi" w:cstheme="minorHAnsi"/>
          <w:sz w:val="22"/>
          <w:szCs w:val="22"/>
        </w:rPr>
        <w:t xml:space="preserve"> sektore verejná správa, </w:t>
      </w:r>
      <w:r w:rsidR="008462A5" w:rsidRPr="00FF6B34">
        <w:rPr>
          <w:rFonts w:asciiTheme="minorHAnsi" w:hAnsiTheme="minorHAnsi" w:cstheme="minorHAnsi"/>
          <w:sz w:val="22"/>
          <w:szCs w:val="22"/>
        </w:rPr>
        <w:t>podsekt</w:t>
      </w:r>
      <w:r w:rsidR="006D70E3" w:rsidRPr="00FF6B34">
        <w:rPr>
          <w:rFonts w:asciiTheme="minorHAnsi" w:hAnsiTheme="minorHAnsi" w:cstheme="minorHAnsi"/>
          <w:sz w:val="22"/>
          <w:szCs w:val="22"/>
        </w:rPr>
        <w:t>or informačné systémy verejnej správy</w:t>
      </w:r>
      <w:r w:rsidR="008462A5" w:rsidRPr="00FF6B34">
        <w:rPr>
          <w:rFonts w:asciiTheme="minorHAnsi" w:hAnsiTheme="minorHAnsi" w:cstheme="minorHAnsi"/>
          <w:sz w:val="22"/>
          <w:szCs w:val="22"/>
        </w:rPr>
        <w:t xml:space="preserve"> podľa zákona č. 69/2018 Z. z. o kybernetickej bezpečnosti a o zmene a doplnení niektorých zákonov (ďalej aj „zákon</w:t>
      </w:r>
      <w:r w:rsidR="00294D0A" w:rsidRPr="00FF6B34">
        <w:rPr>
          <w:rFonts w:asciiTheme="minorHAnsi" w:hAnsiTheme="minorHAnsi" w:cstheme="minorHAnsi"/>
          <w:sz w:val="22"/>
          <w:szCs w:val="22"/>
        </w:rPr>
        <w:t xml:space="preserve"> o kybernetickej bezpečnosti").</w:t>
      </w:r>
    </w:p>
    <w:p w14:paraId="2D1D7698" w14:textId="4DE9D444" w:rsidR="002A4CF3" w:rsidRPr="00FF6B34" w:rsidRDefault="002A4CF3" w:rsidP="007B403E">
      <w:pPr>
        <w:spacing w:before="120" w:after="120"/>
        <w:jc w:val="both"/>
        <w:rPr>
          <w:rFonts w:asciiTheme="minorHAnsi" w:hAnsiTheme="minorHAnsi" w:cstheme="minorHAnsi"/>
          <w:sz w:val="22"/>
          <w:szCs w:val="22"/>
        </w:rPr>
      </w:pPr>
      <w:r w:rsidRPr="00FF6B34">
        <w:rPr>
          <w:rFonts w:asciiTheme="minorHAnsi" w:hAnsiTheme="minorHAnsi" w:cstheme="minorHAnsi"/>
          <w:sz w:val="22"/>
          <w:szCs w:val="22"/>
        </w:rPr>
        <w:t>MIRRI SR ako ústredný orgán pre podsektor informačné systémy verejnej správy buduje bezpečnostné povedomie, koordinovanú spoluprácu na všetkých stupňoch riadenia kybernetickej bezpečnosti a aplikuje bezpečnostné opatrenia a politiku správania sa v kybernetickom priestore (§ 9, ods. d) zákona o kybernetickej bezpečnosti).</w:t>
      </w:r>
    </w:p>
    <w:p w14:paraId="79282F50" w14:textId="38F8B821" w:rsidR="007B403E" w:rsidRPr="00FF6B34" w:rsidRDefault="007B403E" w:rsidP="007B403E">
      <w:pPr>
        <w:spacing w:before="120" w:after="120"/>
        <w:jc w:val="both"/>
        <w:rPr>
          <w:rFonts w:asciiTheme="minorHAnsi" w:hAnsiTheme="minorHAnsi" w:cstheme="minorHAnsi"/>
          <w:sz w:val="22"/>
          <w:szCs w:val="22"/>
        </w:rPr>
      </w:pPr>
      <w:r w:rsidRPr="00FF6B34">
        <w:rPr>
          <w:rFonts w:asciiTheme="minorHAnsi" w:hAnsiTheme="minorHAnsi" w:cstheme="minorHAnsi"/>
          <w:sz w:val="22"/>
          <w:szCs w:val="22"/>
        </w:rPr>
        <w:t xml:space="preserve">MIRRI SR </w:t>
      </w:r>
      <w:r w:rsidR="008462A5" w:rsidRPr="00FF6B34">
        <w:rPr>
          <w:rFonts w:asciiTheme="minorHAnsi" w:hAnsiTheme="minorHAnsi" w:cstheme="minorHAnsi"/>
          <w:sz w:val="22"/>
          <w:szCs w:val="22"/>
        </w:rPr>
        <w:t>prevádzkuje</w:t>
      </w:r>
      <w:r w:rsidR="00F02477" w:rsidRPr="00FF6B34">
        <w:rPr>
          <w:rFonts w:asciiTheme="minorHAnsi" w:hAnsiTheme="minorHAnsi" w:cstheme="minorHAnsi"/>
          <w:sz w:val="22"/>
          <w:szCs w:val="22"/>
        </w:rPr>
        <w:t>,</w:t>
      </w:r>
      <w:r w:rsidR="008462A5" w:rsidRPr="00FF6B34">
        <w:rPr>
          <w:rFonts w:asciiTheme="minorHAnsi" w:hAnsiTheme="minorHAnsi" w:cstheme="minorHAnsi"/>
          <w:sz w:val="22"/>
          <w:szCs w:val="22"/>
        </w:rPr>
        <w:t xml:space="preserve"> zákon</w:t>
      </w:r>
      <w:r w:rsidR="00F02477" w:rsidRPr="00FF6B34">
        <w:rPr>
          <w:rFonts w:asciiTheme="minorHAnsi" w:hAnsiTheme="minorHAnsi" w:cstheme="minorHAnsi"/>
          <w:sz w:val="22"/>
          <w:szCs w:val="22"/>
        </w:rPr>
        <w:t>om</w:t>
      </w:r>
      <w:r w:rsidR="008462A5" w:rsidRPr="00FF6B34">
        <w:rPr>
          <w:rFonts w:asciiTheme="minorHAnsi" w:hAnsiTheme="minorHAnsi" w:cstheme="minorHAnsi"/>
          <w:sz w:val="22"/>
          <w:szCs w:val="22"/>
        </w:rPr>
        <w:t xml:space="preserve"> zriadenú</w:t>
      </w:r>
      <w:r w:rsidR="00F02477" w:rsidRPr="00FF6B34">
        <w:rPr>
          <w:rFonts w:asciiTheme="minorHAnsi" w:hAnsiTheme="minorHAnsi" w:cstheme="minorHAnsi"/>
          <w:sz w:val="22"/>
          <w:szCs w:val="22"/>
        </w:rPr>
        <w:t>,</w:t>
      </w:r>
      <w:r w:rsidR="008462A5" w:rsidRPr="00FF6B34">
        <w:rPr>
          <w:rFonts w:asciiTheme="minorHAnsi" w:hAnsiTheme="minorHAnsi" w:cstheme="minorHAnsi"/>
          <w:sz w:val="22"/>
          <w:szCs w:val="22"/>
        </w:rPr>
        <w:t xml:space="preserve"> vládnu jednotku CSIRT (CSIRT.SK), ktorá poskytuje služby </w:t>
      </w:r>
      <w:r w:rsidR="006D70E3" w:rsidRPr="00FF6B34">
        <w:rPr>
          <w:rFonts w:asciiTheme="minorHAnsi" w:hAnsiTheme="minorHAnsi" w:cstheme="minorHAnsi"/>
          <w:sz w:val="22"/>
          <w:szCs w:val="22"/>
        </w:rPr>
        <w:t>pre informačné systémy verejnej správy</w:t>
      </w:r>
      <w:r w:rsidR="008462A5" w:rsidRPr="00FF6B34">
        <w:rPr>
          <w:rFonts w:asciiTheme="minorHAnsi" w:hAnsiTheme="minorHAnsi" w:cstheme="minorHAnsi"/>
          <w:sz w:val="22"/>
          <w:szCs w:val="22"/>
        </w:rPr>
        <w:t xml:space="preserve"> podľa záko</w:t>
      </w:r>
      <w:r w:rsidR="00294D0A" w:rsidRPr="00FF6B34">
        <w:rPr>
          <w:rFonts w:asciiTheme="minorHAnsi" w:hAnsiTheme="minorHAnsi" w:cstheme="minorHAnsi"/>
          <w:sz w:val="22"/>
          <w:szCs w:val="22"/>
        </w:rPr>
        <w:t>na o kybernetickej bezpečnosti.</w:t>
      </w:r>
    </w:p>
    <w:p w14:paraId="0760F872" w14:textId="77777777" w:rsidR="00F02477" w:rsidRPr="00FF6B34" w:rsidRDefault="002855F8" w:rsidP="007B403E">
      <w:pPr>
        <w:spacing w:before="120" w:after="120"/>
        <w:jc w:val="both"/>
        <w:rPr>
          <w:rFonts w:asciiTheme="minorHAnsi" w:hAnsiTheme="minorHAnsi" w:cstheme="minorHAnsi"/>
          <w:sz w:val="22"/>
          <w:szCs w:val="22"/>
        </w:rPr>
      </w:pPr>
      <w:r w:rsidRPr="00FF6B34">
        <w:rPr>
          <w:rFonts w:asciiTheme="minorHAnsi" w:hAnsiTheme="minorHAnsi" w:cstheme="minorHAnsi"/>
          <w:sz w:val="22"/>
          <w:szCs w:val="22"/>
        </w:rPr>
        <w:t>MIRRI SR je</w:t>
      </w:r>
      <w:r w:rsidR="008462A5" w:rsidRPr="00FF6B34">
        <w:rPr>
          <w:rFonts w:asciiTheme="minorHAnsi" w:hAnsiTheme="minorHAnsi" w:cstheme="minorHAnsi"/>
          <w:sz w:val="22"/>
          <w:szCs w:val="22"/>
        </w:rPr>
        <w:t xml:space="preserve"> regulátorom a celoslovensky pôsobiacim orgánom pre oblasť bezpečnosti a riešenia kybernetických incidentov vo vzťahu k</w:t>
      </w:r>
      <w:r w:rsidR="006D70E3" w:rsidRPr="00FF6B34">
        <w:rPr>
          <w:rFonts w:asciiTheme="minorHAnsi" w:hAnsiTheme="minorHAnsi" w:cstheme="minorHAnsi"/>
          <w:sz w:val="22"/>
          <w:szCs w:val="22"/>
        </w:rPr>
        <w:t> informačným systémom verejnej správy</w:t>
      </w:r>
      <w:r w:rsidR="007B403E" w:rsidRPr="00FF6B34">
        <w:rPr>
          <w:rFonts w:asciiTheme="minorHAnsi" w:hAnsiTheme="minorHAnsi" w:cstheme="minorHAnsi"/>
          <w:sz w:val="22"/>
          <w:szCs w:val="22"/>
        </w:rPr>
        <w:t>.</w:t>
      </w:r>
      <w:r w:rsidR="00F02477" w:rsidRPr="00FF6B34">
        <w:rPr>
          <w:rFonts w:asciiTheme="minorHAnsi" w:hAnsiTheme="minorHAnsi" w:cstheme="minorHAnsi"/>
          <w:sz w:val="22"/>
          <w:szCs w:val="22"/>
        </w:rPr>
        <w:t xml:space="preserve"> </w:t>
      </w:r>
    </w:p>
    <w:p w14:paraId="3BC0BA0C" w14:textId="65F8EB8A" w:rsidR="008462A5" w:rsidRPr="00FF6B34" w:rsidRDefault="00F02477" w:rsidP="007B403E">
      <w:pPr>
        <w:spacing w:before="120" w:after="120"/>
        <w:jc w:val="both"/>
        <w:rPr>
          <w:rFonts w:asciiTheme="minorHAnsi" w:hAnsiTheme="minorHAnsi" w:cstheme="minorHAnsi"/>
          <w:sz w:val="22"/>
          <w:szCs w:val="22"/>
        </w:rPr>
      </w:pPr>
      <w:r w:rsidRPr="00FF6B34">
        <w:rPr>
          <w:rFonts w:asciiTheme="minorHAnsi" w:hAnsiTheme="minorHAnsi" w:cstheme="minorHAnsi"/>
          <w:sz w:val="22"/>
          <w:szCs w:val="22"/>
        </w:rPr>
        <w:t>MIRRI SR poskytuje metodickú podporu povinným subjektom a zabezpečuje zvyšovanie spôsobilostí, vzdelávanie, skvalitnenie a rozvoj kybernetickej a informačnej bezpečnosti v sektore verejnej správy.</w:t>
      </w:r>
    </w:p>
    <w:p w14:paraId="4665D40F" w14:textId="08B0BA7D" w:rsidR="002B2436" w:rsidRPr="001F2BC8" w:rsidRDefault="00115118" w:rsidP="001F2BC8">
      <w:pPr>
        <w:pStyle w:val="Odsekzoznamu"/>
        <w:keepNext/>
        <w:numPr>
          <w:ilvl w:val="0"/>
          <w:numId w:val="5"/>
        </w:numPr>
        <w:spacing w:before="120" w:after="120"/>
        <w:ind w:left="284" w:hanging="284"/>
        <w:contextualSpacing w:val="0"/>
        <w:jc w:val="both"/>
        <w:rPr>
          <w:rFonts w:asciiTheme="minorHAnsi" w:hAnsiTheme="minorHAnsi" w:cstheme="minorHAnsi"/>
          <w:b/>
          <w:sz w:val="22"/>
          <w:szCs w:val="22"/>
          <w:lang w:eastAsia="en-US"/>
        </w:rPr>
      </w:pPr>
      <w:r w:rsidRPr="001F2BC8">
        <w:rPr>
          <w:rFonts w:asciiTheme="minorHAnsi" w:hAnsiTheme="minorHAnsi" w:cstheme="minorHAnsi"/>
          <w:b/>
          <w:sz w:val="22"/>
          <w:szCs w:val="22"/>
          <w:lang w:eastAsia="en-US"/>
        </w:rPr>
        <w:t>Odôvodnenie využitia národného projektu</w:t>
      </w:r>
    </w:p>
    <w:p w14:paraId="4B851665" w14:textId="3175AE6E" w:rsidR="00115118" w:rsidRDefault="00115118" w:rsidP="001F2BC8">
      <w:pPr>
        <w:spacing w:before="120" w:after="120"/>
        <w:jc w:val="both"/>
        <w:rPr>
          <w:rFonts w:asciiTheme="minorHAnsi" w:hAnsiTheme="minorHAnsi" w:cstheme="minorHAnsi"/>
          <w:i/>
          <w:sz w:val="22"/>
          <w:szCs w:val="22"/>
        </w:rPr>
      </w:pPr>
      <w:r w:rsidRPr="00FF6B34">
        <w:rPr>
          <w:rFonts w:asciiTheme="minorHAnsi" w:hAnsiTheme="minorHAnsi" w:cstheme="minorHAnsi"/>
          <w:i/>
          <w:sz w:val="22"/>
          <w:szCs w:val="22"/>
        </w:rPr>
        <w:t>Vysvetlite, prečo je nevyhnutné realizovať NP, prípadne ako budú využité výstupy projektu.</w:t>
      </w:r>
    </w:p>
    <w:p w14:paraId="0AB191B9" w14:textId="1C109D26" w:rsidR="00801B89" w:rsidRPr="00FF6B34" w:rsidRDefault="00A4277A" w:rsidP="001F2BC8">
      <w:pPr>
        <w:spacing w:before="120" w:after="120"/>
        <w:jc w:val="both"/>
        <w:rPr>
          <w:rFonts w:asciiTheme="minorHAnsi" w:hAnsiTheme="minorHAnsi" w:cstheme="minorHAnsi"/>
          <w:sz w:val="22"/>
          <w:szCs w:val="22"/>
        </w:rPr>
      </w:pPr>
      <w:r w:rsidRPr="00FF6B34">
        <w:rPr>
          <w:rFonts w:asciiTheme="minorHAnsi" w:hAnsiTheme="minorHAnsi" w:cstheme="minorHAnsi"/>
          <w:sz w:val="22"/>
          <w:szCs w:val="22"/>
        </w:rPr>
        <w:t>Podľa S</w:t>
      </w:r>
      <w:r w:rsidR="00F15824" w:rsidRPr="00FF6B34">
        <w:rPr>
          <w:rFonts w:asciiTheme="minorHAnsi" w:hAnsiTheme="minorHAnsi" w:cstheme="minorHAnsi"/>
          <w:sz w:val="22"/>
          <w:szCs w:val="22"/>
        </w:rPr>
        <w:t>právy</w:t>
      </w:r>
      <w:r w:rsidRPr="00FF6B34">
        <w:rPr>
          <w:rFonts w:asciiTheme="minorHAnsi" w:hAnsiTheme="minorHAnsi" w:cstheme="minorHAnsi"/>
          <w:sz w:val="22"/>
          <w:szCs w:val="22"/>
        </w:rPr>
        <w:t xml:space="preserve"> </w:t>
      </w:r>
      <w:r w:rsidR="00F15824" w:rsidRPr="00FF6B34">
        <w:rPr>
          <w:rFonts w:asciiTheme="minorHAnsi" w:hAnsiTheme="minorHAnsi" w:cstheme="minorHAnsi"/>
          <w:sz w:val="22"/>
          <w:szCs w:val="22"/>
        </w:rPr>
        <w:t>o</w:t>
      </w:r>
      <w:r w:rsidRPr="00FF6B34">
        <w:rPr>
          <w:rFonts w:asciiTheme="minorHAnsi" w:hAnsiTheme="minorHAnsi" w:cstheme="minorHAnsi"/>
          <w:sz w:val="22"/>
          <w:szCs w:val="22"/>
        </w:rPr>
        <w:t xml:space="preserve"> </w:t>
      </w:r>
      <w:r w:rsidR="00F15824" w:rsidRPr="00FF6B34">
        <w:rPr>
          <w:rFonts w:asciiTheme="minorHAnsi" w:hAnsiTheme="minorHAnsi" w:cstheme="minorHAnsi"/>
          <w:sz w:val="22"/>
          <w:szCs w:val="22"/>
        </w:rPr>
        <w:t>kybernetickej</w:t>
      </w:r>
      <w:r w:rsidRPr="00FF6B34">
        <w:rPr>
          <w:rFonts w:asciiTheme="minorHAnsi" w:hAnsiTheme="minorHAnsi" w:cstheme="minorHAnsi"/>
          <w:sz w:val="22"/>
          <w:szCs w:val="22"/>
        </w:rPr>
        <w:t xml:space="preserve"> </w:t>
      </w:r>
      <w:r w:rsidR="00F15824" w:rsidRPr="00FF6B34">
        <w:rPr>
          <w:rFonts w:asciiTheme="minorHAnsi" w:hAnsiTheme="minorHAnsi" w:cstheme="minorHAnsi"/>
          <w:sz w:val="22"/>
          <w:szCs w:val="22"/>
        </w:rPr>
        <w:t xml:space="preserve">bezpečnosti </w:t>
      </w:r>
      <w:r w:rsidRPr="00FF6B34">
        <w:rPr>
          <w:rFonts w:asciiTheme="minorHAnsi" w:hAnsiTheme="minorHAnsi" w:cstheme="minorHAnsi"/>
          <w:sz w:val="22"/>
          <w:szCs w:val="22"/>
        </w:rPr>
        <w:t>v Slovenskej republike v roku 2023, Národného bezpečnostného úradu, vychádza že: „Sektor verejná správa má spomedzi všetkých sektorov n</w:t>
      </w:r>
      <w:r w:rsidR="001E0EED" w:rsidRPr="00FF6B34">
        <w:rPr>
          <w:rFonts w:asciiTheme="minorHAnsi" w:hAnsiTheme="minorHAnsi" w:cstheme="minorHAnsi"/>
          <w:sz w:val="22"/>
          <w:szCs w:val="22"/>
        </w:rPr>
        <w:t>ajhoršie hodnotenia auditovaných</w:t>
      </w:r>
      <w:r w:rsidRPr="00FF6B34">
        <w:rPr>
          <w:rFonts w:asciiTheme="minorHAnsi" w:hAnsiTheme="minorHAnsi" w:cstheme="minorHAnsi"/>
          <w:sz w:val="22"/>
          <w:szCs w:val="22"/>
        </w:rPr>
        <w:t xml:space="preserve"> požiadaviek. V tomto sektore je vykazovaných 47 % súladov a 16 % čiastočných súladov, počet nesúladov auditovaných položiek tvoril 26 %.“</w:t>
      </w:r>
      <w:r w:rsidRPr="00FF6B34">
        <w:rPr>
          <w:rStyle w:val="Odkaznapoznmkupodiarou"/>
          <w:sz w:val="22"/>
          <w:szCs w:val="22"/>
        </w:rPr>
        <w:footnoteReference w:id="10"/>
      </w:r>
    </w:p>
    <w:p w14:paraId="0D6FCCA9" w14:textId="5538ECB0" w:rsidR="00224581" w:rsidRPr="00FF6B34" w:rsidRDefault="00224581" w:rsidP="001F2BC8">
      <w:pPr>
        <w:spacing w:before="120" w:after="120"/>
        <w:jc w:val="both"/>
        <w:rPr>
          <w:rFonts w:asciiTheme="minorHAnsi" w:hAnsiTheme="minorHAnsi" w:cstheme="minorHAnsi"/>
          <w:sz w:val="22"/>
          <w:szCs w:val="22"/>
        </w:rPr>
      </w:pPr>
      <w:r w:rsidRPr="00FF6B34">
        <w:rPr>
          <w:rFonts w:asciiTheme="minorHAnsi" w:hAnsiTheme="minorHAnsi" w:cstheme="minorHAnsi"/>
          <w:sz w:val="22"/>
          <w:szCs w:val="22"/>
        </w:rPr>
        <w:t xml:space="preserve">V správe sa tiež uvádza, že </w:t>
      </w:r>
      <w:r w:rsidR="001E0EED" w:rsidRPr="00FF6B34">
        <w:rPr>
          <w:rFonts w:asciiTheme="minorHAnsi" w:hAnsiTheme="minorHAnsi" w:cstheme="minorHAnsi"/>
          <w:sz w:val="22"/>
          <w:szCs w:val="22"/>
        </w:rPr>
        <w:t xml:space="preserve">najvyšší počet hlásených kybernetických bezpečnostných incidentov v roku 2023 pochádzalo zo sektorov verejná správa, bankovníctvo a zdravotníctvo. </w:t>
      </w:r>
    </w:p>
    <w:p w14:paraId="6A7A72FF" w14:textId="4F6DE8B1" w:rsidR="00CA4D55" w:rsidRPr="00FF6B34" w:rsidRDefault="00CA4D55" w:rsidP="001F2BC8">
      <w:pPr>
        <w:spacing w:before="120" w:after="120"/>
        <w:jc w:val="both"/>
        <w:rPr>
          <w:rFonts w:asciiTheme="minorHAnsi" w:hAnsiTheme="minorHAnsi" w:cstheme="minorHAnsi"/>
          <w:sz w:val="22"/>
          <w:szCs w:val="22"/>
        </w:rPr>
      </w:pPr>
      <w:r w:rsidRPr="00FF6B34">
        <w:rPr>
          <w:rFonts w:asciiTheme="minorHAnsi" w:hAnsiTheme="minorHAnsi" w:cstheme="minorHAnsi"/>
          <w:sz w:val="22"/>
          <w:szCs w:val="22"/>
        </w:rPr>
        <w:t>Dlhodobé zanedbanie sa podpísalo na kritickom stave kybernetickej bezpečnosti v sektore verejná správa. Jej podstatnosť si neuvedomujú najmä malé samosprávy a menší prev</w:t>
      </w:r>
      <w:r w:rsidR="00DC40A1" w:rsidRPr="00FF6B34">
        <w:rPr>
          <w:rFonts w:asciiTheme="minorHAnsi" w:hAnsiTheme="minorHAnsi" w:cstheme="minorHAnsi"/>
          <w:sz w:val="22"/>
          <w:szCs w:val="22"/>
        </w:rPr>
        <w:t>ádzkovatelia a prenášajú zodpovednosť na externé firmy, avšak výnimkou nie sú ani veľkí prevádzkovatelia v tomto podsektore vrátane štátnych inštitúcií „Celkové riadenie kybernetickej bezpečnosti chýba, je chaotické alebo neúplné.“</w:t>
      </w:r>
      <w:r w:rsidR="003B549C" w:rsidRPr="00FF6B34">
        <w:rPr>
          <w:rStyle w:val="Odkaznapoznmkupodiarou"/>
          <w:sz w:val="22"/>
          <w:szCs w:val="22"/>
        </w:rPr>
        <w:footnoteReference w:id="11"/>
      </w:r>
    </w:p>
    <w:p w14:paraId="4A37E522" w14:textId="493E2076" w:rsidR="00413A40" w:rsidRPr="00FF6B34" w:rsidRDefault="00413A40" w:rsidP="001F2BC8">
      <w:pPr>
        <w:spacing w:before="120" w:after="120"/>
        <w:jc w:val="both"/>
        <w:rPr>
          <w:rFonts w:asciiTheme="minorHAnsi" w:hAnsiTheme="minorHAnsi" w:cstheme="minorHAnsi"/>
          <w:sz w:val="22"/>
          <w:szCs w:val="22"/>
        </w:rPr>
      </w:pPr>
      <w:r w:rsidRPr="00FF6B34">
        <w:rPr>
          <w:rFonts w:asciiTheme="minorHAnsi" w:hAnsiTheme="minorHAnsi" w:cstheme="minorHAnsi"/>
          <w:sz w:val="22"/>
          <w:szCs w:val="22"/>
        </w:rPr>
        <w:lastRenderedPageBreak/>
        <w:t xml:space="preserve">Ďalej sa v dokumente Národná stratégia kybernetickej bezpečnosti na roky 2021 až 2025 spomína: „Kybernetická bezpečnosť nemôže fungovať bez existencie mechanizmov na národnej úrovni, ktoré určujú politiku kybernetickej bezpečnosti, systém jej riadenia, ale aj procesy na detekciu a riešenie kybernetických bezpečnostných incidentov, </w:t>
      </w:r>
      <w:r w:rsidRPr="00FF6B34">
        <w:rPr>
          <w:rFonts w:asciiTheme="minorHAnsi" w:hAnsiTheme="minorHAnsi" w:cstheme="minorHAnsi"/>
          <w:b/>
          <w:sz w:val="22"/>
          <w:szCs w:val="22"/>
        </w:rPr>
        <w:t>budovanie odborných kapacít a šírenie situačného a bezpečnostného povedomia</w:t>
      </w:r>
      <w:r w:rsidRPr="00FF6B34">
        <w:rPr>
          <w:rFonts w:asciiTheme="minorHAnsi" w:hAnsiTheme="minorHAnsi" w:cstheme="minorHAnsi"/>
          <w:sz w:val="22"/>
          <w:szCs w:val="22"/>
        </w:rPr>
        <w:t>.“</w:t>
      </w:r>
    </w:p>
    <w:p w14:paraId="6F70319F" w14:textId="66D03664" w:rsidR="00413A40" w:rsidRPr="00FF6B34" w:rsidRDefault="00413A40" w:rsidP="001F2BC8">
      <w:pPr>
        <w:spacing w:before="120" w:after="120"/>
        <w:jc w:val="both"/>
        <w:rPr>
          <w:rFonts w:asciiTheme="minorHAnsi" w:hAnsiTheme="minorHAnsi" w:cstheme="minorHAnsi"/>
          <w:sz w:val="22"/>
          <w:szCs w:val="22"/>
        </w:rPr>
      </w:pPr>
      <w:r w:rsidRPr="00FF6B34">
        <w:rPr>
          <w:rFonts w:asciiTheme="minorHAnsi" w:hAnsiTheme="minorHAnsi" w:cstheme="minorHAnsi"/>
          <w:sz w:val="22"/>
          <w:szCs w:val="22"/>
        </w:rPr>
        <w:t xml:space="preserve">Preto je podľa </w:t>
      </w:r>
      <w:r w:rsidR="00692988" w:rsidRPr="00FF6B34">
        <w:rPr>
          <w:rFonts w:asciiTheme="minorHAnsi" w:hAnsiTheme="minorHAnsi" w:cstheme="minorHAnsi"/>
          <w:sz w:val="22"/>
          <w:szCs w:val="22"/>
        </w:rPr>
        <w:t xml:space="preserve">uvedenej </w:t>
      </w:r>
      <w:r w:rsidRPr="00FF6B34">
        <w:rPr>
          <w:rFonts w:asciiTheme="minorHAnsi" w:hAnsiTheme="minorHAnsi" w:cstheme="minorHAnsi"/>
          <w:sz w:val="22"/>
          <w:szCs w:val="22"/>
        </w:rPr>
        <w:t>stratégi</w:t>
      </w:r>
      <w:r w:rsidR="00692988" w:rsidRPr="00FF6B34">
        <w:rPr>
          <w:rFonts w:asciiTheme="minorHAnsi" w:hAnsiTheme="minorHAnsi" w:cstheme="minorHAnsi"/>
          <w:sz w:val="22"/>
          <w:szCs w:val="22"/>
        </w:rPr>
        <w:t>e</w:t>
      </w:r>
      <w:r w:rsidRPr="00FF6B34">
        <w:rPr>
          <w:rFonts w:asciiTheme="minorHAnsi" w:hAnsiTheme="minorHAnsi" w:cstheme="minorHAnsi"/>
          <w:sz w:val="22"/>
          <w:szCs w:val="22"/>
        </w:rPr>
        <w:t xml:space="preserve"> nutné </w:t>
      </w:r>
      <w:r w:rsidRPr="00FF6B34">
        <w:rPr>
          <w:rFonts w:asciiTheme="minorHAnsi" w:hAnsiTheme="minorHAnsi" w:cstheme="minorHAnsi"/>
          <w:b/>
          <w:sz w:val="22"/>
          <w:szCs w:val="22"/>
        </w:rPr>
        <w:t>„Vybudovanie dostatočného odborného personálneho základu pre systém riadenia informačnej a kybernetickej bezpečnosti nielen na národnej, ale aj sektorovej úrovni.“</w:t>
      </w:r>
      <w:r w:rsidR="00096591" w:rsidRPr="00FF6B34">
        <w:rPr>
          <w:rFonts w:asciiTheme="minorHAnsi" w:hAnsiTheme="minorHAnsi" w:cstheme="minorHAnsi"/>
          <w:sz w:val="22"/>
          <w:szCs w:val="22"/>
        </w:rPr>
        <w:t xml:space="preserve"> Tento cieľ sa dosiahne pomocou „</w:t>
      </w:r>
      <w:r w:rsidR="008E110D" w:rsidRPr="00FF6B34">
        <w:rPr>
          <w:rFonts w:asciiTheme="minorHAnsi" w:hAnsiTheme="minorHAnsi" w:cstheme="minorHAnsi"/>
          <w:sz w:val="22"/>
          <w:szCs w:val="22"/>
        </w:rPr>
        <w:t>Vypracovania</w:t>
      </w:r>
      <w:r w:rsidR="00096591" w:rsidRPr="00FF6B34">
        <w:rPr>
          <w:rFonts w:asciiTheme="minorHAnsi" w:hAnsiTheme="minorHAnsi" w:cstheme="minorHAnsi"/>
          <w:sz w:val="22"/>
          <w:szCs w:val="22"/>
        </w:rPr>
        <w:t xml:space="preserve"> koncepcie vzdelávania personálu</w:t>
      </w:r>
      <w:r w:rsidR="00096591" w:rsidRPr="00096591">
        <w:rPr>
          <w:rFonts w:asciiTheme="minorHAnsi" w:hAnsiTheme="minorHAnsi" w:cstheme="minorHAnsi"/>
          <w:i/>
          <w:sz w:val="22"/>
          <w:szCs w:val="22"/>
        </w:rPr>
        <w:t xml:space="preserve"> </w:t>
      </w:r>
      <w:r w:rsidR="00096591" w:rsidRPr="00FF6B34">
        <w:rPr>
          <w:rFonts w:asciiTheme="minorHAnsi" w:hAnsiTheme="minorHAnsi" w:cstheme="minorHAnsi"/>
          <w:sz w:val="22"/>
          <w:szCs w:val="22"/>
        </w:rPr>
        <w:t>vo verejnej správe zameranú na prijímanie, udržanie, zabezpečenie a kariérny rast, ako aj zvyšovanie a udržiavanie jeho odbornej spôsobilosti.“</w:t>
      </w:r>
    </w:p>
    <w:p w14:paraId="6D73C4D0" w14:textId="21C1FB2A" w:rsidR="00E33F3F" w:rsidRPr="00FF6B34" w:rsidRDefault="001D1EC1" w:rsidP="001F2BC8">
      <w:pPr>
        <w:spacing w:before="120" w:after="120"/>
        <w:jc w:val="both"/>
        <w:rPr>
          <w:rFonts w:asciiTheme="minorHAnsi" w:hAnsiTheme="minorHAnsi" w:cstheme="minorHAnsi"/>
          <w:sz w:val="22"/>
          <w:szCs w:val="22"/>
        </w:rPr>
      </w:pPr>
      <w:r w:rsidRPr="00FF6B34">
        <w:rPr>
          <w:rFonts w:asciiTheme="minorHAnsi" w:hAnsiTheme="minorHAnsi" w:cstheme="minorHAnsi"/>
          <w:sz w:val="22"/>
          <w:szCs w:val="22"/>
        </w:rPr>
        <w:t>„Vzdelávanie zamestnancov verejnej správy nie je systematické, neexistuje systém základného bezpečnostného vzdelávania pre úradníkov verejnej správy, ktorí denne pracujú s informačnými systémami verejnej správy a prichádzajú do kontaktu s citlivými a osobnými údajmi.“</w:t>
      </w:r>
    </w:p>
    <w:p w14:paraId="200DE222" w14:textId="11E1A131" w:rsidR="00E33F3F" w:rsidRPr="00FF6B34" w:rsidRDefault="00E33F3F" w:rsidP="001F2BC8">
      <w:pPr>
        <w:spacing w:before="120" w:after="120"/>
        <w:jc w:val="both"/>
        <w:rPr>
          <w:rFonts w:asciiTheme="minorHAnsi" w:hAnsiTheme="minorHAnsi" w:cstheme="minorHAnsi"/>
          <w:sz w:val="22"/>
          <w:szCs w:val="22"/>
        </w:rPr>
      </w:pPr>
      <w:r w:rsidRPr="00FF6B34">
        <w:rPr>
          <w:rFonts w:asciiTheme="minorHAnsi" w:hAnsiTheme="minorHAnsi" w:cstheme="minorHAnsi"/>
          <w:sz w:val="22"/>
          <w:szCs w:val="22"/>
        </w:rPr>
        <w:t xml:space="preserve">Národná stratégia kybernetickej bezpečnosti na roky 2021 – 2025 </w:t>
      </w:r>
      <w:r w:rsidR="001852F3" w:rsidRPr="00FF6B34">
        <w:rPr>
          <w:rFonts w:asciiTheme="minorHAnsi" w:hAnsiTheme="minorHAnsi" w:cstheme="minorHAnsi"/>
          <w:sz w:val="22"/>
          <w:szCs w:val="22"/>
        </w:rPr>
        <w:t xml:space="preserve">označuje </w:t>
      </w:r>
      <w:r w:rsidRPr="00FF6B34">
        <w:rPr>
          <w:rFonts w:asciiTheme="minorHAnsi" w:hAnsiTheme="minorHAnsi" w:cstheme="minorHAnsi"/>
          <w:sz w:val="22"/>
          <w:szCs w:val="22"/>
        </w:rPr>
        <w:t>doplnenie odborných kapacít vo verejnej správe</w:t>
      </w:r>
      <w:r w:rsidR="001852F3" w:rsidRPr="00FF6B34">
        <w:rPr>
          <w:rFonts w:asciiTheme="minorHAnsi" w:hAnsiTheme="minorHAnsi" w:cstheme="minorHAnsi"/>
          <w:sz w:val="22"/>
          <w:szCs w:val="22"/>
        </w:rPr>
        <w:t xml:space="preserve"> za základnú súčasť zvyšovania kybernetickej bezpečnosti verejnej správy.</w:t>
      </w:r>
      <w:r w:rsidR="001852F3" w:rsidRPr="00FF6B34">
        <w:rPr>
          <w:rStyle w:val="Odkaznapoznmkupodiarou"/>
          <w:sz w:val="22"/>
          <w:szCs w:val="22"/>
        </w:rPr>
        <w:t xml:space="preserve"> </w:t>
      </w:r>
      <w:r w:rsidR="001852F3" w:rsidRPr="00FF6B34">
        <w:rPr>
          <w:rStyle w:val="Odkaznapoznmkupodiarou"/>
          <w:sz w:val="22"/>
          <w:szCs w:val="22"/>
        </w:rPr>
        <w:footnoteReference w:id="12"/>
      </w:r>
      <w:r w:rsidR="001852F3" w:rsidRPr="00FF6B34">
        <w:rPr>
          <w:rFonts w:asciiTheme="minorHAnsi" w:hAnsiTheme="minorHAnsi" w:cstheme="minorHAnsi"/>
          <w:sz w:val="22"/>
          <w:szCs w:val="22"/>
        </w:rPr>
        <w:t xml:space="preserve"> </w:t>
      </w:r>
    </w:p>
    <w:p w14:paraId="7C1BB4F4" w14:textId="7A6C1927" w:rsidR="00243ADA" w:rsidRPr="00FF6B34" w:rsidRDefault="00E33F3F" w:rsidP="001F2BC8">
      <w:pPr>
        <w:spacing w:before="120" w:after="120"/>
        <w:jc w:val="both"/>
        <w:rPr>
          <w:rFonts w:asciiTheme="minorHAnsi" w:hAnsiTheme="minorHAnsi" w:cstheme="minorHAnsi"/>
          <w:sz w:val="22"/>
          <w:szCs w:val="22"/>
        </w:rPr>
      </w:pPr>
      <w:r w:rsidRPr="00FF6B34">
        <w:rPr>
          <w:rFonts w:asciiTheme="minorHAnsi" w:hAnsiTheme="minorHAnsi" w:cstheme="minorHAnsi"/>
          <w:sz w:val="22"/>
          <w:szCs w:val="22"/>
        </w:rPr>
        <w:t xml:space="preserve">Cieľový stav: </w:t>
      </w:r>
      <w:r w:rsidR="00243ADA" w:rsidRPr="00FF6B34">
        <w:rPr>
          <w:rFonts w:asciiTheme="minorHAnsi" w:hAnsiTheme="minorHAnsi" w:cstheme="minorHAnsi"/>
          <w:sz w:val="22"/>
          <w:szCs w:val="22"/>
        </w:rPr>
        <w:t>Vzdelaní zamestnanci verejnej správy, ktorí vedia bezpečne poskytovať služby a používať systémy verejnej správy bez vzniku kybernetických bezpečnostných incidentov, ktoré vznikli kvôli ich nízkemu bezpečnostnému povedomiu</w:t>
      </w:r>
      <w:r w:rsidRPr="00FF6B34">
        <w:rPr>
          <w:rFonts w:asciiTheme="minorHAnsi" w:hAnsiTheme="minorHAnsi" w:cstheme="minorHAnsi"/>
          <w:sz w:val="22"/>
          <w:szCs w:val="22"/>
        </w:rPr>
        <w:t>.</w:t>
      </w:r>
    </w:p>
    <w:p w14:paraId="730A92D6" w14:textId="5CCD0845" w:rsidR="00243ADA" w:rsidRPr="00FF6B34" w:rsidRDefault="00E33F3F" w:rsidP="001F2BC8">
      <w:pPr>
        <w:spacing w:before="120" w:after="120"/>
        <w:jc w:val="both"/>
        <w:rPr>
          <w:rFonts w:asciiTheme="minorHAnsi" w:hAnsiTheme="minorHAnsi" w:cstheme="minorHAnsi"/>
          <w:sz w:val="22"/>
          <w:szCs w:val="22"/>
        </w:rPr>
      </w:pPr>
      <w:r w:rsidRPr="00FF6B34">
        <w:rPr>
          <w:rFonts w:asciiTheme="minorHAnsi" w:hAnsiTheme="minorHAnsi" w:cstheme="minorHAnsi"/>
          <w:sz w:val="22"/>
          <w:szCs w:val="22"/>
        </w:rPr>
        <w:t xml:space="preserve">Cieľ je </w:t>
      </w:r>
      <w:r w:rsidR="00D12315" w:rsidRPr="00FF6B34">
        <w:rPr>
          <w:rFonts w:asciiTheme="minorHAnsi" w:hAnsiTheme="minorHAnsi" w:cstheme="minorHAnsi"/>
          <w:sz w:val="22"/>
          <w:szCs w:val="22"/>
        </w:rPr>
        <w:t>dosiahnuteľný</w:t>
      </w:r>
      <w:r w:rsidR="00100903" w:rsidRPr="00FF6B34">
        <w:rPr>
          <w:rFonts w:asciiTheme="minorHAnsi" w:hAnsiTheme="minorHAnsi" w:cstheme="minorHAnsi"/>
          <w:sz w:val="22"/>
          <w:szCs w:val="22"/>
        </w:rPr>
        <w:t xml:space="preserve"> prostredníctvom: </w:t>
      </w:r>
    </w:p>
    <w:p w14:paraId="24EDEBC6" w14:textId="279B50B4" w:rsidR="00100903" w:rsidRPr="00FF6B34" w:rsidRDefault="00FF6197" w:rsidP="00E33F3F">
      <w:pPr>
        <w:pStyle w:val="Odsekzoznamu"/>
        <w:numPr>
          <w:ilvl w:val="0"/>
          <w:numId w:val="21"/>
        </w:numPr>
        <w:spacing w:before="120" w:after="120"/>
        <w:jc w:val="both"/>
        <w:rPr>
          <w:rFonts w:asciiTheme="minorHAnsi" w:hAnsiTheme="minorHAnsi" w:cstheme="minorHAnsi"/>
          <w:sz w:val="22"/>
          <w:szCs w:val="22"/>
        </w:rPr>
      </w:pPr>
      <w:r w:rsidRPr="00FF6B34">
        <w:rPr>
          <w:rFonts w:asciiTheme="minorHAnsi" w:hAnsiTheme="minorHAnsi" w:cstheme="minorHAnsi"/>
          <w:sz w:val="22"/>
          <w:szCs w:val="22"/>
        </w:rPr>
        <w:t>vytvorenia</w:t>
      </w:r>
      <w:r w:rsidR="00100903" w:rsidRPr="00FF6B34">
        <w:rPr>
          <w:rFonts w:asciiTheme="minorHAnsi" w:hAnsiTheme="minorHAnsi" w:cstheme="minorHAnsi"/>
          <w:sz w:val="22"/>
          <w:szCs w:val="22"/>
        </w:rPr>
        <w:t xml:space="preserve"> systému odborného špecializovaného vzdelávania pre odborníkov v oblasti kybernetickej a informačnej bezpečnosti,</w:t>
      </w:r>
    </w:p>
    <w:p w14:paraId="56C1F47C" w14:textId="1888A7A2" w:rsidR="00243ADA" w:rsidRPr="00FF6B34" w:rsidRDefault="00836820" w:rsidP="001F2BC8">
      <w:pPr>
        <w:pStyle w:val="Odsekzoznamu"/>
        <w:numPr>
          <w:ilvl w:val="0"/>
          <w:numId w:val="21"/>
        </w:numPr>
        <w:spacing w:before="120" w:after="120"/>
        <w:jc w:val="both"/>
        <w:rPr>
          <w:rFonts w:asciiTheme="minorHAnsi" w:hAnsiTheme="minorHAnsi" w:cstheme="minorHAnsi"/>
          <w:sz w:val="22"/>
          <w:szCs w:val="22"/>
        </w:rPr>
      </w:pPr>
      <w:r w:rsidRPr="00FF6B34">
        <w:rPr>
          <w:rFonts w:asciiTheme="minorHAnsi" w:hAnsiTheme="minorHAnsi" w:cstheme="minorHAnsi"/>
          <w:sz w:val="22"/>
          <w:szCs w:val="22"/>
        </w:rPr>
        <w:t>vytvorenia</w:t>
      </w:r>
      <w:r w:rsidR="00100903" w:rsidRPr="00FF6B34">
        <w:rPr>
          <w:rFonts w:asciiTheme="minorHAnsi" w:hAnsiTheme="minorHAnsi" w:cstheme="minorHAnsi"/>
          <w:sz w:val="22"/>
          <w:szCs w:val="22"/>
        </w:rPr>
        <w:t xml:space="preserve"> systému vzdelávania zamestnancov verejnej správy tak, aby spĺňali minimálne vedomostné štandardy v oblasti kybernetickej a informačnej bezpečnosti.</w:t>
      </w:r>
      <w:r w:rsidR="002F73FA" w:rsidRPr="00FF6B34">
        <w:rPr>
          <w:rStyle w:val="Odkaznapoznmkupodiarou"/>
          <w:sz w:val="22"/>
          <w:szCs w:val="22"/>
        </w:rPr>
        <w:footnoteReference w:id="13"/>
      </w:r>
    </w:p>
    <w:p w14:paraId="620882E5" w14:textId="5C409485" w:rsidR="00C00EFF" w:rsidRPr="00FF6B34" w:rsidRDefault="00C00EFF" w:rsidP="00211514">
      <w:pPr>
        <w:spacing w:before="120" w:after="120"/>
        <w:jc w:val="both"/>
        <w:rPr>
          <w:rFonts w:asciiTheme="minorHAnsi" w:hAnsiTheme="minorHAnsi" w:cstheme="minorHAnsi"/>
          <w:sz w:val="22"/>
          <w:szCs w:val="22"/>
        </w:rPr>
      </w:pPr>
      <w:r w:rsidRPr="00FF6B34">
        <w:rPr>
          <w:rFonts w:asciiTheme="minorHAnsi" w:hAnsiTheme="minorHAnsi" w:cstheme="minorHAnsi"/>
          <w:sz w:val="22"/>
          <w:szCs w:val="22"/>
        </w:rPr>
        <w:t xml:space="preserve">Okrem spomenutého, Akčný plán realizácie Národnej stratégie kybernetickej bezpečnosti na roky 2021 až 2025 potvrdzuje, že vzdelaní odborníci a verejnosť sú jedným z hlavných cieľov Slovenskej republiky v oblasti kybernetickej bezpečnosti. Úlohou v tomto cieli je vzdelávanie a zvyšovanie bezpečnostného povedomia zamestnancov verejnej správy. </w:t>
      </w:r>
      <w:r w:rsidR="00341CD3" w:rsidRPr="00FF6B34">
        <w:rPr>
          <w:rFonts w:asciiTheme="minorHAnsi" w:hAnsiTheme="minorHAnsi" w:cstheme="minorHAnsi"/>
          <w:sz w:val="22"/>
          <w:szCs w:val="22"/>
        </w:rPr>
        <w:t>Obsahom tejto úlohy je okrem iného zvyšovanie bezpečnostného povedomia pre pracovníkov verejnej správy v oblasti získavania odborných kompetencií a minimálnych vedomostných štandardov v oblasti kybernetickej bezpečnosti vrátane doplnkového vzdelávania špecialistov kybernetickej bezpečnosti. Zodpovedným subjektom</w:t>
      </w:r>
      <w:r w:rsidR="00C37E4F" w:rsidRPr="00FF6B34">
        <w:rPr>
          <w:rFonts w:asciiTheme="minorHAnsi" w:hAnsiTheme="minorHAnsi" w:cstheme="minorHAnsi"/>
          <w:sz w:val="22"/>
          <w:szCs w:val="22"/>
        </w:rPr>
        <w:t xml:space="preserve"> pre túto úlohu</w:t>
      </w:r>
      <w:r w:rsidR="00341CD3" w:rsidRPr="00FF6B34">
        <w:rPr>
          <w:rFonts w:asciiTheme="minorHAnsi" w:hAnsiTheme="minorHAnsi" w:cstheme="minorHAnsi"/>
          <w:sz w:val="22"/>
          <w:szCs w:val="22"/>
        </w:rPr>
        <w:t xml:space="preserve"> je MIRRI</w:t>
      </w:r>
      <w:r w:rsidR="007C17CC">
        <w:rPr>
          <w:rFonts w:asciiTheme="minorHAnsi" w:hAnsiTheme="minorHAnsi" w:cstheme="minorHAnsi"/>
          <w:sz w:val="22"/>
          <w:szCs w:val="22"/>
        </w:rPr>
        <w:t xml:space="preserve"> SR</w:t>
      </w:r>
      <w:r w:rsidR="00341CD3" w:rsidRPr="00FF6B34">
        <w:rPr>
          <w:rFonts w:asciiTheme="minorHAnsi" w:hAnsiTheme="minorHAnsi" w:cstheme="minorHAnsi"/>
          <w:sz w:val="22"/>
          <w:szCs w:val="22"/>
        </w:rPr>
        <w:t>.</w:t>
      </w:r>
      <w:r w:rsidR="007E72CF" w:rsidRPr="00FF6B34">
        <w:rPr>
          <w:rStyle w:val="Odkaznapoznmkupodiarou"/>
          <w:sz w:val="22"/>
          <w:szCs w:val="22"/>
        </w:rPr>
        <w:footnoteReference w:id="14"/>
      </w:r>
      <w:r w:rsidR="00341CD3" w:rsidRPr="00FF6B34">
        <w:rPr>
          <w:rFonts w:asciiTheme="minorHAnsi" w:hAnsiTheme="minorHAnsi" w:cstheme="minorHAnsi"/>
          <w:sz w:val="22"/>
          <w:szCs w:val="22"/>
        </w:rPr>
        <w:t xml:space="preserve"> </w:t>
      </w:r>
      <w:r w:rsidRPr="00FF6B34">
        <w:rPr>
          <w:rFonts w:asciiTheme="minorHAnsi" w:hAnsiTheme="minorHAnsi" w:cstheme="minorHAnsi"/>
          <w:sz w:val="22"/>
          <w:szCs w:val="22"/>
        </w:rPr>
        <w:t xml:space="preserve">  </w:t>
      </w:r>
    </w:p>
    <w:p w14:paraId="4D93A2C7" w14:textId="7E6A7DED" w:rsidR="002F73FA" w:rsidRPr="00FF6B34" w:rsidRDefault="002F73FA" w:rsidP="00211514">
      <w:pPr>
        <w:spacing w:before="120" w:after="120"/>
        <w:jc w:val="both"/>
        <w:rPr>
          <w:rFonts w:asciiTheme="minorHAnsi" w:hAnsiTheme="minorHAnsi" w:cstheme="minorHAnsi"/>
          <w:sz w:val="22"/>
          <w:szCs w:val="22"/>
        </w:rPr>
      </w:pPr>
      <w:r w:rsidRPr="00FF6B34">
        <w:rPr>
          <w:rFonts w:asciiTheme="minorHAnsi" w:hAnsiTheme="minorHAnsi" w:cstheme="minorHAnsi"/>
          <w:sz w:val="22"/>
          <w:szCs w:val="22"/>
        </w:rPr>
        <w:t>Na základe vyššie uvedeného je potrebné vzdelávať zamestnancov v sektore verejná správa od úrovne laika - základných znalostí až po úroveň odborného zamestnanca v</w:t>
      </w:r>
      <w:r w:rsidR="009332B1">
        <w:rPr>
          <w:rFonts w:asciiTheme="minorHAnsi" w:hAnsiTheme="minorHAnsi" w:cstheme="minorHAnsi"/>
          <w:sz w:val="22"/>
          <w:szCs w:val="22"/>
        </w:rPr>
        <w:t xml:space="preserve"> </w:t>
      </w:r>
      <w:r w:rsidRPr="00FF6B34">
        <w:rPr>
          <w:rFonts w:asciiTheme="minorHAnsi" w:hAnsiTheme="minorHAnsi" w:cstheme="minorHAnsi"/>
          <w:sz w:val="22"/>
          <w:szCs w:val="22"/>
        </w:rPr>
        <w:t xml:space="preserve">relevantných oblastiach týkajúcich sa kybernetickej </w:t>
      </w:r>
      <w:r w:rsidR="009332B1">
        <w:rPr>
          <w:rFonts w:asciiTheme="minorHAnsi" w:hAnsiTheme="minorHAnsi" w:cstheme="minorHAnsi"/>
          <w:sz w:val="22"/>
          <w:szCs w:val="22"/>
        </w:rPr>
        <w:t xml:space="preserve">a informačnej </w:t>
      </w:r>
      <w:r w:rsidRPr="00FF6B34">
        <w:rPr>
          <w:rFonts w:asciiTheme="minorHAnsi" w:hAnsiTheme="minorHAnsi" w:cstheme="minorHAnsi"/>
          <w:sz w:val="22"/>
          <w:szCs w:val="22"/>
        </w:rPr>
        <w:t>bezpečnosti (legislatívna, prevádzková, riadiac</w:t>
      </w:r>
      <w:r w:rsidR="009332B1">
        <w:rPr>
          <w:rFonts w:asciiTheme="minorHAnsi" w:hAnsiTheme="minorHAnsi" w:cstheme="minorHAnsi"/>
          <w:sz w:val="22"/>
          <w:szCs w:val="22"/>
        </w:rPr>
        <w:t xml:space="preserve">a, </w:t>
      </w:r>
      <w:r w:rsidR="009332B1" w:rsidRPr="00FF6B34">
        <w:rPr>
          <w:rFonts w:asciiTheme="minorHAnsi" w:hAnsiTheme="minorHAnsi" w:cstheme="minorHAnsi"/>
          <w:sz w:val="22"/>
          <w:szCs w:val="22"/>
        </w:rPr>
        <w:t>technická/technologická</w:t>
      </w:r>
      <w:r w:rsidRPr="00FF6B34">
        <w:rPr>
          <w:rFonts w:asciiTheme="minorHAnsi" w:hAnsiTheme="minorHAnsi" w:cstheme="minorHAnsi"/>
          <w:sz w:val="22"/>
          <w:szCs w:val="22"/>
        </w:rPr>
        <w:t xml:space="preserve"> a pod.)</w:t>
      </w:r>
    </w:p>
    <w:p w14:paraId="000358A0" w14:textId="77777777" w:rsidR="001852F3" w:rsidRPr="001852F3" w:rsidRDefault="001852F3" w:rsidP="001852F3">
      <w:pPr>
        <w:pStyle w:val="Odsekzoznamu"/>
        <w:spacing w:before="120" w:after="120"/>
        <w:jc w:val="both"/>
        <w:rPr>
          <w:rFonts w:asciiTheme="minorHAnsi" w:hAnsiTheme="minorHAnsi" w:cstheme="minorHAnsi"/>
          <w:i/>
          <w:sz w:val="22"/>
          <w:szCs w:val="22"/>
        </w:rPr>
      </w:pPr>
    </w:p>
    <w:p w14:paraId="3B39CB64" w14:textId="644CCDF7" w:rsidR="00115118" w:rsidRPr="001F2BC8" w:rsidRDefault="00CF078D" w:rsidP="008A1808">
      <w:pPr>
        <w:pStyle w:val="Odsekzoznamu"/>
        <w:keepNext/>
        <w:numPr>
          <w:ilvl w:val="0"/>
          <w:numId w:val="5"/>
        </w:numPr>
        <w:spacing w:before="120" w:after="120"/>
        <w:contextualSpacing w:val="0"/>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Z</w:t>
      </w:r>
      <w:r w:rsidR="008A1808" w:rsidRPr="008A1808">
        <w:rPr>
          <w:rFonts w:asciiTheme="minorHAnsi" w:hAnsiTheme="minorHAnsi" w:cstheme="minorHAnsi"/>
          <w:b/>
          <w:sz w:val="22"/>
          <w:szCs w:val="22"/>
          <w:lang w:eastAsia="en-US"/>
        </w:rPr>
        <w:t xml:space="preserve">dôvodnenie vylúčenia ,,súťažného postupu“ výberu projektu prostredníctvom výzvy </w:t>
      </w:r>
      <w:r w:rsidR="00C0724F" w:rsidRPr="001F2BC8">
        <w:rPr>
          <w:rFonts w:asciiTheme="minorHAnsi" w:hAnsiTheme="minorHAnsi" w:cstheme="minorHAnsi"/>
          <w:b/>
          <w:sz w:val="22"/>
          <w:szCs w:val="22"/>
          <w:lang w:eastAsia="en-US"/>
        </w:rPr>
        <w:t xml:space="preserve"> </w:t>
      </w:r>
    </w:p>
    <w:p w14:paraId="7CB073E4" w14:textId="4E8F688B" w:rsidR="00E15A73" w:rsidRDefault="00115118" w:rsidP="001F2BC8">
      <w:pPr>
        <w:spacing w:before="120" w:after="120"/>
        <w:jc w:val="both"/>
        <w:rPr>
          <w:rFonts w:asciiTheme="minorHAnsi" w:hAnsiTheme="minorHAnsi" w:cstheme="minorHAnsi"/>
          <w:i/>
          <w:sz w:val="22"/>
          <w:szCs w:val="22"/>
        </w:rPr>
      </w:pPr>
      <w:r w:rsidRPr="00FF6B34">
        <w:rPr>
          <w:rFonts w:asciiTheme="minorHAnsi" w:hAnsiTheme="minorHAnsi" w:cstheme="minorHAnsi"/>
          <w:i/>
          <w:sz w:val="22"/>
          <w:szCs w:val="22"/>
        </w:rPr>
        <w:t xml:space="preserve">Zdôvodnite, prečo je vhodnejšie realizovať NP ako </w:t>
      </w:r>
      <w:r w:rsidR="00173D5F" w:rsidRPr="00FF6B34">
        <w:rPr>
          <w:rFonts w:asciiTheme="minorHAnsi" w:hAnsiTheme="minorHAnsi" w:cstheme="minorHAnsi"/>
          <w:i/>
          <w:sz w:val="22"/>
          <w:szCs w:val="22"/>
        </w:rPr>
        <w:t xml:space="preserve">využitie „súťažného postupu prostredníctvom </w:t>
      </w:r>
      <w:r w:rsidRPr="00FF6B34">
        <w:rPr>
          <w:rFonts w:asciiTheme="minorHAnsi" w:hAnsiTheme="minorHAnsi" w:cstheme="minorHAnsi"/>
          <w:i/>
          <w:sz w:val="22"/>
          <w:szCs w:val="22"/>
        </w:rPr>
        <w:t>výzv</w:t>
      </w:r>
      <w:r w:rsidR="00173D5F" w:rsidRPr="00FF6B34">
        <w:rPr>
          <w:rFonts w:asciiTheme="minorHAnsi" w:hAnsiTheme="minorHAnsi" w:cstheme="minorHAnsi"/>
          <w:i/>
          <w:sz w:val="22"/>
          <w:szCs w:val="22"/>
        </w:rPr>
        <w:t>y</w:t>
      </w:r>
      <w:r w:rsidR="0038141F" w:rsidRPr="00FF6B34">
        <w:rPr>
          <w:rFonts w:asciiTheme="minorHAnsi" w:hAnsiTheme="minorHAnsi" w:cstheme="minorHAnsi"/>
          <w:i/>
          <w:sz w:val="22"/>
          <w:szCs w:val="22"/>
        </w:rPr>
        <w:t xml:space="preserve"> </w:t>
      </w:r>
      <w:r w:rsidRPr="00FF6B34">
        <w:rPr>
          <w:rFonts w:asciiTheme="minorHAnsi" w:hAnsiTheme="minorHAnsi" w:cstheme="minorHAnsi"/>
          <w:i/>
          <w:sz w:val="22"/>
          <w:szCs w:val="22"/>
        </w:rPr>
        <w:t xml:space="preserve">(napr. </w:t>
      </w:r>
      <w:r w:rsidR="00173D5F" w:rsidRPr="00FF6B34">
        <w:rPr>
          <w:rFonts w:asciiTheme="minorHAnsi" w:hAnsiTheme="minorHAnsi" w:cstheme="minorHAnsi"/>
          <w:i/>
          <w:sz w:val="22"/>
          <w:szCs w:val="22"/>
        </w:rPr>
        <w:t>porovnanie oboch spôsobov realizácie projektu</w:t>
      </w:r>
      <w:r w:rsidRPr="00FF6B34">
        <w:rPr>
          <w:rFonts w:asciiTheme="minorHAnsi" w:hAnsiTheme="minorHAnsi" w:cstheme="minorHAnsi"/>
          <w:i/>
          <w:sz w:val="22"/>
          <w:szCs w:val="22"/>
        </w:rPr>
        <w:t>, efektívnejšie a hospodárnejšie využitie finančných prostriedkov</w:t>
      </w:r>
      <w:r w:rsidR="00E15A73" w:rsidRPr="00FF6B34">
        <w:rPr>
          <w:rFonts w:asciiTheme="minorHAnsi" w:hAnsiTheme="minorHAnsi" w:cstheme="minorHAnsi"/>
          <w:i/>
          <w:sz w:val="22"/>
          <w:szCs w:val="22"/>
        </w:rPr>
        <w:t>, efektívnosť služby poskytovanej cieľovej skupine, zabezpečenie štandardov kvality a pod.).</w:t>
      </w:r>
      <w:r w:rsidR="00E15A73" w:rsidRPr="001F2BC8">
        <w:rPr>
          <w:rFonts w:asciiTheme="minorHAnsi" w:hAnsiTheme="minorHAnsi" w:cstheme="minorHAnsi"/>
          <w:i/>
          <w:sz w:val="22"/>
          <w:szCs w:val="22"/>
        </w:rPr>
        <w:t xml:space="preserve"> </w:t>
      </w:r>
    </w:p>
    <w:p w14:paraId="7F07D305" w14:textId="688FB51D" w:rsidR="00947072" w:rsidRPr="00FF6B34" w:rsidRDefault="00947072" w:rsidP="001F2BC8">
      <w:pPr>
        <w:spacing w:before="120" w:after="120"/>
        <w:jc w:val="both"/>
        <w:rPr>
          <w:rFonts w:asciiTheme="minorHAnsi" w:hAnsiTheme="minorHAnsi" w:cstheme="minorHAnsi"/>
          <w:sz w:val="22"/>
          <w:szCs w:val="22"/>
        </w:rPr>
      </w:pPr>
      <w:r w:rsidRPr="00FF6B34">
        <w:rPr>
          <w:rFonts w:asciiTheme="minorHAnsi" w:hAnsiTheme="minorHAnsi" w:cstheme="minorHAnsi"/>
          <w:sz w:val="22"/>
          <w:szCs w:val="22"/>
        </w:rPr>
        <w:lastRenderedPageBreak/>
        <w:t>Tento projekt súvisí najmä s naplnením povinností definovanými v zákone č.69/2018 Z.</w:t>
      </w:r>
      <w:r w:rsidR="00BB4DE7" w:rsidRPr="00FF6B34">
        <w:rPr>
          <w:rFonts w:asciiTheme="minorHAnsi" w:hAnsiTheme="minorHAnsi" w:cstheme="minorHAnsi"/>
          <w:sz w:val="22"/>
          <w:szCs w:val="22"/>
        </w:rPr>
        <w:t xml:space="preserve"> </w:t>
      </w:r>
      <w:r w:rsidRPr="00FF6B34">
        <w:rPr>
          <w:rFonts w:asciiTheme="minorHAnsi" w:hAnsiTheme="minorHAnsi" w:cstheme="minorHAnsi"/>
          <w:sz w:val="22"/>
          <w:szCs w:val="22"/>
        </w:rPr>
        <w:t>z. Zákon o kybernetickej bezpečnosti a o zmene a doplnení niektorých zákonov a v zákone č.95/2019 Z.</w:t>
      </w:r>
      <w:r w:rsidR="00BB4DE7" w:rsidRPr="00FF6B34">
        <w:rPr>
          <w:rFonts w:asciiTheme="minorHAnsi" w:hAnsiTheme="minorHAnsi" w:cstheme="minorHAnsi"/>
          <w:sz w:val="22"/>
          <w:szCs w:val="22"/>
        </w:rPr>
        <w:t xml:space="preserve"> </w:t>
      </w:r>
      <w:r w:rsidRPr="00FF6B34">
        <w:rPr>
          <w:rFonts w:asciiTheme="minorHAnsi" w:hAnsiTheme="minorHAnsi" w:cstheme="minorHAnsi"/>
          <w:sz w:val="22"/>
          <w:szCs w:val="22"/>
        </w:rPr>
        <w:t>z. Zákon o informačných technológiách vo verejnej správe a o zmene a doplnení niektorých zákonov.</w:t>
      </w:r>
    </w:p>
    <w:p w14:paraId="262F8095" w14:textId="3C5CA389" w:rsidR="0009744D" w:rsidRPr="00FF6B34" w:rsidRDefault="0009744D" w:rsidP="001F2BC8">
      <w:pPr>
        <w:spacing w:before="120" w:after="120"/>
        <w:jc w:val="both"/>
        <w:rPr>
          <w:rFonts w:asciiTheme="minorHAnsi" w:hAnsiTheme="minorHAnsi" w:cstheme="minorHAnsi"/>
          <w:sz w:val="22"/>
          <w:szCs w:val="22"/>
        </w:rPr>
      </w:pPr>
      <w:r w:rsidRPr="00FF6B34">
        <w:rPr>
          <w:rFonts w:asciiTheme="minorHAnsi" w:hAnsiTheme="minorHAnsi" w:cstheme="minorHAnsi"/>
          <w:sz w:val="22"/>
          <w:szCs w:val="22"/>
        </w:rPr>
        <w:t xml:space="preserve">Aktuálne nie je k dispozícii jednotný a centrálny školiaci systém, ktorý by umožnil celoplošné školenia zamestnancov </w:t>
      </w:r>
      <w:r w:rsidR="00C87885" w:rsidRPr="00FF6B34">
        <w:rPr>
          <w:rFonts w:asciiTheme="minorHAnsi" w:hAnsiTheme="minorHAnsi" w:cstheme="minorHAnsi"/>
          <w:sz w:val="22"/>
          <w:szCs w:val="22"/>
        </w:rPr>
        <w:t>verejnej správy</w:t>
      </w:r>
      <w:r w:rsidRPr="00FF6B34">
        <w:rPr>
          <w:rFonts w:asciiTheme="minorHAnsi" w:hAnsiTheme="minorHAnsi" w:cstheme="minorHAnsi"/>
          <w:sz w:val="22"/>
          <w:szCs w:val="22"/>
        </w:rPr>
        <w:t xml:space="preserve"> až po úroveň </w:t>
      </w:r>
      <w:r w:rsidR="00DB59A8" w:rsidRPr="00FF6B34">
        <w:rPr>
          <w:rFonts w:asciiTheme="minorHAnsi" w:hAnsiTheme="minorHAnsi" w:cstheme="minorHAnsi"/>
          <w:sz w:val="22"/>
          <w:szCs w:val="22"/>
        </w:rPr>
        <w:t>odborného zamestnanca v</w:t>
      </w:r>
      <w:r w:rsidR="009332B1">
        <w:rPr>
          <w:rFonts w:asciiTheme="minorHAnsi" w:hAnsiTheme="minorHAnsi" w:cstheme="minorHAnsi"/>
          <w:sz w:val="22"/>
          <w:szCs w:val="22"/>
        </w:rPr>
        <w:t xml:space="preserve"> </w:t>
      </w:r>
      <w:r w:rsidR="00DB59A8" w:rsidRPr="00FF6B34">
        <w:rPr>
          <w:rFonts w:asciiTheme="minorHAnsi" w:hAnsiTheme="minorHAnsi" w:cstheme="minorHAnsi"/>
          <w:sz w:val="22"/>
          <w:szCs w:val="22"/>
        </w:rPr>
        <w:t xml:space="preserve">relevantných oblastiach týkajúcich sa kybernetickej </w:t>
      </w:r>
      <w:r w:rsidR="009332B1">
        <w:rPr>
          <w:rFonts w:asciiTheme="minorHAnsi" w:hAnsiTheme="minorHAnsi" w:cstheme="minorHAnsi"/>
          <w:sz w:val="22"/>
          <w:szCs w:val="22"/>
        </w:rPr>
        <w:t xml:space="preserve">a informačnej </w:t>
      </w:r>
      <w:r w:rsidR="00DB59A8" w:rsidRPr="00FF6B34">
        <w:rPr>
          <w:rFonts w:asciiTheme="minorHAnsi" w:hAnsiTheme="minorHAnsi" w:cstheme="minorHAnsi"/>
          <w:sz w:val="22"/>
          <w:szCs w:val="22"/>
        </w:rPr>
        <w:t>bezpečnosti (legislatívna, prevádzková, riadiaca</w:t>
      </w:r>
      <w:r w:rsidR="009332B1">
        <w:rPr>
          <w:rFonts w:asciiTheme="minorHAnsi" w:hAnsiTheme="minorHAnsi" w:cstheme="minorHAnsi"/>
          <w:sz w:val="22"/>
          <w:szCs w:val="22"/>
        </w:rPr>
        <w:t xml:space="preserve">, </w:t>
      </w:r>
      <w:r w:rsidR="009332B1" w:rsidRPr="00FF6B34">
        <w:rPr>
          <w:rFonts w:asciiTheme="minorHAnsi" w:hAnsiTheme="minorHAnsi" w:cstheme="minorHAnsi"/>
          <w:sz w:val="22"/>
          <w:szCs w:val="22"/>
        </w:rPr>
        <w:t>technická/technologická</w:t>
      </w:r>
      <w:r w:rsidR="009332B1">
        <w:rPr>
          <w:rFonts w:asciiTheme="minorHAnsi" w:hAnsiTheme="minorHAnsi" w:cstheme="minorHAnsi"/>
          <w:sz w:val="22"/>
          <w:szCs w:val="22"/>
        </w:rPr>
        <w:t xml:space="preserve"> </w:t>
      </w:r>
      <w:r w:rsidR="00DB59A8" w:rsidRPr="00FF6B34">
        <w:rPr>
          <w:rFonts w:asciiTheme="minorHAnsi" w:hAnsiTheme="minorHAnsi" w:cstheme="minorHAnsi"/>
          <w:sz w:val="22"/>
          <w:szCs w:val="22"/>
        </w:rPr>
        <w:t>a pod.)</w:t>
      </w:r>
      <w:r w:rsidRPr="00FF6B34">
        <w:rPr>
          <w:rFonts w:asciiTheme="minorHAnsi" w:hAnsiTheme="minorHAnsi" w:cstheme="minorHAnsi"/>
          <w:sz w:val="22"/>
          <w:szCs w:val="22"/>
        </w:rPr>
        <w:t xml:space="preserve">. </w:t>
      </w:r>
    </w:p>
    <w:p w14:paraId="572375A3" w14:textId="0DAA8CF4" w:rsidR="005F36C5" w:rsidRPr="00FF6B34" w:rsidRDefault="005F36C5" w:rsidP="001F2BC8">
      <w:pPr>
        <w:spacing w:before="120" w:after="120"/>
        <w:jc w:val="both"/>
        <w:rPr>
          <w:rFonts w:asciiTheme="minorHAnsi" w:hAnsiTheme="minorHAnsi" w:cstheme="minorHAnsi"/>
          <w:sz w:val="22"/>
          <w:szCs w:val="22"/>
        </w:rPr>
      </w:pPr>
      <w:r w:rsidRPr="00FF6B34">
        <w:rPr>
          <w:rFonts w:asciiTheme="minorHAnsi" w:hAnsiTheme="minorHAnsi" w:cstheme="minorHAnsi"/>
          <w:sz w:val="22"/>
          <w:szCs w:val="22"/>
        </w:rPr>
        <w:t>Projekt</w:t>
      </w:r>
      <w:r w:rsidR="008E4D3B" w:rsidRPr="00FF6B34">
        <w:rPr>
          <w:rFonts w:asciiTheme="minorHAnsi" w:hAnsiTheme="minorHAnsi" w:cstheme="minorHAnsi"/>
          <w:sz w:val="22"/>
          <w:szCs w:val="22"/>
        </w:rPr>
        <w:t xml:space="preserve"> pripravuje predpoklady pre: </w:t>
      </w:r>
      <w:r w:rsidRPr="00FF6B34">
        <w:rPr>
          <w:rFonts w:asciiTheme="minorHAnsi" w:hAnsiTheme="minorHAnsi" w:cstheme="minorHAnsi"/>
          <w:sz w:val="22"/>
          <w:szCs w:val="22"/>
        </w:rPr>
        <w:t xml:space="preserve">zabezpečenie zvyšovania bezpečnostného povedomia zamestnancov </w:t>
      </w:r>
      <w:r w:rsidR="00C87885" w:rsidRPr="00FF6B34">
        <w:rPr>
          <w:rFonts w:asciiTheme="minorHAnsi" w:hAnsiTheme="minorHAnsi" w:cstheme="minorHAnsi"/>
          <w:sz w:val="22"/>
          <w:szCs w:val="22"/>
        </w:rPr>
        <w:t>verejnej správy</w:t>
      </w:r>
      <w:r w:rsidR="00112D6B" w:rsidRPr="00FF6B34">
        <w:rPr>
          <w:rFonts w:asciiTheme="minorHAnsi" w:hAnsiTheme="minorHAnsi" w:cstheme="minorHAnsi"/>
          <w:sz w:val="22"/>
          <w:szCs w:val="22"/>
        </w:rPr>
        <w:t xml:space="preserve"> </w:t>
      </w:r>
      <w:r w:rsidR="008E4D3B" w:rsidRPr="00FF6B34">
        <w:rPr>
          <w:rFonts w:asciiTheme="minorHAnsi" w:hAnsiTheme="minorHAnsi" w:cstheme="minorHAnsi"/>
          <w:sz w:val="22"/>
          <w:szCs w:val="22"/>
        </w:rPr>
        <w:t>prostredníctvom školení</w:t>
      </w:r>
      <w:r w:rsidR="00112D6B" w:rsidRPr="00FF6B34">
        <w:rPr>
          <w:rFonts w:asciiTheme="minorHAnsi" w:hAnsiTheme="minorHAnsi" w:cstheme="minorHAnsi"/>
          <w:sz w:val="22"/>
          <w:szCs w:val="22"/>
        </w:rPr>
        <w:t xml:space="preserve"> a zabezpečenie </w:t>
      </w:r>
      <w:r w:rsidR="008E4D3B" w:rsidRPr="00FF6B34">
        <w:rPr>
          <w:rFonts w:asciiTheme="minorHAnsi" w:hAnsiTheme="minorHAnsi" w:cstheme="minorHAnsi"/>
          <w:sz w:val="22"/>
          <w:szCs w:val="22"/>
        </w:rPr>
        <w:t>špecializovaných</w:t>
      </w:r>
      <w:r w:rsidRPr="00FF6B34">
        <w:rPr>
          <w:rFonts w:asciiTheme="minorHAnsi" w:hAnsiTheme="minorHAnsi" w:cstheme="minorHAnsi"/>
          <w:sz w:val="22"/>
          <w:szCs w:val="22"/>
        </w:rPr>
        <w:t xml:space="preserve"> školení v oblasti kybernetickej </w:t>
      </w:r>
      <w:r w:rsidR="009332B1">
        <w:rPr>
          <w:rFonts w:asciiTheme="minorHAnsi" w:hAnsiTheme="minorHAnsi" w:cstheme="minorHAnsi"/>
          <w:sz w:val="22"/>
          <w:szCs w:val="22"/>
        </w:rPr>
        <w:t xml:space="preserve">a informačnej </w:t>
      </w:r>
      <w:r w:rsidRPr="00FF6B34">
        <w:rPr>
          <w:rFonts w:asciiTheme="minorHAnsi" w:hAnsiTheme="minorHAnsi" w:cstheme="minorHAnsi"/>
          <w:sz w:val="22"/>
          <w:szCs w:val="22"/>
        </w:rPr>
        <w:t xml:space="preserve">bezpečnosti pre </w:t>
      </w:r>
      <w:r w:rsidR="008E4D3B" w:rsidRPr="00FF6B34">
        <w:rPr>
          <w:rFonts w:asciiTheme="minorHAnsi" w:hAnsiTheme="minorHAnsi" w:cstheme="minorHAnsi"/>
          <w:sz w:val="22"/>
          <w:szCs w:val="22"/>
        </w:rPr>
        <w:t xml:space="preserve">odborných zamestnancov </w:t>
      </w:r>
      <w:r w:rsidR="00986202" w:rsidRPr="00FF6B34">
        <w:rPr>
          <w:rFonts w:asciiTheme="minorHAnsi" w:hAnsiTheme="minorHAnsi" w:cstheme="minorHAnsi"/>
          <w:sz w:val="22"/>
          <w:szCs w:val="22"/>
        </w:rPr>
        <w:t>verejnej správy v relevantných oblastiach týkajúcich sa kybernetickej</w:t>
      </w:r>
      <w:r w:rsidR="009332B1">
        <w:rPr>
          <w:rFonts w:asciiTheme="minorHAnsi" w:hAnsiTheme="minorHAnsi" w:cstheme="minorHAnsi"/>
          <w:sz w:val="22"/>
          <w:szCs w:val="22"/>
        </w:rPr>
        <w:t xml:space="preserve"> a informačnej</w:t>
      </w:r>
      <w:r w:rsidR="00986202" w:rsidRPr="00FF6B34">
        <w:rPr>
          <w:rFonts w:asciiTheme="minorHAnsi" w:hAnsiTheme="minorHAnsi" w:cstheme="minorHAnsi"/>
          <w:sz w:val="22"/>
          <w:szCs w:val="22"/>
        </w:rPr>
        <w:t xml:space="preserve"> bezpečnosti (legislatívna, prevádzková, riadiaca</w:t>
      </w:r>
      <w:r w:rsidR="009332B1">
        <w:rPr>
          <w:rFonts w:asciiTheme="minorHAnsi" w:hAnsiTheme="minorHAnsi" w:cstheme="minorHAnsi"/>
          <w:sz w:val="22"/>
          <w:szCs w:val="22"/>
        </w:rPr>
        <w:t xml:space="preserve">, </w:t>
      </w:r>
      <w:r w:rsidR="009332B1" w:rsidRPr="00FF6B34">
        <w:rPr>
          <w:rFonts w:asciiTheme="minorHAnsi" w:hAnsiTheme="minorHAnsi" w:cstheme="minorHAnsi"/>
          <w:sz w:val="22"/>
          <w:szCs w:val="22"/>
        </w:rPr>
        <w:t>technická/technologická</w:t>
      </w:r>
      <w:r w:rsidR="00986202" w:rsidRPr="00FF6B34">
        <w:rPr>
          <w:rFonts w:asciiTheme="minorHAnsi" w:hAnsiTheme="minorHAnsi" w:cstheme="minorHAnsi"/>
          <w:sz w:val="22"/>
          <w:szCs w:val="22"/>
        </w:rPr>
        <w:t xml:space="preserve"> a pod.). </w:t>
      </w:r>
    </w:p>
    <w:p w14:paraId="51F43F96" w14:textId="676C4CE0" w:rsidR="00D4688F" w:rsidRPr="00FF6B34" w:rsidRDefault="0025016B" w:rsidP="001F2BC8">
      <w:pPr>
        <w:spacing w:before="120" w:after="120"/>
        <w:jc w:val="both"/>
        <w:rPr>
          <w:rFonts w:asciiTheme="minorHAnsi" w:hAnsiTheme="minorHAnsi" w:cstheme="minorHAnsi"/>
          <w:sz w:val="22"/>
          <w:szCs w:val="22"/>
        </w:rPr>
      </w:pPr>
      <w:r w:rsidRPr="00FF6B34">
        <w:rPr>
          <w:rFonts w:asciiTheme="minorHAnsi" w:hAnsiTheme="minorHAnsi" w:cstheme="minorHAnsi"/>
          <w:sz w:val="22"/>
          <w:szCs w:val="22"/>
        </w:rPr>
        <w:t xml:space="preserve">Hlavným cieľom tohto </w:t>
      </w:r>
      <w:r w:rsidR="00CC3938">
        <w:rPr>
          <w:rFonts w:asciiTheme="minorHAnsi" w:hAnsiTheme="minorHAnsi" w:cstheme="minorHAnsi"/>
          <w:sz w:val="22"/>
          <w:szCs w:val="22"/>
        </w:rPr>
        <w:t>NP</w:t>
      </w:r>
      <w:r w:rsidRPr="00FF6B34">
        <w:rPr>
          <w:rFonts w:asciiTheme="minorHAnsi" w:hAnsiTheme="minorHAnsi" w:cstheme="minorHAnsi"/>
          <w:sz w:val="22"/>
          <w:szCs w:val="22"/>
        </w:rPr>
        <w:t xml:space="preserve"> je zvýšenie povedomia, znalostí, praktickej a metodickej pripravenosti na kybernetické útoky a hrozby zamestnancov verejnej správy. Daný cieľ je efektívnejšie dosiahnuteľný prostredníctvom centralizovaného spôsobu, teda projektu zameraného na zvyšovanie úrovne odbornosti v oblasti kybernetickej a informačnej bezpečnosti, kde bude mať každ</w:t>
      </w:r>
      <w:r w:rsidR="00141750" w:rsidRPr="00FF6B34">
        <w:rPr>
          <w:rFonts w:asciiTheme="minorHAnsi" w:hAnsiTheme="minorHAnsi" w:cstheme="minorHAnsi"/>
          <w:sz w:val="22"/>
          <w:szCs w:val="22"/>
        </w:rPr>
        <w:t>ý orgán verejnej moci</w:t>
      </w:r>
      <w:r w:rsidRPr="00FF6B34">
        <w:rPr>
          <w:rFonts w:asciiTheme="minorHAnsi" w:hAnsiTheme="minorHAnsi" w:cstheme="minorHAnsi"/>
          <w:sz w:val="22"/>
          <w:szCs w:val="22"/>
        </w:rPr>
        <w:t xml:space="preserve"> </w:t>
      </w:r>
      <w:r w:rsidR="00141750" w:rsidRPr="00FF6B34">
        <w:rPr>
          <w:rFonts w:asciiTheme="minorHAnsi" w:hAnsiTheme="minorHAnsi" w:cstheme="minorHAnsi"/>
          <w:sz w:val="22"/>
          <w:szCs w:val="22"/>
        </w:rPr>
        <w:t>(ďalej len „</w:t>
      </w:r>
      <w:r w:rsidRPr="00FF6B34">
        <w:rPr>
          <w:rFonts w:asciiTheme="minorHAnsi" w:hAnsiTheme="minorHAnsi" w:cstheme="minorHAnsi"/>
          <w:sz w:val="22"/>
          <w:szCs w:val="22"/>
        </w:rPr>
        <w:t>OVM</w:t>
      </w:r>
      <w:r w:rsidR="00141750" w:rsidRPr="00FF6B34">
        <w:rPr>
          <w:rFonts w:asciiTheme="minorHAnsi" w:hAnsiTheme="minorHAnsi" w:cstheme="minorHAnsi"/>
          <w:sz w:val="22"/>
          <w:szCs w:val="22"/>
        </w:rPr>
        <w:t>“)</w:t>
      </w:r>
      <w:r w:rsidRPr="00FF6B34">
        <w:rPr>
          <w:rFonts w:asciiTheme="minorHAnsi" w:hAnsiTheme="minorHAnsi" w:cstheme="minorHAnsi"/>
          <w:sz w:val="22"/>
          <w:szCs w:val="22"/>
        </w:rPr>
        <w:t xml:space="preserve"> možnosť využitia a nebude nutné daný cieľ realizovať v každom OVM separátne</w:t>
      </w:r>
      <w:r w:rsidR="00D4688F" w:rsidRPr="00FF6B34">
        <w:rPr>
          <w:rFonts w:asciiTheme="minorHAnsi" w:hAnsiTheme="minorHAnsi" w:cstheme="minorHAnsi"/>
          <w:sz w:val="22"/>
          <w:szCs w:val="22"/>
        </w:rPr>
        <w:t>.</w:t>
      </w:r>
      <w:r w:rsidR="00BB4DE7" w:rsidRPr="00FF6B34">
        <w:rPr>
          <w:rFonts w:asciiTheme="minorHAnsi" w:hAnsiTheme="minorHAnsi" w:cstheme="minorHAnsi"/>
          <w:sz w:val="22"/>
          <w:szCs w:val="22"/>
        </w:rPr>
        <w:t xml:space="preserve"> Realizácia vzdelávacích aktivít jednotlivých OVM samostatne by priniesl</w:t>
      </w:r>
      <w:r w:rsidR="009332B1">
        <w:rPr>
          <w:rFonts w:asciiTheme="minorHAnsi" w:hAnsiTheme="minorHAnsi" w:cstheme="minorHAnsi"/>
          <w:sz w:val="22"/>
          <w:szCs w:val="22"/>
        </w:rPr>
        <w:t>a</w:t>
      </w:r>
      <w:r w:rsidR="00BB4DE7" w:rsidRPr="00FF6B34">
        <w:rPr>
          <w:rFonts w:asciiTheme="minorHAnsi" w:hAnsiTheme="minorHAnsi" w:cstheme="minorHAnsi"/>
          <w:sz w:val="22"/>
          <w:szCs w:val="22"/>
        </w:rPr>
        <w:t xml:space="preserve"> nejednotnosť definovania vzdelávacích cieľov, nehomogénny prístup k vzdelávacím aktivitám na rôznych úrovniach a nebolo by možné vytvoriť jednotný systém vzdelávania zamestnancov verejnej správy. Z časového hľadiska je vyššie riziko nedosiahnutia stanovených cieľov, nakoľko by sa museli jednotlivé OVM venovať definovaniu opisu obstarávania služieb v ktorých mnohé z nich nemajú potrebnú skúsenosť a expertízu. Znamenalo by to násobné vyššie náklady na obstarávania a tiež riziko nenaplnenia definovaných cieľov.</w:t>
      </w:r>
    </w:p>
    <w:p w14:paraId="2543458D" w14:textId="3AF9BCD1" w:rsidR="0038141F" w:rsidRPr="001F2BC8" w:rsidRDefault="0038141F" w:rsidP="001F2BC8">
      <w:pPr>
        <w:pStyle w:val="Odsekzoznamu"/>
        <w:keepNext/>
        <w:numPr>
          <w:ilvl w:val="0"/>
          <w:numId w:val="5"/>
        </w:numPr>
        <w:spacing w:before="120" w:after="120"/>
        <w:ind w:left="284" w:hanging="284"/>
        <w:contextualSpacing w:val="0"/>
        <w:jc w:val="both"/>
        <w:rPr>
          <w:rFonts w:asciiTheme="minorHAnsi" w:hAnsiTheme="minorHAnsi" w:cstheme="minorHAnsi"/>
          <w:b/>
          <w:sz w:val="22"/>
          <w:szCs w:val="22"/>
          <w:lang w:eastAsia="en-US"/>
        </w:rPr>
      </w:pPr>
      <w:r w:rsidRPr="001F2BC8">
        <w:rPr>
          <w:rFonts w:asciiTheme="minorHAnsi" w:hAnsiTheme="minorHAnsi" w:cstheme="minorHAnsi"/>
          <w:b/>
          <w:sz w:val="22"/>
          <w:szCs w:val="22"/>
          <w:lang w:eastAsia="en-US"/>
        </w:rPr>
        <w:t>Odôvodnenie rozhodnutia nezapojiť partnerov do implementácie aktivít</w:t>
      </w:r>
    </w:p>
    <w:p w14:paraId="67953FE1" w14:textId="0679458C" w:rsidR="00881ECC" w:rsidRPr="00FF6B34" w:rsidRDefault="0038141F" w:rsidP="001F2BC8">
      <w:pPr>
        <w:spacing w:before="120" w:after="120"/>
        <w:jc w:val="both"/>
        <w:rPr>
          <w:rFonts w:asciiTheme="minorHAnsi" w:hAnsiTheme="minorHAnsi" w:cstheme="minorHAnsi"/>
          <w:i/>
          <w:sz w:val="22"/>
          <w:szCs w:val="22"/>
        </w:rPr>
      </w:pPr>
      <w:r w:rsidRPr="00FF6B34">
        <w:rPr>
          <w:rFonts w:asciiTheme="minorHAnsi" w:hAnsiTheme="minorHAnsi" w:cstheme="minorHAnsi"/>
          <w:i/>
          <w:sz w:val="22"/>
          <w:szCs w:val="22"/>
        </w:rPr>
        <w:t>Ak nezapojíte do implementácie aktivít NP niektorého z partnerov podľa článku 8 nariadenia o spoločných ustanoveniach</w:t>
      </w:r>
      <w:r w:rsidR="00CD30EF" w:rsidRPr="00FF6B34">
        <w:rPr>
          <w:rStyle w:val="Odkaznapoznmkupodiarou"/>
          <w:rFonts w:asciiTheme="minorHAnsi" w:hAnsiTheme="minorHAnsi" w:cstheme="minorHAnsi"/>
          <w:i/>
          <w:sz w:val="22"/>
          <w:szCs w:val="22"/>
        </w:rPr>
        <w:footnoteReference w:id="15"/>
      </w:r>
      <w:r w:rsidRPr="00FF6B34">
        <w:rPr>
          <w:rFonts w:asciiTheme="minorHAnsi" w:hAnsiTheme="minorHAnsi" w:cstheme="minorHAnsi"/>
          <w:i/>
          <w:sz w:val="22"/>
          <w:szCs w:val="22"/>
        </w:rPr>
        <w:t xml:space="preserve">, zdôvodnite ich nezapojenie. </w:t>
      </w:r>
      <w:r w:rsidR="00881ECC" w:rsidRPr="00FF6B34">
        <w:rPr>
          <w:rFonts w:asciiTheme="minorHAnsi" w:hAnsiTheme="minorHAnsi" w:cstheme="minorHAnsi"/>
          <w:i/>
          <w:sz w:val="22"/>
          <w:szCs w:val="22"/>
        </w:rPr>
        <w:t>V prípade, ak žiadateľ spolupracoval s partnermi už pri príprave zámeru NP, uvedie informáciu o ich zapojení v tejto časti.</w:t>
      </w:r>
    </w:p>
    <w:p w14:paraId="20D00A91" w14:textId="28B29F47" w:rsidR="0038141F" w:rsidRPr="00FF6B34" w:rsidRDefault="0038141F" w:rsidP="001F2BC8">
      <w:pPr>
        <w:spacing w:before="120" w:after="120"/>
        <w:jc w:val="both"/>
        <w:rPr>
          <w:rFonts w:asciiTheme="minorHAnsi" w:hAnsiTheme="minorHAnsi" w:cstheme="minorHAnsi"/>
          <w:i/>
          <w:sz w:val="22"/>
          <w:szCs w:val="22"/>
        </w:rPr>
      </w:pPr>
      <w:r w:rsidRPr="00FF6B34">
        <w:rPr>
          <w:rFonts w:asciiTheme="minorHAnsi" w:hAnsiTheme="minorHAnsi" w:cstheme="minorHAnsi"/>
          <w:i/>
          <w:sz w:val="22"/>
          <w:szCs w:val="22"/>
        </w:rPr>
        <w:t>Konkrétne ide o:</w:t>
      </w:r>
    </w:p>
    <w:p w14:paraId="68321612" w14:textId="77777777" w:rsidR="0038141F" w:rsidRPr="00FF6B34" w:rsidRDefault="0038141F" w:rsidP="00D201E8">
      <w:pPr>
        <w:pStyle w:val="Odsekzoznamu"/>
        <w:numPr>
          <w:ilvl w:val="0"/>
          <w:numId w:val="8"/>
        </w:numPr>
        <w:jc w:val="both"/>
        <w:rPr>
          <w:rFonts w:asciiTheme="minorHAnsi" w:hAnsiTheme="minorHAnsi" w:cstheme="minorHAnsi"/>
          <w:i/>
          <w:sz w:val="22"/>
          <w:szCs w:val="22"/>
        </w:rPr>
      </w:pPr>
      <w:r w:rsidRPr="00FF6B34">
        <w:rPr>
          <w:rFonts w:asciiTheme="minorHAnsi" w:hAnsiTheme="minorHAnsi" w:cstheme="minorHAnsi"/>
          <w:i/>
          <w:sz w:val="22"/>
          <w:szCs w:val="22"/>
        </w:rPr>
        <w:t>regionálne, miestne, mestské a ostatné orgány verejnej správy;</w:t>
      </w:r>
    </w:p>
    <w:p w14:paraId="64858F9F" w14:textId="77777777" w:rsidR="0038141F" w:rsidRPr="00FF6B34" w:rsidRDefault="0038141F" w:rsidP="00D201E8">
      <w:pPr>
        <w:pStyle w:val="Odsekzoznamu"/>
        <w:numPr>
          <w:ilvl w:val="0"/>
          <w:numId w:val="8"/>
        </w:numPr>
        <w:jc w:val="both"/>
        <w:rPr>
          <w:rFonts w:asciiTheme="minorHAnsi" w:hAnsiTheme="minorHAnsi" w:cstheme="minorHAnsi"/>
          <w:i/>
          <w:sz w:val="22"/>
          <w:szCs w:val="22"/>
        </w:rPr>
      </w:pPr>
      <w:r w:rsidRPr="00FF6B34">
        <w:rPr>
          <w:rFonts w:asciiTheme="minorHAnsi" w:hAnsiTheme="minorHAnsi" w:cstheme="minorHAnsi"/>
          <w:i/>
          <w:sz w:val="22"/>
          <w:szCs w:val="22"/>
        </w:rPr>
        <w:t>hospodárskych a sociálnych partnerov;</w:t>
      </w:r>
    </w:p>
    <w:p w14:paraId="72E3B3DB" w14:textId="57FD0490" w:rsidR="0038141F" w:rsidRPr="00FF6B34" w:rsidRDefault="00CF078D" w:rsidP="00D201E8">
      <w:pPr>
        <w:pStyle w:val="Odsekzoznamu"/>
        <w:numPr>
          <w:ilvl w:val="0"/>
          <w:numId w:val="8"/>
        </w:numPr>
        <w:jc w:val="both"/>
        <w:rPr>
          <w:rFonts w:asciiTheme="minorHAnsi" w:hAnsiTheme="minorHAnsi" w:cstheme="minorHAnsi"/>
          <w:i/>
          <w:sz w:val="22"/>
          <w:szCs w:val="22"/>
        </w:rPr>
      </w:pPr>
      <w:r w:rsidRPr="00FF6B34">
        <w:rPr>
          <w:rFonts w:asciiTheme="minorHAnsi" w:hAnsiTheme="minorHAnsi" w:cstheme="minorHAnsi"/>
          <w:i/>
          <w:sz w:val="22"/>
          <w:szCs w:val="22"/>
        </w:rPr>
        <w:t xml:space="preserve">subjekty, ktoré zastupujú </w:t>
      </w:r>
      <w:r w:rsidR="0038141F" w:rsidRPr="00FF6B34">
        <w:rPr>
          <w:rFonts w:asciiTheme="minorHAnsi" w:hAnsiTheme="minorHAnsi" w:cstheme="minorHAnsi"/>
          <w:i/>
          <w:sz w:val="22"/>
          <w:szCs w:val="22"/>
        </w:rPr>
        <w:t>občiansku spoločnosť;</w:t>
      </w:r>
    </w:p>
    <w:p w14:paraId="2477C462" w14:textId="2D315108" w:rsidR="00C1179C" w:rsidRPr="00FF6B34" w:rsidRDefault="0038141F" w:rsidP="00D201E8">
      <w:pPr>
        <w:pStyle w:val="Odsekzoznamu"/>
        <w:numPr>
          <w:ilvl w:val="0"/>
          <w:numId w:val="8"/>
        </w:numPr>
        <w:jc w:val="both"/>
        <w:rPr>
          <w:rFonts w:asciiTheme="minorHAnsi" w:hAnsiTheme="minorHAnsi" w:cstheme="minorHAnsi"/>
          <w:sz w:val="22"/>
          <w:szCs w:val="22"/>
        </w:rPr>
      </w:pPr>
      <w:r w:rsidRPr="00FF6B34">
        <w:rPr>
          <w:rFonts w:asciiTheme="minorHAnsi" w:hAnsiTheme="minorHAnsi" w:cstheme="minorHAnsi"/>
          <w:i/>
          <w:sz w:val="22"/>
          <w:szCs w:val="22"/>
        </w:rPr>
        <w:t>výskumné organizácie a univerzity.</w:t>
      </w:r>
      <w:r w:rsidRPr="00FF6B34">
        <w:rPr>
          <w:rFonts w:asciiTheme="minorHAnsi" w:hAnsiTheme="minorHAnsi" w:cstheme="minorHAnsi"/>
          <w:sz w:val="22"/>
          <w:szCs w:val="22"/>
        </w:rPr>
        <w:t xml:space="preserve"> </w:t>
      </w:r>
    </w:p>
    <w:p w14:paraId="2F6F7DCB" w14:textId="454AC553" w:rsidR="00E50974" w:rsidRDefault="00E50974" w:rsidP="00E50974">
      <w:pPr>
        <w:jc w:val="both"/>
        <w:rPr>
          <w:rFonts w:asciiTheme="minorHAnsi" w:hAnsiTheme="minorHAnsi" w:cstheme="minorHAnsi"/>
          <w:sz w:val="22"/>
          <w:szCs w:val="22"/>
        </w:rPr>
      </w:pPr>
    </w:p>
    <w:p w14:paraId="6080DE96" w14:textId="5FB8C227" w:rsidR="005F36C5" w:rsidRPr="00FF6B34" w:rsidRDefault="00C85DD3" w:rsidP="00E50974">
      <w:pPr>
        <w:jc w:val="both"/>
        <w:rPr>
          <w:rFonts w:asciiTheme="minorHAnsi" w:hAnsiTheme="minorHAnsi" w:cstheme="minorHAnsi"/>
          <w:sz w:val="22"/>
          <w:szCs w:val="22"/>
        </w:rPr>
      </w:pPr>
      <w:r w:rsidRPr="00FF6B34">
        <w:rPr>
          <w:rFonts w:asciiTheme="minorHAnsi" w:hAnsiTheme="minorHAnsi" w:cstheme="minorHAnsi"/>
          <w:sz w:val="22"/>
          <w:szCs w:val="22"/>
        </w:rPr>
        <w:t>Cieľ projektu je efektívnejšie dosiahnuteľný prostredníctvom centralizovaného spôsobu, teda tvorba projektu zameraného na zvyšovanie úrovne odbornosti v oblasti kybernetickej a informačnej bezpečnosti, kde bude mať každé OVM možnosť využitia a nebude nutné daný cieľ realizovať v každom OVM separátne.</w:t>
      </w:r>
    </w:p>
    <w:p w14:paraId="4DFD4508" w14:textId="74068F00" w:rsidR="00C85DD3" w:rsidRPr="00FF6B34" w:rsidRDefault="00C85DD3" w:rsidP="00E50974">
      <w:pPr>
        <w:jc w:val="both"/>
        <w:rPr>
          <w:rFonts w:asciiTheme="minorHAnsi" w:hAnsiTheme="minorHAnsi" w:cstheme="minorHAnsi"/>
          <w:sz w:val="22"/>
          <w:szCs w:val="22"/>
        </w:rPr>
      </w:pPr>
    </w:p>
    <w:p w14:paraId="3AA8F048" w14:textId="3BC1FC74" w:rsidR="00C85DD3" w:rsidRPr="00E833A4" w:rsidRDefault="001641B7" w:rsidP="00E50974">
      <w:pPr>
        <w:jc w:val="both"/>
        <w:rPr>
          <w:rFonts w:asciiTheme="minorHAnsi" w:hAnsiTheme="minorHAnsi" w:cstheme="minorHAnsi"/>
          <w:sz w:val="22"/>
          <w:szCs w:val="22"/>
        </w:rPr>
      </w:pPr>
      <w:r w:rsidRPr="00FF6B34">
        <w:rPr>
          <w:rFonts w:asciiTheme="minorHAnsi" w:hAnsiTheme="minorHAnsi" w:cstheme="minorHAnsi"/>
          <w:sz w:val="22"/>
          <w:szCs w:val="22"/>
        </w:rPr>
        <w:t>Navrhovaný projekt bude organizačne a administratívne zabezpečený z vlastných kapacít z radov zamestnancov MIRRI</w:t>
      </w:r>
      <w:r w:rsidR="00050B1B">
        <w:rPr>
          <w:rFonts w:asciiTheme="minorHAnsi" w:hAnsiTheme="minorHAnsi" w:cstheme="minorHAnsi"/>
          <w:sz w:val="22"/>
          <w:szCs w:val="22"/>
        </w:rPr>
        <w:t xml:space="preserve"> SR</w:t>
      </w:r>
      <w:r w:rsidRPr="00FF6B34">
        <w:rPr>
          <w:rFonts w:asciiTheme="minorHAnsi" w:hAnsiTheme="minorHAnsi" w:cstheme="minorHAnsi"/>
          <w:sz w:val="22"/>
          <w:szCs w:val="22"/>
        </w:rPr>
        <w:t xml:space="preserve">. </w:t>
      </w:r>
    </w:p>
    <w:p w14:paraId="50A51297" w14:textId="77777777" w:rsidR="0038141F" w:rsidRPr="001F2BC8" w:rsidRDefault="0038141F" w:rsidP="001F2BC8">
      <w:pPr>
        <w:keepNext/>
        <w:pBdr>
          <w:top w:val="single" w:sz="4" w:space="1" w:color="auto"/>
          <w:left w:val="single" w:sz="4" w:space="4" w:color="auto"/>
          <w:bottom w:val="single" w:sz="4" w:space="1" w:color="auto"/>
          <w:right w:val="single" w:sz="4" w:space="4" w:color="auto"/>
        </w:pBdr>
        <w:shd w:val="clear" w:color="auto" w:fill="FFF2CC" w:themeFill="accent4" w:themeFillTint="33"/>
        <w:spacing w:before="120" w:after="120"/>
        <w:jc w:val="center"/>
        <w:rPr>
          <w:rFonts w:asciiTheme="minorHAnsi" w:hAnsiTheme="minorHAnsi" w:cstheme="minorHAnsi"/>
          <w:b/>
          <w:sz w:val="22"/>
          <w:szCs w:val="22"/>
        </w:rPr>
      </w:pPr>
      <w:r w:rsidRPr="001F2BC8">
        <w:rPr>
          <w:rFonts w:asciiTheme="minorHAnsi" w:hAnsiTheme="minorHAnsi" w:cstheme="minorHAnsi"/>
          <w:b/>
          <w:sz w:val="22"/>
          <w:szCs w:val="22"/>
        </w:rPr>
        <w:t>Popis národného projektu</w:t>
      </w:r>
    </w:p>
    <w:p w14:paraId="062AA0ED" w14:textId="77777777" w:rsidR="000C0E25" w:rsidRPr="001F2BC8" w:rsidRDefault="000C0E25" w:rsidP="001F2BC8">
      <w:pPr>
        <w:pStyle w:val="Odsekzoznamu"/>
        <w:numPr>
          <w:ilvl w:val="0"/>
          <w:numId w:val="5"/>
        </w:numPr>
        <w:spacing w:before="120" w:after="120"/>
        <w:ind w:left="284" w:hanging="284"/>
        <w:contextualSpacing w:val="0"/>
        <w:jc w:val="both"/>
        <w:rPr>
          <w:rFonts w:asciiTheme="minorHAnsi" w:hAnsiTheme="minorHAnsi" w:cstheme="minorHAnsi"/>
          <w:b/>
          <w:sz w:val="22"/>
          <w:szCs w:val="22"/>
          <w:lang w:eastAsia="en-US"/>
        </w:rPr>
      </w:pPr>
      <w:r w:rsidRPr="001F2BC8">
        <w:rPr>
          <w:rFonts w:asciiTheme="minorHAnsi" w:hAnsiTheme="minorHAnsi" w:cstheme="minorHAnsi"/>
          <w:b/>
          <w:sz w:val="22"/>
          <w:szCs w:val="22"/>
          <w:lang w:eastAsia="en-US"/>
        </w:rPr>
        <w:t>Východiskový stav</w:t>
      </w:r>
    </w:p>
    <w:p w14:paraId="2C6C5BB2" w14:textId="09BFD138" w:rsidR="000C0E25" w:rsidRPr="00FF6B34" w:rsidRDefault="000C0E25" w:rsidP="001F2BC8">
      <w:pPr>
        <w:pStyle w:val="Odsekzoznamu"/>
        <w:numPr>
          <w:ilvl w:val="1"/>
          <w:numId w:val="2"/>
        </w:numPr>
        <w:spacing w:before="120" w:after="120"/>
        <w:ind w:left="567" w:hanging="283"/>
        <w:contextualSpacing w:val="0"/>
        <w:jc w:val="both"/>
        <w:rPr>
          <w:rFonts w:asciiTheme="minorHAnsi" w:hAnsiTheme="minorHAnsi" w:cstheme="minorHAnsi"/>
          <w:sz w:val="22"/>
          <w:szCs w:val="22"/>
        </w:rPr>
      </w:pPr>
      <w:r w:rsidRPr="00FF6B34">
        <w:rPr>
          <w:rFonts w:asciiTheme="minorHAnsi" w:hAnsiTheme="minorHAnsi" w:cstheme="minorHAnsi"/>
          <w:sz w:val="22"/>
          <w:szCs w:val="22"/>
        </w:rPr>
        <w:lastRenderedPageBreak/>
        <w:t>Uveďte východiskové dokumenty na regionálnej, národnej a európskej úrovni, ktoré priamo súvisia s realizáciou NP:</w:t>
      </w:r>
    </w:p>
    <w:p w14:paraId="1ECA0DF7" w14:textId="3CE8D165" w:rsidR="004B6D56" w:rsidRPr="00FF6B34" w:rsidRDefault="00B103A6" w:rsidP="00E833A4">
      <w:pPr>
        <w:pStyle w:val="Odsekzoznamu"/>
        <w:spacing w:before="120" w:after="120"/>
        <w:ind w:left="0"/>
        <w:contextualSpacing w:val="0"/>
        <w:jc w:val="both"/>
        <w:rPr>
          <w:rFonts w:asciiTheme="minorHAnsi" w:hAnsiTheme="minorHAnsi" w:cstheme="minorHAnsi"/>
          <w:sz w:val="22"/>
          <w:szCs w:val="22"/>
        </w:rPr>
      </w:pPr>
      <w:r w:rsidRPr="00FF6B34">
        <w:rPr>
          <w:rFonts w:asciiTheme="minorHAnsi" w:hAnsiTheme="minorHAnsi" w:cstheme="minorHAnsi"/>
          <w:sz w:val="22"/>
          <w:szCs w:val="22"/>
        </w:rPr>
        <w:t>1. Program</w:t>
      </w:r>
      <w:r w:rsidR="004B6D56" w:rsidRPr="00FF6B34">
        <w:rPr>
          <w:rFonts w:asciiTheme="minorHAnsi" w:hAnsiTheme="minorHAnsi" w:cstheme="minorHAnsi"/>
          <w:sz w:val="22"/>
          <w:szCs w:val="22"/>
        </w:rPr>
        <w:t xml:space="preserve"> Slovensko 2021 – 2027,</w:t>
      </w:r>
    </w:p>
    <w:p w14:paraId="4AB5E542" w14:textId="61E54D65" w:rsidR="00507AE2" w:rsidRPr="00FF6B34" w:rsidRDefault="00507AE2" w:rsidP="00E833A4">
      <w:pPr>
        <w:pStyle w:val="Odsekzoznamu"/>
        <w:spacing w:before="120" w:after="120"/>
        <w:ind w:left="0"/>
        <w:contextualSpacing w:val="0"/>
        <w:jc w:val="both"/>
        <w:rPr>
          <w:rFonts w:asciiTheme="minorHAnsi" w:hAnsiTheme="minorHAnsi" w:cstheme="minorHAnsi"/>
          <w:sz w:val="22"/>
          <w:szCs w:val="22"/>
        </w:rPr>
      </w:pPr>
      <w:r w:rsidRPr="00FF6B34">
        <w:rPr>
          <w:rFonts w:asciiTheme="minorHAnsi" w:hAnsiTheme="minorHAnsi" w:cstheme="minorHAnsi"/>
          <w:sz w:val="22"/>
          <w:szCs w:val="22"/>
        </w:rPr>
        <w:t>2. Národná stratégia kybernetickej bezpečnosti na roky 2021-2025,</w:t>
      </w:r>
    </w:p>
    <w:p w14:paraId="34D7172D" w14:textId="2404E57D" w:rsidR="00C00EFF" w:rsidRPr="00FF6B34" w:rsidRDefault="00C00EFF" w:rsidP="00E833A4">
      <w:pPr>
        <w:pStyle w:val="Odsekzoznamu"/>
        <w:spacing w:before="120" w:after="120"/>
        <w:ind w:left="0"/>
        <w:contextualSpacing w:val="0"/>
        <w:jc w:val="both"/>
        <w:rPr>
          <w:rFonts w:asciiTheme="minorHAnsi" w:hAnsiTheme="minorHAnsi" w:cstheme="minorHAnsi"/>
          <w:sz w:val="22"/>
          <w:szCs w:val="22"/>
        </w:rPr>
      </w:pPr>
      <w:r w:rsidRPr="00FF6B34">
        <w:rPr>
          <w:rFonts w:asciiTheme="minorHAnsi" w:hAnsiTheme="minorHAnsi" w:cstheme="minorHAnsi"/>
          <w:sz w:val="22"/>
          <w:szCs w:val="22"/>
        </w:rPr>
        <w:t>3. Akčný plán realizácie Národnej stratégie kybernetickej bezpečnosti na roky 2021 až 2025,</w:t>
      </w:r>
    </w:p>
    <w:p w14:paraId="59E35A7F" w14:textId="4D691F6A" w:rsidR="00B103A6" w:rsidRPr="00FF6B34" w:rsidRDefault="00C00EFF" w:rsidP="00E833A4">
      <w:pPr>
        <w:pStyle w:val="Odsekzoznamu"/>
        <w:spacing w:before="120" w:after="120"/>
        <w:ind w:left="0"/>
        <w:contextualSpacing w:val="0"/>
        <w:jc w:val="both"/>
        <w:rPr>
          <w:rFonts w:asciiTheme="minorHAnsi" w:hAnsiTheme="minorHAnsi" w:cstheme="minorHAnsi"/>
          <w:sz w:val="22"/>
          <w:szCs w:val="22"/>
        </w:rPr>
      </w:pPr>
      <w:r w:rsidRPr="00FF6B34">
        <w:rPr>
          <w:rFonts w:asciiTheme="minorHAnsi" w:hAnsiTheme="minorHAnsi" w:cstheme="minorHAnsi"/>
          <w:sz w:val="22"/>
          <w:szCs w:val="22"/>
        </w:rPr>
        <w:t>4</w:t>
      </w:r>
      <w:r w:rsidR="00B103A6" w:rsidRPr="00FF6B34">
        <w:rPr>
          <w:rFonts w:asciiTheme="minorHAnsi" w:hAnsiTheme="minorHAnsi" w:cstheme="minorHAnsi"/>
          <w:sz w:val="22"/>
          <w:szCs w:val="22"/>
        </w:rPr>
        <w:t>. Správa o kybernetickej bezpečnosti v Slovenskej republike v roku 2023,</w:t>
      </w:r>
    </w:p>
    <w:p w14:paraId="3E765E58" w14:textId="54E6F887" w:rsidR="004B6D56" w:rsidRPr="00FF6B34" w:rsidRDefault="00C00EFF" w:rsidP="00E833A4">
      <w:pPr>
        <w:pStyle w:val="Odsekzoznamu"/>
        <w:spacing w:before="120" w:after="120"/>
        <w:ind w:left="0"/>
        <w:contextualSpacing w:val="0"/>
        <w:jc w:val="both"/>
        <w:rPr>
          <w:rFonts w:asciiTheme="minorHAnsi" w:hAnsiTheme="minorHAnsi" w:cstheme="minorHAnsi"/>
          <w:sz w:val="22"/>
          <w:szCs w:val="22"/>
        </w:rPr>
      </w:pPr>
      <w:r w:rsidRPr="00FF6B34">
        <w:rPr>
          <w:rFonts w:asciiTheme="minorHAnsi" w:hAnsiTheme="minorHAnsi" w:cstheme="minorHAnsi"/>
          <w:sz w:val="22"/>
          <w:szCs w:val="22"/>
        </w:rPr>
        <w:t>5</w:t>
      </w:r>
      <w:r w:rsidR="004B6D56" w:rsidRPr="00FF6B34">
        <w:rPr>
          <w:rFonts w:asciiTheme="minorHAnsi" w:hAnsiTheme="minorHAnsi" w:cstheme="minorHAnsi"/>
          <w:sz w:val="22"/>
          <w:szCs w:val="22"/>
        </w:rPr>
        <w:t>. Národná koncepcia informatizácie verejnej správy (ďalej ako „NKIVS“),</w:t>
      </w:r>
    </w:p>
    <w:p w14:paraId="6E3D76F2" w14:textId="3BD936C6" w:rsidR="00CD6EC4" w:rsidRPr="00FF6B34" w:rsidRDefault="00C00EFF" w:rsidP="00E833A4">
      <w:pPr>
        <w:pStyle w:val="Odsekzoznamu"/>
        <w:spacing w:before="120" w:after="120"/>
        <w:ind w:left="0"/>
        <w:contextualSpacing w:val="0"/>
        <w:jc w:val="both"/>
        <w:rPr>
          <w:rFonts w:asciiTheme="minorHAnsi" w:hAnsiTheme="minorHAnsi" w:cstheme="minorHAnsi"/>
          <w:sz w:val="22"/>
          <w:szCs w:val="22"/>
        </w:rPr>
      </w:pPr>
      <w:r w:rsidRPr="00FF6B34">
        <w:rPr>
          <w:rFonts w:asciiTheme="minorHAnsi" w:hAnsiTheme="minorHAnsi" w:cstheme="minorHAnsi"/>
          <w:sz w:val="22"/>
          <w:szCs w:val="22"/>
        </w:rPr>
        <w:t>6</w:t>
      </w:r>
      <w:r w:rsidR="00507AE2" w:rsidRPr="00FF6B34">
        <w:rPr>
          <w:rFonts w:asciiTheme="minorHAnsi" w:hAnsiTheme="minorHAnsi" w:cstheme="minorHAnsi"/>
          <w:sz w:val="22"/>
          <w:szCs w:val="22"/>
        </w:rPr>
        <w:t xml:space="preserve">. </w:t>
      </w:r>
      <w:r w:rsidR="00CD6EC4" w:rsidRPr="00FF6B34">
        <w:rPr>
          <w:rFonts w:asciiTheme="minorHAnsi" w:hAnsiTheme="minorHAnsi" w:cstheme="minorHAnsi"/>
          <w:sz w:val="22"/>
          <w:szCs w:val="22"/>
        </w:rPr>
        <w:t xml:space="preserve">Zákon </w:t>
      </w:r>
      <w:r w:rsidR="00507AE2" w:rsidRPr="00FF6B34">
        <w:rPr>
          <w:rFonts w:asciiTheme="minorHAnsi" w:hAnsiTheme="minorHAnsi" w:cstheme="minorHAnsi"/>
          <w:sz w:val="22"/>
          <w:szCs w:val="22"/>
        </w:rPr>
        <w:t xml:space="preserve">č. 95/2019 Z. z. </w:t>
      </w:r>
      <w:r w:rsidR="00CD6EC4" w:rsidRPr="00FF6B34">
        <w:rPr>
          <w:rFonts w:asciiTheme="minorHAnsi" w:hAnsiTheme="minorHAnsi" w:cstheme="minorHAnsi"/>
          <w:sz w:val="22"/>
          <w:szCs w:val="22"/>
        </w:rPr>
        <w:t>o informačných technológiách vo verejnej správe</w:t>
      </w:r>
      <w:r w:rsidR="00507AE2" w:rsidRPr="00FF6B34">
        <w:rPr>
          <w:rFonts w:asciiTheme="minorHAnsi" w:hAnsiTheme="minorHAnsi" w:cstheme="minorHAnsi"/>
          <w:sz w:val="22"/>
          <w:szCs w:val="22"/>
        </w:rPr>
        <w:t xml:space="preserve"> a o zmene a doplnení niektorých zákonov</w:t>
      </w:r>
      <w:r w:rsidR="004B6D56" w:rsidRPr="00FF6B34">
        <w:rPr>
          <w:rFonts w:asciiTheme="minorHAnsi" w:hAnsiTheme="minorHAnsi" w:cstheme="minorHAnsi"/>
          <w:sz w:val="22"/>
          <w:szCs w:val="22"/>
        </w:rPr>
        <w:t>,</w:t>
      </w:r>
    </w:p>
    <w:p w14:paraId="3EFDCB0A" w14:textId="52D26296" w:rsidR="004B6D56" w:rsidRDefault="00C00EFF" w:rsidP="00E833A4">
      <w:pPr>
        <w:pStyle w:val="Odsekzoznamu"/>
        <w:spacing w:before="120" w:after="120"/>
        <w:ind w:left="0"/>
        <w:contextualSpacing w:val="0"/>
        <w:jc w:val="both"/>
        <w:rPr>
          <w:rFonts w:asciiTheme="minorHAnsi" w:hAnsiTheme="minorHAnsi" w:cstheme="minorHAnsi"/>
          <w:sz w:val="22"/>
          <w:szCs w:val="22"/>
        </w:rPr>
      </w:pPr>
      <w:r w:rsidRPr="00FF6B34">
        <w:rPr>
          <w:rFonts w:asciiTheme="minorHAnsi" w:hAnsiTheme="minorHAnsi" w:cstheme="minorHAnsi"/>
          <w:sz w:val="22"/>
          <w:szCs w:val="22"/>
        </w:rPr>
        <w:t>7</w:t>
      </w:r>
      <w:r w:rsidR="00507AE2" w:rsidRPr="00FF6B34">
        <w:rPr>
          <w:rFonts w:asciiTheme="minorHAnsi" w:hAnsiTheme="minorHAnsi" w:cstheme="minorHAnsi"/>
          <w:sz w:val="22"/>
          <w:szCs w:val="22"/>
        </w:rPr>
        <w:t>. Zákon č. 69/2018 Z. z. o kybernetickej bezpečnosti a o zmene a doplnení niektorých zákonov</w:t>
      </w:r>
      <w:r w:rsidR="004B6D56" w:rsidRPr="00FF6B34">
        <w:rPr>
          <w:rFonts w:asciiTheme="minorHAnsi" w:hAnsiTheme="minorHAnsi" w:cstheme="minorHAnsi"/>
          <w:sz w:val="22"/>
          <w:szCs w:val="22"/>
        </w:rPr>
        <w:t>.</w:t>
      </w:r>
    </w:p>
    <w:p w14:paraId="6C1D01CF" w14:textId="77777777" w:rsidR="00E833A4" w:rsidRPr="00FF6B34" w:rsidRDefault="00E833A4" w:rsidP="00E833A4">
      <w:pPr>
        <w:pStyle w:val="Odsekzoznamu"/>
        <w:spacing w:before="120" w:after="120"/>
        <w:ind w:left="0"/>
        <w:contextualSpacing w:val="0"/>
        <w:jc w:val="both"/>
        <w:rPr>
          <w:rFonts w:asciiTheme="minorHAnsi" w:hAnsiTheme="minorHAnsi" w:cstheme="minorHAnsi"/>
          <w:sz w:val="22"/>
          <w:szCs w:val="22"/>
        </w:rPr>
      </w:pPr>
    </w:p>
    <w:p w14:paraId="275428DD" w14:textId="77777777" w:rsidR="00A039EB" w:rsidRPr="00FF6B34" w:rsidRDefault="000C0E25" w:rsidP="001F2BC8">
      <w:pPr>
        <w:pStyle w:val="Odsekzoznamu"/>
        <w:numPr>
          <w:ilvl w:val="1"/>
          <w:numId w:val="2"/>
        </w:numPr>
        <w:spacing w:before="120" w:after="120"/>
        <w:ind w:left="567" w:hanging="283"/>
        <w:contextualSpacing w:val="0"/>
        <w:jc w:val="both"/>
        <w:rPr>
          <w:rFonts w:asciiTheme="minorHAnsi" w:hAnsiTheme="minorHAnsi" w:cstheme="minorHAnsi"/>
          <w:sz w:val="22"/>
          <w:szCs w:val="22"/>
        </w:rPr>
      </w:pPr>
      <w:r w:rsidRPr="00FF6B34">
        <w:rPr>
          <w:rFonts w:asciiTheme="minorHAnsi" w:hAnsiTheme="minorHAnsi" w:cstheme="minorHAnsi"/>
          <w:sz w:val="22"/>
          <w:szCs w:val="22"/>
        </w:rPr>
        <w:t>Uveďte predchádzajúce výstupy z dostupných analýz, na ktoré nadväzuje navrhovaný zámer NP (štatistiky, analýzy, štúdie,...):</w:t>
      </w:r>
    </w:p>
    <w:p w14:paraId="43753E11" w14:textId="7292D91B" w:rsidR="001C07BA" w:rsidRDefault="00A039EB" w:rsidP="00FF6B34">
      <w:pPr>
        <w:shd w:val="clear" w:color="auto" w:fill="FFFFFF" w:themeFill="background1"/>
        <w:spacing w:before="120" w:after="120"/>
        <w:jc w:val="both"/>
        <w:rPr>
          <w:rFonts w:asciiTheme="minorHAnsi" w:hAnsiTheme="minorHAnsi" w:cstheme="minorHAnsi"/>
          <w:sz w:val="22"/>
          <w:szCs w:val="22"/>
        </w:rPr>
      </w:pPr>
      <w:r w:rsidRPr="00FF6B34">
        <w:rPr>
          <w:rFonts w:asciiTheme="minorHAnsi" w:hAnsiTheme="minorHAnsi" w:cstheme="minorHAnsi"/>
          <w:sz w:val="22"/>
          <w:szCs w:val="22"/>
        </w:rPr>
        <w:t xml:space="preserve">Zámer </w:t>
      </w:r>
      <w:r w:rsidR="00953E22" w:rsidRPr="00FF6B34">
        <w:rPr>
          <w:rFonts w:asciiTheme="minorHAnsi" w:hAnsiTheme="minorHAnsi" w:cstheme="minorHAnsi"/>
          <w:sz w:val="22"/>
          <w:szCs w:val="22"/>
        </w:rPr>
        <w:t xml:space="preserve">NP nadväzuje na projekt „Výcvikové a školiace stredisko pre bezpečnosť prevádzky a správy IT </w:t>
      </w:r>
      <w:r w:rsidR="00145973" w:rsidRPr="00FF6B34">
        <w:rPr>
          <w:rFonts w:asciiTheme="minorHAnsi" w:hAnsiTheme="minorHAnsi" w:cstheme="minorHAnsi"/>
          <w:sz w:val="22"/>
          <w:szCs w:val="22"/>
        </w:rPr>
        <w:t>pre sektor VS“</w:t>
      </w:r>
      <w:r w:rsidR="005674EA" w:rsidRPr="00FF6B34">
        <w:rPr>
          <w:rFonts w:asciiTheme="minorHAnsi" w:hAnsiTheme="minorHAnsi" w:cstheme="minorHAnsi"/>
          <w:sz w:val="22"/>
          <w:szCs w:val="22"/>
        </w:rPr>
        <w:t>, ďalej tiež ako „</w:t>
      </w:r>
      <w:proofErr w:type="spellStart"/>
      <w:r w:rsidR="005674EA" w:rsidRPr="00FF6B34">
        <w:rPr>
          <w:rFonts w:asciiTheme="minorHAnsi" w:hAnsiTheme="minorHAnsi" w:cstheme="minorHAnsi"/>
          <w:sz w:val="22"/>
          <w:szCs w:val="22"/>
        </w:rPr>
        <w:t>VaŠS</w:t>
      </w:r>
      <w:proofErr w:type="spellEnd"/>
      <w:r w:rsidR="005674EA" w:rsidRPr="00FF6B34">
        <w:rPr>
          <w:rFonts w:asciiTheme="minorHAnsi" w:hAnsiTheme="minorHAnsi" w:cstheme="minorHAnsi"/>
          <w:sz w:val="22"/>
          <w:szCs w:val="22"/>
        </w:rPr>
        <w:t>“</w:t>
      </w:r>
      <w:r w:rsidR="00145973" w:rsidRPr="00FF6B34">
        <w:rPr>
          <w:rFonts w:asciiTheme="minorHAnsi" w:hAnsiTheme="minorHAnsi" w:cstheme="minorHAnsi"/>
          <w:sz w:val="22"/>
          <w:szCs w:val="22"/>
        </w:rPr>
        <w:t xml:space="preserve">. Jednou z aktivít bolo aj poskytovanie školení pre zamestnancov verejnej správy v oblasti kybernetickej a informačnej bezpečnosti. Daná aktivita bola úspešne ukončená </w:t>
      </w:r>
      <w:r w:rsidR="00582AFD" w:rsidRPr="00FF6B34">
        <w:rPr>
          <w:rFonts w:asciiTheme="minorHAnsi" w:hAnsiTheme="minorHAnsi" w:cstheme="minorHAnsi"/>
          <w:sz w:val="22"/>
          <w:szCs w:val="22"/>
        </w:rPr>
        <w:t xml:space="preserve">a </w:t>
      </w:r>
      <w:r w:rsidR="00145973" w:rsidRPr="00FF6B34">
        <w:rPr>
          <w:rFonts w:asciiTheme="minorHAnsi" w:hAnsiTheme="minorHAnsi" w:cstheme="minorHAnsi"/>
          <w:sz w:val="22"/>
          <w:szCs w:val="22"/>
        </w:rPr>
        <w:t>na základe vysokého záujmu o</w:t>
      </w:r>
      <w:r w:rsidR="00494B35" w:rsidRPr="00FF6B34">
        <w:rPr>
          <w:rFonts w:asciiTheme="minorHAnsi" w:hAnsiTheme="minorHAnsi" w:cstheme="minorHAnsi"/>
          <w:sz w:val="22"/>
          <w:szCs w:val="22"/>
        </w:rPr>
        <w:t> </w:t>
      </w:r>
      <w:r w:rsidR="00582AFD" w:rsidRPr="00FF6B34">
        <w:rPr>
          <w:rFonts w:asciiTheme="minorHAnsi" w:hAnsiTheme="minorHAnsi" w:cstheme="minorHAnsi"/>
          <w:sz w:val="22"/>
          <w:szCs w:val="22"/>
        </w:rPr>
        <w:t>konkrétne</w:t>
      </w:r>
      <w:r w:rsidR="00494B35" w:rsidRPr="00FF6B34">
        <w:rPr>
          <w:rFonts w:asciiTheme="minorHAnsi" w:hAnsiTheme="minorHAnsi" w:cstheme="minorHAnsi"/>
          <w:sz w:val="22"/>
          <w:szCs w:val="22"/>
        </w:rPr>
        <w:t xml:space="preserve"> školenia</w:t>
      </w:r>
      <w:r w:rsidR="00582AFD" w:rsidRPr="00FF6B34">
        <w:rPr>
          <w:rFonts w:asciiTheme="minorHAnsi" w:hAnsiTheme="minorHAnsi" w:cstheme="minorHAnsi"/>
          <w:sz w:val="22"/>
          <w:szCs w:val="22"/>
        </w:rPr>
        <w:t xml:space="preserve"> a zozbieranej spätnej väzby od účastníkov sme zistili, že realizácia vybraných školení je veľmi potrebná a vítaná zo strany zamestnancov </w:t>
      </w:r>
      <w:r w:rsidR="009F015B" w:rsidRPr="00FF6B34">
        <w:rPr>
          <w:rFonts w:asciiTheme="minorHAnsi" w:hAnsiTheme="minorHAnsi" w:cstheme="minorHAnsi"/>
          <w:sz w:val="22"/>
          <w:szCs w:val="22"/>
        </w:rPr>
        <w:t>verejnej správy</w:t>
      </w:r>
      <w:r w:rsidR="00494B35" w:rsidRPr="00FF6B34">
        <w:rPr>
          <w:rFonts w:asciiTheme="minorHAnsi" w:hAnsiTheme="minorHAnsi" w:cstheme="minorHAnsi"/>
          <w:sz w:val="22"/>
          <w:szCs w:val="22"/>
        </w:rPr>
        <w:t xml:space="preserve">. Rozpočet na danú aktivitu a merateľné ukazovatele boli splnené. Nakoľko záujem </w:t>
      </w:r>
      <w:r w:rsidR="00582AFD" w:rsidRPr="00FF6B34">
        <w:rPr>
          <w:rFonts w:asciiTheme="minorHAnsi" w:hAnsiTheme="minorHAnsi" w:cstheme="minorHAnsi"/>
          <w:sz w:val="22"/>
          <w:szCs w:val="22"/>
        </w:rPr>
        <w:t xml:space="preserve">o predmetné školenia zo strany zamestnancov </w:t>
      </w:r>
      <w:r w:rsidR="00C35229" w:rsidRPr="00FF6B34">
        <w:rPr>
          <w:rFonts w:asciiTheme="minorHAnsi" w:hAnsiTheme="minorHAnsi" w:cstheme="minorHAnsi"/>
          <w:sz w:val="22"/>
          <w:szCs w:val="22"/>
        </w:rPr>
        <w:t>verejnej správy</w:t>
      </w:r>
      <w:r w:rsidR="00582AFD" w:rsidRPr="00FF6B34">
        <w:rPr>
          <w:rFonts w:asciiTheme="minorHAnsi" w:hAnsiTheme="minorHAnsi" w:cstheme="minorHAnsi"/>
          <w:sz w:val="22"/>
          <w:szCs w:val="22"/>
        </w:rPr>
        <w:t xml:space="preserve"> </w:t>
      </w:r>
      <w:r w:rsidR="00494B35" w:rsidRPr="00FF6B34">
        <w:rPr>
          <w:rFonts w:asciiTheme="minorHAnsi" w:hAnsiTheme="minorHAnsi" w:cstheme="minorHAnsi"/>
          <w:sz w:val="22"/>
          <w:szCs w:val="22"/>
        </w:rPr>
        <w:t>prevýšil očakávania, bol uskutočnený prieskum záujmu o</w:t>
      </w:r>
      <w:r w:rsidR="00582AFD" w:rsidRPr="00FF6B34">
        <w:rPr>
          <w:rFonts w:asciiTheme="minorHAnsi" w:hAnsiTheme="minorHAnsi" w:cstheme="minorHAnsi"/>
          <w:sz w:val="22"/>
          <w:szCs w:val="22"/>
        </w:rPr>
        <w:t xml:space="preserve"> ďalšie </w:t>
      </w:r>
      <w:r w:rsidR="00494B35" w:rsidRPr="00FF6B34">
        <w:rPr>
          <w:rFonts w:asciiTheme="minorHAnsi" w:hAnsiTheme="minorHAnsi" w:cstheme="minorHAnsi"/>
          <w:sz w:val="22"/>
          <w:szCs w:val="22"/>
        </w:rPr>
        <w:t>školenia v oblasti kybernetickej a informačnej bezpečnosti pre zamestnancov verejnej správy a to prostredníctvom dotazníka spätnej väzby, ktorý bol zaslaný na všetky orgány verejnej moci začiatkom roka 2024.</w:t>
      </w:r>
      <w:r w:rsidR="00341961" w:rsidRPr="00FF6B34">
        <w:rPr>
          <w:rFonts w:asciiTheme="minorHAnsi" w:hAnsiTheme="minorHAnsi" w:cstheme="minorHAnsi"/>
          <w:sz w:val="22"/>
          <w:szCs w:val="22"/>
        </w:rPr>
        <w:t xml:space="preserve"> Z daného dotazníka vyplynulo, že vysoký záujem pretrváva a taktiež je záujem o</w:t>
      </w:r>
      <w:r w:rsidR="00551A29" w:rsidRPr="00FF6B34">
        <w:rPr>
          <w:rFonts w:asciiTheme="minorHAnsi" w:hAnsiTheme="minorHAnsi" w:cstheme="minorHAnsi"/>
          <w:sz w:val="22"/>
          <w:szCs w:val="22"/>
        </w:rPr>
        <w:t> </w:t>
      </w:r>
      <w:r w:rsidR="00341961" w:rsidRPr="00FF6B34">
        <w:rPr>
          <w:rFonts w:asciiTheme="minorHAnsi" w:hAnsiTheme="minorHAnsi" w:cstheme="minorHAnsi"/>
          <w:sz w:val="22"/>
          <w:szCs w:val="22"/>
        </w:rPr>
        <w:t>školenia</w:t>
      </w:r>
      <w:r w:rsidR="00551A29" w:rsidRPr="00FF6B34">
        <w:rPr>
          <w:rFonts w:asciiTheme="minorHAnsi" w:hAnsiTheme="minorHAnsi" w:cstheme="minorHAnsi"/>
          <w:sz w:val="22"/>
          <w:szCs w:val="22"/>
        </w:rPr>
        <w:t xml:space="preserve"> pre odborných zamestnancov</w:t>
      </w:r>
      <w:r w:rsidR="00341961" w:rsidRPr="00FF6B34">
        <w:rPr>
          <w:rFonts w:asciiTheme="minorHAnsi" w:hAnsiTheme="minorHAnsi" w:cstheme="minorHAnsi"/>
          <w:sz w:val="22"/>
          <w:szCs w:val="22"/>
        </w:rPr>
        <w:t xml:space="preserve"> v</w:t>
      </w:r>
      <w:r w:rsidR="00D001B9" w:rsidRPr="00FF6B34">
        <w:rPr>
          <w:rFonts w:asciiTheme="minorHAnsi" w:hAnsiTheme="minorHAnsi" w:cstheme="minorHAnsi"/>
          <w:sz w:val="22"/>
          <w:szCs w:val="22"/>
        </w:rPr>
        <w:t> </w:t>
      </w:r>
      <w:r w:rsidR="00341961" w:rsidRPr="00FF6B34">
        <w:rPr>
          <w:rFonts w:asciiTheme="minorHAnsi" w:hAnsiTheme="minorHAnsi" w:cstheme="minorHAnsi"/>
          <w:sz w:val="22"/>
          <w:szCs w:val="22"/>
        </w:rPr>
        <w:t>oblast</w:t>
      </w:r>
      <w:r w:rsidR="00D001B9" w:rsidRPr="00FF6B34">
        <w:rPr>
          <w:rFonts w:asciiTheme="minorHAnsi" w:hAnsiTheme="minorHAnsi" w:cstheme="minorHAnsi"/>
          <w:sz w:val="22"/>
          <w:szCs w:val="22"/>
        </w:rPr>
        <w:t>i kybernetickej a informačnej bezpečnosti.</w:t>
      </w:r>
      <w:r w:rsidR="00582AFD" w:rsidRPr="00FF6B34">
        <w:rPr>
          <w:rFonts w:asciiTheme="minorHAnsi" w:hAnsiTheme="minorHAnsi" w:cstheme="minorHAnsi"/>
          <w:sz w:val="22"/>
          <w:szCs w:val="22"/>
        </w:rPr>
        <w:t xml:space="preserve"> Oslovených bolo 7840 subjektov verejnej správy. Do</w:t>
      </w:r>
      <w:r w:rsidR="006D2F87" w:rsidRPr="00FF6B34">
        <w:rPr>
          <w:rFonts w:asciiTheme="minorHAnsi" w:hAnsiTheme="minorHAnsi" w:cstheme="minorHAnsi"/>
          <w:sz w:val="22"/>
          <w:szCs w:val="22"/>
        </w:rPr>
        <w:t>t</w:t>
      </w:r>
      <w:r w:rsidR="00582AFD" w:rsidRPr="00FF6B34">
        <w:rPr>
          <w:rFonts w:asciiTheme="minorHAnsi" w:hAnsiTheme="minorHAnsi" w:cstheme="minorHAnsi"/>
          <w:sz w:val="22"/>
          <w:szCs w:val="22"/>
        </w:rPr>
        <w:t xml:space="preserve">azník vyplnilo a odpoveď odoslalo 1086 subjektov </w:t>
      </w:r>
      <w:r w:rsidR="00A86543" w:rsidRPr="00FF6B34">
        <w:rPr>
          <w:rFonts w:asciiTheme="minorHAnsi" w:hAnsiTheme="minorHAnsi" w:cstheme="minorHAnsi"/>
          <w:sz w:val="22"/>
          <w:szCs w:val="22"/>
        </w:rPr>
        <w:t>verejnej správy</w:t>
      </w:r>
      <w:r w:rsidR="00582AFD" w:rsidRPr="00FF6B34">
        <w:rPr>
          <w:rFonts w:asciiTheme="minorHAnsi" w:hAnsiTheme="minorHAnsi" w:cstheme="minorHAnsi"/>
          <w:sz w:val="22"/>
          <w:szCs w:val="22"/>
        </w:rPr>
        <w:t>.</w:t>
      </w:r>
      <w:r w:rsidR="00C81F90" w:rsidRPr="00FF6B34">
        <w:rPr>
          <w:rFonts w:asciiTheme="minorHAnsi" w:hAnsiTheme="minorHAnsi" w:cstheme="minorHAnsi"/>
          <w:sz w:val="22"/>
          <w:szCs w:val="22"/>
        </w:rPr>
        <w:t xml:space="preserve"> Z výstupov dotazníkov sme získali 10 najčastejšie sa opakujúcich tém, resp. typy školení, ktoré budú v tomto projekte realizované. OVM uvideli počty zamestnancov, ktorých považujú za nutné vzdelávať na rôznych úrovniach. </w:t>
      </w:r>
    </w:p>
    <w:p w14:paraId="069FC8BD" w14:textId="47B965F8" w:rsidR="001C07BA" w:rsidRDefault="001B5F17" w:rsidP="00FF6B34">
      <w:pPr>
        <w:shd w:val="clear" w:color="auto" w:fill="FFFFFF" w:themeFill="background1"/>
        <w:spacing w:before="120" w:after="120"/>
        <w:jc w:val="both"/>
        <w:rPr>
          <w:rFonts w:asciiTheme="minorHAnsi" w:hAnsiTheme="minorHAnsi" w:cstheme="minorHAnsi"/>
          <w:sz w:val="22"/>
          <w:szCs w:val="22"/>
        </w:rPr>
      </w:pPr>
      <w:r>
        <w:rPr>
          <w:rFonts w:asciiTheme="minorHAnsi" w:hAnsiTheme="minorHAnsi" w:cstheme="minorHAnsi"/>
          <w:sz w:val="22"/>
          <w:szCs w:val="22"/>
        </w:rPr>
        <w:t>Najčastejšie požadované o</w:t>
      </w:r>
      <w:r w:rsidR="00A823E3">
        <w:rPr>
          <w:rFonts w:asciiTheme="minorHAnsi" w:hAnsiTheme="minorHAnsi" w:cstheme="minorHAnsi"/>
          <w:sz w:val="22"/>
          <w:szCs w:val="22"/>
        </w:rPr>
        <w:t xml:space="preserve">blasti na školenia, </w:t>
      </w:r>
      <w:r>
        <w:rPr>
          <w:rFonts w:asciiTheme="minorHAnsi" w:hAnsiTheme="minorHAnsi" w:cstheme="minorHAnsi"/>
          <w:sz w:val="22"/>
          <w:szCs w:val="22"/>
        </w:rPr>
        <w:t xml:space="preserve">o </w:t>
      </w:r>
      <w:r w:rsidR="00A823E3">
        <w:rPr>
          <w:rFonts w:asciiTheme="minorHAnsi" w:hAnsiTheme="minorHAnsi" w:cstheme="minorHAnsi"/>
          <w:sz w:val="22"/>
          <w:szCs w:val="22"/>
        </w:rPr>
        <w:t xml:space="preserve">ktoré bol v rámci </w:t>
      </w:r>
      <w:r>
        <w:rPr>
          <w:rFonts w:asciiTheme="minorHAnsi" w:hAnsiTheme="minorHAnsi" w:cstheme="minorHAnsi"/>
          <w:sz w:val="22"/>
          <w:szCs w:val="22"/>
        </w:rPr>
        <w:t xml:space="preserve">prieskumu </w:t>
      </w:r>
      <w:r w:rsidR="00A823E3">
        <w:rPr>
          <w:rFonts w:asciiTheme="minorHAnsi" w:hAnsiTheme="minorHAnsi" w:cstheme="minorHAnsi"/>
          <w:sz w:val="22"/>
          <w:szCs w:val="22"/>
        </w:rPr>
        <w:t>najväčší záujem zo strany subjektov VS:</w:t>
      </w:r>
    </w:p>
    <w:p w14:paraId="0DEE0710" w14:textId="7256426E" w:rsidR="001C07BA" w:rsidRPr="001C07BA" w:rsidRDefault="001C07BA" w:rsidP="001C07BA">
      <w:pPr>
        <w:shd w:val="clear" w:color="auto" w:fill="FFFFFF" w:themeFill="background1"/>
        <w:spacing w:before="120" w:after="120"/>
        <w:ind w:left="284"/>
        <w:jc w:val="both"/>
        <w:rPr>
          <w:rFonts w:asciiTheme="minorHAnsi" w:hAnsiTheme="minorHAnsi" w:cstheme="minorHAnsi"/>
          <w:sz w:val="22"/>
          <w:szCs w:val="22"/>
        </w:rPr>
      </w:pPr>
      <w:r w:rsidRPr="001C07BA">
        <w:rPr>
          <w:rFonts w:asciiTheme="minorHAnsi" w:hAnsiTheme="minorHAnsi" w:cstheme="minorHAnsi"/>
          <w:sz w:val="22"/>
          <w:szCs w:val="22"/>
        </w:rPr>
        <w:t>1.</w:t>
      </w:r>
      <w:r w:rsidRPr="00FF6B34">
        <w:rPr>
          <w:rFonts w:asciiTheme="minorHAnsi" w:hAnsiTheme="minorHAnsi" w:cstheme="minorHAnsi"/>
          <w:b/>
          <w:sz w:val="22"/>
          <w:szCs w:val="22"/>
        </w:rPr>
        <w:t xml:space="preserve"> Základy kybernetickej bezpečnosti:</w:t>
      </w:r>
      <w:r w:rsidRPr="001C07BA">
        <w:rPr>
          <w:rFonts w:asciiTheme="minorHAnsi" w:hAnsiTheme="minorHAnsi" w:cstheme="minorHAnsi"/>
          <w:sz w:val="22"/>
          <w:szCs w:val="22"/>
        </w:rPr>
        <w:t xml:space="preserve"> Pre bežných užívateľov PC, ktorí nemajú IT v pracovnej náplni, sú len bežní užívatelia PC..</w:t>
      </w:r>
    </w:p>
    <w:p w14:paraId="7F91AFD3" w14:textId="4D98463D" w:rsidR="001C07BA" w:rsidRPr="001C07BA" w:rsidRDefault="001C07BA" w:rsidP="001C07BA">
      <w:pPr>
        <w:shd w:val="clear" w:color="auto" w:fill="FFFFFF" w:themeFill="background1"/>
        <w:spacing w:before="120" w:after="120"/>
        <w:ind w:left="284"/>
        <w:jc w:val="both"/>
        <w:rPr>
          <w:rFonts w:asciiTheme="minorHAnsi" w:hAnsiTheme="minorHAnsi" w:cstheme="minorHAnsi"/>
          <w:sz w:val="22"/>
          <w:szCs w:val="22"/>
        </w:rPr>
      </w:pPr>
      <w:r w:rsidRPr="001C07BA">
        <w:rPr>
          <w:rFonts w:asciiTheme="minorHAnsi" w:hAnsiTheme="minorHAnsi" w:cstheme="minorHAnsi"/>
          <w:sz w:val="22"/>
          <w:szCs w:val="22"/>
        </w:rPr>
        <w:t>2.</w:t>
      </w:r>
      <w:r w:rsidRPr="00FF6B34">
        <w:rPr>
          <w:rFonts w:asciiTheme="minorHAnsi" w:hAnsiTheme="minorHAnsi" w:cstheme="minorHAnsi"/>
          <w:b/>
          <w:sz w:val="22"/>
          <w:szCs w:val="22"/>
        </w:rPr>
        <w:t xml:space="preserve"> Legislatíva a trendy v oblasti kybernetickej bezpečnosti:</w:t>
      </w:r>
      <w:r w:rsidRPr="001C07BA">
        <w:rPr>
          <w:rFonts w:asciiTheme="minorHAnsi" w:hAnsiTheme="minorHAnsi" w:cstheme="minorHAnsi"/>
          <w:sz w:val="22"/>
          <w:szCs w:val="22"/>
        </w:rPr>
        <w:t xml:space="preserve"> Právne aspekty - aplikácia legislatívy v oblasti kybernetickej bezpečnosti pre laikov</w:t>
      </w:r>
      <w:r w:rsidR="00381891">
        <w:rPr>
          <w:rFonts w:asciiTheme="minorHAnsi" w:hAnsiTheme="minorHAnsi" w:cstheme="minorHAnsi"/>
          <w:sz w:val="22"/>
          <w:szCs w:val="22"/>
        </w:rPr>
        <w:t>.</w:t>
      </w:r>
    </w:p>
    <w:p w14:paraId="131328A4" w14:textId="3300C3C7" w:rsidR="001C07BA" w:rsidRPr="001C07BA" w:rsidRDefault="001C07BA" w:rsidP="001C07BA">
      <w:pPr>
        <w:shd w:val="clear" w:color="auto" w:fill="FFFFFF" w:themeFill="background1"/>
        <w:spacing w:before="120" w:after="120"/>
        <w:ind w:left="284"/>
        <w:jc w:val="both"/>
        <w:rPr>
          <w:rFonts w:asciiTheme="minorHAnsi" w:hAnsiTheme="minorHAnsi" w:cstheme="minorHAnsi"/>
          <w:sz w:val="22"/>
          <w:szCs w:val="22"/>
        </w:rPr>
      </w:pPr>
      <w:r w:rsidRPr="001C07BA">
        <w:rPr>
          <w:rFonts w:asciiTheme="minorHAnsi" w:hAnsiTheme="minorHAnsi" w:cstheme="minorHAnsi"/>
          <w:sz w:val="22"/>
          <w:szCs w:val="22"/>
        </w:rPr>
        <w:t>3.</w:t>
      </w:r>
      <w:r>
        <w:rPr>
          <w:rFonts w:asciiTheme="minorHAnsi" w:hAnsiTheme="minorHAnsi" w:cstheme="minorHAnsi"/>
          <w:sz w:val="22"/>
          <w:szCs w:val="22"/>
        </w:rPr>
        <w:t xml:space="preserve"> </w:t>
      </w:r>
      <w:r w:rsidRPr="00FF6B34">
        <w:rPr>
          <w:rFonts w:asciiTheme="minorHAnsi" w:hAnsiTheme="minorHAnsi" w:cstheme="minorHAnsi"/>
          <w:b/>
          <w:sz w:val="22"/>
          <w:szCs w:val="22"/>
        </w:rPr>
        <w:t>Školenia týkajúce sa systémov, sietí a kybernetickej bezpečnosti, ktoré zahŕňajú aj certifikáciu:</w:t>
      </w:r>
      <w:r w:rsidRPr="001C07BA">
        <w:rPr>
          <w:rFonts w:asciiTheme="minorHAnsi" w:hAnsiTheme="minorHAnsi" w:cstheme="minorHAnsi"/>
          <w:sz w:val="22"/>
          <w:szCs w:val="22"/>
        </w:rPr>
        <w:t xml:space="preserve"> Akékoľvek zo školení uvedených v ponuke, s dôrazom na ochranu osobných údajov alebo technické a personálne bezpečnostné opatrenia. Napríklad školenia od SANS inštitútu, napríklad FOR508: </w:t>
      </w:r>
      <w:proofErr w:type="spellStart"/>
      <w:r w:rsidRPr="001C07BA">
        <w:rPr>
          <w:rFonts w:asciiTheme="minorHAnsi" w:hAnsiTheme="minorHAnsi" w:cstheme="minorHAnsi"/>
          <w:sz w:val="22"/>
          <w:szCs w:val="22"/>
        </w:rPr>
        <w:t>Advanced</w:t>
      </w:r>
      <w:proofErr w:type="spellEnd"/>
      <w:r w:rsidRPr="001C07BA">
        <w:rPr>
          <w:rFonts w:asciiTheme="minorHAnsi" w:hAnsiTheme="minorHAnsi" w:cstheme="minorHAnsi"/>
          <w:sz w:val="22"/>
          <w:szCs w:val="22"/>
        </w:rPr>
        <w:t xml:space="preserve"> Incident </w:t>
      </w:r>
      <w:proofErr w:type="spellStart"/>
      <w:r w:rsidRPr="001C07BA">
        <w:rPr>
          <w:rFonts w:asciiTheme="minorHAnsi" w:hAnsiTheme="minorHAnsi" w:cstheme="minorHAnsi"/>
          <w:sz w:val="22"/>
          <w:szCs w:val="22"/>
        </w:rPr>
        <w:t>Response</w:t>
      </w:r>
      <w:proofErr w:type="spellEnd"/>
      <w:r w:rsidRPr="001C07BA">
        <w:rPr>
          <w:rFonts w:asciiTheme="minorHAnsi" w:hAnsiTheme="minorHAnsi" w:cstheme="minorHAnsi"/>
          <w:sz w:val="22"/>
          <w:szCs w:val="22"/>
        </w:rPr>
        <w:t xml:space="preserve">, </w:t>
      </w:r>
      <w:proofErr w:type="spellStart"/>
      <w:r w:rsidRPr="001C07BA">
        <w:rPr>
          <w:rFonts w:asciiTheme="minorHAnsi" w:hAnsiTheme="minorHAnsi" w:cstheme="minorHAnsi"/>
          <w:sz w:val="22"/>
          <w:szCs w:val="22"/>
        </w:rPr>
        <w:t>Threat</w:t>
      </w:r>
      <w:proofErr w:type="spellEnd"/>
      <w:r w:rsidRPr="001C07BA">
        <w:rPr>
          <w:rFonts w:asciiTheme="minorHAnsi" w:hAnsiTheme="minorHAnsi" w:cstheme="minorHAnsi"/>
          <w:sz w:val="22"/>
          <w:szCs w:val="22"/>
        </w:rPr>
        <w:t xml:space="preserve"> </w:t>
      </w:r>
      <w:proofErr w:type="spellStart"/>
      <w:r w:rsidRPr="001C07BA">
        <w:rPr>
          <w:rFonts w:asciiTheme="minorHAnsi" w:hAnsiTheme="minorHAnsi" w:cstheme="minorHAnsi"/>
          <w:sz w:val="22"/>
          <w:szCs w:val="22"/>
        </w:rPr>
        <w:t>Hunting</w:t>
      </w:r>
      <w:proofErr w:type="spellEnd"/>
      <w:r w:rsidRPr="001C07BA">
        <w:rPr>
          <w:rFonts w:asciiTheme="minorHAnsi" w:hAnsiTheme="minorHAnsi" w:cstheme="minorHAnsi"/>
          <w:sz w:val="22"/>
          <w:szCs w:val="22"/>
        </w:rPr>
        <w:t xml:space="preserve"> a </w:t>
      </w:r>
      <w:proofErr w:type="spellStart"/>
      <w:r w:rsidRPr="001C07BA">
        <w:rPr>
          <w:rFonts w:asciiTheme="minorHAnsi" w:hAnsiTheme="minorHAnsi" w:cstheme="minorHAnsi"/>
          <w:sz w:val="22"/>
          <w:szCs w:val="22"/>
        </w:rPr>
        <w:t>Digital</w:t>
      </w:r>
      <w:proofErr w:type="spellEnd"/>
      <w:r w:rsidRPr="001C07BA">
        <w:rPr>
          <w:rFonts w:asciiTheme="minorHAnsi" w:hAnsiTheme="minorHAnsi" w:cstheme="minorHAnsi"/>
          <w:sz w:val="22"/>
          <w:szCs w:val="22"/>
        </w:rPr>
        <w:t xml:space="preserve"> </w:t>
      </w:r>
      <w:proofErr w:type="spellStart"/>
      <w:r w:rsidRPr="001C07BA">
        <w:rPr>
          <w:rFonts w:asciiTheme="minorHAnsi" w:hAnsiTheme="minorHAnsi" w:cstheme="minorHAnsi"/>
          <w:sz w:val="22"/>
          <w:szCs w:val="22"/>
        </w:rPr>
        <w:t>Forensics</w:t>
      </w:r>
      <w:proofErr w:type="spellEnd"/>
      <w:r w:rsidRPr="001C07BA">
        <w:rPr>
          <w:rFonts w:asciiTheme="minorHAnsi" w:hAnsiTheme="minorHAnsi" w:cstheme="minorHAnsi"/>
          <w:sz w:val="22"/>
          <w:szCs w:val="22"/>
        </w:rPr>
        <w:t>.</w:t>
      </w:r>
    </w:p>
    <w:p w14:paraId="610AE023" w14:textId="57149655" w:rsidR="001C07BA" w:rsidRPr="001C07BA" w:rsidRDefault="001C07BA" w:rsidP="001C07BA">
      <w:pPr>
        <w:shd w:val="clear" w:color="auto" w:fill="FFFFFF" w:themeFill="background1"/>
        <w:spacing w:before="120" w:after="120"/>
        <w:ind w:left="284"/>
        <w:jc w:val="both"/>
        <w:rPr>
          <w:rFonts w:asciiTheme="minorHAnsi" w:hAnsiTheme="minorHAnsi" w:cstheme="minorHAnsi"/>
          <w:sz w:val="22"/>
          <w:szCs w:val="22"/>
        </w:rPr>
      </w:pPr>
      <w:r w:rsidRPr="001C07BA">
        <w:rPr>
          <w:rFonts w:asciiTheme="minorHAnsi" w:hAnsiTheme="minorHAnsi" w:cstheme="minorHAnsi"/>
          <w:sz w:val="22"/>
          <w:szCs w:val="22"/>
        </w:rPr>
        <w:t>4.</w:t>
      </w:r>
      <w:r>
        <w:rPr>
          <w:rFonts w:asciiTheme="minorHAnsi" w:hAnsiTheme="minorHAnsi" w:cstheme="minorHAnsi"/>
          <w:sz w:val="22"/>
          <w:szCs w:val="22"/>
        </w:rPr>
        <w:t xml:space="preserve"> </w:t>
      </w:r>
      <w:r w:rsidRPr="00FF6B34">
        <w:rPr>
          <w:rFonts w:asciiTheme="minorHAnsi" w:hAnsiTheme="minorHAnsi" w:cstheme="minorHAnsi"/>
          <w:b/>
          <w:sz w:val="22"/>
          <w:szCs w:val="22"/>
        </w:rPr>
        <w:t>Informačná bezpečnosť a jej aplikácia v praxi vo verejnej správe:</w:t>
      </w:r>
      <w:r w:rsidRPr="001C07BA">
        <w:rPr>
          <w:rFonts w:asciiTheme="minorHAnsi" w:hAnsiTheme="minorHAnsi" w:cstheme="minorHAnsi"/>
          <w:sz w:val="22"/>
          <w:szCs w:val="22"/>
        </w:rPr>
        <w:t xml:space="preserve"> Zamerané na ochranu osobných údajov, Nariadenia GDPR alebo aj technické a personálne bezpečnostné opatrenia. </w:t>
      </w:r>
    </w:p>
    <w:p w14:paraId="79458045" w14:textId="442B65BA" w:rsidR="001C07BA" w:rsidRPr="001C07BA" w:rsidRDefault="001C07BA" w:rsidP="001C07BA">
      <w:pPr>
        <w:shd w:val="clear" w:color="auto" w:fill="FFFFFF" w:themeFill="background1"/>
        <w:spacing w:before="120" w:after="120"/>
        <w:ind w:left="284"/>
        <w:jc w:val="both"/>
        <w:rPr>
          <w:rFonts w:asciiTheme="minorHAnsi" w:hAnsiTheme="minorHAnsi" w:cstheme="minorHAnsi"/>
          <w:sz w:val="22"/>
          <w:szCs w:val="22"/>
        </w:rPr>
      </w:pPr>
      <w:r w:rsidRPr="001C07BA">
        <w:rPr>
          <w:rFonts w:asciiTheme="minorHAnsi" w:hAnsiTheme="minorHAnsi" w:cstheme="minorHAnsi"/>
          <w:sz w:val="22"/>
          <w:szCs w:val="22"/>
        </w:rPr>
        <w:t>5.</w:t>
      </w:r>
      <w:r>
        <w:rPr>
          <w:rFonts w:asciiTheme="minorHAnsi" w:hAnsiTheme="minorHAnsi" w:cstheme="minorHAnsi"/>
          <w:sz w:val="22"/>
          <w:szCs w:val="22"/>
        </w:rPr>
        <w:t xml:space="preserve"> </w:t>
      </w:r>
      <w:r w:rsidRPr="00FF6B34">
        <w:rPr>
          <w:rFonts w:asciiTheme="minorHAnsi" w:hAnsiTheme="minorHAnsi" w:cstheme="minorHAnsi"/>
          <w:b/>
          <w:sz w:val="22"/>
          <w:szCs w:val="22"/>
        </w:rPr>
        <w:t xml:space="preserve">Bezpečnosť v </w:t>
      </w:r>
      <w:proofErr w:type="spellStart"/>
      <w:r w:rsidRPr="00FF6B34">
        <w:rPr>
          <w:rFonts w:asciiTheme="minorHAnsi" w:hAnsiTheme="minorHAnsi" w:cstheme="minorHAnsi"/>
          <w:b/>
          <w:sz w:val="22"/>
          <w:szCs w:val="22"/>
        </w:rPr>
        <w:t>cloude</w:t>
      </w:r>
      <w:proofErr w:type="spellEnd"/>
      <w:r w:rsidRPr="00FF6B34">
        <w:rPr>
          <w:rFonts w:asciiTheme="minorHAnsi" w:hAnsiTheme="minorHAnsi" w:cstheme="minorHAnsi"/>
          <w:b/>
          <w:sz w:val="22"/>
          <w:szCs w:val="22"/>
        </w:rPr>
        <w:t>:</w:t>
      </w:r>
      <w:r w:rsidRPr="001C07BA">
        <w:rPr>
          <w:rFonts w:asciiTheme="minorHAnsi" w:hAnsiTheme="minorHAnsi" w:cstheme="minorHAnsi"/>
          <w:sz w:val="22"/>
          <w:szCs w:val="22"/>
        </w:rPr>
        <w:t xml:space="preserve"> Zahrnuje aj manažéra kybernetickej bezpečnosti.</w:t>
      </w:r>
    </w:p>
    <w:p w14:paraId="7A56C3EF" w14:textId="09AB1361" w:rsidR="001C07BA" w:rsidRPr="001C07BA" w:rsidRDefault="001C07BA" w:rsidP="001C07BA">
      <w:pPr>
        <w:shd w:val="clear" w:color="auto" w:fill="FFFFFF" w:themeFill="background1"/>
        <w:spacing w:before="120" w:after="120"/>
        <w:ind w:left="284"/>
        <w:jc w:val="both"/>
        <w:rPr>
          <w:rFonts w:asciiTheme="minorHAnsi" w:hAnsiTheme="minorHAnsi" w:cstheme="minorHAnsi"/>
          <w:sz w:val="22"/>
          <w:szCs w:val="22"/>
        </w:rPr>
      </w:pPr>
      <w:r w:rsidRPr="001C07BA">
        <w:rPr>
          <w:rFonts w:asciiTheme="minorHAnsi" w:hAnsiTheme="minorHAnsi" w:cstheme="minorHAnsi"/>
          <w:sz w:val="22"/>
          <w:szCs w:val="22"/>
        </w:rPr>
        <w:t>6.</w:t>
      </w:r>
      <w:r>
        <w:rPr>
          <w:rFonts w:asciiTheme="minorHAnsi" w:hAnsiTheme="minorHAnsi" w:cstheme="minorHAnsi"/>
          <w:sz w:val="22"/>
          <w:szCs w:val="22"/>
        </w:rPr>
        <w:t xml:space="preserve"> </w:t>
      </w:r>
      <w:r w:rsidRPr="00FF6B34">
        <w:rPr>
          <w:rFonts w:asciiTheme="minorHAnsi" w:hAnsiTheme="minorHAnsi" w:cstheme="minorHAnsi"/>
          <w:b/>
          <w:sz w:val="22"/>
          <w:szCs w:val="22"/>
        </w:rPr>
        <w:t>Umelá inteligencia, Zraniteľnosti na strane aplikácií/klienta/serverov: Prevencia pred útokmi.</w:t>
      </w:r>
    </w:p>
    <w:p w14:paraId="6DA7A52D" w14:textId="5ACC3B8F" w:rsidR="001C07BA" w:rsidRPr="001C07BA" w:rsidRDefault="001C07BA" w:rsidP="001C07BA">
      <w:pPr>
        <w:shd w:val="clear" w:color="auto" w:fill="FFFFFF" w:themeFill="background1"/>
        <w:spacing w:before="120" w:after="120"/>
        <w:ind w:left="284"/>
        <w:jc w:val="both"/>
        <w:rPr>
          <w:rFonts w:asciiTheme="minorHAnsi" w:hAnsiTheme="minorHAnsi" w:cstheme="minorHAnsi"/>
          <w:sz w:val="22"/>
          <w:szCs w:val="22"/>
        </w:rPr>
      </w:pPr>
      <w:r w:rsidRPr="001C07BA">
        <w:rPr>
          <w:rFonts w:asciiTheme="minorHAnsi" w:hAnsiTheme="minorHAnsi" w:cstheme="minorHAnsi"/>
          <w:sz w:val="22"/>
          <w:szCs w:val="22"/>
        </w:rPr>
        <w:t>7.</w:t>
      </w:r>
      <w:r>
        <w:rPr>
          <w:rFonts w:asciiTheme="minorHAnsi" w:hAnsiTheme="minorHAnsi" w:cstheme="minorHAnsi"/>
          <w:sz w:val="22"/>
          <w:szCs w:val="22"/>
        </w:rPr>
        <w:t xml:space="preserve"> </w:t>
      </w:r>
      <w:r w:rsidRPr="00FF6B34">
        <w:rPr>
          <w:rFonts w:asciiTheme="minorHAnsi" w:hAnsiTheme="minorHAnsi" w:cstheme="minorHAnsi"/>
          <w:b/>
          <w:sz w:val="22"/>
          <w:szCs w:val="22"/>
        </w:rPr>
        <w:t>Projektové riadenie IT</w:t>
      </w:r>
      <w:r w:rsidRPr="001C07BA">
        <w:rPr>
          <w:rFonts w:asciiTheme="minorHAnsi" w:hAnsiTheme="minorHAnsi" w:cstheme="minorHAnsi"/>
          <w:sz w:val="22"/>
          <w:szCs w:val="22"/>
        </w:rPr>
        <w:t>: ITIL, TOGAF</w:t>
      </w:r>
    </w:p>
    <w:p w14:paraId="5378AB34" w14:textId="04BF2DC4" w:rsidR="001C07BA" w:rsidRPr="001C07BA" w:rsidRDefault="001C07BA" w:rsidP="001C07BA">
      <w:pPr>
        <w:shd w:val="clear" w:color="auto" w:fill="FFFFFF" w:themeFill="background1"/>
        <w:spacing w:before="120" w:after="120"/>
        <w:ind w:left="284"/>
        <w:jc w:val="both"/>
        <w:rPr>
          <w:rFonts w:asciiTheme="minorHAnsi" w:hAnsiTheme="minorHAnsi" w:cstheme="minorHAnsi"/>
          <w:sz w:val="22"/>
          <w:szCs w:val="22"/>
        </w:rPr>
      </w:pPr>
      <w:r w:rsidRPr="001C07BA">
        <w:rPr>
          <w:rFonts w:asciiTheme="minorHAnsi" w:hAnsiTheme="minorHAnsi" w:cstheme="minorHAnsi"/>
          <w:sz w:val="22"/>
          <w:szCs w:val="22"/>
        </w:rPr>
        <w:lastRenderedPageBreak/>
        <w:t>8.</w:t>
      </w:r>
      <w:r>
        <w:rPr>
          <w:rFonts w:asciiTheme="minorHAnsi" w:hAnsiTheme="minorHAnsi" w:cstheme="minorHAnsi"/>
          <w:sz w:val="22"/>
          <w:szCs w:val="22"/>
        </w:rPr>
        <w:t xml:space="preserve"> </w:t>
      </w:r>
      <w:r w:rsidRPr="00FF6B34">
        <w:rPr>
          <w:rFonts w:asciiTheme="minorHAnsi" w:hAnsiTheme="minorHAnsi" w:cstheme="minorHAnsi"/>
          <w:b/>
          <w:sz w:val="22"/>
          <w:szCs w:val="22"/>
        </w:rPr>
        <w:t xml:space="preserve">Etický </w:t>
      </w:r>
      <w:proofErr w:type="spellStart"/>
      <w:r w:rsidRPr="00FF6B34">
        <w:rPr>
          <w:rFonts w:asciiTheme="minorHAnsi" w:hAnsiTheme="minorHAnsi" w:cstheme="minorHAnsi"/>
          <w:b/>
          <w:sz w:val="22"/>
          <w:szCs w:val="22"/>
        </w:rPr>
        <w:t>hacking</w:t>
      </w:r>
      <w:proofErr w:type="spellEnd"/>
      <w:r w:rsidRPr="00FF6B34">
        <w:rPr>
          <w:rFonts w:asciiTheme="minorHAnsi" w:hAnsiTheme="minorHAnsi" w:cstheme="minorHAnsi"/>
          <w:b/>
          <w:sz w:val="22"/>
          <w:szCs w:val="22"/>
        </w:rPr>
        <w:t>, analytické nástroje, kryptografia:</w:t>
      </w:r>
      <w:r w:rsidRPr="001C07BA">
        <w:rPr>
          <w:rFonts w:asciiTheme="minorHAnsi" w:hAnsiTheme="minorHAnsi" w:cstheme="minorHAnsi"/>
          <w:sz w:val="22"/>
          <w:szCs w:val="22"/>
        </w:rPr>
        <w:t xml:space="preserve"> CHFI, CEH: Školenia z oblasti digitálnej </w:t>
      </w:r>
      <w:proofErr w:type="spellStart"/>
      <w:r w:rsidRPr="001C07BA">
        <w:rPr>
          <w:rFonts w:asciiTheme="minorHAnsi" w:hAnsiTheme="minorHAnsi" w:cstheme="minorHAnsi"/>
          <w:sz w:val="22"/>
          <w:szCs w:val="22"/>
        </w:rPr>
        <w:t>forenziky</w:t>
      </w:r>
      <w:proofErr w:type="spellEnd"/>
      <w:r w:rsidRPr="001C07BA">
        <w:rPr>
          <w:rFonts w:asciiTheme="minorHAnsi" w:hAnsiTheme="minorHAnsi" w:cstheme="minorHAnsi"/>
          <w:sz w:val="22"/>
          <w:szCs w:val="22"/>
        </w:rPr>
        <w:t xml:space="preserve"> a etického </w:t>
      </w:r>
      <w:proofErr w:type="spellStart"/>
      <w:r w:rsidRPr="001C07BA">
        <w:rPr>
          <w:rFonts w:asciiTheme="minorHAnsi" w:hAnsiTheme="minorHAnsi" w:cstheme="minorHAnsi"/>
          <w:sz w:val="22"/>
          <w:szCs w:val="22"/>
        </w:rPr>
        <w:t>hackovania</w:t>
      </w:r>
      <w:proofErr w:type="spellEnd"/>
      <w:r w:rsidRPr="001C07BA">
        <w:rPr>
          <w:rFonts w:asciiTheme="minorHAnsi" w:hAnsiTheme="minorHAnsi" w:cstheme="minorHAnsi"/>
          <w:sz w:val="22"/>
          <w:szCs w:val="22"/>
        </w:rPr>
        <w:t>.</w:t>
      </w:r>
    </w:p>
    <w:p w14:paraId="574CCD78" w14:textId="50CBEBC8" w:rsidR="001C07BA" w:rsidRPr="001C07BA" w:rsidRDefault="001C07BA" w:rsidP="001C07BA">
      <w:pPr>
        <w:shd w:val="clear" w:color="auto" w:fill="FFFFFF" w:themeFill="background1"/>
        <w:spacing w:before="120" w:after="120"/>
        <w:ind w:left="284"/>
        <w:jc w:val="both"/>
        <w:rPr>
          <w:rFonts w:asciiTheme="minorHAnsi" w:hAnsiTheme="minorHAnsi" w:cstheme="minorHAnsi"/>
          <w:sz w:val="22"/>
          <w:szCs w:val="22"/>
        </w:rPr>
      </w:pPr>
      <w:r w:rsidRPr="001C07BA">
        <w:rPr>
          <w:rFonts w:asciiTheme="minorHAnsi" w:hAnsiTheme="minorHAnsi" w:cstheme="minorHAnsi"/>
          <w:sz w:val="22"/>
          <w:szCs w:val="22"/>
        </w:rPr>
        <w:t>9.</w:t>
      </w:r>
      <w:r>
        <w:rPr>
          <w:rFonts w:asciiTheme="minorHAnsi" w:hAnsiTheme="minorHAnsi" w:cstheme="minorHAnsi"/>
          <w:sz w:val="22"/>
          <w:szCs w:val="22"/>
        </w:rPr>
        <w:t xml:space="preserve"> </w:t>
      </w:r>
      <w:r w:rsidRPr="00FF6B34">
        <w:rPr>
          <w:rFonts w:asciiTheme="minorHAnsi" w:hAnsiTheme="minorHAnsi" w:cstheme="minorHAnsi"/>
          <w:b/>
          <w:sz w:val="22"/>
          <w:szCs w:val="22"/>
        </w:rPr>
        <w:t>Manažment riadenia rizík:</w:t>
      </w:r>
      <w:r w:rsidRPr="001C07BA">
        <w:rPr>
          <w:rFonts w:asciiTheme="minorHAnsi" w:hAnsiTheme="minorHAnsi" w:cstheme="minorHAnsi"/>
          <w:sz w:val="22"/>
          <w:szCs w:val="22"/>
        </w:rPr>
        <w:t xml:space="preserve"> Dôležité pre prevádzkovateľov základnej služby.</w:t>
      </w:r>
    </w:p>
    <w:p w14:paraId="37E2DF62" w14:textId="5CD43B7B" w:rsidR="001C07BA" w:rsidRDefault="001C07BA" w:rsidP="00FF6B34">
      <w:pPr>
        <w:shd w:val="clear" w:color="auto" w:fill="FFFFFF" w:themeFill="background1"/>
        <w:spacing w:before="120" w:after="120"/>
        <w:ind w:left="284"/>
        <w:jc w:val="both"/>
        <w:rPr>
          <w:rFonts w:asciiTheme="minorHAnsi" w:hAnsiTheme="minorHAnsi" w:cstheme="minorHAnsi"/>
          <w:sz w:val="22"/>
          <w:szCs w:val="22"/>
        </w:rPr>
      </w:pPr>
      <w:r w:rsidRPr="001C07BA">
        <w:rPr>
          <w:rFonts w:asciiTheme="minorHAnsi" w:hAnsiTheme="minorHAnsi" w:cstheme="minorHAnsi"/>
          <w:sz w:val="22"/>
          <w:szCs w:val="22"/>
        </w:rPr>
        <w:t>10.</w:t>
      </w:r>
      <w:r>
        <w:rPr>
          <w:rFonts w:asciiTheme="minorHAnsi" w:hAnsiTheme="minorHAnsi" w:cstheme="minorHAnsi"/>
          <w:sz w:val="22"/>
          <w:szCs w:val="22"/>
        </w:rPr>
        <w:t xml:space="preserve"> </w:t>
      </w:r>
      <w:r w:rsidRPr="00FF6B34">
        <w:rPr>
          <w:rFonts w:asciiTheme="minorHAnsi" w:hAnsiTheme="minorHAnsi" w:cstheme="minorHAnsi"/>
          <w:b/>
          <w:sz w:val="22"/>
          <w:szCs w:val="22"/>
        </w:rPr>
        <w:t>Certifikácie v oblasti IT bezpečnosti:</w:t>
      </w:r>
      <w:r w:rsidRPr="001C07BA">
        <w:rPr>
          <w:rFonts w:asciiTheme="minorHAnsi" w:hAnsiTheme="minorHAnsi" w:cstheme="minorHAnsi"/>
          <w:sz w:val="22"/>
          <w:szCs w:val="22"/>
        </w:rPr>
        <w:t xml:space="preserve"> </w:t>
      </w:r>
      <w:proofErr w:type="spellStart"/>
      <w:r w:rsidRPr="001C07BA">
        <w:rPr>
          <w:rFonts w:asciiTheme="minorHAnsi" w:hAnsiTheme="minorHAnsi" w:cstheme="minorHAnsi"/>
          <w:sz w:val="22"/>
          <w:szCs w:val="22"/>
        </w:rPr>
        <w:t>Comptia</w:t>
      </w:r>
      <w:proofErr w:type="spellEnd"/>
      <w:r w:rsidRPr="001C07BA">
        <w:rPr>
          <w:rFonts w:asciiTheme="minorHAnsi" w:hAnsiTheme="minorHAnsi" w:cstheme="minorHAnsi"/>
          <w:sz w:val="22"/>
          <w:szCs w:val="22"/>
        </w:rPr>
        <w:t xml:space="preserve"> </w:t>
      </w:r>
      <w:proofErr w:type="spellStart"/>
      <w:r w:rsidRPr="001C07BA">
        <w:rPr>
          <w:rFonts w:asciiTheme="minorHAnsi" w:hAnsiTheme="minorHAnsi" w:cstheme="minorHAnsi"/>
          <w:sz w:val="22"/>
          <w:szCs w:val="22"/>
        </w:rPr>
        <w:t>Network</w:t>
      </w:r>
      <w:proofErr w:type="spellEnd"/>
      <w:r w:rsidRPr="001C07BA">
        <w:rPr>
          <w:rFonts w:asciiTheme="minorHAnsi" w:hAnsiTheme="minorHAnsi" w:cstheme="minorHAnsi"/>
          <w:sz w:val="22"/>
          <w:szCs w:val="22"/>
        </w:rPr>
        <w:t xml:space="preserve">+, </w:t>
      </w:r>
      <w:proofErr w:type="spellStart"/>
      <w:r w:rsidRPr="001C07BA">
        <w:rPr>
          <w:rFonts w:asciiTheme="minorHAnsi" w:hAnsiTheme="minorHAnsi" w:cstheme="minorHAnsi"/>
          <w:sz w:val="22"/>
          <w:szCs w:val="22"/>
        </w:rPr>
        <w:t>Comptia</w:t>
      </w:r>
      <w:proofErr w:type="spellEnd"/>
      <w:r w:rsidRPr="001C07BA">
        <w:rPr>
          <w:rFonts w:asciiTheme="minorHAnsi" w:hAnsiTheme="minorHAnsi" w:cstheme="minorHAnsi"/>
          <w:sz w:val="22"/>
          <w:szCs w:val="22"/>
        </w:rPr>
        <w:t xml:space="preserve"> </w:t>
      </w:r>
      <w:proofErr w:type="spellStart"/>
      <w:r w:rsidRPr="001C07BA">
        <w:rPr>
          <w:rFonts w:asciiTheme="minorHAnsi" w:hAnsiTheme="minorHAnsi" w:cstheme="minorHAnsi"/>
          <w:sz w:val="22"/>
          <w:szCs w:val="22"/>
        </w:rPr>
        <w:t>Security</w:t>
      </w:r>
      <w:proofErr w:type="spellEnd"/>
      <w:r w:rsidRPr="001C07BA">
        <w:rPr>
          <w:rFonts w:asciiTheme="minorHAnsi" w:hAnsiTheme="minorHAnsi" w:cstheme="minorHAnsi"/>
          <w:sz w:val="22"/>
          <w:szCs w:val="22"/>
        </w:rPr>
        <w:t>+, CISM, CISSP:</w:t>
      </w:r>
    </w:p>
    <w:p w14:paraId="22F9AD0A" w14:textId="40CE1440" w:rsidR="001F1B11" w:rsidRPr="00FF6B34" w:rsidRDefault="00C81F90" w:rsidP="00FF6B34">
      <w:pPr>
        <w:shd w:val="clear" w:color="auto" w:fill="FFFFFF" w:themeFill="background1"/>
        <w:spacing w:before="120" w:after="120"/>
        <w:jc w:val="both"/>
        <w:rPr>
          <w:rFonts w:asciiTheme="minorHAnsi" w:hAnsiTheme="minorHAnsi" w:cstheme="minorHAnsi"/>
          <w:sz w:val="22"/>
          <w:szCs w:val="22"/>
        </w:rPr>
      </w:pPr>
      <w:r w:rsidRPr="00FF6B34">
        <w:rPr>
          <w:rFonts w:asciiTheme="minorHAnsi" w:hAnsiTheme="minorHAnsi" w:cstheme="minorHAnsi"/>
          <w:sz w:val="22"/>
          <w:szCs w:val="22"/>
        </w:rPr>
        <w:t xml:space="preserve">Z dotazníkov sme tiež vedeli určiť predpokladaný počet zamestnancov, ktorých jednotlivé OVM považujú za potrebné preškoliť. OVM uviedli počty zamestnancov potrebných preškoliť v oblasti </w:t>
      </w:r>
      <w:r w:rsidR="00EB219F">
        <w:rPr>
          <w:rFonts w:asciiTheme="minorHAnsi" w:hAnsiTheme="minorHAnsi" w:cstheme="minorHAnsi"/>
          <w:sz w:val="22"/>
          <w:szCs w:val="22"/>
        </w:rPr>
        <w:t>kybernetickej a informačnej bezpečnosti</w:t>
      </w:r>
      <w:r w:rsidRPr="00FF6B34">
        <w:rPr>
          <w:rFonts w:asciiTheme="minorHAnsi" w:hAnsiTheme="minorHAnsi" w:cstheme="minorHAnsi"/>
          <w:sz w:val="22"/>
          <w:szCs w:val="22"/>
        </w:rPr>
        <w:t xml:space="preserve">, kumulatívne 15 500 zamestnancov VS. </w:t>
      </w:r>
    </w:p>
    <w:p w14:paraId="60ED5F84" w14:textId="3CEBC426" w:rsidR="006F4A76" w:rsidRDefault="006F4A76" w:rsidP="00FF6B34">
      <w:pPr>
        <w:shd w:val="clear" w:color="auto" w:fill="FFFFFF" w:themeFill="background1"/>
        <w:spacing w:before="120" w:after="120"/>
        <w:jc w:val="both"/>
        <w:rPr>
          <w:rFonts w:asciiTheme="minorHAnsi" w:hAnsiTheme="minorHAnsi" w:cstheme="minorHAnsi"/>
          <w:sz w:val="22"/>
          <w:szCs w:val="22"/>
        </w:rPr>
      </w:pPr>
      <w:r w:rsidRPr="00FF6B34">
        <w:rPr>
          <w:rFonts w:asciiTheme="minorHAnsi" w:hAnsiTheme="minorHAnsi" w:cstheme="minorHAnsi"/>
          <w:sz w:val="22"/>
          <w:szCs w:val="22"/>
        </w:rPr>
        <w:t xml:space="preserve">Taktiež Zámer </w:t>
      </w:r>
      <w:r w:rsidR="00CC3938">
        <w:rPr>
          <w:rFonts w:asciiTheme="minorHAnsi" w:hAnsiTheme="minorHAnsi" w:cstheme="minorHAnsi"/>
          <w:sz w:val="22"/>
          <w:szCs w:val="22"/>
        </w:rPr>
        <w:t>NP</w:t>
      </w:r>
      <w:r w:rsidRPr="00FF6B34">
        <w:rPr>
          <w:rFonts w:asciiTheme="minorHAnsi" w:hAnsiTheme="minorHAnsi" w:cstheme="minorHAnsi"/>
          <w:sz w:val="22"/>
          <w:szCs w:val="22"/>
        </w:rPr>
        <w:t xml:space="preserve"> nadväzuje na projekty v oblasti kybernetickej bezpečnosti, ktoré dodávali hardvér a softvér tým, že zlepší zručnosti pracovníkov, ktorí tieto zariadenia obsluhujú. Tým sa lepšie zhodnotia už realizované a prebiehajúce investície v oblasti kybernetickej a informačnej bezpečnosti.</w:t>
      </w:r>
    </w:p>
    <w:p w14:paraId="38CEDA70" w14:textId="77777777" w:rsidR="00E833A4" w:rsidRPr="00FF6B34" w:rsidRDefault="00E833A4" w:rsidP="00FF6B34">
      <w:pPr>
        <w:shd w:val="clear" w:color="auto" w:fill="FFFFFF" w:themeFill="background1"/>
        <w:spacing w:before="120" w:after="120"/>
        <w:jc w:val="both"/>
        <w:rPr>
          <w:rFonts w:asciiTheme="minorHAnsi" w:hAnsiTheme="minorHAnsi" w:cstheme="minorHAnsi"/>
          <w:sz w:val="22"/>
          <w:szCs w:val="22"/>
        </w:rPr>
      </w:pPr>
    </w:p>
    <w:p w14:paraId="2B6EB6A6" w14:textId="5EF87892" w:rsidR="003C2849" w:rsidRPr="00FF6B34" w:rsidRDefault="006B276E" w:rsidP="00DF1E44">
      <w:pPr>
        <w:pStyle w:val="Odsekzoznamu"/>
        <w:numPr>
          <w:ilvl w:val="1"/>
          <w:numId w:val="2"/>
        </w:numPr>
        <w:spacing w:before="120" w:after="120"/>
        <w:ind w:left="567" w:hanging="283"/>
        <w:contextualSpacing w:val="0"/>
        <w:jc w:val="both"/>
        <w:rPr>
          <w:rFonts w:asciiTheme="minorHAnsi" w:hAnsiTheme="minorHAnsi" w:cstheme="minorHAnsi"/>
          <w:sz w:val="22"/>
          <w:szCs w:val="22"/>
        </w:rPr>
      </w:pPr>
      <w:r w:rsidRPr="00FF6B34">
        <w:rPr>
          <w:rFonts w:asciiTheme="minorHAnsi" w:hAnsiTheme="minorHAnsi" w:cstheme="minorHAnsi"/>
          <w:sz w:val="22"/>
          <w:szCs w:val="22"/>
        </w:rPr>
        <w:t xml:space="preserve">Popíšte problémové a prioritné oblasti, ktoré rieši zámer NP. (Zoznam známych problémov, ktoré vyplývajú zo súčasného stavu a je potrebné ich riešiť): </w:t>
      </w:r>
    </w:p>
    <w:p w14:paraId="55CF0144" w14:textId="5744B28C" w:rsidR="003C2849" w:rsidRPr="00FF6B34" w:rsidRDefault="003C2849" w:rsidP="00FF6B34">
      <w:pPr>
        <w:spacing w:before="120" w:after="120"/>
        <w:jc w:val="both"/>
        <w:rPr>
          <w:rFonts w:asciiTheme="minorHAnsi" w:hAnsiTheme="minorHAnsi" w:cstheme="minorHAnsi"/>
          <w:sz w:val="22"/>
          <w:szCs w:val="22"/>
        </w:rPr>
      </w:pPr>
      <w:r w:rsidRPr="00FF6B34">
        <w:rPr>
          <w:rFonts w:asciiTheme="minorHAnsi" w:hAnsiTheme="minorHAnsi" w:cstheme="minorHAnsi"/>
          <w:sz w:val="22"/>
          <w:szCs w:val="22"/>
        </w:rPr>
        <w:t xml:space="preserve">Cieľom kybernetickej a informačnej bezpečnosti je vybudovať také prostredie, ktoré je schopné čeliť rôznym kybernetickým hrozbám. Okrem hardvérového a softvérového zabezpečenia, ktoré je pevnou súčasťou kybernetickej a informačnej bezpečnosti, je práve ľudský faktor potrebným pilierom v celom tomto systéme. Ten je však častou príčinou incidentov. Preto podľa dokumentu </w:t>
      </w:r>
      <w:r w:rsidR="00AD2F00" w:rsidRPr="00FF6B34">
        <w:rPr>
          <w:rFonts w:asciiTheme="minorHAnsi" w:hAnsiTheme="minorHAnsi" w:cstheme="minorHAnsi"/>
          <w:sz w:val="22"/>
          <w:szCs w:val="22"/>
        </w:rPr>
        <w:t>Národná koncepcia informatizácie verejnej správy Slovenskej republiky</w:t>
      </w:r>
      <w:r w:rsidRPr="00FF6B34">
        <w:rPr>
          <w:rFonts w:asciiTheme="minorHAnsi" w:hAnsiTheme="minorHAnsi" w:cstheme="minorHAnsi"/>
          <w:sz w:val="22"/>
          <w:szCs w:val="22"/>
        </w:rPr>
        <w:t xml:space="preserve"> </w:t>
      </w:r>
      <w:r w:rsidR="00AD2F00" w:rsidRPr="00FF6B34">
        <w:rPr>
          <w:rFonts w:asciiTheme="minorHAnsi" w:hAnsiTheme="minorHAnsi" w:cstheme="minorHAnsi"/>
          <w:sz w:val="22"/>
          <w:szCs w:val="22"/>
        </w:rPr>
        <w:t xml:space="preserve">(ďalej lem „NKIVS“) </w:t>
      </w:r>
      <w:r w:rsidRPr="00FF6B34">
        <w:rPr>
          <w:rFonts w:asciiTheme="minorHAnsi" w:hAnsiTheme="minorHAnsi" w:cstheme="minorHAnsi"/>
          <w:sz w:val="22"/>
          <w:szCs w:val="22"/>
        </w:rPr>
        <w:t xml:space="preserve">je jeden z hlavných cieľov „Posilniť ľudské kapacity a vzdelávanie v oblasti kybernetickej a informačnej bezpečnosti“. </w:t>
      </w:r>
    </w:p>
    <w:p w14:paraId="105B346B" w14:textId="1877ED9B" w:rsidR="00DF1E44" w:rsidRPr="00FF6B34" w:rsidRDefault="00DF1E44" w:rsidP="00FF6B34">
      <w:pPr>
        <w:spacing w:before="120" w:after="120"/>
        <w:jc w:val="both"/>
        <w:rPr>
          <w:rFonts w:asciiTheme="minorHAnsi" w:hAnsiTheme="minorHAnsi" w:cstheme="minorHAnsi"/>
          <w:sz w:val="22"/>
          <w:szCs w:val="22"/>
        </w:rPr>
      </w:pPr>
      <w:r w:rsidRPr="00FF6B34">
        <w:rPr>
          <w:rFonts w:asciiTheme="minorHAnsi" w:hAnsiTheme="minorHAnsi" w:cstheme="minorHAnsi"/>
          <w:sz w:val="22"/>
          <w:szCs w:val="22"/>
        </w:rPr>
        <w:t>Dôvodom realizácie projektu je reakcia na riziko kybernetických incidentov v prostredí verejnej správy ako aj národného hospodárstva.</w:t>
      </w:r>
    </w:p>
    <w:p w14:paraId="613CFDC8" w14:textId="7384A33E" w:rsidR="003C2849" w:rsidRPr="00FF6B34" w:rsidRDefault="00DF1E44" w:rsidP="00FF6B34">
      <w:pPr>
        <w:spacing w:before="120" w:after="120"/>
        <w:jc w:val="both"/>
        <w:rPr>
          <w:rFonts w:asciiTheme="minorHAnsi" w:hAnsiTheme="minorHAnsi" w:cstheme="minorHAnsi"/>
          <w:i/>
          <w:sz w:val="22"/>
          <w:szCs w:val="22"/>
        </w:rPr>
      </w:pPr>
      <w:r w:rsidRPr="00FF6B34">
        <w:rPr>
          <w:rFonts w:asciiTheme="minorHAnsi" w:hAnsiTheme="minorHAnsi" w:cstheme="minorHAnsi"/>
          <w:sz w:val="22"/>
          <w:szCs w:val="22"/>
        </w:rPr>
        <w:t>Na základe NKIVS</w:t>
      </w:r>
      <w:r w:rsidR="003C2849" w:rsidRPr="00FF6B34">
        <w:rPr>
          <w:rFonts w:asciiTheme="minorHAnsi" w:hAnsiTheme="minorHAnsi" w:cstheme="minorHAnsi"/>
          <w:sz w:val="22"/>
          <w:szCs w:val="22"/>
        </w:rPr>
        <w:t>: Orgán veden</w:t>
      </w:r>
      <w:r w:rsidRPr="00FF6B34">
        <w:rPr>
          <w:rFonts w:asciiTheme="minorHAnsi" w:hAnsiTheme="minorHAnsi" w:cstheme="minorHAnsi"/>
          <w:sz w:val="22"/>
          <w:szCs w:val="22"/>
        </w:rPr>
        <w:t>ia podľa zákona ITVS je MIRRI. J</w:t>
      </w:r>
      <w:r w:rsidR="003C2849" w:rsidRPr="00FF6B34">
        <w:rPr>
          <w:rFonts w:asciiTheme="minorHAnsi" w:hAnsiTheme="minorHAnsi" w:cstheme="minorHAnsi"/>
          <w:sz w:val="22"/>
          <w:szCs w:val="22"/>
        </w:rPr>
        <w:t>eho poslaním je riadny a efektívny výkon riadenia a dosiahnutie cieľov informatizácie a rozvoja ITVS, ktoré vyplývajú z NKIVS a ďalších koncepčných a strategických dokumentov s celoštátnou pôsobnosťou. Zabezpečuje</w:t>
      </w:r>
      <w:r w:rsidR="003C2849" w:rsidRPr="00FF6B34">
        <w:rPr>
          <w:rFonts w:asciiTheme="minorHAnsi" w:hAnsiTheme="minorHAnsi" w:cstheme="minorHAnsi"/>
          <w:i/>
          <w:sz w:val="22"/>
          <w:szCs w:val="22"/>
        </w:rPr>
        <w:t xml:space="preserve"> pripravenosť širšieho IT prostredia vo verejnej správe. Koordinuje rezorty a vymáha ich súčinnosť.</w:t>
      </w:r>
      <w:r w:rsidR="00905074">
        <w:rPr>
          <w:rStyle w:val="Odkaznapoznmkupodiarou"/>
          <w:i/>
          <w:sz w:val="22"/>
          <w:szCs w:val="22"/>
        </w:rPr>
        <w:footnoteReference w:id="16"/>
      </w:r>
    </w:p>
    <w:p w14:paraId="5CE43CFC" w14:textId="3D4880A5" w:rsidR="00233698" w:rsidRPr="00FF6B34" w:rsidRDefault="00C81F90" w:rsidP="00FF6B34">
      <w:pPr>
        <w:spacing w:before="120" w:after="120"/>
        <w:jc w:val="both"/>
        <w:rPr>
          <w:rFonts w:asciiTheme="minorHAnsi" w:hAnsiTheme="minorHAnsi" w:cstheme="minorHAnsi"/>
          <w:sz w:val="22"/>
          <w:szCs w:val="22"/>
        </w:rPr>
      </w:pPr>
      <w:r w:rsidRPr="00FF6B34">
        <w:rPr>
          <w:rFonts w:asciiTheme="minorHAnsi" w:hAnsiTheme="minorHAnsi" w:cstheme="minorHAnsi"/>
          <w:sz w:val="22"/>
          <w:szCs w:val="22"/>
        </w:rPr>
        <w:t>Oblasť kybernetickej bezpečnosti je neustále v rýchlom trende zmien a neustále sa vyvíjajú nové hrozby kybernetických hrozieb, ako aj trendy na ich elimináciu, resp. zníženie rizík a dopadov na chod organizácie. Realizáciou p</w:t>
      </w:r>
      <w:r w:rsidR="00DF1E44" w:rsidRPr="00FF6B34">
        <w:rPr>
          <w:rFonts w:asciiTheme="minorHAnsi" w:hAnsiTheme="minorHAnsi" w:cstheme="minorHAnsi"/>
          <w:sz w:val="22"/>
          <w:szCs w:val="22"/>
        </w:rPr>
        <w:t>rojekt</w:t>
      </w:r>
      <w:r w:rsidRPr="00FF6B34">
        <w:rPr>
          <w:rFonts w:asciiTheme="minorHAnsi" w:hAnsiTheme="minorHAnsi" w:cstheme="minorHAnsi"/>
          <w:sz w:val="22"/>
          <w:szCs w:val="22"/>
        </w:rPr>
        <w:t>u</w:t>
      </w:r>
      <w:r w:rsidR="00DF1E44" w:rsidRPr="00FF6B34">
        <w:rPr>
          <w:rFonts w:asciiTheme="minorHAnsi" w:hAnsiTheme="minorHAnsi" w:cstheme="minorHAnsi"/>
          <w:sz w:val="22"/>
          <w:szCs w:val="22"/>
        </w:rPr>
        <w:t xml:space="preserve"> </w:t>
      </w:r>
      <w:r w:rsidR="00294385">
        <w:rPr>
          <w:rFonts w:asciiTheme="minorHAnsi" w:hAnsiTheme="minorHAnsi" w:cstheme="minorHAnsi"/>
          <w:sz w:val="22"/>
          <w:szCs w:val="22"/>
        </w:rPr>
        <w:t>dôjde k zvýšeniu</w:t>
      </w:r>
      <w:r w:rsidR="00294385" w:rsidRPr="00294385">
        <w:rPr>
          <w:rFonts w:asciiTheme="minorHAnsi" w:hAnsiTheme="minorHAnsi" w:cstheme="minorHAnsi"/>
          <w:sz w:val="22"/>
          <w:szCs w:val="22"/>
        </w:rPr>
        <w:t xml:space="preserve"> úrovne odbornosti v oblasti kybernetickej a informačnej bezpečnosti vo verejnej správe prostredníctvom školení zamestnancov verejnej správy a  zabezpečenie špecializovaných školení u príslušných zamestnancov verejnej správy po úroveň odborného zamestnanca v relevantných oblastiach týkajúcich sa kybernetickej a informačnej bezpečnosti (legislatívna, prevádzková, riadiaca,  technická/technologická,  a pod.)</w:t>
      </w:r>
      <w:r w:rsidR="00294385" w:rsidRPr="00294385" w:rsidDel="00294385">
        <w:rPr>
          <w:rFonts w:asciiTheme="minorHAnsi" w:hAnsiTheme="minorHAnsi" w:cstheme="minorHAnsi"/>
          <w:sz w:val="22"/>
          <w:szCs w:val="22"/>
        </w:rPr>
        <w:t xml:space="preserve"> </w:t>
      </w:r>
      <w:r w:rsidR="00DF1E44" w:rsidRPr="00FF6B34">
        <w:rPr>
          <w:rFonts w:asciiTheme="minorHAnsi" w:hAnsiTheme="minorHAnsi" w:cstheme="minorHAnsi"/>
          <w:sz w:val="22"/>
          <w:szCs w:val="22"/>
        </w:rPr>
        <w:t xml:space="preserve"> </w:t>
      </w:r>
    </w:p>
    <w:p w14:paraId="775D56B3" w14:textId="1500888A" w:rsidR="009711D7" w:rsidRPr="00FF6B34" w:rsidRDefault="00233698" w:rsidP="00FF6B34">
      <w:pPr>
        <w:spacing w:before="120" w:after="120"/>
        <w:jc w:val="both"/>
        <w:rPr>
          <w:rFonts w:asciiTheme="minorHAnsi" w:hAnsiTheme="minorHAnsi" w:cstheme="minorHAnsi"/>
          <w:sz w:val="22"/>
          <w:szCs w:val="22"/>
        </w:rPr>
      </w:pPr>
      <w:r w:rsidRPr="00FF6B34">
        <w:rPr>
          <w:rFonts w:asciiTheme="minorHAnsi" w:hAnsiTheme="minorHAnsi" w:cstheme="minorHAnsi"/>
          <w:b/>
          <w:sz w:val="22"/>
          <w:szCs w:val="22"/>
        </w:rPr>
        <w:t>Z výstupov realizovaných dotazníkov vyplynulo, že až 66% z opýtaných subjektov VS neabsolvovalo žiadne školenie v oblasti KIB za posledné 2 roky</w:t>
      </w:r>
      <w:r w:rsidR="00905074" w:rsidRPr="00FF6B34">
        <w:rPr>
          <w:rFonts w:asciiTheme="minorHAnsi" w:hAnsiTheme="minorHAnsi" w:cstheme="minorHAnsi"/>
          <w:b/>
          <w:sz w:val="22"/>
          <w:szCs w:val="22"/>
        </w:rPr>
        <w:t>.</w:t>
      </w:r>
      <w:r w:rsidRPr="00FF6B34">
        <w:rPr>
          <w:rFonts w:asciiTheme="minorHAnsi" w:hAnsiTheme="minorHAnsi" w:cstheme="minorHAnsi"/>
          <w:b/>
          <w:sz w:val="22"/>
          <w:szCs w:val="22"/>
        </w:rPr>
        <w:t xml:space="preserve"> Na druhej strane pozitívne hodnotíme, že až</w:t>
      </w:r>
      <w:r w:rsidR="007C4067" w:rsidRPr="00FF6B34">
        <w:rPr>
          <w:rFonts w:asciiTheme="minorHAnsi" w:hAnsiTheme="minorHAnsi" w:cstheme="minorHAnsi"/>
          <w:b/>
          <w:sz w:val="22"/>
          <w:szCs w:val="22"/>
        </w:rPr>
        <w:t xml:space="preserve"> </w:t>
      </w:r>
      <w:r w:rsidR="007C4067" w:rsidRPr="00FF6B34">
        <w:rPr>
          <w:rFonts w:asciiTheme="minorHAnsi" w:hAnsiTheme="minorHAnsi" w:cstheme="minorHAnsi"/>
          <w:b/>
          <w:bCs/>
          <w:sz w:val="22"/>
          <w:szCs w:val="22"/>
        </w:rPr>
        <w:t>95%</w:t>
      </w:r>
      <w:r w:rsidR="007C4067" w:rsidRPr="00FF6B34">
        <w:rPr>
          <w:rFonts w:asciiTheme="minorHAnsi" w:hAnsiTheme="minorHAnsi" w:cstheme="minorHAnsi"/>
          <w:b/>
          <w:sz w:val="22"/>
          <w:szCs w:val="22"/>
        </w:rPr>
        <w:t xml:space="preserve"> subjektov má záujem (vníma potrebu) o školenia v</w:t>
      </w:r>
      <w:r w:rsidRPr="00FF6B34">
        <w:rPr>
          <w:rFonts w:asciiTheme="minorHAnsi" w:hAnsiTheme="minorHAnsi" w:cstheme="minorHAnsi"/>
          <w:b/>
          <w:sz w:val="22"/>
          <w:szCs w:val="22"/>
        </w:rPr>
        <w:t> </w:t>
      </w:r>
      <w:r w:rsidR="007C4067" w:rsidRPr="00FF6B34">
        <w:rPr>
          <w:rFonts w:asciiTheme="minorHAnsi" w:hAnsiTheme="minorHAnsi" w:cstheme="minorHAnsi"/>
          <w:b/>
          <w:sz w:val="22"/>
          <w:szCs w:val="22"/>
        </w:rPr>
        <w:t>KIB</w:t>
      </w:r>
      <w:r w:rsidRPr="00FF6B34">
        <w:rPr>
          <w:rFonts w:asciiTheme="minorHAnsi" w:hAnsiTheme="minorHAnsi" w:cstheme="minorHAnsi"/>
          <w:b/>
          <w:sz w:val="22"/>
          <w:szCs w:val="22"/>
        </w:rPr>
        <w:t>.</w:t>
      </w:r>
    </w:p>
    <w:p w14:paraId="6A8611D9" w14:textId="3FF6E6D6" w:rsidR="00233698" w:rsidRPr="00FF6B34" w:rsidRDefault="00971031" w:rsidP="00FF6B34">
      <w:pPr>
        <w:spacing w:before="120" w:after="120"/>
        <w:jc w:val="both"/>
        <w:rPr>
          <w:rFonts w:asciiTheme="minorHAnsi" w:hAnsiTheme="minorHAnsi" w:cstheme="minorHAnsi"/>
          <w:sz w:val="22"/>
          <w:szCs w:val="22"/>
        </w:rPr>
      </w:pPr>
      <w:r w:rsidRPr="00FF6B34">
        <w:rPr>
          <w:rFonts w:asciiTheme="minorHAnsi" w:hAnsiTheme="minorHAnsi" w:cstheme="minorHAnsi"/>
          <w:sz w:val="22"/>
          <w:szCs w:val="22"/>
        </w:rPr>
        <w:t xml:space="preserve">Jedným z cieľov NP je aj posilnenie konkrétnych odborných pozícii v oblasti </w:t>
      </w:r>
      <w:r w:rsidR="00EB219F">
        <w:rPr>
          <w:rFonts w:asciiTheme="minorHAnsi" w:hAnsiTheme="minorHAnsi" w:cstheme="minorHAnsi"/>
          <w:sz w:val="22"/>
          <w:szCs w:val="22"/>
        </w:rPr>
        <w:t>kybernetickej a informačnej bezpečnosti</w:t>
      </w:r>
      <w:r w:rsidRPr="00FF6B34">
        <w:rPr>
          <w:rFonts w:asciiTheme="minorHAnsi" w:hAnsiTheme="minorHAnsi" w:cstheme="minorHAnsi"/>
          <w:sz w:val="22"/>
          <w:szCs w:val="22"/>
        </w:rPr>
        <w:t xml:space="preserve"> (</w:t>
      </w:r>
      <w:r w:rsidR="007951D3" w:rsidRPr="00FF6B34">
        <w:rPr>
          <w:rFonts w:asciiTheme="minorHAnsi" w:hAnsiTheme="minorHAnsi" w:cstheme="minorHAnsi"/>
          <w:sz w:val="22"/>
          <w:szCs w:val="22"/>
        </w:rPr>
        <w:t xml:space="preserve">Architekt kybernetickej bezpečnosti, </w:t>
      </w:r>
      <w:r w:rsidR="008014AE" w:rsidRPr="00FF6B34">
        <w:rPr>
          <w:rFonts w:asciiTheme="minorHAnsi" w:hAnsiTheme="minorHAnsi" w:cstheme="minorHAnsi"/>
          <w:sz w:val="22"/>
          <w:szCs w:val="22"/>
        </w:rPr>
        <w:t xml:space="preserve">Špecialista riadenia rizík, Špecialista pre riešenie kybernetických incidentov, </w:t>
      </w:r>
      <w:r w:rsidR="007951D3" w:rsidRPr="00FF6B34">
        <w:rPr>
          <w:rFonts w:asciiTheme="minorHAnsi" w:hAnsiTheme="minorHAnsi" w:cstheme="minorHAnsi"/>
          <w:sz w:val="22"/>
          <w:szCs w:val="22"/>
        </w:rPr>
        <w:t xml:space="preserve">Analytik kybernetickej bezpečnosti, </w:t>
      </w:r>
      <w:proofErr w:type="spellStart"/>
      <w:r w:rsidR="007951D3" w:rsidRPr="00FF6B34">
        <w:rPr>
          <w:rFonts w:asciiTheme="minorHAnsi" w:hAnsiTheme="minorHAnsi" w:cstheme="minorHAnsi"/>
          <w:sz w:val="22"/>
          <w:szCs w:val="22"/>
        </w:rPr>
        <w:t>Tester</w:t>
      </w:r>
      <w:proofErr w:type="spellEnd"/>
      <w:r w:rsidR="007951D3" w:rsidRPr="00FF6B34">
        <w:rPr>
          <w:rFonts w:asciiTheme="minorHAnsi" w:hAnsiTheme="minorHAnsi" w:cstheme="minorHAnsi"/>
          <w:sz w:val="22"/>
          <w:szCs w:val="22"/>
        </w:rPr>
        <w:t xml:space="preserve"> kybernetickej bezpečnosti, Audítor kybernetickej bezpečnosti</w:t>
      </w:r>
      <w:r w:rsidRPr="00FF6B34">
        <w:rPr>
          <w:rFonts w:asciiTheme="minorHAnsi" w:hAnsiTheme="minorHAnsi" w:cstheme="minorHAnsi"/>
          <w:sz w:val="22"/>
          <w:szCs w:val="22"/>
        </w:rPr>
        <w:t>)  z dôvodu že tieto pozície sú dlhodobo nedostatkové</w:t>
      </w:r>
      <w:r w:rsidR="00C81F90" w:rsidRPr="00FF6B34">
        <w:rPr>
          <w:rFonts w:asciiTheme="minorHAnsi" w:hAnsiTheme="minorHAnsi" w:cstheme="minorHAnsi"/>
          <w:sz w:val="22"/>
          <w:szCs w:val="22"/>
        </w:rPr>
        <w:t xml:space="preserve">. Z vykonaných dotazov subjektov </w:t>
      </w:r>
      <w:r w:rsidR="009C49C3" w:rsidRPr="00FF6B34">
        <w:rPr>
          <w:rFonts w:asciiTheme="minorHAnsi" w:hAnsiTheme="minorHAnsi" w:cstheme="minorHAnsi"/>
          <w:sz w:val="22"/>
          <w:szCs w:val="22"/>
        </w:rPr>
        <w:t>verejnej sp</w:t>
      </w:r>
      <w:r w:rsidR="008014AE" w:rsidRPr="00FF6B34">
        <w:rPr>
          <w:rFonts w:asciiTheme="minorHAnsi" w:hAnsiTheme="minorHAnsi" w:cstheme="minorHAnsi"/>
          <w:sz w:val="22"/>
          <w:szCs w:val="22"/>
        </w:rPr>
        <w:t>r</w:t>
      </w:r>
      <w:r w:rsidR="009C49C3" w:rsidRPr="00FF6B34">
        <w:rPr>
          <w:rFonts w:asciiTheme="minorHAnsi" w:hAnsiTheme="minorHAnsi" w:cstheme="minorHAnsi"/>
          <w:sz w:val="22"/>
          <w:szCs w:val="22"/>
        </w:rPr>
        <w:t>ávy</w:t>
      </w:r>
      <w:r w:rsidR="00C81F90" w:rsidRPr="00FF6B34">
        <w:rPr>
          <w:rFonts w:asciiTheme="minorHAnsi" w:hAnsiTheme="minorHAnsi" w:cstheme="minorHAnsi"/>
          <w:sz w:val="22"/>
          <w:szCs w:val="22"/>
        </w:rPr>
        <w:t xml:space="preserve"> sme zistili, že najväčší záujem o vzdelávanie v oblasti </w:t>
      </w:r>
      <w:r w:rsidR="00294385">
        <w:rPr>
          <w:rFonts w:asciiTheme="minorHAnsi" w:hAnsiTheme="minorHAnsi" w:cstheme="minorHAnsi"/>
          <w:sz w:val="22"/>
          <w:szCs w:val="22"/>
        </w:rPr>
        <w:t>kybernetickej a informačnej bezpečnosti</w:t>
      </w:r>
      <w:r w:rsidR="00C81F90" w:rsidRPr="00FF6B34">
        <w:rPr>
          <w:rFonts w:asciiTheme="minorHAnsi" w:hAnsiTheme="minorHAnsi" w:cstheme="minorHAnsi"/>
          <w:sz w:val="22"/>
          <w:szCs w:val="22"/>
        </w:rPr>
        <w:t xml:space="preserve"> majú 2 kategórie používateľov</w:t>
      </w:r>
      <w:r w:rsidR="00294D9C" w:rsidRPr="00FF6B34">
        <w:rPr>
          <w:rStyle w:val="Odkaznapoznmkupodiarou"/>
          <w:sz w:val="22"/>
          <w:szCs w:val="22"/>
        </w:rPr>
        <w:footnoteReference w:id="17"/>
      </w:r>
      <w:r w:rsidR="00C81F90" w:rsidRPr="00FF6B34">
        <w:rPr>
          <w:rFonts w:asciiTheme="minorHAnsi" w:hAnsiTheme="minorHAnsi" w:cstheme="minorHAnsi"/>
          <w:sz w:val="22"/>
          <w:szCs w:val="22"/>
        </w:rPr>
        <w:t xml:space="preserve"> a to </w:t>
      </w:r>
      <w:r w:rsidR="00233698" w:rsidRPr="00FF6B34">
        <w:rPr>
          <w:rFonts w:asciiTheme="minorHAnsi" w:hAnsiTheme="minorHAnsi" w:cstheme="minorHAnsi"/>
          <w:sz w:val="22"/>
          <w:szCs w:val="22"/>
        </w:rPr>
        <w:t>„</w:t>
      </w:r>
      <w:r w:rsidR="00C81F90" w:rsidRPr="00FF6B34">
        <w:rPr>
          <w:rFonts w:asciiTheme="minorHAnsi" w:hAnsiTheme="minorHAnsi" w:cstheme="minorHAnsi"/>
          <w:b/>
          <w:sz w:val="22"/>
          <w:szCs w:val="22"/>
        </w:rPr>
        <w:t>la</w:t>
      </w:r>
      <w:r w:rsidR="00233698" w:rsidRPr="00FF6B34">
        <w:rPr>
          <w:rFonts w:asciiTheme="minorHAnsi" w:hAnsiTheme="minorHAnsi" w:cstheme="minorHAnsi"/>
          <w:b/>
          <w:sz w:val="22"/>
          <w:szCs w:val="22"/>
        </w:rPr>
        <w:t>ik“</w:t>
      </w:r>
      <w:r w:rsidR="00C81F90" w:rsidRPr="00FF6B34">
        <w:rPr>
          <w:rFonts w:asciiTheme="minorHAnsi" w:hAnsiTheme="minorHAnsi" w:cstheme="minorHAnsi"/>
          <w:b/>
          <w:sz w:val="22"/>
          <w:szCs w:val="22"/>
        </w:rPr>
        <w:t xml:space="preserve"> </w:t>
      </w:r>
      <w:r w:rsidR="00C81F90" w:rsidRPr="00FF6B34">
        <w:rPr>
          <w:rFonts w:asciiTheme="minorHAnsi" w:hAnsiTheme="minorHAnsi" w:cstheme="minorHAnsi"/>
          <w:sz w:val="22"/>
          <w:szCs w:val="22"/>
        </w:rPr>
        <w:t xml:space="preserve">(používateľ informačného systému, ktorý je najzraniteľnejší prvok z pohľadu existujúcich hrozieb a často využívaný prvok </w:t>
      </w:r>
      <w:r w:rsidR="00C81F90" w:rsidRPr="00FF6B34">
        <w:rPr>
          <w:rFonts w:asciiTheme="minorHAnsi" w:hAnsiTheme="minorHAnsi" w:cstheme="minorHAnsi"/>
          <w:sz w:val="22"/>
          <w:szCs w:val="22"/>
        </w:rPr>
        <w:lastRenderedPageBreak/>
        <w:t>z pohľadu útočníkov, resp. kybernetických útokov.</w:t>
      </w:r>
      <w:r w:rsidR="00233698" w:rsidRPr="00FF6B34">
        <w:rPr>
          <w:rFonts w:asciiTheme="minorHAnsi" w:hAnsiTheme="minorHAnsi" w:cstheme="minorHAnsi"/>
          <w:sz w:val="22"/>
          <w:szCs w:val="22"/>
        </w:rPr>
        <w:t xml:space="preserve"> Druhou najväčšou skupinou používateľov, ktorých vzdelávanie vnímajú OVM za najdôležitejšiu je skupina „</w:t>
      </w:r>
      <w:r w:rsidR="00233698" w:rsidRPr="00FF6B34">
        <w:rPr>
          <w:rFonts w:asciiTheme="minorHAnsi" w:hAnsiTheme="minorHAnsi" w:cstheme="minorHAnsi"/>
          <w:b/>
          <w:sz w:val="22"/>
          <w:szCs w:val="22"/>
        </w:rPr>
        <w:t>Informatik</w:t>
      </w:r>
      <w:r w:rsidR="00233698" w:rsidRPr="00FF6B34">
        <w:rPr>
          <w:rFonts w:asciiTheme="minorHAnsi" w:hAnsiTheme="minorHAnsi" w:cstheme="minorHAnsi"/>
          <w:sz w:val="22"/>
          <w:szCs w:val="22"/>
        </w:rPr>
        <w:t xml:space="preserve">“. Detailný pohľad na skupiny používateľov, ktorí majú záujem o školenia KIB: </w:t>
      </w:r>
    </w:p>
    <w:p w14:paraId="0B5EEA99" w14:textId="77777777" w:rsidR="00233698" w:rsidRDefault="00233698" w:rsidP="003C2849">
      <w:pPr>
        <w:pStyle w:val="Odsekzoznamu"/>
        <w:spacing w:before="120" w:after="120"/>
        <w:ind w:left="567"/>
        <w:jc w:val="both"/>
        <w:rPr>
          <w:rFonts w:asciiTheme="minorHAnsi" w:hAnsiTheme="minorHAnsi" w:cstheme="minorHAnsi"/>
          <w:i/>
          <w:sz w:val="22"/>
          <w:szCs w:val="22"/>
          <w:highlight w:val="darkYellow"/>
        </w:rPr>
      </w:pPr>
    </w:p>
    <w:p w14:paraId="437FCB2E" w14:textId="77777777" w:rsidR="00233698" w:rsidRDefault="00233698" w:rsidP="00211514">
      <w:pPr>
        <w:pStyle w:val="Odsekzoznamu"/>
        <w:keepNext/>
        <w:spacing w:before="120" w:after="120"/>
        <w:ind w:left="567"/>
        <w:jc w:val="both"/>
      </w:pPr>
      <w:r w:rsidRPr="00233698">
        <w:rPr>
          <w:rFonts w:asciiTheme="minorHAnsi" w:hAnsiTheme="minorHAnsi" w:cstheme="minorHAnsi"/>
          <w:i/>
          <w:noProof/>
          <w:sz w:val="22"/>
          <w:szCs w:val="22"/>
          <w:highlight w:val="darkYellow"/>
        </w:rPr>
        <w:drawing>
          <wp:inline distT="0" distB="0" distL="0" distR="0" wp14:anchorId="40857BE8" wp14:editId="7B8C7AE6">
            <wp:extent cx="5760720" cy="2062480"/>
            <wp:effectExtent l="0" t="0" r="0" b="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pic:cNvPicPr>
                      <a:picLocks noChangeAspect="1"/>
                    </pic:cNvPicPr>
                  </pic:nvPicPr>
                  <pic:blipFill>
                    <a:blip r:embed="rId8"/>
                    <a:stretch>
                      <a:fillRect/>
                    </a:stretch>
                  </pic:blipFill>
                  <pic:spPr>
                    <a:xfrm>
                      <a:off x="0" y="0"/>
                      <a:ext cx="5760720" cy="2062480"/>
                    </a:xfrm>
                    <a:prstGeom prst="rect">
                      <a:avLst/>
                    </a:prstGeom>
                  </pic:spPr>
                </pic:pic>
              </a:graphicData>
            </a:graphic>
          </wp:inline>
        </w:drawing>
      </w:r>
    </w:p>
    <w:p w14:paraId="18A286D8" w14:textId="0116F6EE" w:rsidR="00233698" w:rsidRDefault="00233698" w:rsidP="00211514">
      <w:pPr>
        <w:pStyle w:val="Popis"/>
        <w:jc w:val="both"/>
      </w:pPr>
      <w:r>
        <w:t xml:space="preserve">Obrázok </w:t>
      </w:r>
      <w:fldSimple w:instr=" SEQ Obrázok \* ARABIC ">
        <w:r>
          <w:rPr>
            <w:noProof/>
          </w:rPr>
          <w:t>1</w:t>
        </w:r>
      </w:fldSimple>
      <w:r>
        <w:t xml:space="preserve"> Skupiny používateľov (zamestnancov VS) so záujmom o vzdelávacie aktivity v oblasti KIB</w:t>
      </w:r>
    </w:p>
    <w:p w14:paraId="0219F093" w14:textId="566E5619" w:rsidR="00971031" w:rsidRPr="003C2849" w:rsidRDefault="00971031" w:rsidP="003C2849">
      <w:pPr>
        <w:pStyle w:val="Odsekzoznamu"/>
        <w:spacing w:before="120" w:after="120"/>
        <w:ind w:left="567"/>
        <w:jc w:val="both"/>
        <w:rPr>
          <w:rFonts w:asciiTheme="minorHAnsi" w:hAnsiTheme="minorHAnsi" w:cstheme="minorHAnsi"/>
          <w:i/>
          <w:sz w:val="22"/>
          <w:szCs w:val="22"/>
        </w:rPr>
      </w:pPr>
    </w:p>
    <w:p w14:paraId="1A5A9648" w14:textId="42FF24B2" w:rsidR="000C0E25" w:rsidRPr="00FF6B34" w:rsidRDefault="000C0E25" w:rsidP="001F2BC8">
      <w:pPr>
        <w:pStyle w:val="Odsekzoznamu"/>
        <w:numPr>
          <w:ilvl w:val="1"/>
          <w:numId w:val="2"/>
        </w:numPr>
        <w:spacing w:before="120" w:after="120"/>
        <w:ind w:left="567" w:hanging="283"/>
        <w:contextualSpacing w:val="0"/>
        <w:jc w:val="both"/>
        <w:rPr>
          <w:rFonts w:asciiTheme="minorHAnsi" w:hAnsiTheme="minorHAnsi" w:cstheme="minorHAnsi"/>
          <w:sz w:val="22"/>
          <w:szCs w:val="22"/>
        </w:rPr>
      </w:pPr>
      <w:r w:rsidRPr="00FF6B34">
        <w:rPr>
          <w:rFonts w:asciiTheme="minorHAnsi" w:hAnsiTheme="minorHAnsi" w:cstheme="minorHAnsi"/>
          <w:sz w:val="22"/>
          <w:szCs w:val="22"/>
        </w:rPr>
        <w:t>Uveďte, na ktoré z ukončených a prebiehajúcich národných projektov</w:t>
      </w:r>
      <w:r w:rsidRPr="00FF6B34">
        <w:rPr>
          <w:rStyle w:val="Odkaznapoznmkupodiarou"/>
          <w:rFonts w:asciiTheme="minorHAnsi" w:hAnsiTheme="minorHAnsi" w:cstheme="minorHAnsi"/>
          <w:sz w:val="22"/>
          <w:szCs w:val="22"/>
        </w:rPr>
        <w:footnoteReference w:id="18"/>
      </w:r>
      <w:r w:rsidRPr="00FF6B34">
        <w:rPr>
          <w:rFonts w:asciiTheme="minorHAnsi" w:hAnsiTheme="minorHAnsi" w:cstheme="minorHAnsi"/>
          <w:sz w:val="22"/>
          <w:szCs w:val="22"/>
        </w:rPr>
        <w:t xml:space="preserve"> zámer NP priamo nadväzuje, v čom je navrhovaný NP od nich odlišný</w:t>
      </w:r>
      <w:r w:rsidR="009F70BF" w:rsidRPr="00FF6B34">
        <w:rPr>
          <w:rFonts w:asciiTheme="minorHAnsi" w:hAnsiTheme="minorHAnsi" w:cstheme="minorHAnsi"/>
          <w:sz w:val="22"/>
          <w:szCs w:val="22"/>
        </w:rPr>
        <w:t>, resp. na ktoré NP čiastočne nadväzuje / prelína sa s nimi v istej časti</w:t>
      </w:r>
      <w:r w:rsidRPr="00FF6B34">
        <w:rPr>
          <w:rFonts w:asciiTheme="minorHAnsi" w:hAnsiTheme="minorHAnsi" w:cstheme="minorHAnsi"/>
          <w:sz w:val="22"/>
          <w:szCs w:val="22"/>
        </w:rPr>
        <w:t xml:space="preserve"> a ako sú v ňom zohľadnené </w:t>
      </w:r>
      <w:r w:rsidR="009F70BF" w:rsidRPr="00FF6B34">
        <w:rPr>
          <w:rFonts w:asciiTheme="minorHAnsi" w:hAnsiTheme="minorHAnsi" w:cstheme="minorHAnsi"/>
          <w:sz w:val="22"/>
          <w:szCs w:val="22"/>
        </w:rPr>
        <w:t xml:space="preserve">(čiastkové) </w:t>
      </w:r>
      <w:r w:rsidRPr="00FF6B34">
        <w:rPr>
          <w:rFonts w:asciiTheme="minorHAnsi" w:hAnsiTheme="minorHAnsi" w:cstheme="minorHAnsi"/>
          <w:sz w:val="22"/>
          <w:szCs w:val="22"/>
        </w:rPr>
        <w:t>výsledky/dopady predchádzajúcich NP (ak</w:t>
      </w:r>
      <w:r w:rsidR="00736BFC" w:rsidRPr="00FF6B34">
        <w:rPr>
          <w:rFonts w:asciiTheme="minorHAnsi" w:hAnsiTheme="minorHAnsi" w:cstheme="minorHAnsi"/>
          <w:sz w:val="22"/>
          <w:szCs w:val="22"/>
        </w:rPr>
        <w:t xml:space="preserve"> je to</w:t>
      </w:r>
      <w:r w:rsidRPr="00FF6B34">
        <w:rPr>
          <w:rFonts w:asciiTheme="minorHAnsi" w:hAnsiTheme="minorHAnsi" w:cstheme="minorHAnsi"/>
          <w:sz w:val="22"/>
          <w:szCs w:val="22"/>
        </w:rPr>
        <w:t xml:space="preserve"> relevantné):</w:t>
      </w:r>
    </w:p>
    <w:p w14:paraId="512F8659" w14:textId="27742751" w:rsidR="00AB64F5" w:rsidRDefault="00294385" w:rsidP="00FF6B34">
      <w:pPr>
        <w:spacing w:before="120" w:after="120"/>
        <w:jc w:val="both"/>
        <w:rPr>
          <w:rFonts w:asciiTheme="minorHAnsi" w:hAnsiTheme="minorHAnsi" w:cstheme="minorHAnsi"/>
          <w:sz w:val="22"/>
          <w:szCs w:val="22"/>
        </w:rPr>
      </w:pPr>
      <w:r>
        <w:rPr>
          <w:rFonts w:asciiTheme="minorHAnsi" w:hAnsiTheme="minorHAnsi" w:cstheme="minorHAnsi"/>
          <w:sz w:val="22"/>
          <w:szCs w:val="22"/>
        </w:rPr>
        <w:t>NP</w:t>
      </w:r>
      <w:r w:rsidR="006F4A76" w:rsidRPr="00FF6B34">
        <w:rPr>
          <w:rFonts w:asciiTheme="minorHAnsi" w:hAnsiTheme="minorHAnsi" w:cstheme="minorHAnsi"/>
          <w:sz w:val="22"/>
          <w:szCs w:val="22"/>
        </w:rPr>
        <w:t xml:space="preserve"> nadväzuje na projekt </w:t>
      </w:r>
      <w:r w:rsidR="005674EA" w:rsidRPr="00FF6B34">
        <w:rPr>
          <w:rFonts w:asciiTheme="minorHAnsi" w:hAnsiTheme="minorHAnsi" w:cstheme="minorHAnsi"/>
          <w:sz w:val="22"/>
          <w:szCs w:val="22"/>
        </w:rPr>
        <w:t xml:space="preserve">OPII </w:t>
      </w:r>
      <w:r w:rsidR="006F4A76" w:rsidRPr="00FF6B34">
        <w:rPr>
          <w:rFonts w:asciiTheme="minorHAnsi" w:hAnsiTheme="minorHAnsi" w:cstheme="minorHAnsi"/>
          <w:sz w:val="22"/>
          <w:szCs w:val="22"/>
        </w:rPr>
        <w:t>s názvom</w:t>
      </w:r>
      <w:r w:rsidR="00AB64F5" w:rsidRPr="00FF6B34">
        <w:rPr>
          <w:rFonts w:asciiTheme="minorHAnsi" w:hAnsiTheme="minorHAnsi" w:cstheme="minorHAnsi"/>
          <w:sz w:val="22"/>
          <w:szCs w:val="22"/>
        </w:rPr>
        <w:t xml:space="preserve"> „Výcvikové a školiace stredisko pre bezpečnosť prevádzky a správy IT pre sektor VS“</w:t>
      </w:r>
      <w:r w:rsidR="006F4A76" w:rsidRPr="00FF6B34">
        <w:rPr>
          <w:rFonts w:asciiTheme="minorHAnsi" w:hAnsiTheme="minorHAnsi" w:cstheme="minorHAnsi"/>
          <w:sz w:val="22"/>
          <w:szCs w:val="22"/>
        </w:rPr>
        <w:t xml:space="preserve">. </w:t>
      </w:r>
      <w:r w:rsidR="00CF6CF0" w:rsidRPr="00FF6B34">
        <w:rPr>
          <w:rFonts w:asciiTheme="minorHAnsi" w:hAnsiTheme="minorHAnsi" w:cstheme="minorHAnsi"/>
          <w:sz w:val="22"/>
          <w:szCs w:val="22"/>
        </w:rPr>
        <w:t>Deliaca línia je v </w:t>
      </w:r>
      <w:r w:rsidR="005674EA" w:rsidRPr="00FF6B34" w:rsidDel="005674EA">
        <w:rPr>
          <w:rFonts w:asciiTheme="minorHAnsi" w:hAnsiTheme="minorHAnsi" w:cstheme="minorHAnsi"/>
          <w:sz w:val="22"/>
          <w:szCs w:val="22"/>
        </w:rPr>
        <w:t xml:space="preserve"> </w:t>
      </w:r>
      <w:r w:rsidR="00CF6CF0" w:rsidRPr="00FF6B34">
        <w:rPr>
          <w:rFonts w:asciiTheme="minorHAnsi" w:hAnsiTheme="minorHAnsi" w:cstheme="minorHAnsi"/>
          <w:sz w:val="22"/>
          <w:szCs w:val="22"/>
        </w:rPr>
        <w:t>časovom rozmedzí medzi projektami.</w:t>
      </w:r>
      <w:r w:rsidR="005674EA" w:rsidRPr="00FF6B34">
        <w:rPr>
          <w:rFonts w:asciiTheme="minorHAnsi" w:hAnsiTheme="minorHAnsi" w:cstheme="minorHAnsi"/>
          <w:sz w:val="22"/>
          <w:szCs w:val="22"/>
        </w:rPr>
        <w:t xml:space="preserve"> (Operačný program integrovaná infraštruktúra končil v roku 2023). </w:t>
      </w:r>
      <w:r w:rsidR="00971031" w:rsidRPr="00FF6B34">
        <w:rPr>
          <w:rFonts w:asciiTheme="minorHAnsi" w:hAnsiTheme="minorHAnsi" w:cstheme="minorHAnsi"/>
          <w:sz w:val="22"/>
          <w:szCs w:val="22"/>
        </w:rPr>
        <w:t>Projekt je rozšírenou verziou</w:t>
      </w:r>
      <w:r w:rsidR="005674EA" w:rsidRPr="00FF6B34">
        <w:rPr>
          <w:rFonts w:asciiTheme="minorHAnsi" w:hAnsiTheme="minorHAnsi" w:cstheme="minorHAnsi"/>
          <w:sz w:val="22"/>
          <w:szCs w:val="22"/>
        </w:rPr>
        <w:t xml:space="preserve"> - </w:t>
      </w:r>
      <w:r w:rsidR="00971031" w:rsidRPr="00FF6B34">
        <w:rPr>
          <w:rFonts w:asciiTheme="minorHAnsi" w:hAnsiTheme="minorHAnsi" w:cstheme="minorHAnsi"/>
          <w:sz w:val="22"/>
          <w:szCs w:val="22"/>
        </w:rPr>
        <w:t xml:space="preserve">rozšírenie aktivít, </w:t>
      </w:r>
      <w:r w:rsidR="005674EA" w:rsidRPr="00FF6B34">
        <w:rPr>
          <w:rFonts w:asciiTheme="minorHAnsi" w:hAnsiTheme="minorHAnsi" w:cstheme="minorHAnsi"/>
          <w:sz w:val="22"/>
          <w:szCs w:val="22"/>
        </w:rPr>
        <w:t>n</w:t>
      </w:r>
      <w:r w:rsidR="00971031" w:rsidRPr="00FF6B34">
        <w:rPr>
          <w:rFonts w:asciiTheme="minorHAnsi" w:hAnsiTheme="minorHAnsi" w:cstheme="minorHAnsi"/>
          <w:sz w:val="22"/>
          <w:szCs w:val="22"/>
        </w:rPr>
        <w:t xml:space="preserve">akoľko boli </w:t>
      </w:r>
      <w:r w:rsidR="005674EA" w:rsidRPr="00FF6B34">
        <w:rPr>
          <w:rFonts w:asciiTheme="minorHAnsi" w:hAnsiTheme="minorHAnsi" w:cstheme="minorHAnsi"/>
          <w:sz w:val="22"/>
          <w:szCs w:val="22"/>
        </w:rPr>
        <w:t xml:space="preserve">definované vysoko </w:t>
      </w:r>
      <w:r w:rsidR="00971031" w:rsidRPr="00FF6B34">
        <w:rPr>
          <w:rFonts w:asciiTheme="minorHAnsi" w:hAnsiTheme="minorHAnsi" w:cstheme="minorHAnsi"/>
          <w:sz w:val="22"/>
          <w:szCs w:val="22"/>
        </w:rPr>
        <w:t>žiadané</w:t>
      </w:r>
      <w:r w:rsidR="005674EA" w:rsidRPr="00FF6B34">
        <w:rPr>
          <w:rFonts w:asciiTheme="minorHAnsi" w:hAnsiTheme="minorHAnsi" w:cstheme="minorHAnsi"/>
          <w:sz w:val="22"/>
          <w:szCs w:val="22"/>
        </w:rPr>
        <w:t xml:space="preserve"> oblasti</w:t>
      </w:r>
      <w:r w:rsidR="005674EA" w:rsidRPr="00FF6B34">
        <w:rPr>
          <w:rFonts w:asciiTheme="minorHAnsi" w:hAnsiTheme="minorHAnsi" w:cstheme="minorHAnsi"/>
          <w:i/>
          <w:sz w:val="22"/>
          <w:szCs w:val="22"/>
        </w:rPr>
        <w:t xml:space="preserve"> vzdelávacích aktivít </w:t>
      </w:r>
      <w:r w:rsidR="00971031" w:rsidRPr="00FF6B34">
        <w:rPr>
          <w:rFonts w:asciiTheme="minorHAnsi" w:hAnsiTheme="minorHAnsi" w:cstheme="minorHAnsi"/>
          <w:i/>
          <w:sz w:val="22"/>
          <w:szCs w:val="22"/>
        </w:rPr>
        <w:t>v</w:t>
      </w:r>
      <w:r w:rsidR="005674EA" w:rsidRPr="00FF6B34">
        <w:rPr>
          <w:rFonts w:asciiTheme="minorHAnsi" w:hAnsiTheme="minorHAnsi" w:cstheme="minorHAnsi"/>
          <w:i/>
          <w:sz w:val="22"/>
          <w:szCs w:val="22"/>
        </w:rPr>
        <w:t xml:space="preserve"> spomínanom </w:t>
      </w:r>
      <w:r w:rsidR="005674EA" w:rsidRPr="00FF6B34">
        <w:rPr>
          <w:rFonts w:asciiTheme="minorHAnsi" w:hAnsiTheme="minorHAnsi" w:cstheme="minorHAnsi"/>
          <w:sz w:val="22"/>
          <w:szCs w:val="22"/>
        </w:rPr>
        <w:t xml:space="preserve">projekte </w:t>
      </w:r>
      <w:proofErr w:type="spellStart"/>
      <w:r w:rsidR="005674EA" w:rsidRPr="00FF6B34">
        <w:rPr>
          <w:rFonts w:asciiTheme="minorHAnsi" w:hAnsiTheme="minorHAnsi" w:cstheme="minorHAnsi"/>
          <w:sz w:val="22"/>
          <w:szCs w:val="22"/>
        </w:rPr>
        <w:t>VaŠS</w:t>
      </w:r>
      <w:proofErr w:type="spellEnd"/>
      <w:r w:rsidR="005674EA" w:rsidRPr="00FF6B34">
        <w:rPr>
          <w:rFonts w:asciiTheme="minorHAnsi" w:hAnsiTheme="minorHAnsi" w:cstheme="minorHAnsi"/>
          <w:sz w:val="22"/>
          <w:szCs w:val="22"/>
        </w:rPr>
        <w:t xml:space="preserve"> a tie, o ktoré nebol zo strany zamestnancov </w:t>
      </w:r>
      <w:r>
        <w:rPr>
          <w:rFonts w:asciiTheme="minorHAnsi" w:hAnsiTheme="minorHAnsi" w:cstheme="minorHAnsi"/>
          <w:sz w:val="22"/>
          <w:szCs w:val="22"/>
        </w:rPr>
        <w:t>verejnej správy</w:t>
      </w:r>
      <w:r w:rsidR="005674EA" w:rsidRPr="00FF6B34">
        <w:rPr>
          <w:rFonts w:asciiTheme="minorHAnsi" w:hAnsiTheme="minorHAnsi" w:cstheme="minorHAnsi"/>
          <w:sz w:val="22"/>
          <w:szCs w:val="22"/>
        </w:rPr>
        <w:t xml:space="preserve"> enormný záujem. T</w:t>
      </w:r>
      <w:r w:rsidR="00971031" w:rsidRPr="00FF6B34">
        <w:rPr>
          <w:rFonts w:asciiTheme="minorHAnsi" w:hAnsiTheme="minorHAnsi" w:cstheme="minorHAnsi"/>
          <w:sz w:val="22"/>
          <w:szCs w:val="22"/>
        </w:rPr>
        <w:t xml:space="preserve">ento projekt nadväzuje </w:t>
      </w:r>
      <w:r w:rsidR="005674EA" w:rsidRPr="00FF6B34">
        <w:rPr>
          <w:rFonts w:asciiTheme="minorHAnsi" w:hAnsiTheme="minorHAnsi" w:cstheme="minorHAnsi"/>
          <w:sz w:val="22"/>
          <w:szCs w:val="22"/>
        </w:rPr>
        <w:t xml:space="preserve">na žiadané vzdelávacie aktivity </w:t>
      </w:r>
      <w:r w:rsidR="00971031" w:rsidRPr="00FF6B34">
        <w:rPr>
          <w:rFonts w:asciiTheme="minorHAnsi" w:hAnsiTheme="minorHAnsi" w:cstheme="minorHAnsi"/>
          <w:sz w:val="22"/>
          <w:szCs w:val="22"/>
        </w:rPr>
        <w:t xml:space="preserve">a rozširuje úrovne vzdelania </w:t>
      </w:r>
      <w:r w:rsidR="005674EA" w:rsidRPr="00FF6B34">
        <w:rPr>
          <w:rFonts w:asciiTheme="minorHAnsi" w:hAnsiTheme="minorHAnsi" w:cstheme="minorHAnsi"/>
          <w:sz w:val="22"/>
          <w:szCs w:val="22"/>
        </w:rPr>
        <w:t xml:space="preserve">na odborné kapacity </w:t>
      </w:r>
      <w:r w:rsidR="00971031" w:rsidRPr="00FF6B34">
        <w:rPr>
          <w:rFonts w:asciiTheme="minorHAnsi" w:hAnsiTheme="minorHAnsi" w:cstheme="minorHAnsi"/>
          <w:sz w:val="22"/>
          <w:szCs w:val="22"/>
        </w:rPr>
        <w:t xml:space="preserve">– </w:t>
      </w:r>
      <w:r w:rsidR="00357CA6" w:rsidRPr="00FF6B34">
        <w:rPr>
          <w:rFonts w:asciiTheme="minorHAnsi" w:hAnsiTheme="minorHAnsi" w:cstheme="minorHAnsi"/>
          <w:sz w:val="22"/>
          <w:szCs w:val="22"/>
        </w:rPr>
        <w:t xml:space="preserve">Architekt kybernetickej bezpečnosti, Špecialista riadenia rizík, Špecialista pre riešenie kybernetických incidentov, Analytik kybernetickej bezpečnosti, </w:t>
      </w:r>
      <w:proofErr w:type="spellStart"/>
      <w:r w:rsidR="00357CA6" w:rsidRPr="00FF6B34">
        <w:rPr>
          <w:rFonts w:asciiTheme="minorHAnsi" w:hAnsiTheme="minorHAnsi" w:cstheme="minorHAnsi"/>
          <w:sz w:val="22"/>
          <w:szCs w:val="22"/>
        </w:rPr>
        <w:t>Tester</w:t>
      </w:r>
      <w:proofErr w:type="spellEnd"/>
      <w:r w:rsidR="00357CA6" w:rsidRPr="00FF6B34">
        <w:rPr>
          <w:rFonts w:asciiTheme="minorHAnsi" w:hAnsiTheme="minorHAnsi" w:cstheme="minorHAnsi"/>
          <w:sz w:val="22"/>
          <w:szCs w:val="22"/>
        </w:rPr>
        <w:t xml:space="preserve"> kybernetickej bezpečnosti</w:t>
      </w:r>
      <w:r w:rsidR="00A60B9E" w:rsidRPr="00FF6B34">
        <w:rPr>
          <w:rFonts w:asciiTheme="minorHAnsi" w:hAnsiTheme="minorHAnsi" w:cstheme="minorHAnsi"/>
          <w:sz w:val="22"/>
          <w:szCs w:val="22"/>
        </w:rPr>
        <w:t xml:space="preserve"> a </w:t>
      </w:r>
      <w:r w:rsidR="00DD1B1A" w:rsidRPr="00FF6B34">
        <w:rPr>
          <w:rFonts w:asciiTheme="minorHAnsi" w:hAnsiTheme="minorHAnsi" w:cstheme="minorHAnsi"/>
          <w:sz w:val="22"/>
          <w:szCs w:val="22"/>
        </w:rPr>
        <w:t>Audítor kybernetickej bezpečnosti</w:t>
      </w:r>
      <w:r w:rsidR="004C5BF6" w:rsidRPr="00FF6B34">
        <w:rPr>
          <w:rFonts w:asciiTheme="minorHAnsi" w:hAnsiTheme="minorHAnsi" w:cstheme="minorHAnsi"/>
          <w:sz w:val="22"/>
          <w:szCs w:val="22"/>
        </w:rPr>
        <w:t>.</w:t>
      </w:r>
      <w:r w:rsidR="00BD476F">
        <w:rPr>
          <w:rFonts w:asciiTheme="minorHAnsi" w:hAnsiTheme="minorHAnsi" w:cstheme="minorHAnsi"/>
          <w:sz w:val="22"/>
          <w:szCs w:val="22"/>
        </w:rPr>
        <w:t xml:space="preserve"> </w:t>
      </w:r>
      <w:r w:rsidR="00CD6D67">
        <w:rPr>
          <w:rFonts w:asciiTheme="minorHAnsi" w:hAnsiTheme="minorHAnsi" w:cstheme="minorHAnsi"/>
          <w:sz w:val="22"/>
          <w:szCs w:val="22"/>
        </w:rPr>
        <w:t xml:space="preserve">Zároveň je potrebné spomenúť, že vzdelávanie na úroveň Manažéra kybernetickej bezpečnosti nebude v tomto </w:t>
      </w:r>
      <w:r w:rsidR="00CC3938">
        <w:rPr>
          <w:rFonts w:asciiTheme="minorHAnsi" w:hAnsiTheme="minorHAnsi" w:cstheme="minorHAnsi"/>
          <w:sz w:val="22"/>
          <w:szCs w:val="22"/>
        </w:rPr>
        <w:t>NP</w:t>
      </w:r>
      <w:r w:rsidR="00CD6D67">
        <w:rPr>
          <w:rFonts w:asciiTheme="minorHAnsi" w:hAnsiTheme="minorHAnsi" w:cstheme="minorHAnsi"/>
          <w:sz w:val="22"/>
          <w:szCs w:val="22"/>
        </w:rPr>
        <w:t xml:space="preserve"> oprávnenou aktivitou. </w:t>
      </w:r>
      <w:r w:rsidR="00BD476F" w:rsidRPr="00BD476F">
        <w:rPr>
          <w:rFonts w:asciiTheme="minorHAnsi" w:hAnsiTheme="minorHAnsi" w:cstheme="minorHAnsi"/>
          <w:sz w:val="22"/>
          <w:szCs w:val="22"/>
        </w:rPr>
        <w:t xml:space="preserve">V </w:t>
      </w:r>
      <w:r w:rsidR="00CC3938">
        <w:rPr>
          <w:rFonts w:asciiTheme="minorHAnsi" w:hAnsiTheme="minorHAnsi" w:cstheme="minorHAnsi"/>
          <w:sz w:val="22"/>
          <w:szCs w:val="22"/>
        </w:rPr>
        <w:t>NP</w:t>
      </w:r>
      <w:r w:rsidR="00BD476F" w:rsidRPr="00BD476F">
        <w:rPr>
          <w:rFonts w:asciiTheme="minorHAnsi" w:hAnsiTheme="minorHAnsi" w:cstheme="minorHAnsi"/>
          <w:sz w:val="22"/>
          <w:szCs w:val="22"/>
        </w:rPr>
        <w:t xml:space="preserve"> môže ísť aj o opakované vzdelávanie tých istých osôb, nakoľko oblasť kybernetickej bezpečnosti je dynamicky sa meniaca a je žiadúce, resp. nevyhnutné, aby sa zamestnanci vzdelávali aj v rovnakých oblastiach s prihliadnutím na aktuálne trendy a aktualizácie.</w:t>
      </w:r>
      <w:r w:rsidR="00CD6D67">
        <w:rPr>
          <w:rFonts w:asciiTheme="minorHAnsi" w:hAnsiTheme="minorHAnsi" w:cstheme="minorHAnsi"/>
          <w:sz w:val="22"/>
          <w:szCs w:val="22"/>
        </w:rPr>
        <w:t xml:space="preserve"> </w:t>
      </w:r>
    </w:p>
    <w:p w14:paraId="159231C0" w14:textId="77777777" w:rsidR="00E833A4" w:rsidRPr="00FF6B34" w:rsidRDefault="00E833A4" w:rsidP="00FF6B34">
      <w:pPr>
        <w:spacing w:before="120" w:after="120"/>
        <w:jc w:val="both"/>
        <w:rPr>
          <w:rFonts w:asciiTheme="minorHAnsi" w:hAnsiTheme="minorHAnsi" w:cstheme="minorHAnsi"/>
          <w:i/>
          <w:sz w:val="22"/>
          <w:szCs w:val="22"/>
        </w:rPr>
      </w:pPr>
    </w:p>
    <w:p w14:paraId="6C723800" w14:textId="0517319A" w:rsidR="000C0E25" w:rsidRPr="00FF6B34" w:rsidRDefault="000C0E25" w:rsidP="001F2BC8">
      <w:pPr>
        <w:pStyle w:val="Odsekzoznamu"/>
        <w:numPr>
          <w:ilvl w:val="1"/>
          <w:numId w:val="2"/>
        </w:numPr>
        <w:tabs>
          <w:tab w:val="left" w:pos="567"/>
        </w:tabs>
        <w:spacing w:before="120" w:after="120"/>
        <w:ind w:left="567" w:hanging="283"/>
        <w:contextualSpacing w:val="0"/>
        <w:jc w:val="both"/>
        <w:rPr>
          <w:rFonts w:asciiTheme="minorHAnsi" w:hAnsiTheme="minorHAnsi" w:cstheme="minorHAnsi"/>
          <w:sz w:val="22"/>
          <w:szCs w:val="22"/>
        </w:rPr>
      </w:pPr>
      <w:r w:rsidRPr="00FF6B34">
        <w:rPr>
          <w:rFonts w:asciiTheme="minorHAnsi" w:hAnsiTheme="minorHAnsi" w:cstheme="minorHAnsi"/>
          <w:sz w:val="22"/>
          <w:szCs w:val="22"/>
        </w:rPr>
        <w:t xml:space="preserve">Popíšte administratívnu, finančnú a prevádzkovú kapacitu žiadateľa a partnera (v prípade, </w:t>
      </w:r>
      <w:r w:rsidR="00CD30EF" w:rsidRPr="00FF6B34">
        <w:rPr>
          <w:rFonts w:asciiTheme="minorHAnsi" w:hAnsiTheme="minorHAnsi" w:cstheme="minorHAnsi"/>
          <w:sz w:val="22"/>
          <w:szCs w:val="22"/>
        </w:rPr>
        <w:t>ak</w:t>
      </w:r>
      <w:r w:rsidRPr="00FF6B34">
        <w:rPr>
          <w:rFonts w:asciiTheme="minorHAnsi" w:hAnsiTheme="minorHAnsi" w:cstheme="minorHAnsi"/>
          <w:sz w:val="22"/>
          <w:szCs w:val="22"/>
        </w:rPr>
        <w:t xml:space="preserve"> </w:t>
      </w:r>
      <w:r w:rsidR="00CD30EF" w:rsidRPr="00FF6B34">
        <w:rPr>
          <w:rFonts w:asciiTheme="minorHAnsi" w:hAnsiTheme="minorHAnsi" w:cstheme="minorHAnsi"/>
          <w:sz w:val="22"/>
          <w:szCs w:val="22"/>
        </w:rPr>
        <w:t xml:space="preserve">je </w:t>
      </w:r>
      <w:r w:rsidRPr="00FF6B34">
        <w:rPr>
          <w:rFonts w:asciiTheme="minorHAnsi" w:hAnsiTheme="minorHAnsi" w:cstheme="minorHAnsi"/>
          <w:sz w:val="22"/>
          <w:szCs w:val="22"/>
        </w:rPr>
        <w:t>v projekte zapojený aj partner):</w:t>
      </w:r>
    </w:p>
    <w:p w14:paraId="37C1C6D6" w14:textId="56E02CAF" w:rsidR="005C67A0" w:rsidRPr="00050B21" w:rsidRDefault="005C67A0" w:rsidP="00FF6B34">
      <w:pPr>
        <w:tabs>
          <w:tab w:val="left" w:pos="567"/>
        </w:tabs>
        <w:spacing w:before="120" w:after="120"/>
        <w:jc w:val="both"/>
        <w:rPr>
          <w:rFonts w:asciiTheme="minorHAnsi" w:hAnsiTheme="minorHAnsi" w:cstheme="minorHAnsi"/>
          <w:sz w:val="22"/>
          <w:szCs w:val="22"/>
        </w:rPr>
      </w:pPr>
      <w:r w:rsidRPr="00050B21">
        <w:rPr>
          <w:rFonts w:asciiTheme="minorHAnsi" w:hAnsiTheme="minorHAnsi" w:cstheme="minorHAnsi"/>
          <w:sz w:val="22"/>
          <w:szCs w:val="22"/>
        </w:rPr>
        <w:t>V projekte žiadateľ plánuje využiť interné kapacity na pozície projektového manažéra, finančného manažéra</w:t>
      </w:r>
      <w:r w:rsidR="00235F88" w:rsidRPr="00050B21">
        <w:rPr>
          <w:rFonts w:asciiTheme="minorHAnsi" w:hAnsiTheme="minorHAnsi" w:cstheme="minorHAnsi"/>
          <w:sz w:val="22"/>
          <w:szCs w:val="22"/>
        </w:rPr>
        <w:t>, administratívneho pracovníka</w:t>
      </w:r>
      <w:r w:rsidRPr="00050B21">
        <w:rPr>
          <w:rFonts w:asciiTheme="minorHAnsi" w:hAnsiTheme="minorHAnsi" w:cstheme="minorHAnsi"/>
          <w:sz w:val="22"/>
          <w:szCs w:val="22"/>
        </w:rPr>
        <w:t xml:space="preserve"> a vedúceho projektovej kancelárie. Nakoľko žiadateľ okrem tohto projektu už v minulosti realizoval a tiež realizuje viacero projektov v oblasti kybernetickej a informačnej bezpečnosti a IT, je zrejmé, že disponuje dostatočnou administratívnou, organizačnou a finančnou kapacitou. </w:t>
      </w:r>
    </w:p>
    <w:p w14:paraId="6D2AAA48" w14:textId="77777777" w:rsidR="005C67A0" w:rsidRDefault="005C67A0" w:rsidP="00AB64F5">
      <w:pPr>
        <w:pStyle w:val="Odsekzoznamu"/>
        <w:tabs>
          <w:tab w:val="left" w:pos="567"/>
        </w:tabs>
        <w:spacing w:before="120" w:after="120"/>
        <w:ind w:left="567"/>
        <w:jc w:val="both"/>
        <w:rPr>
          <w:rFonts w:asciiTheme="minorHAnsi" w:hAnsiTheme="minorHAnsi" w:cstheme="minorHAnsi"/>
          <w:color w:val="FF0000"/>
          <w:sz w:val="22"/>
          <w:szCs w:val="22"/>
          <w:highlight w:val="yellow"/>
        </w:rPr>
      </w:pPr>
    </w:p>
    <w:p w14:paraId="1E634E2C" w14:textId="18E71D74" w:rsidR="000C0E25" w:rsidRPr="001F2BC8" w:rsidRDefault="0052168B" w:rsidP="001F2BC8">
      <w:pPr>
        <w:pStyle w:val="Odsekzoznamu"/>
        <w:keepNext/>
        <w:numPr>
          <w:ilvl w:val="0"/>
          <w:numId w:val="5"/>
        </w:numPr>
        <w:spacing w:before="120" w:after="120"/>
        <w:ind w:left="284" w:hanging="284"/>
        <w:contextualSpacing w:val="0"/>
        <w:jc w:val="both"/>
        <w:rPr>
          <w:rFonts w:asciiTheme="minorHAnsi" w:hAnsiTheme="minorHAnsi" w:cstheme="minorHAnsi"/>
          <w:b/>
          <w:sz w:val="22"/>
          <w:szCs w:val="22"/>
          <w:lang w:eastAsia="en-US"/>
        </w:rPr>
      </w:pPr>
      <w:r w:rsidRPr="001F2BC8">
        <w:rPr>
          <w:rFonts w:asciiTheme="minorHAnsi" w:hAnsiTheme="minorHAnsi" w:cstheme="minorHAnsi"/>
          <w:b/>
          <w:sz w:val="22"/>
          <w:szCs w:val="22"/>
          <w:lang w:eastAsia="en-US"/>
        </w:rPr>
        <w:lastRenderedPageBreak/>
        <w:t>H</w:t>
      </w:r>
      <w:r w:rsidR="000C0E25" w:rsidRPr="001F2BC8">
        <w:rPr>
          <w:rFonts w:asciiTheme="minorHAnsi" w:hAnsiTheme="minorHAnsi" w:cstheme="minorHAnsi"/>
          <w:b/>
          <w:sz w:val="22"/>
          <w:szCs w:val="22"/>
          <w:lang w:eastAsia="en-US"/>
        </w:rPr>
        <w:t>lavné ciele NP (stručne):</w:t>
      </w:r>
    </w:p>
    <w:p w14:paraId="316B8884" w14:textId="6D966710" w:rsidR="000C0E25" w:rsidRDefault="0084296B" w:rsidP="001F2BC8">
      <w:pPr>
        <w:spacing w:before="120" w:after="120"/>
        <w:jc w:val="both"/>
        <w:rPr>
          <w:rFonts w:asciiTheme="minorHAnsi" w:hAnsiTheme="minorHAnsi" w:cstheme="minorHAnsi"/>
          <w:i/>
          <w:sz w:val="22"/>
          <w:szCs w:val="22"/>
          <w:lang w:eastAsia="en-US"/>
        </w:rPr>
      </w:pPr>
      <w:r w:rsidRPr="00FF6B34">
        <w:rPr>
          <w:rFonts w:asciiTheme="minorHAnsi" w:hAnsiTheme="minorHAnsi" w:cstheme="minorHAnsi"/>
          <w:i/>
          <w:sz w:val="22"/>
          <w:szCs w:val="22"/>
          <w:lang w:eastAsia="en-US"/>
        </w:rPr>
        <w:t>V tejto časti popíšte očakávané ciele a očakávané výstupy</w:t>
      </w:r>
      <w:r w:rsidR="00770EF6" w:rsidRPr="00FF6B34">
        <w:rPr>
          <w:rFonts w:asciiTheme="minorHAnsi" w:hAnsiTheme="minorHAnsi" w:cstheme="minorHAnsi"/>
          <w:i/>
          <w:sz w:val="22"/>
          <w:szCs w:val="22"/>
          <w:lang w:eastAsia="en-US"/>
        </w:rPr>
        <w:t xml:space="preserve"> </w:t>
      </w:r>
      <w:r w:rsidRPr="00FF6B34">
        <w:rPr>
          <w:rFonts w:asciiTheme="minorHAnsi" w:hAnsiTheme="minorHAnsi" w:cstheme="minorHAnsi"/>
          <w:i/>
          <w:sz w:val="22"/>
          <w:szCs w:val="22"/>
          <w:lang w:eastAsia="en-US"/>
        </w:rPr>
        <w:t>/</w:t>
      </w:r>
      <w:r w:rsidR="00770EF6" w:rsidRPr="00FF6B34">
        <w:rPr>
          <w:rFonts w:asciiTheme="minorHAnsi" w:hAnsiTheme="minorHAnsi" w:cstheme="minorHAnsi"/>
          <w:i/>
          <w:sz w:val="22"/>
          <w:szCs w:val="22"/>
          <w:lang w:eastAsia="en-US"/>
        </w:rPr>
        <w:t xml:space="preserve"> </w:t>
      </w:r>
      <w:r w:rsidRPr="00FF6B34">
        <w:rPr>
          <w:rFonts w:asciiTheme="minorHAnsi" w:hAnsiTheme="minorHAnsi" w:cstheme="minorHAnsi"/>
          <w:i/>
          <w:sz w:val="22"/>
          <w:szCs w:val="22"/>
          <w:lang w:eastAsia="en-US"/>
        </w:rPr>
        <w:t>výsledky projektu</w:t>
      </w:r>
      <w:r w:rsidR="0091614A" w:rsidRPr="00FF6B34">
        <w:rPr>
          <w:rFonts w:asciiTheme="minorHAnsi" w:hAnsiTheme="minorHAnsi" w:cstheme="minorHAnsi"/>
          <w:i/>
          <w:sz w:val="22"/>
          <w:szCs w:val="22"/>
          <w:lang w:eastAsia="en-US"/>
        </w:rPr>
        <w:t xml:space="preserve">. Popíšte prínos projektu pre napĺňanie cieľov </w:t>
      </w:r>
      <w:r w:rsidRPr="00FF6B34">
        <w:rPr>
          <w:rFonts w:asciiTheme="minorHAnsi" w:hAnsiTheme="minorHAnsi" w:cstheme="minorHAnsi"/>
          <w:i/>
          <w:sz w:val="22"/>
          <w:szCs w:val="22"/>
          <w:lang w:eastAsia="en-US"/>
        </w:rPr>
        <w:t xml:space="preserve"> </w:t>
      </w:r>
      <w:r w:rsidRPr="00FF6B34">
        <w:rPr>
          <w:rFonts w:asciiTheme="minorHAnsi" w:hAnsiTheme="minorHAnsi" w:cstheme="minorHAnsi"/>
          <w:i/>
          <w:sz w:val="22"/>
          <w:szCs w:val="22"/>
        </w:rPr>
        <w:t>a výsledkov príslušnej priority</w:t>
      </w:r>
      <w:r w:rsidR="005C5ACD" w:rsidRPr="00FF6B34">
        <w:rPr>
          <w:rFonts w:asciiTheme="minorHAnsi" w:hAnsiTheme="minorHAnsi" w:cstheme="minorHAnsi"/>
          <w:i/>
          <w:sz w:val="22"/>
          <w:szCs w:val="22"/>
        </w:rPr>
        <w:t xml:space="preserve"> </w:t>
      </w:r>
      <w:r w:rsidRPr="00FF6B34">
        <w:rPr>
          <w:rFonts w:asciiTheme="minorHAnsi" w:hAnsiTheme="minorHAnsi" w:cstheme="minorHAnsi"/>
          <w:i/>
          <w:sz w:val="22"/>
          <w:szCs w:val="22"/>
        </w:rPr>
        <w:t>/</w:t>
      </w:r>
      <w:r w:rsidR="005C5ACD" w:rsidRPr="00FF6B34">
        <w:rPr>
          <w:rFonts w:asciiTheme="minorHAnsi" w:hAnsiTheme="minorHAnsi" w:cstheme="minorHAnsi"/>
          <w:i/>
          <w:sz w:val="22"/>
          <w:szCs w:val="22"/>
        </w:rPr>
        <w:t xml:space="preserve"> </w:t>
      </w:r>
      <w:r w:rsidRPr="00FF6B34">
        <w:rPr>
          <w:rFonts w:asciiTheme="minorHAnsi" w:hAnsiTheme="minorHAnsi" w:cstheme="minorHAnsi"/>
          <w:i/>
          <w:sz w:val="22"/>
          <w:szCs w:val="22"/>
        </w:rPr>
        <w:t>špecifického cieľa</w:t>
      </w:r>
      <w:r w:rsidR="005C5ACD" w:rsidRPr="00FF6B34">
        <w:rPr>
          <w:rFonts w:asciiTheme="minorHAnsi" w:hAnsiTheme="minorHAnsi" w:cstheme="minorHAnsi"/>
          <w:i/>
          <w:sz w:val="22"/>
          <w:szCs w:val="22"/>
        </w:rPr>
        <w:t xml:space="preserve"> </w:t>
      </w:r>
      <w:r w:rsidRPr="00FF6B34">
        <w:rPr>
          <w:rFonts w:asciiTheme="minorHAnsi" w:hAnsiTheme="minorHAnsi" w:cstheme="minorHAnsi"/>
          <w:i/>
          <w:sz w:val="22"/>
          <w:szCs w:val="22"/>
        </w:rPr>
        <w:t>/</w:t>
      </w:r>
      <w:r w:rsidR="005C5ACD" w:rsidRPr="00FF6B34">
        <w:rPr>
          <w:rFonts w:asciiTheme="minorHAnsi" w:hAnsiTheme="minorHAnsi" w:cstheme="minorHAnsi"/>
          <w:i/>
          <w:sz w:val="22"/>
          <w:szCs w:val="22"/>
        </w:rPr>
        <w:t xml:space="preserve"> </w:t>
      </w:r>
      <w:r w:rsidRPr="00FF6B34">
        <w:rPr>
          <w:rFonts w:asciiTheme="minorHAnsi" w:hAnsiTheme="minorHAnsi" w:cstheme="minorHAnsi"/>
          <w:i/>
          <w:sz w:val="22"/>
          <w:szCs w:val="22"/>
        </w:rPr>
        <w:t xml:space="preserve">opatrenia </w:t>
      </w:r>
      <w:r w:rsidR="0091614A" w:rsidRPr="00FF6B34">
        <w:rPr>
          <w:rFonts w:asciiTheme="minorHAnsi" w:hAnsiTheme="minorHAnsi" w:cstheme="minorHAnsi"/>
          <w:i/>
          <w:sz w:val="22"/>
          <w:szCs w:val="22"/>
        </w:rPr>
        <w:t>Program</w:t>
      </w:r>
      <w:r w:rsidR="00E45C61" w:rsidRPr="00FF6B34">
        <w:rPr>
          <w:rFonts w:asciiTheme="minorHAnsi" w:hAnsiTheme="minorHAnsi" w:cstheme="minorHAnsi"/>
          <w:i/>
          <w:sz w:val="22"/>
          <w:szCs w:val="22"/>
        </w:rPr>
        <w:t>u</w:t>
      </w:r>
      <w:r w:rsidR="0091614A" w:rsidRPr="00FF6B34">
        <w:rPr>
          <w:rFonts w:asciiTheme="minorHAnsi" w:hAnsiTheme="minorHAnsi" w:cstheme="minorHAnsi"/>
          <w:i/>
          <w:sz w:val="22"/>
          <w:szCs w:val="22"/>
        </w:rPr>
        <w:t xml:space="preserve"> Slovensko 2021 – 2027, ako aj súvisiacich strategických dokumentov na národnej úrovni </w:t>
      </w:r>
      <w:r w:rsidRPr="00FF6B34">
        <w:rPr>
          <w:rFonts w:asciiTheme="minorHAnsi" w:hAnsiTheme="minorHAnsi" w:cstheme="minorHAnsi"/>
          <w:i/>
          <w:sz w:val="22"/>
          <w:szCs w:val="22"/>
        </w:rPr>
        <w:t>(ak je to relevantné)</w:t>
      </w:r>
      <w:r w:rsidRPr="00FF6B34">
        <w:rPr>
          <w:rFonts w:asciiTheme="minorHAnsi" w:hAnsiTheme="minorHAnsi" w:cstheme="minorHAnsi"/>
          <w:i/>
          <w:sz w:val="22"/>
          <w:szCs w:val="22"/>
          <w:lang w:eastAsia="en-US"/>
        </w:rPr>
        <w:t>.</w:t>
      </w:r>
      <w:r w:rsidRPr="001F2BC8">
        <w:rPr>
          <w:rFonts w:asciiTheme="minorHAnsi" w:hAnsiTheme="minorHAnsi" w:cstheme="minorHAnsi"/>
          <w:i/>
          <w:sz w:val="22"/>
          <w:szCs w:val="22"/>
          <w:lang w:eastAsia="en-US"/>
        </w:rPr>
        <w:t xml:space="preserve"> </w:t>
      </w:r>
    </w:p>
    <w:p w14:paraId="3EFAAB61" w14:textId="2E150E91" w:rsidR="0059577B" w:rsidRPr="00FF6B34" w:rsidRDefault="0059577B" w:rsidP="00D137D4">
      <w:pPr>
        <w:tabs>
          <w:tab w:val="left" w:pos="567"/>
        </w:tabs>
        <w:jc w:val="both"/>
        <w:rPr>
          <w:rFonts w:asciiTheme="minorHAnsi" w:hAnsiTheme="minorHAnsi" w:cstheme="minorHAnsi"/>
          <w:sz w:val="22"/>
          <w:szCs w:val="22"/>
        </w:rPr>
      </w:pPr>
      <w:r w:rsidRPr="00FF6B34">
        <w:rPr>
          <w:rFonts w:asciiTheme="minorHAnsi" w:hAnsiTheme="minorHAnsi" w:cstheme="minorHAnsi"/>
          <w:sz w:val="22"/>
          <w:szCs w:val="22"/>
        </w:rPr>
        <w:t xml:space="preserve">Hlavným cieľom tohto </w:t>
      </w:r>
      <w:r w:rsidR="00294385">
        <w:rPr>
          <w:rFonts w:asciiTheme="minorHAnsi" w:hAnsiTheme="minorHAnsi" w:cstheme="minorHAnsi"/>
          <w:sz w:val="22"/>
          <w:szCs w:val="22"/>
        </w:rPr>
        <w:t>NP</w:t>
      </w:r>
      <w:r w:rsidRPr="00FF6B34">
        <w:rPr>
          <w:rFonts w:asciiTheme="minorHAnsi" w:hAnsiTheme="minorHAnsi" w:cstheme="minorHAnsi"/>
          <w:sz w:val="22"/>
          <w:szCs w:val="22"/>
        </w:rPr>
        <w:t xml:space="preserve"> je zvýšenie povedomia, znalostí, praktickej a metodickej pripravenosti na kybernetické útoky a hrozby zamestnancov verejnej správy. Daný cieľ je efektívnejšie dosiahnuteľný prostredníctvom centralizovaného spôsobu, teda projektu zameraného na zvyšovanie úrovne odbornosti v oblasti kybernetickej a informačnej bez</w:t>
      </w:r>
      <w:r w:rsidR="00515757" w:rsidRPr="00FF6B34">
        <w:rPr>
          <w:rFonts w:asciiTheme="minorHAnsi" w:hAnsiTheme="minorHAnsi" w:cstheme="minorHAnsi"/>
          <w:sz w:val="22"/>
          <w:szCs w:val="22"/>
        </w:rPr>
        <w:t>pečnosti, kde bude mať každ</w:t>
      </w:r>
      <w:r w:rsidR="009D66E7" w:rsidRPr="00FF6B34">
        <w:rPr>
          <w:rFonts w:asciiTheme="minorHAnsi" w:hAnsiTheme="minorHAnsi" w:cstheme="minorHAnsi"/>
          <w:sz w:val="22"/>
          <w:szCs w:val="22"/>
        </w:rPr>
        <w:t xml:space="preserve">é OVM </w:t>
      </w:r>
      <w:r w:rsidRPr="00FF6B34">
        <w:rPr>
          <w:rFonts w:asciiTheme="minorHAnsi" w:hAnsiTheme="minorHAnsi" w:cstheme="minorHAnsi"/>
          <w:sz w:val="22"/>
          <w:szCs w:val="22"/>
        </w:rPr>
        <w:t xml:space="preserve">možnosť využitia </w:t>
      </w:r>
      <w:r w:rsidR="0077044F" w:rsidRPr="00FF6B34">
        <w:rPr>
          <w:rFonts w:asciiTheme="minorHAnsi" w:hAnsiTheme="minorHAnsi" w:cstheme="minorHAnsi"/>
          <w:sz w:val="22"/>
          <w:szCs w:val="22"/>
        </w:rPr>
        <w:t xml:space="preserve">poskytovaných vzdelávacích aktivít </w:t>
      </w:r>
      <w:r w:rsidRPr="00FF6B34">
        <w:rPr>
          <w:rFonts w:asciiTheme="minorHAnsi" w:hAnsiTheme="minorHAnsi" w:cstheme="minorHAnsi"/>
          <w:sz w:val="22"/>
          <w:szCs w:val="22"/>
        </w:rPr>
        <w:t>a nebude nutné d</w:t>
      </w:r>
      <w:r w:rsidR="00515757" w:rsidRPr="00FF6B34">
        <w:rPr>
          <w:rFonts w:asciiTheme="minorHAnsi" w:hAnsiTheme="minorHAnsi" w:cstheme="minorHAnsi"/>
          <w:sz w:val="22"/>
          <w:szCs w:val="22"/>
        </w:rPr>
        <w:t xml:space="preserve">aný cieľ realizovať v každom </w:t>
      </w:r>
      <w:r w:rsidR="009D66E7" w:rsidRPr="00FF6B34">
        <w:rPr>
          <w:rFonts w:asciiTheme="minorHAnsi" w:hAnsiTheme="minorHAnsi" w:cstheme="minorHAnsi"/>
          <w:sz w:val="22"/>
          <w:szCs w:val="22"/>
        </w:rPr>
        <w:t>OVM</w:t>
      </w:r>
      <w:r w:rsidRPr="00FF6B34">
        <w:rPr>
          <w:rFonts w:asciiTheme="minorHAnsi" w:hAnsiTheme="minorHAnsi" w:cstheme="minorHAnsi"/>
          <w:sz w:val="22"/>
          <w:szCs w:val="22"/>
        </w:rPr>
        <w:t xml:space="preserve"> separátne.</w:t>
      </w:r>
    </w:p>
    <w:p w14:paraId="7B8AE263" w14:textId="52592E78" w:rsidR="0059577B" w:rsidRPr="00FF6B34" w:rsidRDefault="0059577B" w:rsidP="00D137D4">
      <w:pPr>
        <w:tabs>
          <w:tab w:val="left" w:pos="567"/>
        </w:tabs>
        <w:jc w:val="both"/>
        <w:rPr>
          <w:rFonts w:asciiTheme="minorHAnsi" w:hAnsiTheme="minorHAnsi" w:cstheme="minorHAnsi"/>
          <w:sz w:val="22"/>
          <w:szCs w:val="22"/>
        </w:rPr>
      </w:pPr>
    </w:p>
    <w:p w14:paraId="425880F1" w14:textId="2F27E83F" w:rsidR="0059577B" w:rsidRPr="00FF6B34" w:rsidRDefault="00294385" w:rsidP="00D137D4">
      <w:pPr>
        <w:tabs>
          <w:tab w:val="left" w:pos="567"/>
        </w:tabs>
        <w:jc w:val="both"/>
        <w:rPr>
          <w:rFonts w:asciiTheme="minorHAnsi" w:hAnsiTheme="minorHAnsi" w:cstheme="minorHAnsi"/>
          <w:sz w:val="22"/>
          <w:szCs w:val="22"/>
        </w:rPr>
      </w:pPr>
      <w:r w:rsidRPr="00294385">
        <w:rPr>
          <w:rFonts w:asciiTheme="minorHAnsi" w:hAnsiTheme="minorHAnsi" w:cstheme="minorHAnsi"/>
          <w:sz w:val="22"/>
          <w:szCs w:val="22"/>
        </w:rPr>
        <w:t>Zabezpečením širokého spektra vzdelávacích aktivít (od všeobecných až po špecializované školenia) zamestnancov verejnej správy na príslušnú úroveň, dôjde k zvýšeniu znalosti a zručnosti potrebných na posudzovanie a zvýšenie úrovne kybernetickej a informačnej bezpečnosti vo verejnej správe</w:t>
      </w:r>
      <w:r w:rsidR="00515757" w:rsidRPr="00FF6B34">
        <w:rPr>
          <w:rFonts w:asciiTheme="minorHAnsi" w:hAnsiTheme="minorHAnsi" w:cstheme="minorHAnsi"/>
          <w:sz w:val="22"/>
          <w:szCs w:val="22"/>
        </w:rPr>
        <w:t>.</w:t>
      </w:r>
    </w:p>
    <w:p w14:paraId="5626A9A6" w14:textId="4F35308F" w:rsidR="0059577B" w:rsidRPr="00FF6B34" w:rsidRDefault="0059577B" w:rsidP="00D137D4">
      <w:pPr>
        <w:tabs>
          <w:tab w:val="left" w:pos="567"/>
        </w:tabs>
        <w:jc w:val="both"/>
        <w:rPr>
          <w:rFonts w:asciiTheme="minorHAnsi" w:hAnsiTheme="minorHAnsi" w:cstheme="minorHAnsi"/>
          <w:sz w:val="22"/>
          <w:szCs w:val="22"/>
        </w:rPr>
      </w:pPr>
    </w:p>
    <w:p w14:paraId="0906EBEB" w14:textId="537210EF" w:rsidR="002332DE" w:rsidRPr="00FF6B34" w:rsidRDefault="00C60807" w:rsidP="0059577B">
      <w:pPr>
        <w:tabs>
          <w:tab w:val="left" w:pos="567"/>
        </w:tabs>
        <w:jc w:val="both"/>
        <w:rPr>
          <w:rFonts w:asciiTheme="minorHAnsi" w:hAnsiTheme="minorHAnsi" w:cstheme="minorHAnsi"/>
          <w:sz w:val="22"/>
          <w:szCs w:val="22"/>
        </w:rPr>
      </w:pPr>
      <w:r w:rsidRPr="00FF6B34">
        <w:rPr>
          <w:rFonts w:asciiTheme="minorHAnsi" w:hAnsiTheme="minorHAnsi" w:cstheme="minorHAnsi"/>
          <w:sz w:val="22"/>
          <w:szCs w:val="22"/>
        </w:rPr>
        <w:t>Zabezpečením pravidelného</w:t>
      </w:r>
      <w:r w:rsidR="0077044F" w:rsidRPr="00FF6B34">
        <w:rPr>
          <w:rFonts w:asciiTheme="minorHAnsi" w:hAnsiTheme="minorHAnsi" w:cstheme="minorHAnsi"/>
          <w:sz w:val="22"/>
          <w:szCs w:val="22"/>
        </w:rPr>
        <w:t xml:space="preserve">, zjednoteného </w:t>
      </w:r>
      <w:r w:rsidRPr="00FF6B34">
        <w:rPr>
          <w:rFonts w:asciiTheme="minorHAnsi" w:hAnsiTheme="minorHAnsi" w:cstheme="minorHAnsi"/>
          <w:sz w:val="22"/>
          <w:szCs w:val="22"/>
        </w:rPr>
        <w:t>a</w:t>
      </w:r>
      <w:r w:rsidR="0077044F" w:rsidRPr="00FF6B34">
        <w:rPr>
          <w:rFonts w:asciiTheme="minorHAnsi" w:hAnsiTheme="minorHAnsi" w:cstheme="minorHAnsi"/>
          <w:sz w:val="22"/>
          <w:szCs w:val="22"/>
        </w:rPr>
        <w:t xml:space="preserve"> odborne zastrešeného </w:t>
      </w:r>
      <w:r w:rsidRPr="00FF6B34">
        <w:rPr>
          <w:rFonts w:asciiTheme="minorHAnsi" w:hAnsiTheme="minorHAnsi" w:cstheme="minorHAnsi"/>
          <w:sz w:val="22"/>
          <w:szCs w:val="22"/>
        </w:rPr>
        <w:t>vzdelávania zamestnancov verejnej správy</w:t>
      </w:r>
      <w:r w:rsidR="002332DE" w:rsidRPr="00FF6B34">
        <w:rPr>
          <w:rFonts w:asciiTheme="minorHAnsi" w:hAnsiTheme="minorHAnsi" w:cstheme="minorHAnsi"/>
          <w:sz w:val="22"/>
          <w:szCs w:val="22"/>
        </w:rPr>
        <w:t xml:space="preserve">, </w:t>
      </w:r>
      <w:r w:rsidR="0077044F" w:rsidRPr="00FF6B34">
        <w:rPr>
          <w:rFonts w:asciiTheme="minorHAnsi" w:hAnsiTheme="minorHAnsi" w:cstheme="minorHAnsi"/>
          <w:sz w:val="22"/>
          <w:szCs w:val="22"/>
        </w:rPr>
        <w:t xml:space="preserve">zvýšime schopnosť </w:t>
      </w:r>
      <w:r w:rsidR="002332DE" w:rsidRPr="00FF6B34">
        <w:rPr>
          <w:rFonts w:asciiTheme="minorHAnsi" w:hAnsiTheme="minorHAnsi" w:cstheme="minorHAnsi"/>
          <w:sz w:val="22"/>
          <w:szCs w:val="22"/>
        </w:rPr>
        <w:t>pr</w:t>
      </w:r>
      <w:r w:rsidR="0077044F" w:rsidRPr="00FF6B34">
        <w:rPr>
          <w:rFonts w:asciiTheme="minorHAnsi" w:hAnsiTheme="minorHAnsi" w:cstheme="minorHAnsi"/>
          <w:sz w:val="22"/>
          <w:szCs w:val="22"/>
        </w:rPr>
        <w:t>í</w:t>
      </w:r>
      <w:r w:rsidR="002332DE" w:rsidRPr="00FF6B34">
        <w:rPr>
          <w:rFonts w:asciiTheme="minorHAnsi" w:hAnsiTheme="minorHAnsi" w:cstheme="minorHAnsi"/>
          <w:sz w:val="22"/>
          <w:szCs w:val="22"/>
        </w:rPr>
        <w:t>prav</w:t>
      </w:r>
      <w:r w:rsidR="0077044F" w:rsidRPr="00FF6B34">
        <w:rPr>
          <w:rFonts w:asciiTheme="minorHAnsi" w:hAnsiTheme="minorHAnsi" w:cstheme="minorHAnsi"/>
          <w:sz w:val="22"/>
          <w:szCs w:val="22"/>
        </w:rPr>
        <w:t>y</w:t>
      </w:r>
      <w:r w:rsidR="002332DE" w:rsidRPr="00FF6B34">
        <w:rPr>
          <w:rFonts w:asciiTheme="minorHAnsi" w:hAnsiTheme="minorHAnsi" w:cstheme="minorHAnsi"/>
          <w:sz w:val="22"/>
          <w:szCs w:val="22"/>
        </w:rPr>
        <w:t xml:space="preserve"> </w:t>
      </w:r>
      <w:r w:rsidR="0077044F" w:rsidRPr="00FF6B34">
        <w:rPr>
          <w:rFonts w:asciiTheme="minorHAnsi" w:hAnsiTheme="minorHAnsi" w:cstheme="minorHAnsi"/>
          <w:sz w:val="22"/>
          <w:szCs w:val="22"/>
        </w:rPr>
        <w:t xml:space="preserve">bezpečnostných opatrení </w:t>
      </w:r>
      <w:r w:rsidR="002332DE" w:rsidRPr="00FF6B34">
        <w:rPr>
          <w:rFonts w:asciiTheme="minorHAnsi" w:hAnsiTheme="minorHAnsi" w:cstheme="minorHAnsi"/>
          <w:sz w:val="22"/>
          <w:szCs w:val="22"/>
        </w:rPr>
        <w:t xml:space="preserve">na aktuálne hrozby </w:t>
      </w:r>
      <w:r w:rsidR="0077044F" w:rsidRPr="00FF6B34">
        <w:rPr>
          <w:rFonts w:asciiTheme="minorHAnsi" w:hAnsiTheme="minorHAnsi" w:cstheme="minorHAnsi"/>
          <w:sz w:val="22"/>
          <w:szCs w:val="22"/>
        </w:rPr>
        <w:t xml:space="preserve">a tiež relevantné reakcie na kybernetické hrozby. Realizácia NP </w:t>
      </w:r>
      <w:r w:rsidR="002332DE" w:rsidRPr="00FF6B34">
        <w:rPr>
          <w:rFonts w:asciiTheme="minorHAnsi" w:hAnsiTheme="minorHAnsi" w:cstheme="minorHAnsi"/>
          <w:sz w:val="22"/>
          <w:szCs w:val="22"/>
        </w:rPr>
        <w:t>zabezpeč</w:t>
      </w:r>
      <w:r w:rsidR="0077044F" w:rsidRPr="00FF6B34">
        <w:rPr>
          <w:rFonts w:asciiTheme="minorHAnsi" w:hAnsiTheme="minorHAnsi" w:cstheme="minorHAnsi"/>
          <w:sz w:val="22"/>
          <w:szCs w:val="22"/>
        </w:rPr>
        <w:t>í</w:t>
      </w:r>
      <w:r w:rsidR="002332DE" w:rsidRPr="00FF6B34">
        <w:rPr>
          <w:rFonts w:asciiTheme="minorHAnsi" w:hAnsiTheme="minorHAnsi" w:cstheme="minorHAnsi"/>
          <w:sz w:val="22"/>
          <w:szCs w:val="22"/>
        </w:rPr>
        <w:t xml:space="preserve"> spoľahliv</w:t>
      </w:r>
      <w:r w:rsidR="0077044F" w:rsidRPr="00FF6B34">
        <w:rPr>
          <w:rFonts w:asciiTheme="minorHAnsi" w:hAnsiTheme="minorHAnsi" w:cstheme="minorHAnsi"/>
          <w:sz w:val="22"/>
          <w:szCs w:val="22"/>
        </w:rPr>
        <w:t>ejší</w:t>
      </w:r>
      <w:r w:rsidR="002332DE" w:rsidRPr="00FF6B34">
        <w:rPr>
          <w:rFonts w:asciiTheme="minorHAnsi" w:hAnsiTheme="minorHAnsi" w:cstheme="minorHAnsi"/>
          <w:sz w:val="22"/>
          <w:szCs w:val="22"/>
        </w:rPr>
        <w:t xml:space="preserve"> výkon riadenia kybernetickej a informačnej bezpečnosti z pozície MIRRI, ako garanta pre sektor verejná správa a taktiež aj z pozície jednotlivých orgánov verejnej moci. </w:t>
      </w:r>
    </w:p>
    <w:p w14:paraId="47406200" w14:textId="46A47C02" w:rsidR="0052168B" w:rsidRPr="001F2BC8" w:rsidRDefault="005C5ACD" w:rsidP="001F2BC8">
      <w:pPr>
        <w:pStyle w:val="Odsekzoznamu"/>
        <w:keepNext/>
        <w:numPr>
          <w:ilvl w:val="0"/>
          <w:numId w:val="5"/>
        </w:numPr>
        <w:spacing w:before="120" w:after="120"/>
        <w:ind w:left="284" w:hanging="284"/>
        <w:contextualSpacing w:val="0"/>
        <w:jc w:val="both"/>
        <w:rPr>
          <w:rFonts w:asciiTheme="minorHAnsi" w:hAnsiTheme="minorHAnsi" w:cstheme="minorHAnsi"/>
          <w:b/>
          <w:sz w:val="22"/>
          <w:szCs w:val="22"/>
          <w:lang w:eastAsia="en-US"/>
        </w:rPr>
      </w:pPr>
      <w:r w:rsidRPr="001F2BC8">
        <w:rPr>
          <w:rFonts w:asciiTheme="minorHAnsi" w:hAnsiTheme="minorHAnsi" w:cstheme="minorHAnsi"/>
          <w:b/>
          <w:sz w:val="22"/>
          <w:szCs w:val="22"/>
          <w:lang w:eastAsia="en-US"/>
        </w:rPr>
        <w:t>Merateľné</w:t>
      </w:r>
      <w:r w:rsidR="00770EF6" w:rsidRPr="001F2BC8">
        <w:rPr>
          <w:rFonts w:asciiTheme="minorHAnsi" w:hAnsiTheme="minorHAnsi" w:cstheme="minorHAnsi"/>
          <w:b/>
          <w:sz w:val="22"/>
          <w:szCs w:val="22"/>
          <w:lang w:eastAsia="en-US"/>
        </w:rPr>
        <w:t xml:space="preserve"> ukazovatele NP a iné údaje</w:t>
      </w:r>
    </w:p>
    <w:p w14:paraId="319B0168" w14:textId="0CB2DDA1" w:rsidR="0084296B" w:rsidRDefault="0084296B" w:rsidP="001F2BC8">
      <w:pPr>
        <w:keepNext/>
        <w:spacing w:before="120" w:after="120"/>
        <w:jc w:val="both"/>
        <w:rPr>
          <w:rFonts w:asciiTheme="minorHAnsi" w:hAnsiTheme="minorHAnsi" w:cstheme="minorHAnsi"/>
          <w:i/>
          <w:sz w:val="22"/>
          <w:szCs w:val="22"/>
          <w:lang w:eastAsia="en-US"/>
        </w:rPr>
      </w:pPr>
      <w:r w:rsidRPr="001F2BC8">
        <w:rPr>
          <w:rFonts w:asciiTheme="minorHAnsi" w:hAnsiTheme="minorHAnsi" w:cstheme="minorHAnsi"/>
          <w:i/>
          <w:sz w:val="22"/>
          <w:szCs w:val="22"/>
          <w:lang w:eastAsia="en-US"/>
        </w:rPr>
        <w:t>V tabuľke nižšie uveďte merateľné ukazovatele projektu</w:t>
      </w:r>
      <w:r w:rsidR="005C5ACD" w:rsidRPr="001F2BC8">
        <w:rPr>
          <w:rFonts w:asciiTheme="minorHAnsi" w:hAnsiTheme="minorHAnsi" w:cstheme="minorHAnsi"/>
          <w:i/>
          <w:sz w:val="22"/>
          <w:szCs w:val="22"/>
          <w:lang w:eastAsia="en-US"/>
        </w:rPr>
        <w:t xml:space="preserve"> a iné údaje</w:t>
      </w:r>
      <w:r w:rsidRPr="001F2BC8">
        <w:rPr>
          <w:rFonts w:asciiTheme="minorHAnsi" w:hAnsiTheme="minorHAnsi" w:cstheme="minorHAnsi"/>
          <w:i/>
          <w:sz w:val="22"/>
          <w:szCs w:val="22"/>
          <w:lang w:eastAsia="en-US"/>
        </w:rPr>
        <w:t>.</w:t>
      </w:r>
      <w:r w:rsidR="00BB70E4">
        <w:rPr>
          <w:rFonts w:asciiTheme="minorHAnsi" w:hAnsiTheme="minorHAnsi" w:cstheme="minorHAnsi"/>
          <w:i/>
          <w:sz w:val="22"/>
          <w:szCs w:val="22"/>
          <w:lang w:eastAsia="en-US"/>
        </w:rPr>
        <w:t xml:space="preserve"> Poskytovateľ v spolupráci so žiadateľom</w:t>
      </w:r>
      <w:r w:rsidR="005C5ACD" w:rsidRPr="001F2BC8">
        <w:rPr>
          <w:rFonts w:asciiTheme="minorHAnsi" w:hAnsiTheme="minorHAnsi" w:cstheme="minorHAnsi"/>
          <w:i/>
          <w:sz w:val="22"/>
          <w:szCs w:val="22"/>
          <w:lang w:eastAsia="en-US"/>
        </w:rPr>
        <w:t xml:space="preserve"> uvádza</w:t>
      </w:r>
      <w:r w:rsidR="00BB70E4">
        <w:rPr>
          <w:rFonts w:asciiTheme="minorHAnsi" w:hAnsiTheme="minorHAnsi" w:cstheme="minorHAnsi"/>
          <w:i/>
          <w:sz w:val="22"/>
          <w:szCs w:val="22"/>
          <w:lang w:eastAsia="en-US"/>
        </w:rPr>
        <w:t>jú</w:t>
      </w:r>
      <w:r w:rsidR="005C5ACD" w:rsidRPr="001F2BC8">
        <w:rPr>
          <w:rFonts w:asciiTheme="minorHAnsi" w:hAnsiTheme="minorHAnsi" w:cstheme="minorHAnsi"/>
          <w:i/>
          <w:sz w:val="22"/>
          <w:szCs w:val="22"/>
          <w:lang w:eastAsia="en-US"/>
        </w:rPr>
        <w:t xml:space="preserve"> povinne minimálne jeden merateľný ukazovateľ projektu – výstup a</w:t>
      </w:r>
      <w:r w:rsidR="00092AFB">
        <w:rPr>
          <w:rFonts w:asciiTheme="minorHAnsi" w:hAnsiTheme="minorHAnsi" w:cstheme="minorHAnsi"/>
          <w:i/>
          <w:sz w:val="22"/>
          <w:szCs w:val="22"/>
          <w:lang w:eastAsia="en-US"/>
        </w:rPr>
        <w:t> </w:t>
      </w:r>
      <w:r w:rsidR="005C5ACD" w:rsidRPr="001F2BC8">
        <w:rPr>
          <w:rFonts w:asciiTheme="minorHAnsi" w:hAnsiTheme="minorHAnsi" w:cstheme="minorHAnsi"/>
          <w:i/>
          <w:sz w:val="22"/>
          <w:szCs w:val="22"/>
          <w:lang w:eastAsia="en-US"/>
        </w:rPr>
        <w:t>minimálne</w:t>
      </w:r>
      <w:r w:rsidR="00092AFB">
        <w:rPr>
          <w:rFonts w:asciiTheme="minorHAnsi" w:hAnsiTheme="minorHAnsi" w:cstheme="minorHAnsi"/>
          <w:i/>
          <w:sz w:val="22"/>
          <w:szCs w:val="22"/>
          <w:lang w:eastAsia="en-US"/>
        </w:rPr>
        <w:t xml:space="preserve"> </w:t>
      </w:r>
      <w:r w:rsidR="00CF6CF0">
        <w:rPr>
          <w:rFonts w:asciiTheme="minorHAnsi" w:hAnsiTheme="minorHAnsi" w:cstheme="minorHAnsi"/>
          <w:i/>
          <w:sz w:val="22"/>
          <w:szCs w:val="22"/>
          <w:lang w:eastAsia="en-US"/>
        </w:rPr>
        <w:t>j</w:t>
      </w:r>
      <w:r w:rsidR="005C5ACD" w:rsidRPr="001F2BC8">
        <w:rPr>
          <w:rFonts w:asciiTheme="minorHAnsi" w:hAnsiTheme="minorHAnsi" w:cstheme="minorHAnsi"/>
          <w:i/>
          <w:sz w:val="22"/>
          <w:szCs w:val="22"/>
          <w:lang w:eastAsia="en-US"/>
        </w:rPr>
        <w:t>eden merateľný ukazovateľ projektu výsledok</w:t>
      </w:r>
      <w:r w:rsidR="005C5ACD" w:rsidRPr="001F2BC8">
        <w:rPr>
          <w:rStyle w:val="Odkaznapoznmkupodiarou"/>
          <w:rFonts w:asciiTheme="minorHAnsi" w:hAnsiTheme="minorHAnsi" w:cstheme="minorHAnsi"/>
          <w:i/>
          <w:sz w:val="22"/>
          <w:szCs w:val="22"/>
          <w:lang w:eastAsia="en-US"/>
        </w:rPr>
        <w:footnoteReference w:id="19"/>
      </w:r>
      <w:r w:rsidR="005C5ACD" w:rsidRPr="001F2BC8">
        <w:rPr>
          <w:rFonts w:asciiTheme="minorHAnsi" w:hAnsiTheme="minorHAnsi" w:cstheme="minorHAnsi"/>
          <w:i/>
          <w:sz w:val="22"/>
          <w:szCs w:val="22"/>
          <w:lang w:eastAsia="en-US"/>
        </w:rPr>
        <w:t>.</w:t>
      </w:r>
      <w:r w:rsidRPr="001F2BC8">
        <w:rPr>
          <w:rFonts w:asciiTheme="minorHAnsi" w:hAnsiTheme="minorHAnsi" w:cstheme="minorHAnsi"/>
          <w:i/>
          <w:sz w:val="22"/>
          <w:szCs w:val="22"/>
          <w:lang w:eastAsia="en-US"/>
        </w:rPr>
        <w:t xml:space="preserve"> Merateľné ukazovatele projektu musia byť definované tak, aby odrážali výstupy/výsledky projektu a predstavovali kvantifikáciu toho, čo sa realizáciou aktivít za požadované výdavky dosiahne</w:t>
      </w:r>
      <w:r w:rsidRPr="00481815">
        <w:rPr>
          <w:rStyle w:val="Odkaznapoznmkupodiarou"/>
          <w:rFonts w:asciiTheme="minorHAnsi" w:hAnsiTheme="minorHAnsi" w:cstheme="minorHAnsi"/>
          <w:i/>
          <w:sz w:val="22"/>
          <w:szCs w:val="22"/>
          <w:lang w:eastAsia="en-US"/>
        </w:rPr>
        <w:footnoteReference w:id="20"/>
      </w:r>
      <w:r w:rsidRPr="001F2BC8">
        <w:rPr>
          <w:rFonts w:asciiTheme="minorHAnsi" w:hAnsiTheme="minorHAnsi" w:cstheme="minorHAnsi"/>
          <w:i/>
          <w:sz w:val="22"/>
          <w:szCs w:val="22"/>
          <w:lang w:eastAsia="en-US"/>
        </w:rPr>
        <w:t>.</w:t>
      </w:r>
    </w:p>
    <w:p w14:paraId="021CA1F7" w14:textId="3EF226BC" w:rsidR="00BE1025" w:rsidRPr="00EC33B2" w:rsidRDefault="00BE1025" w:rsidP="00D201E8">
      <w:pPr>
        <w:keepNext/>
        <w:jc w:val="both"/>
        <w:rPr>
          <w:rFonts w:asciiTheme="minorHAnsi" w:hAnsiTheme="minorHAnsi" w:cstheme="minorHAnsi"/>
          <w:b/>
          <w:sz w:val="22"/>
          <w:szCs w:val="22"/>
          <w:lang w:eastAsia="en-US"/>
        </w:rPr>
      </w:pPr>
      <w:r w:rsidRPr="00EC33B2">
        <w:rPr>
          <w:rFonts w:asciiTheme="minorHAnsi" w:hAnsiTheme="minorHAnsi" w:cstheme="minorHAnsi"/>
          <w:b/>
          <w:sz w:val="22"/>
          <w:szCs w:val="22"/>
          <w:lang w:eastAsia="en-US"/>
        </w:rPr>
        <w:t>Zoznam merateľných ukazovateľov projektu</w:t>
      </w:r>
    </w:p>
    <w:tbl>
      <w:tblPr>
        <w:tblStyle w:val="Mriekatabuky"/>
        <w:tblW w:w="9207" w:type="dxa"/>
        <w:jc w:val="center"/>
        <w:tblInd w:w="0" w:type="dxa"/>
        <w:tblLayout w:type="fixed"/>
        <w:tblLook w:val="04A0" w:firstRow="1" w:lastRow="0" w:firstColumn="1" w:lastColumn="0" w:noHBand="0" w:noVBand="1"/>
      </w:tblPr>
      <w:tblGrid>
        <w:gridCol w:w="1413"/>
        <w:gridCol w:w="1631"/>
        <w:gridCol w:w="2970"/>
        <w:gridCol w:w="1596"/>
        <w:gridCol w:w="1597"/>
      </w:tblGrid>
      <w:tr w:rsidR="009A30D2" w:rsidRPr="00D201E8" w14:paraId="2B10B2E1" w14:textId="622FB61D" w:rsidTr="00481815">
        <w:trPr>
          <w:trHeight w:val="372"/>
          <w:jc w:val="center"/>
        </w:trPr>
        <w:tc>
          <w:tcPr>
            <w:tcW w:w="1413" w:type="dxa"/>
            <w:shd w:val="clear" w:color="auto" w:fill="FFE599" w:themeFill="accent4" w:themeFillTint="66"/>
            <w:vAlign w:val="center"/>
            <w:hideMark/>
          </w:tcPr>
          <w:p w14:paraId="3402FEBF" w14:textId="13ECBDA5" w:rsidR="009A30D2" w:rsidRPr="00EC33B2" w:rsidRDefault="009A30D2" w:rsidP="00770EF6">
            <w:pPr>
              <w:jc w:val="center"/>
              <w:rPr>
                <w:rFonts w:asciiTheme="minorHAnsi" w:hAnsiTheme="minorHAnsi" w:cstheme="minorHAnsi"/>
                <w:b/>
                <w:sz w:val="20"/>
                <w:szCs w:val="20"/>
                <w:lang w:eastAsia="en-US"/>
              </w:rPr>
            </w:pPr>
            <w:r w:rsidRPr="00EC33B2">
              <w:rPr>
                <w:rFonts w:asciiTheme="minorHAnsi" w:hAnsiTheme="minorHAnsi" w:cstheme="minorHAnsi"/>
                <w:b/>
                <w:sz w:val="20"/>
                <w:szCs w:val="20"/>
                <w:lang w:eastAsia="en-US"/>
              </w:rPr>
              <w:t>Typ merateľného ukazovateľa projektu</w:t>
            </w:r>
          </w:p>
        </w:tc>
        <w:tc>
          <w:tcPr>
            <w:tcW w:w="1631" w:type="dxa"/>
            <w:shd w:val="clear" w:color="auto" w:fill="FFE599" w:themeFill="accent4" w:themeFillTint="66"/>
            <w:vAlign w:val="center"/>
          </w:tcPr>
          <w:p w14:paraId="6FF0829C" w14:textId="2F100BE9" w:rsidR="009A30D2" w:rsidRPr="00481815" w:rsidRDefault="009A30D2" w:rsidP="005C5ACD">
            <w:pPr>
              <w:jc w:val="center"/>
              <w:rPr>
                <w:rFonts w:asciiTheme="minorHAnsi" w:hAnsiTheme="minorHAnsi" w:cstheme="minorHAnsi"/>
                <w:b/>
                <w:sz w:val="20"/>
                <w:szCs w:val="20"/>
                <w:lang w:eastAsia="en-US"/>
              </w:rPr>
            </w:pPr>
            <w:r w:rsidRPr="00EC33B2">
              <w:rPr>
                <w:rFonts w:asciiTheme="minorHAnsi" w:hAnsiTheme="minorHAnsi" w:cstheme="minorHAnsi"/>
                <w:b/>
                <w:sz w:val="20"/>
                <w:szCs w:val="20"/>
                <w:lang w:eastAsia="en-US"/>
              </w:rPr>
              <w:t>Kód merateľného ukazovateľa projektu</w:t>
            </w:r>
            <w:r w:rsidR="00BE1025" w:rsidRPr="00EC33B2">
              <w:rPr>
                <w:rStyle w:val="Odkaznapoznmkupodiarou"/>
                <w:rFonts w:asciiTheme="minorHAnsi" w:hAnsiTheme="minorHAnsi" w:cstheme="minorHAnsi"/>
                <w:b/>
                <w:sz w:val="20"/>
                <w:szCs w:val="20"/>
                <w:lang w:eastAsia="en-US"/>
              </w:rPr>
              <w:footnoteReference w:id="21"/>
            </w:r>
          </w:p>
        </w:tc>
        <w:tc>
          <w:tcPr>
            <w:tcW w:w="2970" w:type="dxa"/>
            <w:shd w:val="clear" w:color="auto" w:fill="FFE599" w:themeFill="accent4" w:themeFillTint="66"/>
            <w:vAlign w:val="center"/>
            <w:hideMark/>
          </w:tcPr>
          <w:p w14:paraId="71F3A513" w14:textId="64CEC991" w:rsidR="009A30D2" w:rsidRPr="00EC33B2" w:rsidRDefault="009A30D2" w:rsidP="005C5ACD">
            <w:pPr>
              <w:jc w:val="center"/>
              <w:rPr>
                <w:rFonts w:asciiTheme="minorHAnsi" w:hAnsiTheme="minorHAnsi" w:cstheme="minorHAnsi"/>
                <w:b/>
                <w:sz w:val="20"/>
                <w:szCs w:val="20"/>
                <w:lang w:eastAsia="en-US"/>
              </w:rPr>
            </w:pPr>
            <w:r w:rsidRPr="00EC33B2">
              <w:rPr>
                <w:rFonts w:asciiTheme="minorHAnsi" w:hAnsiTheme="minorHAnsi" w:cstheme="minorHAnsi"/>
                <w:b/>
                <w:sz w:val="20"/>
                <w:szCs w:val="20"/>
                <w:lang w:eastAsia="en-US"/>
              </w:rPr>
              <w:t>Názov merateľného ukazovateľa projektu</w:t>
            </w:r>
          </w:p>
        </w:tc>
        <w:tc>
          <w:tcPr>
            <w:tcW w:w="1596" w:type="dxa"/>
            <w:shd w:val="clear" w:color="auto" w:fill="FFE599" w:themeFill="accent4" w:themeFillTint="66"/>
            <w:vAlign w:val="center"/>
          </w:tcPr>
          <w:p w14:paraId="090E1801" w14:textId="5794EFE6" w:rsidR="009A30D2" w:rsidRPr="00EC33B2" w:rsidRDefault="009A30D2" w:rsidP="005C5ACD">
            <w:pPr>
              <w:jc w:val="center"/>
              <w:rPr>
                <w:rFonts w:asciiTheme="minorHAnsi" w:hAnsiTheme="minorHAnsi" w:cstheme="minorHAnsi"/>
                <w:b/>
                <w:sz w:val="20"/>
                <w:szCs w:val="20"/>
                <w:lang w:eastAsia="en-US"/>
              </w:rPr>
            </w:pPr>
            <w:r w:rsidRPr="00EC33B2">
              <w:rPr>
                <w:rFonts w:asciiTheme="minorHAnsi" w:hAnsiTheme="minorHAnsi" w:cstheme="minorHAnsi"/>
                <w:b/>
                <w:sz w:val="20"/>
                <w:szCs w:val="20"/>
                <w:lang w:eastAsia="en-US"/>
              </w:rPr>
              <w:t>Merná jednotka merateľného ukazovateľa projektu</w:t>
            </w:r>
          </w:p>
        </w:tc>
        <w:tc>
          <w:tcPr>
            <w:tcW w:w="1597" w:type="dxa"/>
            <w:shd w:val="clear" w:color="auto" w:fill="FFE599" w:themeFill="accent4" w:themeFillTint="66"/>
            <w:vAlign w:val="center"/>
          </w:tcPr>
          <w:p w14:paraId="5B6A534C" w14:textId="238A3B35" w:rsidR="009A30D2" w:rsidRPr="00481815" w:rsidRDefault="009A30D2" w:rsidP="005C5ACD">
            <w:pPr>
              <w:jc w:val="center"/>
              <w:rPr>
                <w:rFonts w:asciiTheme="minorHAnsi" w:hAnsiTheme="minorHAnsi" w:cstheme="minorHAnsi"/>
                <w:b/>
                <w:sz w:val="20"/>
                <w:szCs w:val="20"/>
                <w:lang w:eastAsia="en-US"/>
              </w:rPr>
            </w:pPr>
            <w:r w:rsidRPr="00EC33B2">
              <w:rPr>
                <w:rFonts w:asciiTheme="minorHAnsi" w:hAnsiTheme="minorHAnsi" w:cstheme="minorHAnsi"/>
                <w:b/>
                <w:sz w:val="20"/>
                <w:szCs w:val="20"/>
                <w:lang w:eastAsia="en-US"/>
              </w:rPr>
              <w:t>Indikatívna cieľová hodnota</w:t>
            </w:r>
            <w:r w:rsidRPr="00EC33B2">
              <w:rPr>
                <w:rStyle w:val="Odkaznapoznmkupodiarou"/>
                <w:rFonts w:asciiTheme="minorHAnsi" w:hAnsiTheme="minorHAnsi" w:cstheme="minorHAnsi"/>
                <w:b/>
                <w:sz w:val="20"/>
                <w:szCs w:val="20"/>
                <w:lang w:eastAsia="en-US"/>
              </w:rPr>
              <w:footnoteReference w:id="22"/>
            </w:r>
          </w:p>
        </w:tc>
      </w:tr>
      <w:tr w:rsidR="009A30D2" w:rsidRPr="00D201E8" w14:paraId="5FC1AF8E" w14:textId="190A5F81" w:rsidTr="00050B21">
        <w:trPr>
          <w:trHeight w:val="43"/>
          <w:jc w:val="center"/>
        </w:trPr>
        <w:sdt>
          <w:sdtPr>
            <w:rPr>
              <w:rStyle w:val="tl4"/>
              <w:rFonts w:asciiTheme="minorHAnsi" w:hAnsiTheme="minorHAnsi" w:cstheme="minorHAnsi"/>
              <w:szCs w:val="20"/>
            </w:rPr>
            <w:id w:val="-1088457847"/>
            <w:placeholder>
              <w:docPart w:val="572D7C6C7DB944D6B93335391D95C8C1"/>
            </w:placeholder>
            <w:comboBox>
              <w:listItem w:value="Vyberte položku."/>
              <w:listItem w:displayText="výstup" w:value="výstup"/>
              <w:listItem w:displayText="výsledok" w:value="výsledok"/>
            </w:comboBox>
          </w:sdtPr>
          <w:sdtEndPr>
            <w:rPr>
              <w:rStyle w:val="Predvolenpsmoodseku"/>
              <w:sz w:val="24"/>
              <w:lang w:eastAsia="en-US"/>
            </w:rPr>
          </w:sdtEndPr>
          <w:sdtContent>
            <w:tc>
              <w:tcPr>
                <w:tcW w:w="1413" w:type="dxa"/>
                <w:shd w:val="clear" w:color="auto" w:fill="auto"/>
                <w:vAlign w:val="center"/>
              </w:tcPr>
              <w:p w14:paraId="531CD0D6" w14:textId="48809903" w:rsidR="009A30D2" w:rsidRPr="00EC33B2" w:rsidRDefault="0093329F" w:rsidP="00870C73">
                <w:pPr>
                  <w:jc w:val="center"/>
                  <w:rPr>
                    <w:rFonts w:asciiTheme="minorHAnsi" w:hAnsiTheme="minorHAnsi" w:cstheme="minorHAnsi"/>
                    <w:sz w:val="20"/>
                    <w:szCs w:val="20"/>
                    <w:lang w:eastAsia="en-US"/>
                  </w:rPr>
                </w:pPr>
                <w:r>
                  <w:rPr>
                    <w:rStyle w:val="tl4"/>
                    <w:rFonts w:asciiTheme="minorHAnsi" w:hAnsiTheme="minorHAnsi" w:cstheme="minorHAnsi"/>
                    <w:szCs w:val="20"/>
                  </w:rPr>
                  <w:t>výstup</w:t>
                </w:r>
              </w:p>
            </w:tc>
          </w:sdtContent>
        </w:sdt>
        <w:tc>
          <w:tcPr>
            <w:tcW w:w="1631" w:type="dxa"/>
            <w:vAlign w:val="center"/>
          </w:tcPr>
          <w:p w14:paraId="4E10E528" w14:textId="20B20C1B" w:rsidR="009A30D2" w:rsidRPr="00EC33B2" w:rsidRDefault="00D1033F" w:rsidP="00D1033F">
            <w:pPr>
              <w:jc w:val="center"/>
              <w:rPr>
                <w:rFonts w:asciiTheme="minorHAnsi" w:hAnsiTheme="minorHAnsi" w:cstheme="minorHAnsi"/>
                <w:sz w:val="20"/>
                <w:szCs w:val="20"/>
                <w:lang w:eastAsia="en-US"/>
              </w:rPr>
            </w:pPr>
            <w:r w:rsidRPr="00D1033F">
              <w:rPr>
                <w:rFonts w:asciiTheme="minorHAnsi" w:hAnsiTheme="minorHAnsi" w:cstheme="minorHAnsi"/>
                <w:sz w:val="20"/>
                <w:szCs w:val="20"/>
                <w:lang w:eastAsia="en-US"/>
              </w:rPr>
              <w:t>PSKPSOI12</w:t>
            </w:r>
          </w:p>
        </w:tc>
        <w:tc>
          <w:tcPr>
            <w:tcW w:w="2970" w:type="dxa"/>
            <w:shd w:val="clear" w:color="auto" w:fill="auto"/>
            <w:vAlign w:val="center"/>
          </w:tcPr>
          <w:p w14:paraId="1384912A" w14:textId="7EC435F9" w:rsidR="009A30D2" w:rsidRPr="00EC33B2" w:rsidRDefault="00D1033F" w:rsidP="00D201E8">
            <w:pPr>
              <w:rPr>
                <w:rFonts w:asciiTheme="minorHAnsi" w:hAnsiTheme="minorHAnsi" w:cstheme="minorHAnsi"/>
                <w:sz w:val="20"/>
                <w:szCs w:val="20"/>
                <w:lang w:eastAsia="en-US"/>
              </w:rPr>
            </w:pPr>
            <w:r w:rsidRPr="00D1033F">
              <w:rPr>
                <w:rFonts w:asciiTheme="minorHAnsi" w:hAnsiTheme="minorHAnsi" w:cstheme="minorHAnsi"/>
                <w:sz w:val="20"/>
                <w:szCs w:val="20"/>
                <w:lang w:eastAsia="en-US"/>
              </w:rPr>
              <w:t>Verejné inštitúcie podporované v rozvoji kybernetických služieb, produktov a procesov</w:t>
            </w:r>
          </w:p>
        </w:tc>
        <w:tc>
          <w:tcPr>
            <w:tcW w:w="1596" w:type="dxa"/>
            <w:vAlign w:val="center"/>
          </w:tcPr>
          <w:p w14:paraId="43A5AD77" w14:textId="0DF9117D" w:rsidR="009A30D2" w:rsidRPr="00EC33B2" w:rsidRDefault="001F4AA9" w:rsidP="00EC33B2">
            <w:pPr>
              <w:jc w:val="center"/>
              <w:rPr>
                <w:rFonts w:asciiTheme="minorHAnsi" w:hAnsiTheme="minorHAnsi" w:cstheme="minorHAnsi"/>
                <w:sz w:val="20"/>
                <w:szCs w:val="20"/>
                <w:lang w:eastAsia="en-US"/>
              </w:rPr>
            </w:pPr>
            <w:r w:rsidRPr="001F4AA9">
              <w:rPr>
                <w:rFonts w:asciiTheme="minorHAnsi" w:hAnsiTheme="minorHAnsi" w:cstheme="minorHAnsi"/>
                <w:sz w:val="20"/>
                <w:szCs w:val="20"/>
                <w:lang w:eastAsia="en-US"/>
              </w:rPr>
              <w:t>verejné inštitúcie</w:t>
            </w:r>
          </w:p>
        </w:tc>
        <w:tc>
          <w:tcPr>
            <w:tcW w:w="1597" w:type="dxa"/>
            <w:vAlign w:val="center"/>
          </w:tcPr>
          <w:p w14:paraId="3DFEA9FC" w14:textId="4857903C" w:rsidR="009A30D2" w:rsidRPr="00EC33B2" w:rsidRDefault="00BD476F" w:rsidP="00D1033F">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2</w:t>
            </w:r>
            <w:r w:rsidR="004C777A">
              <w:rPr>
                <w:rFonts w:asciiTheme="minorHAnsi" w:hAnsiTheme="minorHAnsi" w:cstheme="minorHAnsi"/>
                <w:sz w:val="20"/>
                <w:szCs w:val="20"/>
                <w:lang w:eastAsia="en-US"/>
              </w:rPr>
              <w:t>00</w:t>
            </w:r>
          </w:p>
        </w:tc>
      </w:tr>
      <w:tr w:rsidR="009A30D2" w:rsidRPr="00D201E8" w14:paraId="02A6122E" w14:textId="77777777" w:rsidTr="00050B21">
        <w:trPr>
          <w:trHeight w:val="43"/>
          <w:jc w:val="center"/>
        </w:trPr>
        <w:sdt>
          <w:sdtPr>
            <w:rPr>
              <w:rFonts w:asciiTheme="minorHAnsi" w:hAnsiTheme="minorHAnsi" w:cstheme="minorHAnsi"/>
              <w:sz w:val="20"/>
              <w:szCs w:val="20"/>
              <w:lang w:eastAsia="en-US"/>
            </w:rPr>
            <w:id w:val="186193195"/>
            <w:placeholder>
              <w:docPart w:val="21B6B279FEFE4C878E75B1BA48C66E23"/>
            </w:placeholder>
            <w:comboBox>
              <w:listItem w:value="Vyberte položku."/>
              <w:listItem w:displayText="výstup" w:value="výstup"/>
              <w:listItem w:displayText="výsledok" w:value="výsledok"/>
            </w:comboBox>
          </w:sdtPr>
          <w:sdtEndPr/>
          <w:sdtContent>
            <w:tc>
              <w:tcPr>
                <w:tcW w:w="1413" w:type="dxa"/>
                <w:shd w:val="clear" w:color="auto" w:fill="auto"/>
                <w:vAlign w:val="center"/>
              </w:tcPr>
              <w:p w14:paraId="7AC51EC1" w14:textId="77480EDE" w:rsidR="009A30D2" w:rsidRPr="004C3BA6" w:rsidRDefault="0093329F">
                <w:pPr>
                  <w:jc w:val="center"/>
                  <w:rPr>
                    <w:rStyle w:val="tl4"/>
                    <w:rFonts w:asciiTheme="minorHAnsi" w:hAnsiTheme="minorHAnsi" w:cstheme="minorHAnsi"/>
                    <w:szCs w:val="20"/>
                  </w:rPr>
                </w:pPr>
                <w:r w:rsidRPr="0093329F">
                  <w:rPr>
                    <w:rFonts w:asciiTheme="minorHAnsi" w:hAnsiTheme="minorHAnsi" w:cstheme="minorHAnsi"/>
                    <w:sz w:val="20"/>
                    <w:szCs w:val="20"/>
                    <w:lang w:eastAsia="en-US"/>
                  </w:rPr>
                  <w:t>výsledok</w:t>
                </w:r>
              </w:p>
            </w:tc>
          </w:sdtContent>
        </w:sdt>
        <w:tc>
          <w:tcPr>
            <w:tcW w:w="1631" w:type="dxa"/>
            <w:vAlign w:val="center"/>
          </w:tcPr>
          <w:p w14:paraId="7739DEC0" w14:textId="7F092284" w:rsidR="009A30D2" w:rsidRPr="004C3BA6" w:rsidRDefault="00B76095">
            <w:pPr>
              <w:jc w:val="center"/>
              <w:rPr>
                <w:rFonts w:asciiTheme="minorHAnsi" w:hAnsiTheme="minorHAnsi" w:cstheme="minorHAnsi"/>
                <w:sz w:val="20"/>
                <w:szCs w:val="20"/>
                <w:lang w:eastAsia="en-US"/>
              </w:rPr>
            </w:pPr>
            <w:proofErr w:type="spellStart"/>
            <w:r>
              <w:rPr>
                <w:rFonts w:asciiTheme="minorHAnsi" w:hAnsiTheme="minorHAnsi" w:cstheme="minorHAnsi"/>
                <w:sz w:val="20"/>
                <w:szCs w:val="20"/>
                <w:lang w:eastAsia="en-US"/>
              </w:rPr>
              <w:t>PSK</w:t>
            </w:r>
            <w:r w:rsidR="00380DEB">
              <w:rPr>
                <w:rFonts w:asciiTheme="minorHAnsi" w:hAnsiTheme="minorHAnsi" w:cstheme="minorHAnsi"/>
                <w:sz w:val="20"/>
                <w:szCs w:val="20"/>
                <w:lang w:eastAsia="en-US"/>
              </w:rPr>
              <w:t>Pxy</w:t>
            </w:r>
            <w:proofErr w:type="spellEnd"/>
          </w:p>
        </w:tc>
        <w:tc>
          <w:tcPr>
            <w:tcW w:w="2970" w:type="dxa"/>
            <w:shd w:val="clear" w:color="auto" w:fill="auto"/>
            <w:vAlign w:val="center"/>
          </w:tcPr>
          <w:p w14:paraId="022369B5" w14:textId="4422B85C" w:rsidR="009A30D2" w:rsidRPr="004C3BA6" w:rsidRDefault="00870C73">
            <w:pPr>
              <w:rPr>
                <w:rFonts w:asciiTheme="minorHAnsi" w:hAnsiTheme="minorHAnsi" w:cstheme="minorHAnsi"/>
                <w:sz w:val="20"/>
                <w:szCs w:val="20"/>
                <w:lang w:eastAsia="en-US"/>
              </w:rPr>
            </w:pPr>
            <w:r w:rsidRPr="00870C73">
              <w:rPr>
                <w:rFonts w:asciiTheme="minorHAnsi" w:hAnsiTheme="minorHAnsi" w:cstheme="minorHAnsi"/>
                <w:sz w:val="20"/>
                <w:szCs w:val="20"/>
                <w:lang w:eastAsia="en-US"/>
              </w:rPr>
              <w:t xml:space="preserve">Účastníci, ktorí absolvovali vzdelávaciu aktivitu so </w:t>
            </w:r>
            <w:r w:rsidRPr="00870C73">
              <w:rPr>
                <w:rFonts w:asciiTheme="minorHAnsi" w:hAnsiTheme="minorHAnsi" w:cstheme="minorHAnsi"/>
                <w:sz w:val="20"/>
                <w:szCs w:val="20"/>
                <w:lang w:eastAsia="en-US"/>
              </w:rPr>
              <w:lastRenderedPageBreak/>
              <w:t>zameraním na kybernetickú a informačnú bezpečnosť</w:t>
            </w:r>
          </w:p>
        </w:tc>
        <w:tc>
          <w:tcPr>
            <w:tcW w:w="1596" w:type="dxa"/>
            <w:vAlign w:val="center"/>
          </w:tcPr>
          <w:p w14:paraId="239B0545" w14:textId="4EA3A6F2" w:rsidR="009A30D2" w:rsidRPr="004C3BA6" w:rsidRDefault="0093329F" w:rsidP="00EC33B2">
            <w:pPr>
              <w:jc w:val="center"/>
              <w:rPr>
                <w:rFonts w:asciiTheme="minorHAnsi" w:hAnsiTheme="minorHAnsi" w:cstheme="minorHAnsi"/>
                <w:sz w:val="20"/>
                <w:szCs w:val="20"/>
                <w:lang w:eastAsia="en-US"/>
              </w:rPr>
            </w:pPr>
            <w:r w:rsidRPr="0093329F">
              <w:rPr>
                <w:rFonts w:asciiTheme="minorHAnsi" w:hAnsiTheme="minorHAnsi" w:cstheme="minorHAnsi"/>
                <w:sz w:val="20"/>
                <w:szCs w:val="20"/>
                <w:lang w:eastAsia="en-US"/>
              </w:rPr>
              <w:lastRenderedPageBreak/>
              <w:t>počet</w:t>
            </w:r>
          </w:p>
        </w:tc>
        <w:tc>
          <w:tcPr>
            <w:tcW w:w="1597" w:type="dxa"/>
            <w:vAlign w:val="center"/>
          </w:tcPr>
          <w:p w14:paraId="0D25EA9C" w14:textId="16AA7B39" w:rsidR="009A30D2" w:rsidRPr="004C3BA6" w:rsidRDefault="00377C0A">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7 </w:t>
            </w:r>
            <w:r w:rsidR="009B2E27">
              <w:rPr>
                <w:rFonts w:asciiTheme="minorHAnsi" w:hAnsiTheme="minorHAnsi" w:cstheme="minorHAnsi"/>
                <w:sz w:val="20"/>
                <w:szCs w:val="20"/>
                <w:lang w:eastAsia="en-US"/>
              </w:rPr>
              <w:t>430</w:t>
            </w:r>
          </w:p>
        </w:tc>
      </w:tr>
    </w:tbl>
    <w:p w14:paraId="72F9A257" w14:textId="57E1458A" w:rsidR="00757293" w:rsidRPr="00EC33B2" w:rsidRDefault="00BE1025" w:rsidP="00EC33B2">
      <w:pPr>
        <w:spacing w:before="120"/>
        <w:rPr>
          <w:rFonts w:asciiTheme="minorHAnsi" w:hAnsiTheme="minorHAnsi" w:cstheme="minorHAnsi"/>
          <w:b/>
          <w:sz w:val="22"/>
          <w:lang w:eastAsia="en-US"/>
        </w:rPr>
      </w:pPr>
      <w:r w:rsidRPr="00EC33B2">
        <w:rPr>
          <w:rFonts w:asciiTheme="minorHAnsi" w:hAnsiTheme="minorHAnsi" w:cstheme="minorHAnsi"/>
          <w:b/>
          <w:sz w:val="22"/>
          <w:lang w:eastAsia="en-US"/>
        </w:rPr>
        <w:t>Z</w:t>
      </w:r>
      <w:r w:rsidR="00757293" w:rsidRPr="00EC33B2">
        <w:rPr>
          <w:rFonts w:asciiTheme="minorHAnsi" w:hAnsiTheme="minorHAnsi" w:cstheme="minorHAnsi"/>
          <w:b/>
          <w:sz w:val="22"/>
          <w:lang w:eastAsia="en-US"/>
        </w:rPr>
        <w:t>oznam iných údajov projektu (ak relevantné)</w:t>
      </w:r>
    </w:p>
    <w:tbl>
      <w:tblPr>
        <w:tblStyle w:val="Mriekatabuky"/>
        <w:tblW w:w="9209" w:type="dxa"/>
        <w:jc w:val="center"/>
        <w:tblInd w:w="0" w:type="dxa"/>
        <w:tblLayout w:type="fixed"/>
        <w:tblLook w:val="04A0" w:firstRow="1" w:lastRow="0" w:firstColumn="1" w:lastColumn="0" w:noHBand="0" w:noVBand="1"/>
      </w:tblPr>
      <w:tblGrid>
        <w:gridCol w:w="1271"/>
        <w:gridCol w:w="6095"/>
        <w:gridCol w:w="1843"/>
      </w:tblGrid>
      <w:tr w:rsidR="009A30D2" w:rsidRPr="00D201E8" w14:paraId="7858F9B4" w14:textId="77777777" w:rsidTr="00EC33B2">
        <w:trPr>
          <w:trHeight w:val="618"/>
          <w:jc w:val="center"/>
        </w:trPr>
        <w:tc>
          <w:tcPr>
            <w:tcW w:w="1271" w:type="dxa"/>
            <w:shd w:val="clear" w:color="auto" w:fill="FFE599" w:themeFill="accent4" w:themeFillTint="66"/>
            <w:vAlign w:val="center"/>
          </w:tcPr>
          <w:p w14:paraId="450895B4" w14:textId="644632EE" w:rsidR="009A30D2" w:rsidRPr="00D35BC0" w:rsidRDefault="009A30D2" w:rsidP="00D201E8">
            <w:pPr>
              <w:jc w:val="center"/>
              <w:rPr>
                <w:rFonts w:asciiTheme="minorHAnsi" w:hAnsiTheme="minorHAnsi" w:cstheme="minorHAnsi"/>
                <w:b/>
                <w:sz w:val="20"/>
                <w:lang w:eastAsia="en-US"/>
              </w:rPr>
            </w:pPr>
            <w:r w:rsidRPr="00D35BC0">
              <w:rPr>
                <w:rFonts w:asciiTheme="minorHAnsi" w:hAnsiTheme="minorHAnsi" w:cstheme="minorHAnsi"/>
                <w:b/>
                <w:sz w:val="20"/>
                <w:lang w:eastAsia="en-US"/>
              </w:rPr>
              <w:t>Kód iného údaja</w:t>
            </w:r>
            <w:r w:rsidR="00731F79" w:rsidRPr="00EC33B2">
              <w:rPr>
                <w:rStyle w:val="Odkaznapoznmkupodiarou"/>
                <w:rFonts w:asciiTheme="minorHAnsi" w:hAnsiTheme="minorHAnsi" w:cstheme="minorHAnsi"/>
                <w:b/>
                <w:sz w:val="20"/>
                <w:lang w:eastAsia="en-US"/>
              </w:rPr>
              <w:footnoteReference w:id="23"/>
            </w:r>
          </w:p>
        </w:tc>
        <w:tc>
          <w:tcPr>
            <w:tcW w:w="6095" w:type="dxa"/>
            <w:shd w:val="clear" w:color="auto" w:fill="FFE599" w:themeFill="accent4" w:themeFillTint="66"/>
            <w:vAlign w:val="center"/>
            <w:hideMark/>
          </w:tcPr>
          <w:p w14:paraId="6DD5EA53" w14:textId="78359AC4" w:rsidR="009A30D2" w:rsidRPr="00EC33B2" w:rsidRDefault="009A30D2" w:rsidP="00D201E8">
            <w:pPr>
              <w:jc w:val="center"/>
              <w:rPr>
                <w:rFonts w:asciiTheme="minorHAnsi" w:hAnsiTheme="minorHAnsi" w:cstheme="minorHAnsi"/>
                <w:b/>
                <w:sz w:val="20"/>
                <w:lang w:eastAsia="en-US"/>
              </w:rPr>
            </w:pPr>
            <w:r>
              <w:rPr>
                <w:rFonts w:asciiTheme="minorHAnsi" w:hAnsiTheme="minorHAnsi" w:cstheme="minorHAnsi"/>
                <w:b/>
                <w:sz w:val="20"/>
                <w:lang w:eastAsia="en-US"/>
              </w:rPr>
              <w:t>N</w:t>
            </w:r>
            <w:r w:rsidRPr="00EC33B2">
              <w:rPr>
                <w:rFonts w:asciiTheme="minorHAnsi" w:hAnsiTheme="minorHAnsi" w:cstheme="minorHAnsi"/>
                <w:b/>
                <w:sz w:val="20"/>
                <w:lang w:eastAsia="en-US"/>
              </w:rPr>
              <w:t>ázov iného údaja</w:t>
            </w:r>
          </w:p>
        </w:tc>
        <w:tc>
          <w:tcPr>
            <w:tcW w:w="1843" w:type="dxa"/>
            <w:shd w:val="clear" w:color="auto" w:fill="FFE599" w:themeFill="accent4" w:themeFillTint="66"/>
            <w:vAlign w:val="center"/>
          </w:tcPr>
          <w:p w14:paraId="428B62C5" w14:textId="77777777" w:rsidR="009A30D2" w:rsidRPr="00EC33B2" w:rsidRDefault="009A30D2" w:rsidP="00D201E8">
            <w:pPr>
              <w:jc w:val="center"/>
              <w:rPr>
                <w:rFonts w:asciiTheme="minorHAnsi" w:hAnsiTheme="minorHAnsi" w:cstheme="minorHAnsi"/>
                <w:b/>
                <w:sz w:val="20"/>
                <w:lang w:eastAsia="en-US"/>
              </w:rPr>
            </w:pPr>
            <w:r w:rsidRPr="00EC33B2">
              <w:rPr>
                <w:rFonts w:asciiTheme="minorHAnsi" w:hAnsiTheme="minorHAnsi" w:cstheme="minorHAnsi"/>
                <w:b/>
                <w:sz w:val="20"/>
                <w:lang w:eastAsia="en-US"/>
              </w:rPr>
              <w:t>Merná jednotka iného údaja</w:t>
            </w:r>
          </w:p>
        </w:tc>
      </w:tr>
      <w:tr w:rsidR="009A30D2" w:rsidRPr="00D201E8" w14:paraId="30B25B2F" w14:textId="77777777" w:rsidTr="00EC33B2">
        <w:trPr>
          <w:trHeight w:val="65"/>
          <w:jc w:val="center"/>
        </w:trPr>
        <w:tc>
          <w:tcPr>
            <w:tcW w:w="1271" w:type="dxa"/>
          </w:tcPr>
          <w:p w14:paraId="15A0587D" w14:textId="77777777" w:rsidR="009A30D2" w:rsidRPr="00D201E8" w:rsidRDefault="009A30D2" w:rsidP="00EB0794">
            <w:pPr>
              <w:jc w:val="center"/>
              <w:rPr>
                <w:rFonts w:asciiTheme="minorHAnsi" w:hAnsiTheme="minorHAnsi" w:cstheme="minorHAnsi"/>
                <w:sz w:val="20"/>
                <w:lang w:eastAsia="en-US"/>
              </w:rPr>
            </w:pPr>
          </w:p>
        </w:tc>
        <w:tc>
          <w:tcPr>
            <w:tcW w:w="6095" w:type="dxa"/>
            <w:shd w:val="clear" w:color="auto" w:fill="auto"/>
            <w:vAlign w:val="center"/>
          </w:tcPr>
          <w:p w14:paraId="08705BF1" w14:textId="7563EDA2" w:rsidR="009A30D2" w:rsidRPr="00EC33B2" w:rsidRDefault="009A30D2" w:rsidP="00D201E8">
            <w:pPr>
              <w:rPr>
                <w:rFonts w:asciiTheme="minorHAnsi" w:hAnsiTheme="minorHAnsi" w:cstheme="minorHAnsi"/>
                <w:sz w:val="20"/>
                <w:lang w:eastAsia="en-US"/>
              </w:rPr>
            </w:pPr>
          </w:p>
        </w:tc>
        <w:tc>
          <w:tcPr>
            <w:tcW w:w="1843" w:type="dxa"/>
            <w:vAlign w:val="center"/>
          </w:tcPr>
          <w:p w14:paraId="5983CF3E" w14:textId="77777777" w:rsidR="009A30D2" w:rsidRPr="00EC33B2" w:rsidRDefault="009A30D2" w:rsidP="00EC33B2">
            <w:pPr>
              <w:jc w:val="center"/>
              <w:rPr>
                <w:rFonts w:asciiTheme="minorHAnsi" w:hAnsiTheme="minorHAnsi" w:cstheme="minorHAnsi"/>
                <w:sz w:val="20"/>
                <w:lang w:eastAsia="en-US"/>
              </w:rPr>
            </w:pPr>
          </w:p>
        </w:tc>
      </w:tr>
      <w:tr w:rsidR="00BE1025" w:rsidRPr="00D201E8" w14:paraId="0E8EE617" w14:textId="77777777" w:rsidTr="00EB0794">
        <w:trPr>
          <w:trHeight w:val="65"/>
          <w:jc w:val="center"/>
        </w:trPr>
        <w:tc>
          <w:tcPr>
            <w:tcW w:w="1271" w:type="dxa"/>
          </w:tcPr>
          <w:p w14:paraId="57DD31D4" w14:textId="77777777" w:rsidR="00BE1025" w:rsidRPr="00D201E8" w:rsidRDefault="00BE1025" w:rsidP="00EB0794">
            <w:pPr>
              <w:jc w:val="center"/>
              <w:rPr>
                <w:rFonts w:asciiTheme="minorHAnsi" w:hAnsiTheme="minorHAnsi" w:cstheme="minorHAnsi"/>
                <w:sz w:val="20"/>
                <w:lang w:eastAsia="en-US"/>
              </w:rPr>
            </w:pPr>
          </w:p>
        </w:tc>
        <w:tc>
          <w:tcPr>
            <w:tcW w:w="6095" w:type="dxa"/>
            <w:shd w:val="clear" w:color="auto" w:fill="auto"/>
            <w:vAlign w:val="center"/>
          </w:tcPr>
          <w:p w14:paraId="5BCD8507" w14:textId="77777777" w:rsidR="00BE1025" w:rsidRPr="00D201E8" w:rsidRDefault="00BE1025" w:rsidP="00EC33B2">
            <w:pPr>
              <w:rPr>
                <w:rFonts w:asciiTheme="minorHAnsi" w:hAnsiTheme="minorHAnsi" w:cstheme="minorHAnsi"/>
                <w:sz w:val="20"/>
                <w:lang w:eastAsia="en-US"/>
              </w:rPr>
            </w:pPr>
          </w:p>
        </w:tc>
        <w:tc>
          <w:tcPr>
            <w:tcW w:w="1843" w:type="dxa"/>
            <w:vAlign w:val="center"/>
          </w:tcPr>
          <w:p w14:paraId="767556C6" w14:textId="77777777" w:rsidR="00BE1025" w:rsidRPr="00D201E8" w:rsidRDefault="00BE1025" w:rsidP="00EB0794">
            <w:pPr>
              <w:jc w:val="center"/>
              <w:rPr>
                <w:rFonts w:asciiTheme="minorHAnsi" w:hAnsiTheme="minorHAnsi" w:cstheme="minorHAnsi"/>
                <w:sz w:val="20"/>
                <w:lang w:eastAsia="en-US"/>
              </w:rPr>
            </w:pPr>
          </w:p>
        </w:tc>
      </w:tr>
    </w:tbl>
    <w:p w14:paraId="78DBF81E" w14:textId="0B8C5085" w:rsidR="00736BFC" w:rsidRPr="00EC33B2" w:rsidRDefault="00C92F10" w:rsidP="00EC33B2">
      <w:pPr>
        <w:pStyle w:val="Odsekzoznamu"/>
        <w:keepNext/>
        <w:numPr>
          <w:ilvl w:val="0"/>
          <w:numId w:val="5"/>
        </w:numPr>
        <w:spacing w:before="120" w:after="120"/>
        <w:ind w:left="284" w:hanging="284"/>
        <w:contextualSpacing w:val="0"/>
        <w:jc w:val="both"/>
        <w:rPr>
          <w:rFonts w:asciiTheme="minorHAnsi" w:hAnsiTheme="minorHAnsi" w:cstheme="minorHAnsi"/>
          <w:b/>
          <w:sz w:val="22"/>
          <w:szCs w:val="22"/>
          <w:lang w:eastAsia="en-US"/>
        </w:rPr>
      </w:pPr>
      <w:r w:rsidRPr="00EC33B2">
        <w:rPr>
          <w:rFonts w:asciiTheme="minorHAnsi" w:hAnsiTheme="minorHAnsi" w:cstheme="minorHAnsi"/>
          <w:b/>
          <w:sz w:val="22"/>
          <w:szCs w:val="22"/>
          <w:lang w:eastAsia="en-US"/>
        </w:rPr>
        <w:t>Prínosy, ktoré sa dajú očakávať pre cieľové skupiny (ak je to relevantné)</w:t>
      </w:r>
    </w:p>
    <w:tbl>
      <w:tblPr>
        <w:tblStyle w:val="Mriekatabuky"/>
        <w:tblW w:w="0" w:type="auto"/>
        <w:tblInd w:w="0" w:type="dxa"/>
        <w:tblLayout w:type="fixed"/>
        <w:tblLook w:val="04A0" w:firstRow="1" w:lastRow="0" w:firstColumn="1" w:lastColumn="0" w:noHBand="0" w:noVBand="1"/>
      </w:tblPr>
      <w:tblGrid>
        <w:gridCol w:w="3823"/>
        <w:gridCol w:w="1576"/>
        <w:gridCol w:w="3663"/>
      </w:tblGrid>
      <w:tr w:rsidR="006A7B76" w:rsidRPr="00EB0794" w14:paraId="014BA69A" w14:textId="77777777" w:rsidTr="00C92F10">
        <w:tc>
          <w:tcPr>
            <w:tcW w:w="3823" w:type="dxa"/>
            <w:shd w:val="clear" w:color="auto" w:fill="FFE599" w:themeFill="accent4" w:themeFillTint="66"/>
            <w:hideMark/>
          </w:tcPr>
          <w:p w14:paraId="199B2271" w14:textId="1F3A6AE8" w:rsidR="006A7B76" w:rsidRPr="00EC33B2" w:rsidRDefault="00C92F10" w:rsidP="00173D5F">
            <w:pPr>
              <w:jc w:val="center"/>
              <w:rPr>
                <w:rFonts w:asciiTheme="minorHAnsi" w:hAnsiTheme="minorHAnsi" w:cstheme="minorHAnsi"/>
                <w:b/>
                <w:sz w:val="20"/>
                <w:szCs w:val="20"/>
                <w:lang w:eastAsia="en-US"/>
              </w:rPr>
            </w:pPr>
            <w:r w:rsidRPr="00EC33B2">
              <w:rPr>
                <w:rFonts w:asciiTheme="minorHAnsi" w:hAnsiTheme="minorHAnsi" w:cstheme="minorHAnsi"/>
                <w:b/>
                <w:sz w:val="20"/>
                <w:szCs w:val="20"/>
                <w:lang w:eastAsia="en-US"/>
              </w:rPr>
              <w:t>Cieľová skupina</w:t>
            </w:r>
            <w:r w:rsidR="006B276E" w:rsidRPr="00EC33B2">
              <w:rPr>
                <w:rFonts w:asciiTheme="minorHAnsi" w:hAnsiTheme="minorHAnsi" w:cstheme="minorHAnsi"/>
                <w:b/>
                <w:sz w:val="20"/>
                <w:szCs w:val="20"/>
                <w:lang w:eastAsia="en-US"/>
              </w:rPr>
              <w:t xml:space="preserve"> </w:t>
            </w:r>
          </w:p>
        </w:tc>
        <w:tc>
          <w:tcPr>
            <w:tcW w:w="1576" w:type="dxa"/>
            <w:shd w:val="clear" w:color="auto" w:fill="FFE599" w:themeFill="accent4" w:themeFillTint="66"/>
            <w:hideMark/>
          </w:tcPr>
          <w:p w14:paraId="6F851361" w14:textId="29FD2681" w:rsidR="006A7B76" w:rsidRPr="00EC33B2" w:rsidRDefault="00C92F10" w:rsidP="00F119D3">
            <w:pPr>
              <w:jc w:val="center"/>
              <w:rPr>
                <w:rFonts w:asciiTheme="minorHAnsi" w:hAnsiTheme="minorHAnsi" w:cstheme="minorHAnsi"/>
                <w:b/>
                <w:sz w:val="20"/>
                <w:szCs w:val="20"/>
                <w:lang w:eastAsia="en-US"/>
              </w:rPr>
            </w:pPr>
            <w:r w:rsidRPr="00EC33B2">
              <w:rPr>
                <w:rFonts w:asciiTheme="minorHAnsi" w:hAnsiTheme="minorHAnsi" w:cstheme="minorHAnsi"/>
                <w:b/>
                <w:sz w:val="20"/>
                <w:szCs w:val="20"/>
                <w:lang w:eastAsia="en-US"/>
              </w:rPr>
              <w:t>Počet</w:t>
            </w:r>
            <w:r w:rsidRPr="00EC33B2">
              <w:rPr>
                <w:rStyle w:val="Odkaznapoznmkupodiarou"/>
                <w:rFonts w:asciiTheme="minorHAnsi" w:hAnsiTheme="minorHAnsi" w:cstheme="minorHAnsi"/>
                <w:b/>
                <w:sz w:val="20"/>
                <w:szCs w:val="20"/>
                <w:lang w:eastAsia="en-US"/>
              </w:rPr>
              <w:footnoteReference w:id="24"/>
            </w:r>
          </w:p>
        </w:tc>
        <w:tc>
          <w:tcPr>
            <w:tcW w:w="3663" w:type="dxa"/>
            <w:shd w:val="clear" w:color="auto" w:fill="FFE599" w:themeFill="accent4" w:themeFillTint="66"/>
            <w:hideMark/>
          </w:tcPr>
          <w:p w14:paraId="5F455145" w14:textId="66874BE4" w:rsidR="006A7B76" w:rsidRPr="00EC33B2" w:rsidRDefault="00C92F10" w:rsidP="00C92F10">
            <w:pPr>
              <w:jc w:val="center"/>
              <w:rPr>
                <w:rFonts w:asciiTheme="minorHAnsi" w:hAnsiTheme="minorHAnsi" w:cstheme="minorHAnsi"/>
                <w:b/>
                <w:sz w:val="20"/>
                <w:szCs w:val="20"/>
                <w:lang w:eastAsia="en-US"/>
              </w:rPr>
            </w:pPr>
            <w:r w:rsidRPr="00EC33B2">
              <w:rPr>
                <w:rFonts w:asciiTheme="minorHAnsi" w:hAnsiTheme="minorHAnsi" w:cstheme="minorHAnsi"/>
                <w:b/>
                <w:sz w:val="20"/>
                <w:szCs w:val="20"/>
                <w:lang w:eastAsia="en-US"/>
              </w:rPr>
              <w:t>Prínos</w:t>
            </w:r>
          </w:p>
        </w:tc>
      </w:tr>
      <w:tr w:rsidR="00646BE6" w:rsidRPr="00EB0794" w14:paraId="0F31F433" w14:textId="77777777" w:rsidTr="00050B21">
        <w:tc>
          <w:tcPr>
            <w:tcW w:w="3823" w:type="dxa"/>
            <w:shd w:val="clear" w:color="auto" w:fill="auto"/>
          </w:tcPr>
          <w:p w14:paraId="187961B8" w14:textId="4DF15F9C" w:rsidR="00473313" w:rsidRPr="002E3346" w:rsidRDefault="00473313" w:rsidP="002E3346">
            <w:pPr>
              <w:rPr>
                <w:rFonts w:asciiTheme="minorHAnsi" w:hAnsiTheme="minorHAnsi" w:cstheme="minorHAnsi"/>
                <w:sz w:val="20"/>
                <w:lang w:eastAsia="en-US"/>
              </w:rPr>
            </w:pPr>
            <w:r>
              <w:rPr>
                <w:rFonts w:asciiTheme="minorHAnsi" w:hAnsiTheme="minorHAnsi" w:cstheme="minorHAnsi"/>
                <w:sz w:val="20"/>
                <w:lang w:eastAsia="en-US"/>
              </w:rPr>
              <w:t xml:space="preserve">1.)  </w:t>
            </w:r>
            <w:r w:rsidRPr="002E3346">
              <w:rPr>
                <w:rFonts w:asciiTheme="minorHAnsi" w:hAnsiTheme="minorHAnsi" w:cstheme="minorHAnsi"/>
                <w:sz w:val="20"/>
                <w:lang w:eastAsia="en-US"/>
              </w:rPr>
              <w:t xml:space="preserve">zamestnanci verejnej správy, </w:t>
            </w:r>
          </w:p>
          <w:p w14:paraId="4E430FF3" w14:textId="31FB4F33" w:rsidR="00646BE6" w:rsidRPr="00EC33B2" w:rsidRDefault="00473313" w:rsidP="00D6132A">
            <w:pPr>
              <w:rPr>
                <w:rFonts w:asciiTheme="minorHAnsi" w:hAnsiTheme="minorHAnsi" w:cstheme="minorHAnsi"/>
                <w:sz w:val="20"/>
                <w:szCs w:val="20"/>
                <w:lang w:eastAsia="en-US"/>
              </w:rPr>
            </w:pPr>
            <w:r>
              <w:rPr>
                <w:rFonts w:asciiTheme="minorHAnsi" w:hAnsiTheme="minorHAnsi" w:cstheme="minorHAnsi"/>
                <w:sz w:val="20"/>
                <w:lang w:eastAsia="en-US"/>
              </w:rPr>
              <w:t xml:space="preserve">2.) </w:t>
            </w:r>
            <w:r w:rsidRPr="00473313">
              <w:rPr>
                <w:rFonts w:asciiTheme="minorHAnsi" w:hAnsiTheme="minorHAnsi" w:cstheme="minorHAnsi"/>
                <w:sz w:val="20"/>
                <w:lang w:eastAsia="en-US"/>
              </w:rPr>
              <w:t>odborní zamestnanci</w:t>
            </w:r>
            <w:r w:rsidR="00870C73">
              <w:rPr>
                <w:rFonts w:asciiTheme="minorHAnsi" w:hAnsiTheme="minorHAnsi" w:cstheme="minorHAnsi"/>
                <w:sz w:val="20"/>
                <w:lang w:eastAsia="en-US"/>
              </w:rPr>
              <w:t xml:space="preserve"> </w:t>
            </w:r>
            <w:r w:rsidRPr="00473313">
              <w:rPr>
                <w:rFonts w:asciiTheme="minorHAnsi" w:hAnsiTheme="minorHAnsi" w:cstheme="minorHAnsi"/>
                <w:sz w:val="20"/>
                <w:lang w:eastAsia="en-US"/>
              </w:rPr>
              <w:t>verejnej správy: a.) IT zamestnanci</w:t>
            </w:r>
            <w:r>
              <w:rPr>
                <w:rFonts w:asciiTheme="minorHAnsi" w:hAnsiTheme="minorHAnsi" w:cstheme="minorHAnsi"/>
                <w:sz w:val="20"/>
                <w:lang w:eastAsia="en-US"/>
              </w:rPr>
              <w:t>,</w:t>
            </w:r>
            <w:r w:rsidRPr="00473313">
              <w:rPr>
                <w:rFonts w:asciiTheme="minorHAnsi" w:hAnsiTheme="minorHAnsi" w:cstheme="minorHAnsi"/>
                <w:sz w:val="20"/>
                <w:lang w:eastAsia="en-US"/>
              </w:rPr>
              <w:t xml:space="preserve"> b.) zamestnanci v oblasti kybernetickej a informačnej bezpečnosti</w:t>
            </w:r>
          </w:p>
        </w:tc>
        <w:tc>
          <w:tcPr>
            <w:tcW w:w="1576" w:type="dxa"/>
            <w:shd w:val="clear" w:color="auto" w:fill="auto"/>
            <w:vAlign w:val="center"/>
          </w:tcPr>
          <w:p w14:paraId="7DC7CB58" w14:textId="77487318" w:rsidR="00646BE6" w:rsidRPr="00EC33B2" w:rsidRDefault="00473313">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7</w:t>
            </w:r>
            <w:r w:rsidR="00870C73">
              <w:rPr>
                <w:rFonts w:asciiTheme="minorHAnsi" w:hAnsiTheme="minorHAnsi" w:cstheme="minorHAnsi"/>
                <w:sz w:val="20"/>
                <w:szCs w:val="20"/>
                <w:lang w:eastAsia="en-US"/>
              </w:rPr>
              <w:t xml:space="preserve"> </w:t>
            </w:r>
            <w:r w:rsidR="009B2E27">
              <w:rPr>
                <w:rFonts w:asciiTheme="minorHAnsi" w:hAnsiTheme="minorHAnsi" w:cstheme="minorHAnsi"/>
                <w:sz w:val="20"/>
                <w:szCs w:val="20"/>
                <w:lang w:eastAsia="en-US"/>
              </w:rPr>
              <w:t>430</w:t>
            </w:r>
          </w:p>
        </w:tc>
        <w:tc>
          <w:tcPr>
            <w:tcW w:w="3663" w:type="dxa"/>
            <w:shd w:val="clear" w:color="auto" w:fill="auto"/>
          </w:tcPr>
          <w:p w14:paraId="74D0F41D" w14:textId="34985A2E" w:rsidR="00646BE6" w:rsidRPr="00EC33B2" w:rsidRDefault="00646BE6" w:rsidP="00646BE6">
            <w:pPr>
              <w:rPr>
                <w:rFonts w:asciiTheme="minorHAnsi" w:hAnsiTheme="minorHAnsi" w:cstheme="minorHAnsi"/>
                <w:sz w:val="20"/>
                <w:szCs w:val="20"/>
                <w:lang w:eastAsia="en-US"/>
              </w:rPr>
            </w:pPr>
            <w:r>
              <w:rPr>
                <w:rFonts w:asciiTheme="minorHAnsi" w:hAnsiTheme="minorHAnsi" w:cstheme="minorHAnsi"/>
                <w:sz w:val="20"/>
                <w:szCs w:val="20"/>
                <w:lang w:eastAsia="en-US"/>
              </w:rPr>
              <w:t>Zlepšenie kvality vedomostnej úrovne v oblasti kybernetickej a informačnej bezpečnosti</w:t>
            </w:r>
          </w:p>
        </w:tc>
      </w:tr>
    </w:tbl>
    <w:p w14:paraId="0A71FF27" w14:textId="43E3659F" w:rsidR="006A7B76" w:rsidRPr="00EC33B2" w:rsidRDefault="006A7B76" w:rsidP="00D201E8">
      <w:pPr>
        <w:spacing w:line="276" w:lineRule="auto"/>
        <w:jc w:val="both"/>
        <w:rPr>
          <w:rFonts w:asciiTheme="minorHAnsi" w:hAnsiTheme="minorHAnsi" w:cstheme="minorHAnsi"/>
          <w:sz w:val="22"/>
        </w:rPr>
      </w:pPr>
      <w:r w:rsidRPr="00EC33B2">
        <w:rPr>
          <w:rFonts w:asciiTheme="minorHAnsi" w:hAnsiTheme="minorHAnsi" w:cstheme="minorHAnsi"/>
          <w:i/>
          <w:sz w:val="22"/>
        </w:rPr>
        <w:t>V prípade viacerých cieľových skupín</w:t>
      </w:r>
      <w:r w:rsidR="00EB2F83" w:rsidRPr="00EC33B2">
        <w:rPr>
          <w:rFonts w:asciiTheme="minorHAnsi" w:hAnsiTheme="minorHAnsi" w:cstheme="minorHAnsi"/>
          <w:i/>
          <w:sz w:val="22"/>
        </w:rPr>
        <w:t xml:space="preserve"> </w:t>
      </w:r>
      <w:r w:rsidRPr="00EC33B2">
        <w:rPr>
          <w:rFonts w:asciiTheme="minorHAnsi" w:hAnsiTheme="minorHAnsi" w:cstheme="minorHAnsi"/>
          <w:i/>
          <w:sz w:val="22"/>
        </w:rPr>
        <w:t xml:space="preserve">doplňte </w:t>
      </w:r>
      <w:r w:rsidR="00527A2D" w:rsidRPr="00EC33B2">
        <w:rPr>
          <w:rFonts w:asciiTheme="minorHAnsi" w:hAnsiTheme="minorHAnsi" w:cstheme="minorHAnsi"/>
          <w:i/>
          <w:sz w:val="22"/>
        </w:rPr>
        <w:t>prínos pre</w:t>
      </w:r>
      <w:r w:rsidRPr="00EC33B2">
        <w:rPr>
          <w:rFonts w:asciiTheme="minorHAnsi" w:hAnsiTheme="minorHAnsi" w:cstheme="minorHAnsi"/>
          <w:i/>
          <w:sz w:val="22"/>
        </w:rPr>
        <w:t xml:space="preserve"> každú z nich.</w:t>
      </w:r>
    </w:p>
    <w:p w14:paraId="28959764" w14:textId="08A8BDCE" w:rsidR="000C0E25" w:rsidRPr="00EC33B2" w:rsidRDefault="000C0E25" w:rsidP="00EC33B2">
      <w:pPr>
        <w:pStyle w:val="Odsekzoznamu"/>
        <w:keepNext/>
        <w:numPr>
          <w:ilvl w:val="0"/>
          <w:numId w:val="5"/>
        </w:numPr>
        <w:spacing w:before="120" w:after="120"/>
        <w:ind w:left="284" w:hanging="284"/>
        <w:contextualSpacing w:val="0"/>
        <w:jc w:val="both"/>
        <w:rPr>
          <w:rFonts w:asciiTheme="minorHAnsi" w:hAnsiTheme="minorHAnsi" w:cstheme="minorHAnsi"/>
          <w:b/>
          <w:sz w:val="22"/>
          <w:lang w:eastAsia="en-US"/>
        </w:rPr>
      </w:pPr>
      <w:r w:rsidRPr="00EC33B2">
        <w:rPr>
          <w:rFonts w:asciiTheme="minorHAnsi" w:hAnsiTheme="minorHAnsi" w:cstheme="minorHAnsi"/>
          <w:b/>
          <w:sz w:val="22"/>
          <w:szCs w:val="22"/>
          <w:lang w:eastAsia="en-US"/>
        </w:rPr>
        <w:t>Aktivity</w:t>
      </w:r>
      <w:r w:rsidR="0052168B" w:rsidRPr="00EC33B2">
        <w:rPr>
          <w:rFonts w:asciiTheme="minorHAnsi" w:hAnsiTheme="minorHAnsi" w:cstheme="minorHAnsi"/>
          <w:b/>
          <w:sz w:val="22"/>
          <w:lang w:eastAsia="en-US"/>
        </w:rPr>
        <w:t xml:space="preserve"> národného projektu</w:t>
      </w:r>
    </w:p>
    <w:p w14:paraId="31BF303E" w14:textId="684211C0" w:rsidR="000C0E25" w:rsidRPr="00EC33B2" w:rsidRDefault="000C0E25" w:rsidP="00EC33B2">
      <w:pPr>
        <w:pStyle w:val="Odsekzoznamu"/>
        <w:numPr>
          <w:ilvl w:val="0"/>
          <w:numId w:val="12"/>
        </w:numPr>
        <w:ind w:left="567" w:hanging="283"/>
        <w:jc w:val="both"/>
        <w:rPr>
          <w:rFonts w:asciiTheme="minorHAnsi" w:hAnsiTheme="minorHAnsi" w:cstheme="minorHAnsi"/>
          <w:sz w:val="22"/>
        </w:rPr>
      </w:pPr>
      <w:r w:rsidRPr="00EC33B2">
        <w:rPr>
          <w:rFonts w:asciiTheme="minorHAnsi" w:hAnsiTheme="minorHAnsi" w:cstheme="minorHAnsi"/>
          <w:sz w:val="22"/>
        </w:rPr>
        <w:t>V tabuľke nižšie uveďte rámcový popis aktivít, ktoré budú v rámci identifikovaného národného projektu realizované.</w:t>
      </w:r>
    </w:p>
    <w:tbl>
      <w:tblPr>
        <w:tblStyle w:val="Mriekatabuky"/>
        <w:tblpPr w:leftFromText="141" w:rightFromText="141" w:vertAnchor="text" w:horzAnchor="margin" w:tblpY="121"/>
        <w:tblW w:w="0" w:type="auto"/>
        <w:tblInd w:w="0" w:type="dxa"/>
        <w:tblLayout w:type="fixed"/>
        <w:tblLook w:val="04A0" w:firstRow="1" w:lastRow="0" w:firstColumn="1" w:lastColumn="0" w:noHBand="0" w:noVBand="1"/>
      </w:tblPr>
      <w:tblGrid>
        <w:gridCol w:w="2516"/>
        <w:gridCol w:w="2182"/>
        <w:gridCol w:w="2182"/>
        <w:gridCol w:w="2182"/>
      </w:tblGrid>
      <w:tr w:rsidR="00927A6D" w:rsidRPr="00EB0794" w14:paraId="3FA1675C" w14:textId="77777777" w:rsidTr="00EC33B2">
        <w:tc>
          <w:tcPr>
            <w:tcW w:w="251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E6ACA85" w14:textId="77777777" w:rsidR="00927A6D" w:rsidRPr="00EC33B2" w:rsidRDefault="00927A6D" w:rsidP="00EC33B2">
            <w:pPr>
              <w:jc w:val="center"/>
              <w:rPr>
                <w:rFonts w:asciiTheme="minorHAnsi" w:hAnsiTheme="minorHAnsi" w:cstheme="minorHAnsi"/>
                <w:b/>
                <w:sz w:val="20"/>
                <w:szCs w:val="20"/>
                <w:lang w:eastAsia="en-US"/>
              </w:rPr>
            </w:pPr>
            <w:r w:rsidRPr="00EC33B2">
              <w:rPr>
                <w:rFonts w:asciiTheme="minorHAnsi" w:hAnsiTheme="minorHAnsi" w:cstheme="minorHAnsi"/>
                <w:b/>
                <w:sz w:val="20"/>
                <w:szCs w:val="20"/>
                <w:lang w:eastAsia="en-US"/>
              </w:rPr>
              <w:t>Názov aktivity</w:t>
            </w:r>
          </w:p>
        </w:tc>
        <w:tc>
          <w:tcPr>
            <w:tcW w:w="218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1E7FE2C" w14:textId="77777777" w:rsidR="00927A6D" w:rsidRPr="00EC33B2" w:rsidRDefault="00927A6D" w:rsidP="00EC33B2">
            <w:pPr>
              <w:jc w:val="center"/>
              <w:rPr>
                <w:rFonts w:asciiTheme="minorHAnsi" w:hAnsiTheme="minorHAnsi" w:cstheme="minorHAnsi"/>
                <w:b/>
                <w:i/>
                <w:sz w:val="20"/>
                <w:szCs w:val="20"/>
                <w:lang w:eastAsia="en-US"/>
              </w:rPr>
            </w:pPr>
            <w:r w:rsidRPr="00EC33B2">
              <w:rPr>
                <w:rFonts w:asciiTheme="minorHAnsi" w:hAnsiTheme="minorHAnsi" w:cstheme="minorHAnsi"/>
                <w:b/>
                <w:sz w:val="20"/>
                <w:szCs w:val="20"/>
                <w:lang w:eastAsia="en-US"/>
              </w:rPr>
              <w:t>Čo sa má aktivitou dosiahnuť</w:t>
            </w:r>
          </w:p>
        </w:tc>
        <w:tc>
          <w:tcPr>
            <w:tcW w:w="218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C0EBE1E" w14:textId="375C04DB" w:rsidR="00927A6D" w:rsidRPr="00EC33B2" w:rsidRDefault="00927A6D" w:rsidP="00EC33B2">
            <w:pPr>
              <w:jc w:val="center"/>
              <w:rPr>
                <w:rFonts w:asciiTheme="minorHAnsi" w:hAnsiTheme="minorHAnsi" w:cstheme="minorHAnsi"/>
                <w:b/>
                <w:sz w:val="20"/>
                <w:szCs w:val="20"/>
                <w:lang w:eastAsia="en-US"/>
              </w:rPr>
            </w:pPr>
            <w:r w:rsidRPr="00EC33B2">
              <w:rPr>
                <w:rFonts w:asciiTheme="minorHAnsi" w:hAnsiTheme="minorHAnsi" w:cstheme="minorHAnsi"/>
                <w:b/>
                <w:sz w:val="20"/>
                <w:szCs w:val="20"/>
                <w:lang w:eastAsia="en-US"/>
              </w:rPr>
              <w:t>Spôsob realizácie (žiadateľ a</w:t>
            </w:r>
            <w:r w:rsidR="00D201E8">
              <w:rPr>
                <w:rFonts w:asciiTheme="minorHAnsi" w:hAnsiTheme="minorHAnsi" w:cstheme="minorHAnsi"/>
                <w:b/>
                <w:sz w:val="20"/>
                <w:szCs w:val="20"/>
                <w:lang w:eastAsia="en-US"/>
              </w:rPr>
              <w:t xml:space="preserve"> </w:t>
            </w:r>
            <w:r w:rsidRPr="00EC33B2">
              <w:rPr>
                <w:rFonts w:asciiTheme="minorHAnsi" w:hAnsiTheme="minorHAnsi" w:cstheme="minorHAnsi"/>
                <w:b/>
                <w:sz w:val="20"/>
                <w:szCs w:val="20"/>
                <w:lang w:eastAsia="en-US"/>
              </w:rPr>
              <w:t>/</w:t>
            </w:r>
            <w:r w:rsidR="00D201E8">
              <w:rPr>
                <w:rFonts w:asciiTheme="minorHAnsi" w:hAnsiTheme="minorHAnsi" w:cstheme="minorHAnsi"/>
                <w:b/>
                <w:sz w:val="20"/>
                <w:szCs w:val="20"/>
                <w:lang w:eastAsia="en-US"/>
              </w:rPr>
              <w:t xml:space="preserve"> </w:t>
            </w:r>
            <w:r w:rsidRPr="00EC33B2">
              <w:rPr>
                <w:rFonts w:asciiTheme="minorHAnsi" w:hAnsiTheme="minorHAnsi" w:cstheme="minorHAnsi"/>
                <w:b/>
                <w:sz w:val="20"/>
                <w:szCs w:val="20"/>
                <w:lang w:eastAsia="en-US"/>
              </w:rPr>
              <w:t>alebo partner)</w:t>
            </w:r>
          </w:p>
        </w:tc>
        <w:tc>
          <w:tcPr>
            <w:tcW w:w="218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3D15B7D" w14:textId="77777777" w:rsidR="00D201E8" w:rsidRDefault="00602C94" w:rsidP="00EC33B2">
            <w:pPr>
              <w:jc w:val="center"/>
              <w:rPr>
                <w:rFonts w:asciiTheme="minorHAnsi" w:hAnsiTheme="minorHAnsi" w:cstheme="minorHAnsi"/>
                <w:b/>
                <w:sz w:val="20"/>
                <w:szCs w:val="20"/>
                <w:lang w:eastAsia="en-US"/>
              </w:rPr>
            </w:pPr>
            <w:r w:rsidRPr="00EC33B2">
              <w:rPr>
                <w:rFonts w:asciiTheme="minorHAnsi" w:hAnsiTheme="minorHAnsi" w:cstheme="minorHAnsi"/>
                <w:b/>
                <w:sz w:val="20"/>
                <w:szCs w:val="20"/>
                <w:lang w:eastAsia="en-US"/>
              </w:rPr>
              <w:t>Realizácia aktivity</w:t>
            </w:r>
          </w:p>
          <w:p w14:paraId="4CA06076" w14:textId="47FC8EEC" w:rsidR="00927A6D" w:rsidRPr="00EC33B2" w:rsidRDefault="00602C94" w:rsidP="00EC33B2">
            <w:pPr>
              <w:jc w:val="center"/>
              <w:rPr>
                <w:rFonts w:asciiTheme="minorHAnsi" w:hAnsiTheme="minorHAnsi" w:cstheme="minorHAnsi"/>
                <w:b/>
                <w:sz w:val="20"/>
                <w:szCs w:val="20"/>
                <w:lang w:eastAsia="en-US"/>
              </w:rPr>
            </w:pPr>
            <w:r w:rsidRPr="00EC33B2">
              <w:rPr>
                <w:rFonts w:asciiTheme="minorHAnsi" w:hAnsiTheme="minorHAnsi" w:cstheme="minorHAnsi"/>
                <w:b/>
                <w:sz w:val="20"/>
                <w:szCs w:val="20"/>
                <w:lang w:eastAsia="en-US"/>
              </w:rPr>
              <w:t>od – do</w:t>
            </w:r>
            <w:r w:rsidRPr="00EC33B2">
              <w:rPr>
                <w:rStyle w:val="Odkaznapoznmkupodiarou"/>
                <w:rFonts w:asciiTheme="minorHAnsi" w:hAnsiTheme="minorHAnsi" w:cstheme="minorHAnsi"/>
                <w:b/>
                <w:sz w:val="20"/>
                <w:szCs w:val="20"/>
                <w:lang w:eastAsia="en-US"/>
              </w:rPr>
              <w:footnoteReference w:id="25"/>
            </w:r>
          </w:p>
        </w:tc>
      </w:tr>
      <w:tr w:rsidR="00862406" w:rsidRPr="00EB0794" w14:paraId="57841C41" w14:textId="77777777" w:rsidTr="00EC33B2">
        <w:tc>
          <w:tcPr>
            <w:tcW w:w="251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E06FBC1" w14:textId="0A99E85B" w:rsidR="00862406" w:rsidRPr="00EC33B2" w:rsidRDefault="009B2E27" w:rsidP="00BB4A09">
            <w:pPr>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Vyškolenie/školenia </w:t>
            </w:r>
            <w:r w:rsidR="00862406">
              <w:rPr>
                <w:rFonts w:asciiTheme="minorHAnsi" w:hAnsiTheme="minorHAnsi" w:cstheme="minorHAnsi"/>
                <w:b/>
                <w:sz w:val="20"/>
                <w:szCs w:val="20"/>
                <w:lang w:eastAsia="en-US"/>
              </w:rPr>
              <w:t>zamestnancov verejnej správy</w:t>
            </w:r>
          </w:p>
        </w:tc>
        <w:tc>
          <w:tcPr>
            <w:tcW w:w="2182" w:type="dxa"/>
            <w:tcBorders>
              <w:top w:val="single" w:sz="4" w:space="0" w:color="auto"/>
              <w:left w:val="single" w:sz="4" w:space="0" w:color="auto"/>
              <w:bottom w:val="single" w:sz="4" w:space="0" w:color="auto"/>
              <w:right w:val="single" w:sz="4" w:space="0" w:color="auto"/>
            </w:tcBorders>
          </w:tcPr>
          <w:p w14:paraId="5CF4F1F4" w14:textId="0E8B19FC" w:rsidR="00862406" w:rsidRPr="00EC33B2" w:rsidRDefault="00CC3938" w:rsidP="00050B21">
            <w:pPr>
              <w:rPr>
                <w:rFonts w:asciiTheme="minorHAnsi" w:hAnsiTheme="minorHAnsi" w:cstheme="minorHAnsi"/>
                <w:sz w:val="20"/>
                <w:szCs w:val="20"/>
                <w:lang w:eastAsia="en-US"/>
              </w:rPr>
            </w:pPr>
            <w:r w:rsidRPr="00CC3938">
              <w:rPr>
                <w:rFonts w:asciiTheme="minorHAnsi" w:hAnsiTheme="minorHAnsi" w:cstheme="minorHAnsi"/>
                <w:sz w:val="20"/>
                <w:szCs w:val="20"/>
                <w:lang w:eastAsia="en-US"/>
              </w:rPr>
              <w:t>Zvýšenie úrovne odbornosti v oblasti kybernetickej a informačnej bezpečnosti vo verejnej správe prostredníctvom školení zamestnancov verejnej správy a  zabezpečenie špecializovaných školení u príslušných zamestnancov verejnej správy po úroveň odborného zamestnanca v relevantných oblastiach týkajúcich sa kybernetickej a informačnej bezpečnosti (legislatívna, prevádzková, riadiaca,  technická/technologická,  a pod.)</w:t>
            </w:r>
          </w:p>
        </w:tc>
        <w:tc>
          <w:tcPr>
            <w:tcW w:w="2182" w:type="dxa"/>
            <w:tcBorders>
              <w:top w:val="single" w:sz="4" w:space="0" w:color="auto"/>
              <w:left w:val="single" w:sz="4" w:space="0" w:color="auto"/>
              <w:bottom w:val="single" w:sz="4" w:space="0" w:color="auto"/>
              <w:right w:val="single" w:sz="4" w:space="0" w:color="auto"/>
            </w:tcBorders>
          </w:tcPr>
          <w:p w14:paraId="2481377B" w14:textId="77777777" w:rsidR="00862406" w:rsidRDefault="00862406" w:rsidP="00862406">
            <w:pPr>
              <w:rPr>
                <w:rFonts w:asciiTheme="minorHAnsi" w:hAnsiTheme="minorHAnsi" w:cstheme="minorHAnsi"/>
                <w:sz w:val="20"/>
                <w:szCs w:val="20"/>
                <w:lang w:eastAsia="en-US"/>
              </w:rPr>
            </w:pPr>
            <w:r>
              <w:rPr>
                <w:rFonts w:asciiTheme="minorHAnsi" w:hAnsiTheme="minorHAnsi" w:cstheme="minorHAnsi"/>
                <w:sz w:val="20"/>
                <w:szCs w:val="20"/>
                <w:lang w:eastAsia="en-US"/>
              </w:rPr>
              <w:t>Realizácia  prostredníctvom školení.</w:t>
            </w:r>
          </w:p>
          <w:p w14:paraId="57BABE56" w14:textId="3D25FA73" w:rsidR="00862406" w:rsidRDefault="00862406" w:rsidP="00862406">
            <w:pPr>
              <w:rPr>
                <w:rFonts w:asciiTheme="minorHAnsi" w:hAnsiTheme="minorHAnsi" w:cstheme="minorHAnsi"/>
                <w:sz w:val="20"/>
                <w:szCs w:val="20"/>
                <w:lang w:eastAsia="en-US"/>
              </w:rPr>
            </w:pPr>
            <w:r>
              <w:rPr>
                <w:rFonts w:asciiTheme="minorHAnsi" w:hAnsiTheme="minorHAnsi" w:cstheme="minorHAnsi"/>
                <w:sz w:val="20"/>
                <w:szCs w:val="20"/>
                <w:lang w:eastAsia="en-US"/>
              </w:rPr>
              <w:t xml:space="preserve">Školenia: </w:t>
            </w:r>
            <w:proofErr w:type="spellStart"/>
            <w:r w:rsidR="00CC3938">
              <w:rPr>
                <w:rFonts w:asciiTheme="minorHAnsi" w:hAnsiTheme="minorHAnsi" w:cstheme="minorHAnsi"/>
                <w:sz w:val="20"/>
                <w:szCs w:val="20"/>
                <w:lang w:eastAsia="en-US"/>
              </w:rPr>
              <w:t>g</w:t>
            </w:r>
            <w:r>
              <w:rPr>
                <w:rFonts w:asciiTheme="minorHAnsi" w:hAnsiTheme="minorHAnsi" w:cstheme="minorHAnsi"/>
                <w:sz w:val="20"/>
                <w:szCs w:val="20"/>
                <w:lang w:eastAsia="en-US"/>
              </w:rPr>
              <w:t>overnacne</w:t>
            </w:r>
            <w:proofErr w:type="spellEnd"/>
            <w:r w:rsidR="00CC3938">
              <w:rPr>
                <w:rFonts w:asciiTheme="minorHAnsi" w:hAnsiTheme="minorHAnsi" w:cstheme="minorHAnsi"/>
                <w:sz w:val="20"/>
                <w:szCs w:val="20"/>
                <w:lang w:eastAsia="en-US"/>
              </w:rPr>
              <w:t>, t</w:t>
            </w:r>
            <w:r>
              <w:rPr>
                <w:rFonts w:asciiTheme="minorHAnsi" w:hAnsiTheme="minorHAnsi" w:cstheme="minorHAnsi"/>
                <w:sz w:val="20"/>
                <w:szCs w:val="20"/>
                <w:lang w:eastAsia="en-US"/>
              </w:rPr>
              <w:t xml:space="preserve">echnické </w:t>
            </w:r>
            <w:r w:rsidR="00CC3938">
              <w:rPr>
                <w:rFonts w:asciiTheme="minorHAnsi" w:hAnsiTheme="minorHAnsi" w:cstheme="minorHAnsi"/>
                <w:sz w:val="20"/>
                <w:szCs w:val="20"/>
                <w:lang w:eastAsia="en-US"/>
              </w:rPr>
              <w:t>a</w:t>
            </w:r>
          </w:p>
          <w:p w14:paraId="60F71174" w14:textId="7505D328" w:rsidR="009B2E27" w:rsidRDefault="00CC3938" w:rsidP="009B2E27">
            <w:pPr>
              <w:rPr>
                <w:rFonts w:asciiTheme="minorHAnsi" w:hAnsiTheme="minorHAnsi" w:cstheme="minorHAnsi"/>
                <w:sz w:val="20"/>
                <w:szCs w:val="20"/>
                <w:lang w:eastAsia="en-US"/>
              </w:rPr>
            </w:pPr>
            <w:r>
              <w:rPr>
                <w:rFonts w:asciiTheme="minorHAnsi" w:hAnsiTheme="minorHAnsi" w:cstheme="minorHAnsi"/>
                <w:sz w:val="20"/>
                <w:szCs w:val="20"/>
                <w:lang w:eastAsia="en-US"/>
              </w:rPr>
              <w:t>š</w:t>
            </w:r>
            <w:r w:rsidR="009B2E27">
              <w:rPr>
                <w:rFonts w:asciiTheme="minorHAnsi" w:hAnsiTheme="minorHAnsi" w:cstheme="minorHAnsi"/>
                <w:sz w:val="20"/>
                <w:szCs w:val="20"/>
                <w:lang w:eastAsia="en-US"/>
              </w:rPr>
              <w:t>pecializované</w:t>
            </w:r>
            <w:r w:rsidR="009B2E27" w:rsidRPr="00862406">
              <w:rPr>
                <w:rFonts w:asciiTheme="minorHAnsi" w:hAnsiTheme="minorHAnsi" w:cstheme="minorHAnsi"/>
                <w:sz w:val="20"/>
                <w:szCs w:val="20"/>
                <w:lang w:eastAsia="en-US"/>
              </w:rPr>
              <w:t xml:space="preserve"> školen</w:t>
            </w:r>
            <w:r w:rsidR="009B2E27">
              <w:rPr>
                <w:rFonts w:asciiTheme="minorHAnsi" w:hAnsiTheme="minorHAnsi" w:cstheme="minorHAnsi"/>
                <w:sz w:val="20"/>
                <w:szCs w:val="20"/>
                <w:lang w:eastAsia="en-US"/>
              </w:rPr>
              <w:t xml:space="preserve">ia: </w:t>
            </w:r>
            <w:r w:rsidR="009B2E27" w:rsidRPr="00862406">
              <w:rPr>
                <w:rFonts w:asciiTheme="minorHAnsi" w:hAnsiTheme="minorHAnsi" w:cstheme="minorHAnsi"/>
                <w:sz w:val="20"/>
                <w:szCs w:val="20"/>
                <w:lang w:eastAsia="en-US"/>
              </w:rPr>
              <w:t xml:space="preserve">Architekt kybernetickej bezpečnosti, </w:t>
            </w:r>
          </w:p>
          <w:p w14:paraId="0165872E" w14:textId="77777777" w:rsidR="009B2E27" w:rsidRDefault="009B2E27" w:rsidP="009B2E27">
            <w:pPr>
              <w:rPr>
                <w:rFonts w:asciiTheme="minorHAnsi" w:hAnsiTheme="minorHAnsi" w:cstheme="minorHAnsi"/>
                <w:sz w:val="20"/>
                <w:szCs w:val="20"/>
                <w:lang w:eastAsia="en-US"/>
              </w:rPr>
            </w:pPr>
            <w:r w:rsidRPr="00862406">
              <w:rPr>
                <w:rFonts w:asciiTheme="minorHAnsi" w:hAnsiTheme="minorHAnsi" w:cstheme="minorHAnsi"/>
                <w:sz w:val="20"/>
                <w:szCs w:val="20"/>
                <w:lang w:eastAsia="en-US"/>
              </w:rPr>
              <w:t>Špecialista riadenia rizík</w:t>
            </w:r>
            <w:r>
              <w:rPr>
                <w:rFonts w:asciiTheme="minorHAnsi" w:hAnsiTheme="minorHAnsi" w:cstheme="minorHAnsi"/>
                <w:sz w:val="20"/>
                <w:szCs w:val="20"/>
                <w:lang w:eastAsia="en-US"/>
              </w:rPr>
              <w:t>,</w:t>
            </w:r>
          </w:p>
          <w:p w14:paraId="2EFFA2BD" w14:textId="77777777" w:rsidR="009B2E27" w:rsidRDefault="009B2E27" w:rsidP="009B2E27">
            <w:pPr>
              <w:rPr>
                <w:rFonts w:asciiTheme="minorHAnsi" w:hAnsiTheme="minorHAnsi" w:cstheme="minorHAnsi"/>
                <w:sz w:val="20"/>
                <w:szCs w:val="20"/>
                <w:lang w:eastAsia="en-US"/>
              </w:rPr>
            </w:pPr>
            <w:r w:rsidRPr="00862406">
              <w:rPr>
                <w:rFonts w:asciiTheme="minorHAnsi" w:hAnsiTheme="minorHAnsi" w:cstheme="minorHAnsi"/>
                <w:sz w:val="20"/>
                <w:szCs w:val="20"/>
                <w:lang w:eastAsia="en-US"/>
              </w:rPr>
              <w:t>Špecialista pre riešenie kybernetických incidentov</w:t>
            </w:r>
            <w:r>
              <w:rPr>
                <w:rFonts w:asciiTheme="minorHAnsi" w:hAnsiTheme="minorHAnsi" w:cstheme="minorHAnsi"/>
                <w:sz w:val="20"/>
                <w:szCs w:val="20"/>
                <w:lang w:eastAsia="en-US"/>
              </w:rPr>
              <w:t>,</w:t>
            </w:r>
          </w:p>
          <w:p w14:paraId="2012FAE4" w14:textId="77777777" w:rsidR="009B2E27" w:rsidRDefault="009B2E27" w:rsidP="009B2E27">
            <w:pPr>
              <w:rPr>
                <w:rFonts w:asciiTheme="minorHAnsi" w:hAnsiTheme="minorHAnsi" w:cstheme="minorHAnsi"/>
                <w:sz w:val="20"/>
                <w:szCs w:val="20"/>
                <w:lang w:eastAsia="en-US"/>
              </w:rPr>
            </w:pPr>
            <w:r w:rsidRPr="00862406">
              <w:rPr>
                <w:rFonts w:asciiTheme="minorHAnsi" w:hAnsiTheme="minorHAnsi" w:cstheme="minorHAnsi"/>
                <w:sz w:val="20"/>
                <w:szCs w:val="20"/>
                <w:lang w:eastAsia="en-US"/>
              </w:rPr>
              <w:t>Analytik kybernetickej bezpečnosti,</w:t>
            </w:r>
          </w:p>
          <w:p w14:paraId="132FADB9" w14:textId="77777777" w:rsidR="009B2E27" w:rsidRDefault="009B2E27" w:rsidP="009B2E27">
            <w:pPr>
              <w:rPr>
                <w:rFonts w:asciiTheme="minorHAnsi" w:hAnsiTheme="minorHAnsi" w:cstheme="minorHAnsi"/>
                <w:sz w:val="20"/>
                <w:szCs w:val="20"/>
                <w:lang w:eastAsia="en-US"/>
              </w:rPr>
            </w:pPr>
            <w:proofErr w:type="spellStart"/>
            <w:r w:rsidRPr="00862406">
              <w:rPr>
                <w:rFonts w:asciiTheme="minorHAnsi" w:hAnsiTheme="minorHAnsi" w:cstheme="minorHAnsi"/>
                <w:sz w:val="20"/>
                <w:szCs w:val="20"/>
                <w:lang w:eastAsia="en-US"/>
              </w:rPr>
              <w:t>Tester</w:t>
            </w:r>
            <w:proofErr w:type="spellEnd"/>
            <w:r w:rsidRPr="00862406">
              <w:rPr>
                <w:rFonts w:asciiTheme="minorHAnsi" w:hAnsiTheme="minorHAnsi" w:cstheme="minorHAnsi"/>
                <w:sz w:val="20"/>
                <w:szCs w:val="20"/>
                <w:lang w:eastAsia="en-US"/>
              </w:rPr>
              <w:t xml:space="preserve"> kybernetickej bezpečnosti,  </w:t>
            </w:r>
          </w:p>
          <w:p w14:paraId="771ED81B" w14:textId="27284679" w:rsidR="009B2E27" w:rsidRPr="00862406" w:rsidRDefault="009B2E27" w:rsidP="009B2E27">
            <w:pPr>
              <w:rPr>
                <w:rFonts w:asciiTheme="minorHAnsi" w:hAnsiTheme="minorHAnsi" w:cstheme="minorHAnsi"/>
                <w:sz w:val="20"/>
                <w:szCs w:val="20"/>
                <w:lang w:eastAsia="en-US"/>
              </w:rPr>
            </w:pPr>
            <w:r w:rsidRPr="00862406">
              <w:rPr>
                <w:rFonts w:asciiTheme="minorHAnsi" w:hAnsiTheme="minorHAnsi" w:cstheme="minorHAnsi"/>
                <w:sz w:val="20"/>
                <w:szCs w:val="20"/>
                <w:lang w:eastAsia="en-US"/>
              </w:rPr>
              <w:t>Audítor kybernetickej bezpečností</w:t>
            </w:r>
          </w:p>
        </w:tc>
        <w:tc>
          <w:tcPr>
            <w:tcW w:w="2182" w:type="dxa"/>
            <w:tcBorders>
              <w:top w:val="single" w:sz="4" w:space="0" w:color="auto"/>
              <w:left w:val="single" w:sz="4" w:space="0" w:color="auto"/>
              <w:bottom w:val="single" w:sz="4" w:space="0" w:color="auto"/>
              <w:right w:val="single" w:sz="4" w:space="0" w:color="auto"/>
            </w:tcBorders>
          </w:tcPr>
          <w:p w14:paraId="760C78D3" w14:textId="226EC9AE" w:rsidR="00862406" w:rsidRPr="00EC33B2" w:rsidRDefault="00BD4E5C" w:rsidP="00F80688">
            <w:pPr>
              <w:rPr>
                <w:rFonts w:asciiTheme="minorHAnsi" w:hAnsiTheme="minorHAnsi" w:cstheme="minorHAnsi"/>
                <w:sz w:val="20"/>
                <w:szCs w:val="20"/>
                <w:lang w:eastAsia="en-US"/>
              </w:rPr>
            </w:pPr>
            <w:r>
              <w:rPr>
                <w:rFonts w:asciiTheme="minorHAnsi" w:hAnsiTheme="minorHAnsi" w:cstheme="minorHAnsi"/>
                <w:sz w:val="20"/>
                <w:szCs w:val="20"/>
                <w:lang w:eastAsia="en-US"/>
              </w:rPr>
              <w:t>01</w:t>
            </w:r>
            <w:r w:rsidR="00862406">
              <w:rPr>
                <w:rFonts w:asciiTheme="minorHAnsi" w:hAnsiTheme="minorHAnsi" w:cstheme="minorHAnsi"/>
                <w:sz w:val="20"/>
                <w:szCs w:val="20"/>
                <w:lang w:eastAsia="en-US"/>
              </w:rPr>
              <w:t>/202</w:t>
            </w:r>
            <w:r>
              <w:rPr>
                <w:rFonts w:asciiTheme="minorHAnsi" w:hAnsiTheme="minorHAnsi" w:cstheme="minorHAnsi"/>
                <w:sz w:val="20"/>
                <w:szCs w:val="20"/>
                <w:lang w:eastAsia="en-US"/>
              </w:rPr>
              <w:t>5</w:t>
            </w:r>
            <w:r w:rsidR="00862406">
              <w:rPr>
                <w:rFonts w:asciiTheme="minorHAnsi" w:hAnsiTheme="minorHAnsi" w:cstheme="minorHAnsi"/>
                <w:sz w:val="20"/>
                <w:szCs w:val="20"/>
                <w:lang w:eastAsia="en-US"/>
              </w:rPr>
              <w:t xml:space="preserve"> – </w:t>
            </w:r>
            <w:r>
              <w:rPr>
                <w:rFonts w:asciiTheme="minorHAnsi" w:hAnsiTheme="minorHAnsi" w:cstheme="minorHAnsi"/>
                <w:sz w:val="20"/>
                <w:szCs w:val="20"/>
                <w:lang w:eastAsia="en-US"/>
              </w:rPr>
              <w:t>06</w:t>
            </w:r>
            <w:r w:rsidR="00862406">
              <w:rPr>
                <w:rFonts w:asciiTheme="minorHAnsi" w:hAnsiTheme="minorHAnsi" w:cstheme="minorHAnsi"/>
                <w:sz w:val="20"/>
                <w:szCs w:val="20"/>
                <w:lang w:eastAsia="en-US"/>
              </w:rPr>
              <w:t>/202</w:t>
            </w:r>
            <w:r>
              <w:rPr>
                <w:rFonts w:asciiTheme="minorHAnsi" w:hAnsiTheme="minorHAnsi" w:cstheme="minorHAnsi"/>
                <w:sz w:val="20"/>
                <w:szCs w:val="20"/>
                <w:lang w:eastAsia="en-US"/>
              </w:rPr>
              <w:t>7</w:t>
            </w:r>
          </w:p>
        </w:tc>
      </w:tr>
    </w:tbl>
    <w:p w14:paraId="33C1292D" w14:textId="77777777" w:rsidR="00927A6D" w:rsidRPr="00EC33B2" w:rsidRDefault="00927A6D" w:rsidP="00D201E8">
      <w:pPr>
        <w:spacing w:line="276" w:lineRule="auto"/>
        <w:jc w:val="both"/>
        <w:rPr>
          <w:rFonts w:asciiTheme="minorHAnsi" w:hAnsiTheme="minorHAnsi" w:cstheme="minorHAnsi"/>
          <w:i/>
          <w:sz w:val="22"/>
        </w:rPr>
      </w:pPr>
      <w:r w:rsidRPr="00EC33B2">
        <w:rPr>
          <w:rFonts w:asciiTheme="minorHAnsi" w:hAnsiTheme="minorHAnsi" w:cstheme="minorHAnsi"/>
          <w:i/>
          <w:sz w:val="22"/>
        </w:rPr>
        <w:t>V prípade viacerých aktivít, doplňte informácie za každú z nich.</w:t>
      </w:r>
    </w:p>
    <w:p w14:paraId="64DB40CE" w14:textId="5991DE17" w:rsidR="0051247B" w:rsidRPr="00EC33B2" w:rsidRDefault="0051247B" w:rsidP="00EC33B2">
      <w:pPr>
        <w:pStyle w:val="Odsekzoznamu"/>
        <w:numPr>
          <w:ilvl w:val="0"/>
          <w:numId w:val="12"/>
        </w:numPr>
        <w:spacing w:before="120"/>
        <w:ind w:left="568" w:hanging="284"/>
        <w:contextualSpacing w:val="0"/>
        <w:jc w:val="both"/>
        <w:rPr>
          <w:rFonts w:asciiTheme="minorHAnsi" w:hAnsiTheme="minorHAnsi" w:cstheme="minorHAnsi"/>
          <w:sz w:val="22"/>
        </w:rPr>
      </w:pPr>
      <w:r w:rsidRPr="00EC33B2">
        <w:rPr>
          <w:rFonts w:asciiTheme="minorHAnsi" w:hAnsiTheme="minorHAnsi" w:cstheme="minorHAnsi"/>
          <w:sz w:val="22"/>
        </w:rPr>
        <w:t xml:space="preserve">Uveďte detailnejší popis aktivít. </w:t>
      </w:r>
    </w:p>
    <w:p w14:paraId="4C01FCFC" w14:textId="71E9FB01" w:rsidR="00AB1EB4" w:rsidRPr="00EC33B2" w:rsidRDefault="00AB1EB4" w:rsidP="00EC33B2">
      <w:pPr>
        <w:spacing w:before="120" w:after="120"/>
        <w:jc w:val="both"/>
        <w:rPr>
          <w:rFonts w:asciiTheme="minorHAnsi" w:hAnsiTheme="minorHAnsi" w:cstheme="minorHAnsi"/>
          <w:i/>
          <w:sz w:val="22"/>
          <w:lang w:eastAsia="en-US"/>
        </w:rPr>
      </w:pPr>
      <w:r w:rsidRPr="00EC33B2">
        <w:rPr>
          <w:rFonts w:asciiTheme="minorHAnsi" w:hAnsiTheme="minorHAnsi" w:cstheme="minorHAnsi"/>
          <w:i/>
          <w:sz w:val="22"/>
          <w:lang w:eastAsia="en-US"/>
        </w:rPr>
        <w:lastRenderedPageBreak/>
        <w:t xml:space="preserve">Okrem detailnejšieho popisu </w:t>
      </w:r>
      <w:r w:rsidR="007129D6" w:rsidRPr="00EC33B2">
        <w:rPr>
          <w:rFonts w:asciiTheme="minorHAnsi" w:hAnsiTheme="minorHAnsi" w:cstheme="minorHAnsi"/>
          <w:i/>
          <w:sz w:val="22"/>
          <w:lang w:eastAsia="en-US"/>
        </w:rPr>
        <w:t xml:space="preserve">každej </w:t>
      </w:r>
      <w:r w:rsidR="00EB2F83" w:rsidRPr="00EC33B2">
        <w:rPr>
          <w:rFonts w:asciiTheme="minorHAnsi" w:hAnsiTheme="minorHAnsi" w:cstheme="minorHAnsi"/>
          <w:i/>
          <w:sz w:val="22"/>
          <w:lang w:eastAsia="en-US"/>
        </w:rPr>
        <w:t xml:space="preserve">oprávnenej </w:t>
      </w:r>
      <w:r w:rsidR="007129D6" w:rsidRPr="00EC33B2">
        <w:rPr>
          <w:rFonts w:asciiTheme="minorHAnsi" w:hAnsiTheme="minorHAnsi" w:cstheme="minorHAnsi"/>
          <w:i/>
          <w:sz w:val="22"/>
          <w:lang w:eastAsia="en-US"/>
        </w:rPr>
        <w:t xml:space="preserve">hlavnej </w:t>
      </w:r>
      <w:r w:rsidRPr="00EC33B2">
        <w:rPr>
          <w:rFonts w:asciiTheme="minorHAnsi" w:hAnsiTheme="minorHAnsi" w:cstheme="minorHAnsi"/>
          <w:i/>
          <w:sz w:val="22"/>
          <w:lang w:eastAsia="en-US"/>
        </w:rPr>
        <w:t>aktiv</w:t>
      </w:r>
      <w:r w:rsidR="007129D6" w:rsidRPr="00EC33B2">
        <w:rPr>
          <w:rFonts w:asciiTheme="minorHAnsi" w:hAnsiTheme="minorHAnsi" w:cstheme="minorHAnsi"/>
          <w:i/>
          <w:sz w:val="22"/>
          <w:lang w:eastAsia="en-US"/>
        </w:rPr>
        <w:t>ity</w:t>
      </w:r>
      <w:r w:rsidRPr="00EC33B2">
        <w:rPr>
          <w:rFonts w:asciiTheme="minorHAnsi" w:hAnsiTheme="minorHAnsi" w:cstheme="minorHAnsi"/>
          <w:i/>
          <w:sz w:val="22"/>
          <w:lang w:eastAsia="en-US"/>
        </w:rPr>
        <w:t xml:space="preserve"> uveďte, ako je v projekte zabezpečené</w:t>
      </w:r>
      <w:r w:rsidR="001D2593" w:rsidRPr="00EC33B2">
        <w:rPr>
          <w:rFonts w:asciiTheme="minorHAnsi" w:hAnsiTheme="minorHAnsi" w:cstheme="minorHAnsi"/>
          <w:i/>
          <w:sz w:val="22"/>
          <w:lang w:eastAsia="en-US"/>
        </w:rPr>
        <w:t xml:space="preserve"> dodržiavanie horizontálnych princípov podľa čl. 9 nariadenia o spoločných ustanoveniach, ako aj podľa </w:t>
      </w:r>
      <w:r w:rsidR="00EB2F83" w:rsidRPr="00EC33B2">
        <w:rPr>
          <w:rFonts w:asciiTheme="minorHAnsi" w:hAnsiTheme="minorHAnsi" w:cstheme="minorHAnsi"/>
          <w:i/>
          <w:sz w:val="22"/>
          <w:lang w:eastAsia="en-US"/>
        </w:rPr>
        <w:t>u</w:t>
      </w:r>
      <w:r w:rsidR="001D2593" w:rsidRPr="00EC33B2">
        <w:rPr>
          <w:rFonts w:asciiTheme="minorHAnsi" w:hAnsiTheme="minorHAnsi" w:cstheme="minorHAnsi"/>
          <w:i/>
          <w:sz w:val="22"/>
          <w:lang w:eastAsia="en-US"/>
        </w:rPr>
        <w:t>znesenia vlády SR č. 668 z 26. októbra 2022.</w:t>
      </w:r>
    </w:p>
    <w:p w14:paraId="1ABC5D92" w14:textId="750CB8DD" w:rsidR="003F4170" w:rsidRDefault="00D624D1" w:rsidP="00EC33B2">
      <w:pPr>
        <w:spacing w:before="120" w:after="120"/>
        <w:jc w:val="both"/>
        <w:rPr>
          <w:rFonts w:asciiTheme="minorHAnsi" w:hAnsiTheme="minorHAnsi" w:cstheme="minorHAnsi"/>
          <w:i/>
          <w:sz w:val="22"/>
        </w:rPr>
      </w:pPr>
      <w:r w:rsidRPr="00EC33B2">
        <w:rPr>
          <w:rFonts w:asciiTheme="minorHAnsi" w:hAnsiTheme="minorHAnsi" w:cstheme="minorHAnsi"/>
          <w:i/>
          <w:sz w:val="22"/>
          <w:lang w:eastAsia="en-US"/>
        </w:rPr>
        <w:t>A</w:t>
      </w:r>
      <w:r w:rsidR="00016737" w:rsidRPr="00EC33B2">
        <w:rPr>
          <w:rFonts w:asciiTheme="minorHAnsi" w:hAnsiTheme="minorHAnsi" w:cstheme="minorHAnsi"/>
          <w:i/>
          <w:sz w:val="22"/>
          <w:lang w:eastAsia="en-US"/>
        </w:rPr>
        <w:t>k</w:t>
      </w:r>
      <w:r w:rsidRPr="00EC33B2">
        <w:rPr>
          <w:rFonts w:asciiTheme="minorHAnsi" w:hAnsiTheme="minorHAnsi" w:cstheme="minorHAnsi"/>
          <w:i/>
          <w:sz w:val="22"/>
          <w:lang w:eastAsia="en-US"/>
        </w:rPr>
        <w:t xml:space="preserve"> po schválení zámeru NP komisiou </w:t>
      </w:r>
      <w:r w:rsidRPr="00EC33B2">
        <w:rPr>
          <w:rFonts w:asciiTheme="minorHAnsi" w:hAnsiTheme="minorHAnsi" w:cstheme="minorHAnsi"/>
          <w:i/>
          <w:sz w:val="22"/>
        </w:rPr>
        <w:t xml:space="preserve">pri Monitorovacom výbore pre Program Slovensko 2021 – 2027 </w:t>
      </w:r>
      <w:r w:rsidRPr="00EC33B2">
        <w:rPr>
          <w:rFonts w:asciiTheme="minorHAnsi" w:hAnsiTheme="minorHAnsi" w:cstheme="minorHAnsi"/>
          <w:i/>
          <w:sz w:val="22"/>
          <w:lang w:eastAsia="en-US"/>
        </w:rPr>
        <w:t>dôjde k</w:t>
      </w:r>
      <w:r w:rsidR="003F4170" w:rsidRPr="00EC33B2">
        <w:rPr>
          <w:rFonts w:asciiTheme="minorHAnsi" w:hAnsiTheme="minorHAnsi" w:cstheme="minorHAnsi"/>
          <w:i/>
          <w:sz w:val="22"/>
          <w:lang w:eastAsia="en-US"/>
        </w:rPr>
        <w:t xml:space="preserve"> podstatnej zmen</w:t>
      </w:r>
      <w:r w:rsidRPr="00EC33B2">
        <w:rPr>
          <w:rFonts w:asciiTheme="minorHAnsi" w:hAnsiTheme="minorHAnsi" w:cstheme="minorHAnsi"/>
          <w:i/>
          <w:sz w:val="22"/>
          <w:lang w:eastAsia="en-US"/>
        </w:rPr>
        <w:t>e</w:t>
      </w:r>
      <w:r w:rsidR="003F4170" w:rsidRPr="00EC33B2">
        <w:rPr>
          <w:rFonts w:asciiTheme="minorHAnsi" w:hAnsiTheme="minorHAnsi" w:cstheme="minorHAnsi"/>
          <w:i/>
          <w:sz w:val="22"/>
          <w:lang w:eastAsia="en-US"/>
        </w:rPr>
        <w:t xml:space="preserve"> v rozsahu hlavných aktivít NP uvedených </w:t>
      </w:r>
      <w:r w:rsidR="00027E5E" w:rsidRPr="00EC33B2">
        <w:rPr>
          <w:rFonts w:asciiTheme="minorHAnsi" w:hAnsiTheme="minorHAnsi" w:cstheme="minorHAnsi"/>
          <w:i/>
          <w:sz w:val="22"/>
          <w:lang w:eastAsia="en-US"/>
        </w:rPr>
        <w:t>vyš</w:t>
      </w:r>
      <w:r w:rsidR="003F4170" w:rsidRPr="00EC33B2">
        <w:rPr>
          <w:rFonts w:asciiTheme="minorHAnsi" w:hAnsiTheme="minorHAnsi" w:cstheme="minorHAnsi"/>
          <w:i/>
          <w:sz w:val="22"/>
          <w:lang w:eastAsia="en-US"/>
        </w:rPr>
        <w:t xml:space="preserve">šie (t. j. minimálne jedna hlavná aktivita nebude v rámci NP realizovaná, resp. má dôjsť k výraznému zväčšeniu alebo zmenšeniu rozsahu schválených aktivít, príp. doplneniu novej aktivity), </w:t>
      </w:r>
      <w:r w:rsidR="00EB73C1">
        <w:rPr>
          <w:rFonts w:asciiTheme="minorHAnsi" w:hAnsiTheme="minorHAnsi" w:cstheme="minorHAnsi"/>
          <w:i/>
          <w:sz w:val="22"/>
          <w:lang w:eastAsia="en-US"/>
        </w:rPr>
        <w:t xml:space="preserve">riadiaci orgán </w:t>
      </w:r>
      <w:r w:rsidR="003F4170" w:rsidRPr="00EC33B2">
        <w:rPr>
          <w:rFonts w:asciiTheme="minorHAnsi" w:hAnsiTheme="minorHAnsi" w:cstheme="minorHAnsi"/>
          <w:i/>
          <w:sz w:val="22"/>
          <w:lang w:eastAsia="en-US"/>
        </w:rPr>
        <w:t>/</w:t>
      </w:r>
      <w:r w:rsidR="00EB73C1">
        <w:rPr>
          <w:rFonts w:asciiTheme="minorHAnsi" w:hAnsiTheme="minorHAnsi" w:cstheme="minorHAnsi"/>
          <w:i/>
          <w:sz w:val="22"/>
          <w:lang w:eastAsia="en-US"/>
        </w:rPr>
        <w:t xml:space="preserve"> sprostredkovateľský orgán</w:t>
      </w:r>
      <w:r w:rsidR="003F4170" w:rsidRPr="00EC33B2">
        <w:rPr>
          <w:rFonts w:asciiTheme="minorHAnsi" w:hAnsiTheme="minorHAnsi" w:cstheme="minorHAnsi"/>
          <w:i/>
          <w:sz w:val="22"/>
          <w:lang w:eastAsia="en-US"/>
        </w:rPr>
        <w:t xml:space="preserve"> predloží pred vyhlásením výzvy na schválenie príslušnej komisii pri Monitorovacom výbore pre</w:t>
      </w:r>
      <w:r w:rsidRPr="00EC33B2">
        <w:rPr>
          <w:rFonts w:asciiTheme="minorHAnsi" w:hAnsiTheme="minorHAnsi" w:cstheme="minorHAnsi"/>
          <w:i/>
          <w:sz w:val="22"/>
          <w:lang w:eastAsia="en-US"/>
        </w:rPr>
        <w:t> </w:t>
      </w:r>
      <w:r w:rsidR="003F4170" w:rsidRPr="00EC33B2">
        <w:rPr>
          <w:rFonts w:asciiTheme="minorHAnsi" w:hAnsiTheme="minorHAnsi" w:cstheme="minorHAnsi"/>
          <w:i/>
          <w:sz w:val="22"/>
          <w:lang w:eastAsia="en-US"/>
        </w:rPr>
        <w:t>Program Slovensko 2021 – 2027 upravený zámer</w:t>
      </w:r>
      <w:r w:rsidR="003F4170" w:rsidRPr="00EC33B2">
        <w:rPr>
          <w:rFonts w:asciiTheme="minorHAnsi" w:hAnsiTheme="minorHAnsi" w:cstheme="minorHAnsi"/>
          <w:i/>
          <w:sz w:val="22"/>
        </w:rPr>
        <w:t xml:space="preserve"> NP.</w:t>
      </w:r>
      <w:r w:rsidR="00016737" w:rsidRPr="00EC33B2">
        <w:rPr>
          <w:rFonts w:asciiTheme="minorHAnsi" w:hAnsiTheme="minorHAnsi" w:cstheme="minorHAnsi"/>
          <w:i/>
          <w:sz w:val="22"/>
        </w:rPr>
        <w:t xml:space="preserve"> Z dôvodu zabezpečenia overenia dodržania vyššie uvedenej zásady </w:t>
      </w:r>
      <w:r w:rsidR="006F02CB" w:rsidRPr="00EC33B2">
        <w:rPr>
          <w:rFonts w:asciiTheme="minorHAnsi" w:hAnsiTheme="minorHAnsi" w:cstheme="minorHAnsi"/>
          <w:i/>
          <w:sz w:val="22"/>
        </w:rPr>
        <w:t>poskytovateľ</w:t>
      </w:r>
      <w:r w:rsidR="00016737" w:rsidRPr="00EC33B2">
        <w:rPr>
          <w:rFonts w:asciiTheme="minorHAnsi" w:hAnsiTheme="minorHAnsi" w:cstheme="minorHAnsi"/>
          <w:i/>
          <w:sz w:val="22"/>
        </w:rPr>
        <w:t xml:space="preserve"> vo výzve na</w:t>
      </w:r>
      <w:r w:rsidR="00D35BC0">
        <w:rPr>
          <w:rFonts w:asciiTheme="minorHAnsi" w:hAnsiTheme="minorHAnsi" w:cstheme="minorHAnsi"/>
          <w:i/>
          <w:sz w:val="22"/>
        </w:rPr>
        <w:t> </w:t>
      </w:r>
      <w:r w:rsidR="00016737" w:rsidRPr="00EC33B2">
        <w:rPr>
          <w:rFonts w:asciiTheme="minorHAnsi" w:hAnsiTheme="minorHAnsi" w:cstheme="minorHAnsi"/>
          <w:i/>
          <w:sz w:val="22"/>
        </w:rPr>
        <w:t>predkladanie ŽoNFP v rámci relevantnej podmienky poskytnutia príspevku zadefin</w:t>
      </w:r>
      <w:r w:rsidR="006F02CB" w:rsidRPr="00EC33B2">
        <w:rPr>
          <w:rFonts w:asciiTheme="minorHAnsi" w:hAnsiTheme="minorHAnsi" w:cstheme="minorHAnsi"/>
          <w:i/>
          <w:sz w:val="22"/>
        </w:rPr>
        <w:t>uje</w:t>
      </w:r>
      <w:r w:rsidR="00016737" w:rsidRPr="00EC33B2">
        <w:rPr>
          <w:rFonts w:asciiTheme="minorHAnsi" w:hAnsiTheme="minorHAnsi" w:cstheme="minorHAnsi"/>
          <w:i/>
          <w:sz w:val="22"/>
        </w:rPr>
        <w:t xml:space="preserve"> hlavné aktivity schváleného zámeru NP ako povinné hlavné aktivity projektu.</w:t>
      </w:r>
    </w:p>
    <w:p w14:paraId="736CFA61" w14:textId="77777777" w:rsidR="00EE60C7" w:rsidRPr="00490493" w:rsidRDefault="00EE60C7" w:rsidP="007D7AF4">
      <w:pPr>
        <w:tabs>
          <w:tab w:val="left" w:pos="1340"/>
        </w:tabs>
        <w:spacing w:before="120" w:after="120"/>
        <w:jc w:val="both"/>
        <w:rPr>
          <w:rFonts w:asciiTheme="minorHAnsi" w:hAnsiTheme="minorHAnsi" w:cstheme="minorHAnsi"/>
          <w:sz w:val="22"/>
          <w:szCs w:val="22"/>
        </w:rPr>
      </w:pPr>
      <w:r w:rsidRPr="00490493">
        <w:rPr>
          <w:rFonts w:asciiTheme="minorHAnsi" w:hAnsiTheme="minorHAnsi" w:cstheme="minorHAnsi"/>
          <w:b/>
          <w:sz w:val="22"/>
          <w:szCs w:val="22"/>
        </w:rPr>
        <w:t>Doplňujúce informácie k zneniu vylučujúceho kritéria horizontálnych princípov:</w:t>
      </w:r>
      <w:r w:rsidRPr="00490493">
        <w:rPr>
          <w:rFonts w:asciiTheme="minorHAnsi" w:hAnsiTheme="minorHAnsi" w:cstheme="minorHAnsi"/>
          <w:sz w:val="22"/>
          <w:szCs w:val="22"/>
        </w:rPr>
        <w:t xml:space="preserve"> </w:t>
      </w:r>
    </w:p>
    <w:p w14:paraId="36CE6389" w14:textId="77777777" w:rsidR="00EE60C7" w:rsidRPr="002F6DFB" w:rsidRDefault="00EE60C7" w:rsidP="00490493">
      <w:pPr>
        <w:jc w:val="both"/>
        <w:rPr>
          <w:rFonts w:asciiTheme="minorHAnsi" w:hAnsiTheme="minorHAnsi" w:cstheme="minorHAnsi"/>
          <w:b/>
          <w:sz w:val="22"/>
          <w:szCs w:val="22"/>
          <w:u w:val="single"/>
        </w:rPr>
      </w:pPr>
      <w:r w:rsidRPr="002F6DFB">
        <w:rPr>
          <w:rFonts w:asciiTheme="minorHAnsi" w:hAnsiTheme="minorHAnsi" w:cstheme="minorHAnsi"/>
          <w:b/>
          <w:sz w:val="22"/>
          <w:szCs w:val="22"/>
          <w:u w:val="single"/>
        </w:rPr>
        <w:t>Dodržiavanie horizontálnych princípov</w:t>
      </w:r>
    </w:p>
    <w:p w14:paraId="26CD41D5" w14:textId="77777777" w:rsidR="00EE60C7" w:rsidRPr="002F6DFB" w:rsidRDefault="00EE60C7" w:rsidP="00490493">
      <w:pPr>
        <w:jc w:val="both"/>
        <w:rPr>
          <w:rFonts w:asciiTheme="minorHAnsi" w:hAnsiTheme="minorHAnsi" w:cstheme="minorHAnsi"/>
          <w:sz w:val="22"/>
          <w:szCs w:val="22"/>
        </w:rPr>
      </w:pPr>
      <w:r w:rsidRPr="002F6DFB">
        <w:rPr>
          <w:rFonts w:asciiTheme="minorHAnsi" w:hAnsiTheme="minorHAnsi" w:cstheme="minorHAnsi"/>
          <w:sz w:val="22"/>
          <w:szCs w:val="22"/>
        </w:rPr>
        <w:t>V rámci projektu bude zabezpečené dodržiavanie horizontálnych princípov v súlade so Základným mechanizmom na zabezpečenie dodržiavania Horizontálnych princípov v Programovom období 2021 – 2027 a základných horizontálnych podmienok.</w:t>
      </w:r>
    </w:p>
    <w:p w14:paraId="74528004" w14:textId="77777777" w:rsidR="00EE60C7" w:rsidRPr="00EC33B2" w:rsidRDefault="00EE60C7" w:rsidP="00EC33B2">
      <w:pPr>
        <w:spacing w:before="120" w:after="120"/>
        <w:jc w:val="both"/>
        <w:rPr>
          <w:rFonts w:asciiTheme="minorHAnsi" w:hAnsiTheme="minorHAnsi" w:cstheme="minorHAnsi"/>
          <w:i/>
          <w:sz w:val="22"/>
        </w:rPr>
      </w:pPr>
    </w:p>
    <w:p w14:paraId="0BE90BED" w14:textId="77777777" w:rsidR="000C0E25" w:rsidRPr="00EC33B2" w:rsidRDefault="000C0E25" w:rsidP="00EC33B2">
      <w:pPr>
        <w:pStyle w:val="Odsekzoznamu"/>
        <w:keepNext/>
        <w:numPr>
          <w:ilvl w:val="0"/>
          <w:numId w:val="5"/>
        </w:numPr>
        <w:spacing w:before="120" w:after="120"/>
        <w:ind w:left="284" w:hanging="284"/>
        <w:contextualSpacing w:val="0"/>
        <w:jc w:val="both"/>
        <w:rPr>
          <w:rFonts w:asciiTheme="minorHAnsi" w:hAnsiTheme="minorHAnsi" w:cstheme="minorHAnsi"/>
          <w:b/>
          <w:sz w:val="22"/>
          <w:lang w:eastAsia="en-US"/>
        </w:rPr>
      </w:pPr>
      <w:r w:rsidRPr="00EC33B2">
        <w:rPr>
          <w:rFonts w:asciiTheme="minorHAnsi" w:hAnsiTheme="minorHAnsi" w:cstheme="minorHAnsi"/>
          <w:b/>
          <w:sz w:val="22"/>
          <w:szCs w:val="22"/>
          <w:lang w:eastAsia="en-US"/>
        </w:rPr>
        <w:t>Predpokladaný</w:t>
      </w:r>
      <w:r w:rsidRPr="00EC33B2">
        <w:rPr>
          <w:rFonts w:asciiTheme="minorHAnsi" w:hAnsiTheme="minorHAnsi" w:cstheme="minorHAnsi"/>
          <w:b/>
          <w:sz w:val="22"/>
          <w:lang w:eastAsia="en-US"/>
        </w:rPr>
        <w:t xml:space="preserve"> časový rámec</w:t>
      </w:r>
    </w:p>
    <w:tbl>
      <w:tblPr>
        <w:tblStyle w:val="Mriekatabuky"/>
        <w:tblW w:w="0" w:type="auto"/>
        <w:tblInd w:w="0" w:type="dxa"/>
        <w:tblLayout w:type="fixed"/>
        <w:tblLook w:val="04A0" w:firstRow="1" w:lastRow="0" w:firstColumn="1" w:lastColumn="0" w:noHBand="0" w:noVBand="1"/>
      </w:tblPr>
      <w:tblGrid>
        <w:gridCol w:w="3823"/>
        <w:gridCol w:w="5239"/>
      </w:tblGrid>
      <w:tr w:rsidR="000C0E25" w:rsidRPr="00EB0794" w14:paraId="1E3B53BA" w14:textId="77777777" w:rsidTr="00F119D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67B2CB0" w14:textId="17C25B7E" w:rsidR="000C0E25" w:rsidRPr="00EC33B2" w:rsidRDefault="00CF078D" w:rsidP="00CF078D">
            <w:pPr>
              <w:rPr>
                <w:rFonts w:asciiTheme="minorHAnsi" w:hAnsiTheme="minorHAnsi" w:cstheme="minorHAnsi"/>
                <w:b/>
                <w:sz w:val="20"/>
                <w:szCs w:val="20"/>
                <w:lang w:eastAsia="en-US"/>
              </w:rPr>
            </w:pPr>
            <w:r>
              <w:rPr>
                <w:rFonts w:asciiTheme="minorHAnsi" w:hAnsiTheme="minorHAnsi" w:cstheme="minorHAnsi"/>
                <w:b/>
                <w:sz w:val="20"/>
                <w:szCs w:val="20"/>
                <w:lang w:eastAsia="en-US"/>
              </w:rPr>
              <w:t>Predpokladaný d</w:t>
            </w:r>
            <w:r w:rsidR="000C0E25" w:rsidRPr="00EC33B2">
              <w:rPr>
                <w:rFonts w:asciiTheme="minorHAnsi" w:hAnsiTheme="minorHAnsi" w:cstheme="minorHAnsi"/>
                <w:b/>
                <w:sz w:val="20"/>
                <w:szCs w:val="20"/>
                <w:lang w:eastAsia="en-US"/>
              </w:rPr>
              <w:t>átum vyhlásenia v</w:t>
            </w:r>
            <w:r w:rsidR="00736BFC" w:rsidRPr="00EC33B2">
              <w:rPr>
                <w:rFonts w:asciiTheme="minorHAnsi" w:hAnsiTheme="minorHAnsi" w:cstheme="minorHAnsi"/>
                <w:b/>
                <w:sz w:val="20"/>
                <w:szCs w:val="20"/>
                <w:lang w:eastAsia="en-US"/>
              </w:rPr>
              <w:t>ýzvy</w:t>
            </w:r>
            <w:r w:rsidR="000C0E25" w:rsidRPr="00EC33B2">
              <w:rPr>
                <w:rFonts w:asciiTheme="minorHAnsi" w:hAnsiTheme="minorHAnsi" w:cstheme="minorHAnsi"/>
                <w:b/>
                <w:sz w:val="20"/>
                <w:szCs w:val="20"/>
                <w:lang w:eastAsia="en-US"/>
              </w:rPr>
              <w:t xml:space="preserve"> vo formáte mesiac/rok</w:t>
            </w:r>
          </w:p>
        </w:tc>
        <w:tc>
          <w:tcPr>
            <w:tcW w:w="5239" w:type="dxa"/>
            <w:tcBorders>
              <w:top w:val="single" w:sz="4" w:space="0" w:color="auto"/>
              <w:left w:val="single" w:sz="4" w:space="0" w:color="auto"/>
              <w:bottom w:val="single" w:sz="4" w:space="0" w:color="auto"/>
              <w:right w:val="single" w:sz="4" w:space="0" w:color="auto"/>
            </w:tcBorders>
          </w:tcPr>
          <w:p w14:paraId="3E6E0825" w14:textId="05DF1B25" w:rsidR="000C0E25" w:rsidRPr="00EC33B2" w:rsidRDefault="00BD4E5C" w:rsidP="00F80688">
            <w:pPr>
              <w:rPr>
                <w:rFonts w:asciiTheme="minorHAnsi" w:hAnsiTheme="minorHAnsi" w:cstheme="minorHAnsi"/>
                <w:sz w:val="20"/>
                <w:szCs w:val="20"/>
                <w:lang w:eastAsia="en-US"/>
              </w:rPr>
            </w:pPr>
            <w:r>
              <w:rPr>
                <w:rFonts w:asciiTheme="minorHAnsi" w:hAnsiTheme="minorHAnsi" w:cstheme="minorHAnsi"/>
                <w:sz w:val="20"/>
                <w:szCs w:val="20"/>
                <w:lang w:eastAsia="en-US"/>
              </w:rPr>
              <w:t>09</w:t>
            </w:r>
            <w:r w:rsidR="00646BE6">
              <w:rPr>
                <w:rFonts w:asciiTheme="minorHAnsi" w:hAnsiTheme="minorHAnsi" w:cstheme="minorHAnsi"/>
                <w:sz w:val="20"/>
                <w:szCs w:val="20"/>
                <w:lang w:eastAsia="en-US"/>
              </w:rPr>
              <w:t>/202</w:t>
            </w:r>
            <w:r>
              <w:rPr>
                <w:rFonts w:asciiTheme="minorHAnsi" w:hAnsiTheme="minorHAnsi" w:cstheme="minorHAnsi"/>
                <w:sz w:val="20"/>
                <w:szCs w:val="20"/>
                <w:lang w:eastAsia="en-US"/>
              </w:rPr>
              <w:t>4</w:t>
            </w:r>
          </w:p>
        </w:tc>
      </w:tr>
      <w:tr w:rsidR="000C0E25" w:rsidRPr="00EB0794" w14:paraId="0A58554A" w14:textId="77777777" w:rsidTr="00F119D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1DEB85C" w14:textId="2CEC6D7F" w:rsidR="000C0E25" w:rsidRPr="00EC33B2" w:rsidRDefault="000C0E25" w:rsidP="00A06DD6">
            <w:pPr>
              <w:rPr>
                <w:rFonts w:asciiTheme="minorHAnsi" w:hAnsiTheme="minorHAnsi" w:cstheme="minorHAnsi"/>
                <w:b/>
                <w:sz w:val="20"/>
                <w:szCs w:val="20"/>
                <w:lang w:eastAsia="en-US"/>
              </w:rPr>
            </w:pPr>
            <w:r w:rsidRPr="00EC33B2">
              <w:rPr>
                <w:rFonts w:asciiTheme="minorHAnsi" w:hAnsiTheme="minorHAnsi" w:cstheme="minorHAnsi"/>
                <w:b/>
                <w:sz w:val="20"/>
                <w:szCs w:val="20"/>
                <w:lang w:eastAsia="en-US"/>
              </w:rPr>
              <w:t xml:space="preserve">Predpokladaná doba realizácie </w:t>
            </w:r>
            <w:r w:rsidR="00A06DD6" w:rsidRPr="00EC33B2">
              <w:rPr>
                <w:rFonts w:asciiTheme="minorHAnsi" w:hAnsiTheme="minorHAnsi" w:cstheme="minorHAnsi"/>
                <w:b/>
                <w:sz w:val="20"/>
                <w:szCs w:val="20"/>
                <w:lang w:eastAsia="en-US"/>
              </w:rPr>
              <w:t>NP</w:t>
            </w:r>
            <w:r w:rsidRPr="00EC33B2">
              <w:rPr>
                <w:rFonts w:asciiTheme="minorHAnsi" w:hAnsiTheme="minorHAnsi" w:cstheme="minorHAnsi"/>
                <w:b/>
                <w:sz w:val="20"/>
                <w:szCs w:val="20"/>
                <w:lang w:eastAsia="en-US"/>
              </w:rPr>
              <w:t xml:space="preserve"> v</w:t>
            </w:r>
            <w:r w:rsidR="00A06DD6" w:rsidRPr="00EC33B2">
              <w:rPr>
                <w:rFonts w:asciiTheme="minorHAnsi" w:hAnsiTheme="minorHAnsi" w:cstheme="minorHAnsi"/>
                <w:b/>
                <w:sz w:val="20"/>
                <w:szCs w:val="20"/>
                <w:lang w:eastAsia="en-US"/>
              </w:rPr>
              <w:t> </w:t>
            </w:r>
            <w:r w:rsidRPr="00EC33B2">
              <w:rPr>
                <w:rFonts w:asciiTheme="minorHAnsi" w:hAnsiTheme="minorHAnsi" w:cstheme="minorHAnsi"/>
                <w:b/>
                <w:sz w:val="20"/>
                <w:szCs w:val="20"/>
                <w:lang w:eastAsia="en-US"/>
              </w:rPr>
              <w:t xml:space="preserve">mesiacoch </w:t>
            </w:r>
          </w:p>
        </w:tc>
        <w:tc>
          <w:tcPr>
            <w:tcW w:w="5239" w:type="dxa"/>
            <w:tcBorders>
              <w:top w:val="single" w:sz="4" w:space="0" w:color="auto"/>
              <w:left w:val="single" w:sz="4" w:space="0" w:color="auto"/>
              <w:bottom w:val="single" w:sz="4" w:space="0" w:color="auto"/>
              <w:right w:val="single" w:sz="4" w:space="0" w:color="auto"/>
            </w:tcBorders>
          </w:tcPr>
          <w:p w14:paraId="08539A6F" w14:textId="5B2113E9" w:rsidR="000C0E25" w:rsidRPr="00EC33B2" w:rsidRDefault="00BD4E5C" w:rsidP="00F119D3">
            <w:pPr>
              <w:rPr>
                <w:rFonts w:asciiTheme="minorHAnsi" w:hAnsiTheme="minorHAnsi" w:cstheme="minorHAnsi"/>
                <w:sz w:val="20"/>
                <w:szCs w:val="20"/>
                <w:lang w:eastAsia="en-US"/>
              </w:rPr>
            </w:pPr>
            <w:r>
              <w:rPr>
                <w:rFonts w:asciiTheme="minorHAnsi" w:hAnsiTheme="minorHAnsi" w:cstheme="minorHAnsi"/>
                <w:sz w:val="20"/>
                <w:szCs w:val="20"/>
                <w:lang w:eastAsia="en-US"/>
              </w:rPr>
              <w:t>30</w:t>
            </w:r>
          </w:p>
        </w:tc>
      </w:tr>
    </w:tbl>
    <w:p w14:paraId="79CCBDDD" w14:textId="796BD4C1" w:rsidR="000C0E25" w:rsidRPr="00EC33B2" w:rsidRDefault="000C0E25" w:rsidP="00D201E8">
      <w:pPr>
        <w:jc w:val="both"/>
        <w:rPr>
          <w:rFonts w:asciiTheme="minorHAnsi" w:hAnsiTheme="minorHAnsi" w:cstheme="minorHAnsi"/>
          <w:sz w:val="22"/>
        </w:rPr>
      </w:pPr>
      <w:r w:rsidRPr="00EC33B2">
        <w:rPr>
          <w:rFonts w:asciiTheme="minorHAnsi" w:hAnsiTheme="minorHAnsi" w:cstheme="minorHAnsi"/>
          <w:i/>
          <w:sz w:val="22"/>
        </w:rPr>
        <w:t>Termíny v tabuľke nie sú záväzné.</w:t>
      </w:r>
    </w:p>
    <w:p w14:paraId="1D9E2F2E" w14:textId="60CA13B1" w:rsidR="000C0E25" w:rsidRPr="008A1808" w:rsidRDefault="000C0E25" w:rsidP="00EC33B2">
      <w:pPr>
        <w:pStyle w:val="Odsekzoznamu"/>
        <w:keepNext/>
        <w:numPr>
          <w:ilvl w:val="0"/>
          <w:numId w:val="5"/>
        </w:numPr>
        <w:spacing w:before="120" w:after="120"/>
        <w:ind w:left="284" w:hanging="284"/>
        <w:contextualSpacing w:val="0"/>
        <w:jc w:val="both"/>
        <w:rPr>
          <w:rFonts w:asciiTheme="minorHAnsi" w:hAnsiTheme="minorHAnsi" w:cstheme="minorHAnsi"/>
          <w:b/>
          <w:sz w:val="22"/>
          <w:lang w:eastAsia="en-US"/>
        </w:rPr>
      </w:pPr>
      <w:r w:rsidRPr="00EC33B2">
        <w:rPr>
          <w:rFonts w:asciiTheme="minorHAnsi" w:hAnsiTheme="minorHAnsi" w:cstheme="minorHAnsi"/>
          <w:b/>
          <w:sz w:val="22"/>
          <w:szCs w:val="22"/>
          <w:lang w:eastAsia="en-US"/>
        </w:rPr>
        <w:t>Finančný</w:t>
      </w:r>
      <w:r w:rsidRPr="00EC33B2">
        <w:rPr>
          <w:rFonts w:asciiTheme="minorHAnsi" w:hAnsiTheme="minorHAnsi" w:cstheme="minorHAnsi"/>
          <w:b/>
          <w:sz w:val="22"/>
          <w:lang w:eastAsia="en-US"/>
        </w:rPr>
        <w:t xml:space="preserve"> rámec</w:t>
      </w:r>
      <w:r w:rsidR="009A30D2" w:rsidRPr="00EC33B2">
        <w:rPr>
          <w:rStyle w:val="Odkaznapoznmkupodiarou"/>
          <w:rFonts w:asciiTheme="minorHAnsi" w:hAnsiTheme="minorHAnsi" w:cstheme="minorHAnsi"/>
          <w:b/>
          <w:sz w:val="22"/>
          <w:lang w:eastAsia="en-US"/>
        </w:rPr>
        <w:footnoteReference w:id="26"/>
      </w:r>
    </w:p>
    <w:tbl>
      <w:tblPr>
        <w:tblStyle w:val="Mriekatabuky"/>
        <w:tblW w:w="9067" w:type="dxa"/>
        <w:tblInd w:w="0" w:type="dxa"/>
        <w:tblLayout w:type="fixed"/>
        <w:tblLook w:val="04A0" w:firstRow="1" w:lastRow="0" w:firstColumn="1" w:lastColumn="0" w:noHBand="0" w:noVBand="1"/>
      </w:tblPr>
      <w:tblGrid>
        <w:gridCol w:w="3964"/>
        <w:gridCol w:w="2549"/>
        <w:gridCol w:w="2554"/>
      </w:tblGrid>
      <w:tr w:rsidR="000C0E25" w:rsidRPr="00EB0794" w14:paraId="202D0746" w14:textId="77777777" w:rsidTr="00F44A29">
        <w:tc>
          <w:tcPr>
            <w:tcW w:w="39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884B65A" w14:textId="32D22759" w:rsidR="000C0E25" w:rsidRPr="00EC33B2" w:rsidRDefault="000C2EC1" w:rsidP="00952655">
            <w:pPr>
              <w:rPr>
                <w:rFonts w:asciiTheme="minorHAnsi" w:hAnsiTheme="minorHAnsi" w:cstheme="minorHAnsi"/>
                <w:b/>
                <w:sz w:val="20"/>
                <w:szCs w:val="20"/>
                <w:lang w:eastAsia="en-US"/>
              </w:rPr>
            </w:pPr>
            <w:r w:rsidRPr="00EC33B2">
              <w:rPr>
                <w:rFonts w:asciiTheme="minorHAnsi" w:hAnsiTheme="minorHAnsi" w:cstheme="minorHAnsi"/>
                <w:b/>
                <w:sz w:val="20"/>
                <w:szCs w:val="20"/>
                <w:lang w:eastAsia="en-US"/>
              </w:rPr>
              <w:t>Fond</w:t>
            </w:r>
          </w:p>
        </w:tc>
        <w:sdt>
          <w:sdtPr>
            <w:rPr>
              <w:rFonts w:asciiTheme="minorHAnsi" w:hAnsiTheme="minorHAnsi" w:cstheme="minorHAnsi"/>
              <w:sz w:val="20"/>
              <w:szCs w:val="20"/>
              <w:lang w:eastAsia="en-US"/>
            </w:rPr>
            <w:id w:val="937723617"/>
            <w:placeholder>
              <w:docPart w:val="D29233FA58F94FB3AF7AC8B7FA267906"/>
            </w:placeholder>
            <w:comboBox>
              <w:listItem w:value="Vyberte položku."/>
              <w:listItem w:displayText="Európsky fond regionálneho rozvoja" w:value="Európsky fond regionálneho rozvoja"/>
              <w:listItem w:displayText="Európsky sociálny fond plus" w:value="Európsky sociálny fond plus"/>
              <w:listItem w:displayText="Kohézny fond" w:value="Kohézny fond"/>
              <w:listItem w:displayText="Fond na spravodlivú transformáciu" w:value="Fond na spravodlivú transformáciu"/>
            </w:comboBox>
          </w:sdtPr>
          <w:sdtEndPr/>
          <w:sdtContent>
            <w:tc>
              <w:tcPr>
                <w:tcW w:w="5103" w:type="dxa"/>
                <w:gridSpan w:val="2"/>
                <w:tcBorders>
                  <w:top w:val="single" w:sz="4" w:space="0" w:color="auto"/>
                  <w:left w:val="single" w:sz="4" w:space="0" w:color="auto"/>
                  <w:bottom w:val="single" w:sz="4" w:space="0" w:color="auto"/>
                  <w:right w:val="single" w:sz="4" w:space="0" w:color="auto"/>
                </w:tcBorders>
                <w:vAlign w:val="center"/>
              </w:tcPr>
              <w:p w14:paraId="76546ED6" w14:textId="2DF0AEF3" w:rsidR="000C0E25" w:rsidRPr="00EC33B2" w:rsidRDefault="00C03992" w:rsidP="005B0097">
                <w:pPr>
                  <w:rPr>
                    <w:rFonts w:asciiTheme="minorHAnsi" w:hAnsiTheme="minorHAnsi" w:cstheme="minorHAnsi"/>
                    <w:sz w:val="20"/>
                    <w:szCs w:val="20"/>
                    <w:lang w:eastAsia="en-US"/>
                  </w:rPr>
                </w:pPr>
                <w:r>
                  <w:rPr>
                    <w:rFonts w:asciiTheme="minorHAnsi" w:hAnsiTheme="minorHAnsi" w:cstheme="minorHAnsi"/>
                    <w:sz w:val="20"/>
                    <w:szCs w:val="20"/>
                    <w:lang w:eastAsia="en-US"/>
                  </w:rPr>
                  <w:t>Európsky fond regionálneho rozvoja</w:t>
                </w:r>
              </w:p>
            </w:tc>
          </w:sdtContent>
        </w:sdt>
      </w:tr>
      <w:tr w:rsidR="00D86D6D" w:rsidRPr="00EB0794" w14:paraId="07F52A18" w14:textId="77777777" w:rsidTr="00D86D6D">
        <w:trPr>
          <w:trHeight w:val="39"/>
        </w:trPr>
        <w:tc>
          <w:tcPr>
            <w:tcW w:w="3964" w:type="dxa"/>
            <w:vMerge w:val="restart"/>
            <w:tcBorders>
              <w:top w:val="single" w:sz="4" w:space="0" w:color="auto"/>
              <w:left w:val="single" w:sz="4" w:space="0" w:color="auto"/>
              <w:right w:val="single" w:sz="4" w:space="0" w:color="auto"/>
            </w:tcBorders>
            <w:shd w:val="clear" w:color="auto" w:fill="FFE599" w:themeFill="accent4" w:themeFillTint="66"/>
            <w:vAlign w:val="center"/>
          </w:tcPr>
          <w:p w14:paraId="0E43F3F7" w14:textId="2EB6C3DB" w:rsidR="00D86D6D" w:rsidRPr="00EC33B2" w:rsidRDefault="00D86D6D" w:rsidP="00D86D6D">
            <w:pPr>
              <w:rPr>
                <w:rFonts w:asciiTheme="minorHAnsi" w:hAnsiTheme="minorHAnsi" w:cstheme="minorHAnsi"/>
                <w:b/>
                <w:sz w:val="20"/>
                <w:szCs w:val="20"/>
                <w:lang w:eastAsia="en-US"/>
              </w:rPr>
            </w:pPr>
            <w:r w:rsidRPr="00EC33B2">
              <w:rPr>
                <w:rFonts w:asciiTheme="minorHAnsi" w:hAnsiTheme="minorHAnsi" w:cstheme="minorHAnsi"/>
                <w:b/>
                <w:sz w:val="20"/>
                <w:szCs w:val="20"/>
                <w:lang w:eastAsia="en-US"/>
              </w:rPr>
              <w:t>Celkové oprávnené výdavky NP podľa kategórie regiónu</w:t>
            </w:r>
            <w:r w:rsidRPr="00EC33B2">
              <w:rPr>
                <w:rStyle w:val="Odkaznapoznmkupodiarou"/>
                <w:rFonts w:asciiTheme="minorHAnsi" w:hAnsiTheme="minorHAnsi" w:cstheme="minorHAnsi"/>
                <w:b/>
                <w:sz w:val="20"/>
                <w:szCs w:val="20"/>
                <w:lang w:eastAsia="en-US"/>
              </w:rPr>
              <w:footnoteReference w:id="27"/>
            </w:r>
            <w:r w:rsidRPr="00EC33B2">
              <w:rPr>
                <w:rFonts w:asciiTheme="minorHAnsi" w:hAnsiTheme="minorHAnsi" w:cstheme="minorHAnsi"/>
                <w:b/>
                <w:sz w:val="20"/>
                <w:szCs w:val="20"/>
                <w:lang w:eastAsia="en-US"/>
              </w:rPr>
              <w:t xml:space="preserve"> </w:t>
            </w:r>
            <w:r w:rsidRPr="002E0FEA">
              <w:rPr>
                <w:rFonts w:asciiTheme="minorHAnsi" w:hAnsiTheme="minorHAnsi" w:cstheme="minorHAnsi"/>
                <w:b/>
                <w:sz w:val="20"/>
                <w:szCs w:val="20"/>
                <w:lang w:eastAsia="en-US"/>
              </w:rPr>
              <w:t>(v EUR)</w:t>
            </w:r>
          </w:p>
        </w:tc>
        <w:sdt>
          <w:sdtPr>
            <w:rPr>
              <w:rFonts w:asciiTheme="minorHAnsi" w:hAnsiTheme="minorHAnsi" w:cstheme="minorHAnsi"/>
              <w:sz w:val="20"/>
              <w:szCs w:val="20"/>
              <w:lang w:eastAsia="en-US"/>
            </w:rPr>
            <w:id w:val="949436096"/>
            <w:placeholder>
              <w:docPart w:val="42268B25F553407F8A846119E3523364"/>
            </w:placeholder>
            <w:comboBox>
              <w:listItem w:value="Vyberte položku."/>
              <w:listItem w:displayText="menej rozvinutý región" w:value="menej rozvinutý región"/>
              <w:listItem w:displayText="viac rozvinutý región" w:value="viac rozvinutý región"/>
              <w:listItem w:displayText="neaplikuje sa" w:value="neaplikuje sa"/>
            </w:comboBox>
          </w:sdtPr>
          <w:sdtEndPr/>
          <w:sdtContent>
            <w:tc>
              <w:tcPr>
                <w:tcW w:w="2549" w:type="dxa"/>
                <w:tcBorders>
                  <w:top w:val="single" w:sz="4" w:space="0" w:color="auto"/>
                  <w:left w:val="single" w:sz="4" w:space="0" w:color="auto"/>
                  <w:bottom w:val="single" w:sz="4" w:space="0" w:color="auto"/>
                  <w:right w:val="single" w:sz="4" w:space="0" w:color="auto"/>
                </w:tcBorders>
                <w:vAlign w:val="center"/>
              </w:tcPr>
              <w:p w14:paraId="58EC97CC" w14:textId="6B12FE08" w:rsidR="00D86D6D" w:rsidRPr="00EC33B2" w:rsidRDefault="00D86D6D" w:rsidP="00D86D6D">
                <w:pPr>
                  <w:rPr>
                    <w:rFonts w:asciiTheme="minorHAnsi" w:hAnsiTheme="minorHAnsi" w:cstheme="minorHAnsi"/>
                    <w:sz w:val="20"/>
                    <w:szCs w:val="20"/>
                    <w:lang w:eastAsia="en-US"/>
                  </w:rPr>
                </w:pPr>
                <w:r>
                  <w:rPr>
                    <w:rFonts w:asciiTheme="minorHAnsi" w:hAnsiTheme="minorHAnsi" w:cstheme="minorHAnsi"/>
                    <w:sz w:val="20"/>
                    <w:szCs w:val="20"/>
                    <w:lang w:eastAsia="en-US"/>
                  </w:rPr>
                  <w:t>menej rozvinutý región</w:t>
                </w:r>
              </w:p>
            </w:tc>
          </w:sdtContent>
        </w:sdt>
        <w:tc>
          <w:tcPr>
            <w:tcW w:w="2554" w:type="dxa"/>
            <w:tcBorders>
              <w:top w:val="single" w:sz="4" w:space="0" w:color="auto"/>
              <w:left w:val="single" w:sz="4" w:space="0" w:color="auto"/>
              <w:bottom w:val="single" w:sz="4" w:space="0" w:color="auto"/>
              <w:right w:val="single" w:sz="4" w:space="0" w:color="auto"/>
            </w:tcBorders>
          </w:tcPr>
          <w:p w14:paraId="5FF2FD88" w14:textId="6EC96F05" w:rsidR="00D86D6D" w:rsidRPr="00D86D6D" w:rsidRDefault="00ED2AE1" w:rsidP="00BB4A09">
            <w:pPr>
              <w:rPr>
                <w:rFonts w:asciiTheme="minorHAnsi" w:hAnsiTheme="minorHAnsi" w:cstheme="minorHAnsi"/>
                <w:sz w:val="20"/>
                <w:szCs w:val="20"/>
                <w:lang w:eastAsia="en-US"/>
              </w:rPr>
            </w:pPr>
            <w:r w:rsidRPr="00ED2AE1">
              <w:rPr>
                <w:rFonts w:asciiTheme="minorHAnsi" w:hAnsiTheme="minorHAnsi" w:cstheme="minorHAnsi"/>
                <w:sz w:val="20"/>
                <w:szCs w:val="20"/>
              </w:rPr>
              <w:t>5 167 402,2</w:t>
            </w:r>
            <w:r w:rsidR="00BB4A09">
              <w:rPr>
                <w:rFonts w:asciiTheme="minorHAnsi" w:hAnsiTheme="minorHAnsi" w:cstheme="minorHAnsi"/>
                <w:sz w:val="20"/>
                <w:szCs w:val="20"/>
              </w:rPr>
              <w:t>7</w:t>
            </w:r>
            <w:r w:rsidRPr="00ED2AE1">
              <w:rPr>
                <w:rFonts w:asciiTheme="minorHAnsi" w:hAnsiTheme="minorHAnsi" w:cstheme="minorHAnsi"/>
                <w:sz w:val="20"/>
                <w:szCs w:val="20"/>
              </w:rPr>
              <w:t xml:space="preserve"> €</w:t>
            </w:r>
            <w:r w:rsidR="00E37935">
              <w:rPr>
                <w:rFonts w:asciiTheme="minorHAnsi" w:hAnsiTheme="minorHAnsi" w:cstheme="minorHAnsi"/>
                <w:sz w:val="20"/>
                <w:szCs w:val="20"/>
              </w:rPr>
              <w:t xml:space="preserve"> </w:t>
            </w:r>
          </w:p>
        </w:tc>
      </w:tr>
      <w:tr w:rsidR="00D86D6D" w:rsidRPr="00EB0794" w14:paraId="1941ADD2" w14:textId="77777777" w:rsidTr="00D86D6D">
        <w:trPr>
          <w:trHeight w:val="39"/>
        </w:trPr>
        <w:tc>
          <w:tcPr>
            <w:tcW w:w="3964" w:type="dxa"/>
            <w:vMerge/>
            <w:tcBorders>
              <w:left w:val="single" w:sz="4" w:space="0" w:color="auto"/>
              <w:bottom w:val="single" w:sz="4" w:space="0" w:color="auto"/>
              <w:right w:val="single" w:sz="4" w:space="0" w:color="auto"/>
            </w:tcBorders>
            <w:shd w:val="clear" w:color="auto" w:fill="FFE599" w:themeFill="accent4" w:themeFillTint="66"/>
            <w:vAlign w:val="center"/>
          </w:tcPr>
          <w:p w14:paraId="74978731" w14:textId="77777777" w:rsidR="00D86D6D" w:rsidRPr="00411F1A" w:rsidRDefault="00D86D6D" w:rsidP="00D86D6D">
            <w:pPr>
              <w:rPr>
                <w:rFonts w:asciiTheme="minorHAnsi" w:hAnsiTheme="minorHAnsi" w:cstheme="minorHAnsi"/>
                <w:b/>
                <w:sz w:val="20"/>
                <w:szCs w:val="20"/>
                <w:lang w:eastAsia="en-US"/>
              </w:rPr>
            </w:pPr>
          </w:p>
        </w:tc>
        <w:sdt>
          <w:sdtPr>
            <w:rPr>
              <w:rFonts w:asciiTheme="minorHAnsi" w:hAnsiTheme="minorHAnsi" w:cstheme="minorHAnsi"/>
              <w:sz w:val="20"/>
              <w:szCs w:val="20"/>
              <w:lang w:eastAsia="en-US"/>
            </w:rPr>
            <w:id w:val="841902314"/>
            <w:placeholder>
              <w:docPart w:val="E658F422A160457785597230103325DF"/>
            </w:placeholder>
            <w:comboBox>
              <w:listItem w:value="Vyberte položku."/>
              <w:listItem w:displayText="menej rozvinutý región" w:value="menej rozvinutý región"/>
              <w:listItem w:displayText="viac rozvinutý región" w:value="viac rozvinutý región"/>
              <w:listItem w:displayText="neaplikuje sa" w:value="neaplikuje sa"/>
            </w:comboBox>
          </w:sdtPr>
          <w:sdtEndPr/>
          <w:sdtContent>
            <w:tc>
              <w:tcPr>
                <w:tcW w:w="2549" w:type="dxa"/>
                <w:tcBorders>
                  <w:top w:val="single" w:sz="4" w:space="0" w:color="auto"/>
                  <w:left w:val="single" w:sz="4" w:space="0" w:color="auto"/>
                  <w:bottom w:val="single" w:sz="4" w:space="0" w:color="auto"/>
                  <w:right w:val="single" w:sz="4" w:space="0" w:color="auto"/>
                </w:tcBorders>
                <w:vAlign w:val="center"/>
              </w:tcPr>
              <w:p w14:paraId="7983670A" w14:textId="772CD2A4" w:rsidR="00D86D6D" w:rsidRPr="00EC33B2" w:rsidRDefault="00D86D6D" w:rsidP="00D86D6D">
                <w:pPr>
                  <w:rPr>
                    <w:rFonts w:asciiTheme="minorHAnsi" w:hAnsiTheme="minorHAnsi" w:cstheme="minorHAnsi"/>
                    <w:sz w:val="20"/>
                    <w:szCs w:val="20"/>
                    <w:lang w:eastAsia="en-US"/>
                  </w:rPr>
                </w:pPr>
                <w:r>
                  <w:rPr>
                    <w:rFonts w:asciiTheme="minorHAnsi" w:hAnsiTheme="minorHAnsi" w:cstheme="minorHAnsi"/>
                    <w:sz w:val="20"/>
                    <w:szCs w:val="20"/>
                    <w:lang w:eastAsia="en-US"/>
                  </w:rPr>
                  <w:t>viac rozvinutý región</w:t>
                </w:r>
              </w:p>
            </w:tc>
          </w:sdtContent>
        </w:sdt>
        <w:tc>
          <w:tcPr>
            <w:tcW w:w="2554" w:type="dxa"/>
            <w:tcBorders>
              <w:top w:val="single" w:sz="4" w:space="0" w:color="auto"/>
              <w:left w:val="single" w:sz="4" w:space="0" w:color="auto"/>
              <w:bottom w:val="single" w:sz="4" w:space="0" w:color="auto"/>
              <w:right w:val="single" w:sz="4" w:space="0" w:color="auto"/>
            </w:tcBorders>
          </w:tcPr>
          <w:p w14:paraId="742A63C0" w14:textId="1A307857" w:rsidR="00D86D6D" w:rsidRPr="00D86D6D" w:rsidRDefault="00ED2AE1" w:rsidP="00BB4A09">
            <w:pPr>
              <w:rPr>
                <w:rFonts w:asciiTheme="minorHAnsi" w:hAnsiTheme="minorHAnsi" w:cstheme="minorHAnsi"/>
                <w:sz w:val="20"/>
                <w:szCs w:val="20"/>
                <w:lang w:eastAsia="en-US"/>
              </w:rPr>
            </w:pPr>
            <w:r w:rsidRPr="00ED2AE1">
              <w:rPr>
                <w:rFonts w:asciiTheme="minorHAnsi" w:hAnsiTheme="minorHAnsi" w:cstheme="minorHAnsi"/>
                <w:sz w:val="20"/>
                <w:szCs w:val="20"/>
              </w:rPr>
              <w:t>1 531 330,2</w:t>
            </w:r>
            <w:r w:rsidR="00BB4A09">
              <w:rPr>
                <w:rFonts w:asciiTheme="minorHAnsi" w:hAnsiTheme="minorHAnsi" w:cstheme="minorHAnsi"/>
                <w:sz w:val="20"/>
                <w:szCs w:val="20"/>
              </w:rPr>
              <w:t>5</w:t>
            </w:r>
            <w:r w:rsidRPr="00ED2AE1">
              <w:rPr>
                <w:rFonts w:asciiTheme="minorHAnsi" w:hAnsiTheme="minorHAnsi" w:cstheme="minorHAnsi"/>
                <w:sz w:val="20"/>
                <w:szCs w:val="20"/>
              </w:rPr>
              <w:t xml:space="preserve"> €</w:t>
            </w:r>
          </w:p>
        </w:tc>
      </w:tr>
      <w:tr w:rsidR="00960DB1" w:rsidRPr="00EB0794" w14:paraId="3E8D43B4" w14:textId="77777777" w:rsidTr="00960DB1">
        <w:trPr>
          <w:trHeight w:val="39"/>
        </w:trPr>
        <w:tc>
          <w:tcPr>
            <w:tcW w:w="3964" w:type="dxa"/>
            <w:vMerge w:val="restart"/>
            <w:tcBorders>
              <w:left w:val="single" w:sz="4" w:space="0" w:color="auto"/>
              <w:right w:val="single" w:sz="4" w:space="0" w:color="auto"/>
            </w:tcBorders>
            <w:shd w:val="clear" w:color="auto" w:fill="FFE599" w:themeFill="accent4" w:themeFillTint="66"/>
            <w:vAlign w:val="center"/>
          </w:tcPr>
          <w:p w14:paraId="4D4D8897" w14:textId="4B9D7A22" w:rsidR="00960DB1" w:rsidRPr="00EC33B2" w:rsidRDefault="00960DB1" w:rsidP="00960DB1">
            <w:pPr>
              <w:rPr>
                <w:rFonts w:asciiTheme="minorHAnsi" w:hAnsiTheme="minorHAnsi" w:cstheme="minorHAnsi"/>
                <w:b/>
                <w:sz w:val="20"/>
                <w:szCs w:val="20"/>
                <w:lang w:eastAsia="en-US"/>
              </w:rPr>
            </w:pPr>
            <w:r w:rsidRPr="00EC33B2">
              <w:rPr>
                <w:rFonts w:asciiTheme="minorHAnsi" w:hAnsiTheme="minorHAnsi" w:cstheme="minorHAnsi"/>
                <w:b/>
                <w:sz w:val="20"/>
                <w:szCs w:val="20"/>
                <w:lang w:eastAsia="en-US"/>
              </w:rPr>
              <w:t>Zdroj EÚ podľa kategórie regiónu</w:t>
            </w:r>
            <w:r w:rsidRPr="00EC33B2">
              <w:rPr>
                <w:rStyle w:val="Odkaznapoznmkupodiarou"/>
                <w:rFonts w:asciiTheme="minorHAnsi" w:hAnsiTheme="minorHAnsi" w:cstheme="minorHAnsi"/>
                <w:b/>
                <w:sz w:val="20"/>
                <w:szCs w:val="20"/>
                <w:lang w:eastAsia="en-US"/>
              </w:rPr>
              <w:footnoteReference w:id="28"/>
            </w:r>
            <w:r>
              <w:rPr>
                <w:rFonts w:asciiTheme="minorHAnsi" w:hAnsiTheme="minorHAnsi" w:cstheme="minorHAnsi"/>
                <w:b/>
                <w:sz w:val="20"/>
                <w:szCs w:val="20"/>
                <w:lang w:eastAsia="en-US"/>
              </w:rPr>
              <w:t xml:space="preserve"> </w:t>
            </w:r>
            <w:r w:rsidRPr="00E0404E">
              <w:rPr>
                <w:rFonts w:asciiTheme="minorHAnsi" w:hAnsiTheme="minorHAnsi" w:cstheme="minorHAnsi"/>
                <w:b/>
                <w:sz w:val="20"/>
                <w:szCs w:val="20"/>
                <w:lang w:eastAsia="en-US"/>
              </w:rPr>
              <w:t>(v EUR)</w:t>
            </w:r>
          </w:p>
        </w:tc>
        <w:sdt>
          <w:sdtPr>
            <w:rPr>
              <w:rFonts w:asciiTheme="minorHAnsi" w:hAnsiTheme="minorHAnsi" w:cstheme="minorHAnsi"/>
              <w:sz w:val="20"/>
              <w:szCs w:val="20"/>
              <w:lang w:eastAsia="en-US"/>
            </w:rPr>
            <w:id w:val="1646165975"/>
            <w:placeholder>
              <w:docPart w:val="F992F319860E4FFFB173B7AF49E0FA47"/>
            </w:placeholder>
            <w:comboBox>
              <w:listItem w:value="Vyberte položku."/>
              <w:listItem w:displayText="menej rozvinutý región" w:value="menej rozvinutý región"/>
              <w:listItem w:displayText="viac rozvinutý región" w:value="viac rozvinutý región"/>
              <w:listItem w:displayText="neaplikuje sa" w:value="neaplikuje sa"/>
            </w:comboBox>
          </w:sdtPr>
          <w:sdtEndPr/>
          <w:sdtContent>
            <w:tc>
              <w:tcPr>
                <w:tcW w:w="2549" w:type="dxa"/>
                <w:tcBorders>
                  <w:top w:val="single" w:sz="4" w:space="0" w:color="auto"/>
                  <w:left w:val="single" w:sz="4" w:space="0" w:color="auto"/>
                  <w:bottom w:val="single" w:sz="4" w:space="0" w:color="auto"/>
                  <w:right w:val="single" w:sz="4" w:space="0" w:color="auto"/>
                </w:tcBorders>
                <w:vAlign w:val="center"/>
              </w:tcPr>
              <w:p w14:paraId="327DF3C7" w14:textId="03D26E79" w:rsidR="00960DB1" w:rsidRPr="00EC33B2" w:rsidRDefault="00960DB1" w:rsidP="00960DB1">
                <w:pPr>
                  <w:rPr>
                    <w:rFonts w:asciiTheme="minorHAnsi" w:hAnsiTheme="minorHAnsi" w:cstheme="minorHAnsi"/>
                    <w:sz w:val="20"/>
                    <w:szCs w:val="20"/>
                    <w:lang w:eastAsia="en-US"/>
                  </w:rPr>
                </w:pPr>
                <w:r>
                  <w:rPr>
                    <w:rFonts w:asciiTheme="minorHAnsi" w:hAnsiTheme="minorHAnsi" w:cstheme="minorHAnsi"/>
                    <w:sz w:val="20"/>
                    <w:szCs w:val="20"/>
                    <w:lang w:eastAsia="en-US"/>
                  </w:rPr>
                  <w:t>menej rozvinutý región</w:t>
                </w:r>
              </w:p>
            </w:tc>
          </w:sdtContent>
        </w:sdt>
        <w:tc>
          <w:tcPr>
            <w:tcW w:w="2554" w:type="dxa"/>
            <w:tcBorders>
              <w:top w:val="single" w:sz="4" w:space="0" w:color="auto"/>
              <w:left w:val="single" w:sz="4" w:space="0" w:color="auto"/>
              <w:bottom w:val="single" w:sz="4" w:space="0" w:color="auto"/>
              <w:right w:val="single" w:sz="4" w:space="0" w:color="auto"/>
            </w:tcBorders>
          </w:tcPr>
          <w:p w14:paraId="24FDFADA" w14:textId="598FCF80" w:rsidR="00960DB1" w:rsidRPr="00960DB1" w:rsidRDefault="00ED2AE1" w:rsidP="00BB4A09">
            <w:pPr>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 </w:t>
            </w:r>
            <w:r w:rsidRPr="00ED2AE1">
              <w:rPr>
                <w:rFonts w:asciiTheme="minorHAnsi" w:hAnsiTheme="minorHAnsi" w:cstheme="minorHAnsi"/>
                <w:sz w:val="20"/>
                <w:szCs w:val="20"/>
                <w:lang w:eastAsia="en-US"/>
              </w:rPr>
              <w:t>4 392 291,9</w:t>
            </w:r>
            <w:r w:rsidR="00BB4A09">
              <w:rPr>
                <w:rFonts w:asciiTheme="minorHAnsi" w:hAnsiTheme="minorHAnsi" w:cstheme="minorHAnsi"/>
                <w:sz w:val="20"/>
                <w:szCs w:val="20"/>
                <w:lang w:eastAsia="en-US"/>
              </w:rPr>
              <w:t>2</w:t>
            </w:r>
            <w:r w:rsidR="00F031B7">
              <w:rPr>
                <w:rStyle w:val="Odkaznapoznmkupodiarou"/>
                <w:sz w:val="20"/>
                <w:szCs w:val="20"/>
                <w:lang w:eastAsia="en-US"/>
              </w:rPr>
              <w:footnoteReference w:id="29"/>
            </w:r>
            <w:r w:rsidRPr="00ED2AE1">
              <w:rPr>
                <w:rFonts w:asciiTheme="minorHAnsi" w:hAnsiTheme="minorHAnsi" w:cstheme="minorHAnsi"/>
                <w:sz w:val="20"/>
                <w:szCs w:val="20"/>
                <w:lang w:eastAsia="en-US"/>
              </w:rPr>
              <w:t xml:space="preserve"> €</w:t>
            </w:r>
          </w:p>
        </w:tc>
      </w:tr>
      <w:tr w:rsidR="00960DB1" w:rsidRPr="00EB0794" w14:paraId="72508D51" w14:textId="77777777" w:rsidTr="00960DB1">
        <w:trPr>
          <w:trHeight w:val="39"/>
        </w:trPr>
        <w:tc>
          <w:tcPr>
            <w:tcW w:w="3964" w:type="dxa"/>
            <w:vMerge/>
            <w:tcBorders>
              <w:left w:val="single" w:sz="4" w:space="0" w:color="auto"/>
              <w:bottom w:val="single" w:sz="4" w:space="0" w:color="auto"/>
              <w:right w:val="single" w:sz="4" w:space="0" w:color="auto"/>
            </w:tcBorders>
            <w:shd w:val="clear" w:color="auto" w:fill="FFE599" w:themeFill="accent4" w:themeFillTint="66"/>
            <w:vAlign w:val="center"/>
          </w:tcPr>
          <w:p w14:paraId="20C28F3A" w14:textId="77777777" w:rsidR="00960DB1" w:rsidRPr="00411F1A" w:rsidRDefault="00960DB1" w:rsidP="00960DB1">
            <w:pPr>
              <w:rPr>
                <w:rFonts w:asciiTheme="minorHAnsi" w:hAnsiTheme="minorHAnsi" w:cstheme="minorHAnsi"/>
                <w:b/>
                <w:sz w:val="20"/>
                <w:szCs w:val="20"/>
                <w:lang w:eastAsia="en-US"/>
              </w:rPr>
            </w:pPr>
          </w:p>
        </w:tc>
        <w:sdt>
          <w:sdtPr>
            <w:rPr>
              <w:rFonts w:asciiTheme="minorHAnsi" w:hAnsiTheme="minorHAnsi" w:cstheme="minorHAnsi"/>
              <w:sz w:val="20"/>
              <w:szCs w:val="20"/>
              <w:lang w:eastAsia="en-US"/>
            </w:rPr>
            <w:id w:val="-1173646033"/>
            <w:placeholder>
              <w:docPart w:val="70D0D451B242478EA65BE748E1BC4D71"/>
            </w:placeholder>
            <w:comboBox>
              <w:listItem w:value="Vyberte položku."/>
              <w:listItem w:displayText="menej rozvinutý región" w:value="menej rozvinutý región"/>
              <w:listItem w:displayText="viac rozvinutý región" w:value="viac rozvinutý región"/>
              <w:listItem w:displayText="neaplikuje sa" w:value="neaplikuje sa"/>
            </w:comboBox>
          </w:sdtPr>
          <w:sdtEndPr/>
          <w:sdtContent>
            <w:tc>
              <w:tcPr>
                <w:tcW w:w="2549" w:type="dxa"/>
                <w:tcBorders>
                  <w:top w:val="single" w:sz="4" w:space="0" w:color="auto"/>
                  <w:left w:val="single" w:sz="4" w:space="0" w:color="auto"/>
                  <w:bottom w:val="single" w:sz="4" w:space="0" w:color="auto"/>
                  <w:right w:val="single" w:sz="4" w:space="0" w:color="auto"/>
                </w:tcBorders>
                <w:vAlign w:val="center"/>
              </w:tcPr>
              <w:p w14:paraId="62FD6435" w14:textId="6A41D8B5" w:rsidR="00960DB1" w:rsidRPr="00EC33B2" w:rsidRDefault="00960DB1" w:rsidP="00960DB1">
                <w:pPr>
                  <w:rPr>
                    <w:rFonts w:asciiTheme="minorHAnsi" w:hAnsiTheme="minorHAnsi" w:cstheme="minorHAnsi"/>
                    <w:sz w:val="20"/>
                    <w:szCs w:val="20"/>
                    <w:lang w:eastAsia="en-US"/>
                  </w:rPr>
                </w:pPr>
                <w:r>
                  <w:rPr>
                    <w:rFonts w:asciiTheme="minorHAnsi" w:hAnsiTheme="minorHAnsi" w:cstheme="minorHAnsi"/>
                    <w:sz w:val="20"/>
                    <w:szCs w:val="20"/>
                    <w:lang w:eastAsia="en-US"/>
                  </w:rPr>
                  <w:t>viac rozvinutý región</w:t>
                </w:r>
              </w:p>
            </w:tc>
          </w:sdtContent>
        </w:sdt>
        <w:tc>
          <w:tcPr>
            <w:tcW w:w="2554" w:type="dxa"/>
            <w:tcBorders>
              <w:top w:val="single" w:sz="4" w:space="0" w:color="auto"/>
              <w:left w:val="single" w:sz="4" w:space="0" w:color="auto"/>
              <w:bottom w:val="single" w:sz="4" w:space="0" w:color="auto"/>
              <w:right w:val="single" w:sz="4" w:space="0" w:color="auto"/>
            </w:tcBorders>
          </w:tcPr>
          <w:p w14:paraId="1FF34ED9" w14:textId="243CEEBD" w:rsidR="00ED2AE1" w:rsidRPr="00960DB1" w:rsidRDefault="00ED2AE1" w:rsidP="00F1516A">
            <w:pPr>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 </w:t>
            </w:r>
          </w:p>
          <w:p w14:paraId="2DFA31AD" w14:textId="695D7DD3" w:rsidR="00960DB1" w:rsidRPr="00ED2AE1" w:rsidRDefault="00ED2AE1" w:rsidP="00F1516A">
            <w:pPr>
              <w:jc w:val="both"/>
              <w:rPr>
                <w:rFonts w:ascii="Calibri" w:hAnsi="Calibri" w:cs="Calibri"/>
                <w:color w:val="000000"/>
                <w:sz w:val="20"/>
                <w:szCs w:val="20"/>
              </w:rPr>
            </w:pPr>
            <w:r>
              <w:rPr>
                <w:rFonts w:ascii="Calibri" w:hAnsi="Calibri" w:cs="Calibri"/>
                <w:color w:val="000000"/>
                <w:sz w:val="20"/>
                <w:szCs w:val="20"/>
              </w:rPr>
              <w:t>612 532,10 €</w:t>
            </w:r>
          </w:p>
        </w:tc>
      </w:tr>
      <w:tr w:rsidR="00960DB1" w:rsidRPr="00EB0794" w14:paraId="095B9F42" w14:textId="77777777" w:rsidTr="00F44A29">
        <w:trPr>
          <w:trHeight w:val="39"/>
        </w:trPr>
        <w:tc>
          <w:tcPr>
            <w:tcW w:w="3964" w:type="dxa"/>
            <w:vMerge w:val="restart"/>
            <w:shd w:val="clear" w:color="auto" w:fill="FFE599" w:themeFill="accent4" w:themeFillTint="66"/>
          </w:tcPr>
          <w:p w14:paraId="5088840E" w14:textId="7D90950D" w:rsidR="00960DB1" w:rsidRPr="00EC33B2" w:rsidRDefault="00960DB1" w:rsidP="00960DB1">
            <w:pPr>
              <w:rPr>
                <w:rFonts w:asciiTheme="minorHAnsi" w:hAnsiTheme="minorHAnsi" w:cstheme="minorHAnsi"/>
                <w:b/>
                <w:sz w:val="20"/>
                <w:szCs w:val="20"/>
                <w:lang w:eastAsia="en-US"/>
              </w:rPr>
            </w:pPr>
            <w:r w:rsidRPr="00EC33B2">
              <w:rPr>
                <w:rFonts w:asciiTheme="minorHAnsi" w:hAnsiTheme="minorHAnsi" w:cstheme="minorHAnsi"/>
                <w:b/>
                <w:sz w:val="20"/>
                <w:szCs w:val="20"/>
                <w:lang w:eastAsia="en-US"/>
              </w:rPr>
              <w:t>Vlastné zdroje prijímateľa</w:t>
            </w:r>
            <w:r w:rsidRPr="00EC33B2">
              <w:rPr>
                <w:rStyle w:val="Odkaznapoznmkupodiarou"/>
                <w:rFonts w:asciiTheme="minorHAnsi" w:hAnsiTheme="minorHAnsi" w:cstheme="minorHAnsi"/>
                <w:b/>
                <w:sz w:val="20"/>
                <w:szCs w:val="20"/>
                <w:lang w:eastAsia="en-US"/>
              </w:rPr>
              <w:footnoteReference w:id="30"/>
            </w:r>
            <w:r w:rsidRPr="00EC33B2">
              <w:rPr>
                <w:rFonts w:asciiTheme="minorHAnsi" w:hAnsiTheme="minorHAnsi" w:cstheme="minorHAnsi"/>
                <w:b/>
                <w:sz w:val="20"/>
                <w:szCs w:val="20"/>
                <w:lang w:eastAsia="en-US"/>
              </w:rPr>
              <w:t xml:space="preserve"> podľa kategórie regiónu</w:t>
            </w:r>
            <w:r w:rsidRPr="00EC33B2">
              <w:rPr>
                <w:rStyle w:val="Odkaznapoznmkupodiarou"/>
                <w:rFonts w:asciiTheme="minorHAnsi" w:hAnsiTheme="minorHAnsi" w:cstheme="minorHAnsi"/>
                <w:b/>
                <w:sz w:val="20"/>
                <w:szCs w:val="20"/>
                <w:lang w:eastAsia="en-US"/>
              </w:rPr>
              <w:footnoteReference w:id="31"/>
            </w:r>
            <w:r>
              <w:rPr>
                <w:rFonts w:asciiTheme="minorHAnsi" w:hAnsiTheme="minorHAnsi" w:cstheme="minorHAnsi"/>
                <w:b/>
                <w:sz w:val="20"/>
                <w:szCs w:val="20"/>
                <w:lang w:eastAsia="en-US"/>
              </w:rPr>
              <w:t xml:space="preserve"> </w:t>
            </w:r>
            <w:r w:rsidRPr="00D06D06">
              <w:rPr>
                <w:rFonts w:asciiTheme="minorHAnsi" w:hAnsiTheme="minorHAnsi" w:cstheme="minorHAnsi"/>
                <w:b/>
                <w:sz w:val="20"/>
                <w:szCs w:val="20"/>
                <w:lang w:eastAsia="en-US"/>
              </w:rPr>
              <w:t>(v EUR)</w:t>
            </w:r>
          </w:p>
        </w:tc>
        <w:tc>
          <w:tcPr>
            <w:tcW w:w="2549" w:type="dxa"/>
          </w:tcPr>
          <w:p w14:paraId="203EEA26" w14:textId="159D2C06" w:rsidR="00960DB1" w:rsidRPr="00EC33B2" w:rsidRDefault="00960DB1" w:rsidP="00960DB1">
            <w:pPr>
              <w:rPr>
                <w:rFonts w:asciiTheme="minorHAnsi" w:hAnsiTheme="minorHAnsi" w:cstheme="minorHAnsi"/>
                <w:sz w:val="20"/>
                <w:szCs w:val="20"/>
                <w:lang w:eastAsia="en-US"/>
              </w:rPr>
            </w:pPr>
            <w:r>
              <w:rPr>
                <w:rFonts w:asciiTheme="minorHAnsi" w:hAnsiTheme="minorHAnsi" w:cstheme="minorHAnsi"/>
                <w:sz w:val="20"/>
                <w:szCs w:val="20"/>
                <w:lang w:eastAsia="en-US"/>
              </w:rPr>
              <w:t>neaplikuje sa</w:t>
            </w:r>
          </w:p>
        </w:tc>
        <w:tc>
          <w:tcPr>
            <w:tcW w:w="2554" w:type="dxa"/>
          </w:tcPr>
          <w:p w14:paraId="28A97E36" w14:textId="1475859D" w:rsidR="00F1516A" w:rsidRPr="00F1516A" w:rsidRDefault="00F1516A" w:rsidP="00F1516A">
            <w:pPr>
              <w:pStyle w:val="Odsekzoznamu"/>
              <w:numPr>
                <w:ilvl w:val="0"/>
                <w:numId w:val="8"/>
              </w:numPr>
              <w:ind w:left="180" w:hanging="141"/>
              <w:jc w:val="both"/>
              <w:rPr>
                <w:rFonts w:asciiTheme="minorHAnsi" w:hAnsiTheme="minorHAnsi" w:cstheme="minorHAnsi"/>
                <w:sz w:val="20"/>
                <w:szCs w:val="20"/>
                <w:lang w:eastAsia="en-US"/>
              </w:rPr>
            </w:pPr>
          </w:p>
        </w:tc>
      </w:tr>
      <w:tr w:rsidR="00960DB1" w:rsidRPr="00EB0794" w14:paraId="6F356C1B" w14:textId="77777777" w:rsidTr="00F44A29">
        <w:trPr>
          <w:trHeight w:val="39"/>
        </w:trPr>
        <w:tc>
          <w:tcPr>
            <w:tcW w:w="3964" w:type="dxa"/>
            <w:vMerge/>
            <w:shd w:val="clear" w:color="auto" w:fill="FFE599" w:themeFill="accent4" w:themeFillTint="66"/>
          </w:tcPr>
          <w:p w14:paraId="1AF95EF3" w14:textId="77777777" w:rsidR="00960DB1" w:rsidRPr="00411F1A" w:rsidRDefault="00960DB1" w:rsidP="00960DB1">
            <w:pPr>
              <w:rPr>
                <w:rFonts w:asciiTheme="minorHAnsi" w:hAnsiTheme="minorHAnsi" w:cstheme="minorHAnsi"/>
                <w:sz w:val="20"/>
                <w:szCs w:val="20"/>
                <w:lang w:eastAsia="en-US"/>
              </w:rPr>
            </w:pPr>
          </w:p>
        </w:tc>
        <w:sdt>
          <w:sdtPr>
            <w:rPr>
              <w:rFonts w:asciiTheme="minorHAnsi" w:hAnsiTheme="minorHAnsi" w:cstheme="minorHAnsi"/>
              <w:sz w:val="20"/>
              <w:szCs w:val="20"/>
              <w:lang w:eastAsia="en-US"/>
            </w:rPr>
            <w:id w:val="-86080750"/>
            <w:placeholder>
              <w:docPart w:val="B025B41485A247088E0F77268BAB8DF7"/>
            </w:placeholder>
            <w:comboBox>
              <w:listItem w:value="Vyberte položku."/>
              <w:listItem w:displayText="menej rozvinutý región" w:value="menej rozvinutý región"/>
              <w:listItem w:displayText="viac rozvinutý región" w:value="viac rozvinutý región"/>
              <w:listItem w:displayText="neaplikuje sa" w:value="neaplikuje sa"/>
            </w:comboBox>
          </w:sdtPr>
          <w:sdtEndPr/>
          <w:sdtContent>
            <w:tc>
              <w:tcPr>
                <w:tcW w:w="2549" w:type="dxa"/>
              </w:tcPr>
              <w:p w14:paraId="6BBC5E0D" w14:textId="3F7B9EEF" w:rsidR="00960DB1" w:rsidRPr="00EC33B2" w:rsidRDefault="00960DB1" w:rsidP="00960DB1">
                <w:pPr>
                  <w:rPr>
                    <w:rFonts w:asciiTheme="minorHAnsi" w:hAnsiTheme="minorHAnsi" w:cstheme="minorHAnsi"/>
                    <w:sz w:val="20"/>
                    <w:szCs w:val="20"/>
                    <w:lang w:eastAsia="en-US"/>
                  </w:rPr>
                </w:pPr>
                <w:r>
                  <w:rPr>
                    <w:rFonts w:asciiTheme="minorHAnsi" w:hAnsiTheme="minorHAnsi" w:cstheme="minorHAnsi"/>
                    <w:sz w:val="20"/>
                    <w:szCs w:val="20"/>
                    <w:lang w:eastAsia="en-US"/>
                  </w:rPr>
                  <w:t>neaplikuje sa</w:t>
                </w:r>
              </w:p>
            </w:tc>
          </w:sdtContent>
        </w:sdt>
        <w:tc>
          <w:tcPr>
            <w:tcW w:w="2554" w:type="dxa"/>
          </w:tcPr>
          <w:p w14:paraId="34710765" w14:textId="2DEE981D" w:rsidR="00F1516A" w:rsidRPr="00960DB1" w:rsidRDefault="00F1516A" w:rsidP="00F1516A">
            <w:pPr>
              <w:ind w:left="180" w:hanging="180"/>
              <w:jc w:val="both"/>
              <w:rPr>
                <w:rFonts w:asciiTheme="minorHAnsi" w:hAnsiTheme="minorHAnsi" w:cstheme="minorHAnsi"/>
                <w:sz w:val="20"/>
                <w:szCs w:val="20"/>
                <w:lang w:eastAsia="en-US"/>
              </w:rPr>
            </w:pPr>
          </w:p>
        </w:tc>
      </w:tr>
    </w:tbl>
    <w:p w14:paraId="33442EF5" w14:textId="354887AB" w:rsidR="00517A82" w:rsidRPr="00EC33B2" w:rsidRDefault="00517A82" w:rsidP="00EC33B2">
      <w:pPr>
        <w:pStyle w:val="Odsekzoznamu"/>
        <w:keepNext/>
        <w:numPr>
          <w:ilvl w:val="0"/>
          <w:numId w:val="5"/>
        </w:numPr>
        <w:spacing w:before="120" w:after="120"/>
        <w:ind w:left="284" w:hanging="284"/>
        <w:contextualSpacing w:val="0"/>
        <w:jc w:val="both"/>
        <w:rPr>
          <w:rFonts w:asciiTheme="minorHAnsi" w:hAnsiTheme="minorHAnsi" w:cstheme="minorHAnsi"/>
          <w:b/>
          <w:sz w:val="22"/>
          <w:szCs w:val="22"/>
          <w:lang w:eastAsia="en-US"/>
        </w:rPr>
      </w:pPr>
      <w:r w:rsidRPr="00EC33B2">
        <w:rPr>
          <w:rFonts w:asciiTheme="minorHAnsi" w:hAnsiTheme="minorHAnsi" w:cstheme="minorHAnsi"/>
          <w:b/>
          <w:sz w:val="22"/>
          <w:szCs w:val="22"/>
          <w:lang w:eastAsia="en-US"/>
        </w:rPr>
        <w:t xml:space="preserve">Rozpočet </w:t>
      </w:r>
    </w:p>
    <w:p w14:paraId="59CA4CB0" w14:textId="69023B25" w:rsidR="00517A82" w:rsidRPr="00EC33B2" w:rsidRDefault="00A06DD6" w:rsidP="00EC33B2">
      <w:pPr>
        <w:spacing w:after="120"/>
        <w:jc w:val="both"/>
        <w:rPr>
          <w:rFonts w:asciiTheme="minorHAnsi" w:hAnsiTheme="minorHAnsi" w:cstheme="minorHAnsi"/>
          <w:i/>
          <w:sz w:val="22"/>
          <w:szCs w:val="22"/>
        </w:rPr>
      </w:pPr>
      <w:r w:rsidRPr="00EC33B2">
        <w:rPr>
          <w:rFonts w:asciiTheme="minorHAnsi" w:hAnsiTheme="minorHAnsi" w:cstheme="minorHAnsi"/>
          <w:i/>
          <w:sz w:val="22"/>
          <w:szCs w:val="22"/>
        </w:rPr>
        <w:t>V tejto časti</w:t>
      </w:r>
      <w:r w:rsidR="00517A82" w:rsidRPr="00EC33B2">
        <w:rPr>
          <w:rFonts w:asciiTheme="minorHAnsi" w:hAnsiTheme="minorHAnsi" w:cstheme="minorHAnsi"/>
          <w:i/>
          <w:sz w:val="22"/>
          <w:szCs w:val="22"/>
        </w:rPr>
        <w:t xml:space="preserve"> uveďte, ako bol pripravovaný indikatívny rozpočet a ako spĺňa kritérium „hodnota za</w:t>
      </w:r>
      <w:r w:rsidR="00D201E8">
        <w:rPr>
          <w:rFonts w:asciiTheme="minorHAnsi" w:hAnsiTheme="minorHAnsi" w:cstheme="minorHAnsi"/>
          <w:i/>
          <w:sz w:val="22"/>
          <w:szCs w:val="22"/>
        </w:rPr>
        <w:t> </w:t>
      </w:r>
      <w:r w:rsidR="00517A82" w:rsidRPr="00EC33B2">
        <w:rPr>
          <w:rFonts w:asciiTheme="minorHAnsi" w:hAnsiTheme="minorHAnsi" w:cstheme="minorHAnsi"/>
          <w:i/>
          <w:sz w:val="22"/>
          <w:szCs w:val="22"/>
        </w:rPr>
        <w:t>peniaze“, t. j. akým spôsobom bola odhadnutá cena za každú položku, napr. prieskum trhu, analýza minulých výdavkov spojených s podobnými aktivitami, nezávislý znalecký posudok</w:t>
      </w:r>
      <w:r w:rsidRPr="00EC33B2">
        <w:rPr>
          <w:rFonts w:asciiTheme="minorHAnsi" w:hAnsiTheme="minorHAnsi" w:cstheme="minorHAnsi"/>
          <w:i/>
          <w:sz w:val="22"/>
          <w:szCs w:val="22"/>
        </w:rPr>
        <w:t>.</w:t>
      </w:r>
      <w:r w:rsidR="00517A82" w:rsidRPr="00EC33B2">
        <w:rPr>
          <w:rFonts w:asciiTheme="minorHAnsi" w:hAnsiTheme="minorHAnsi" w:cstheme="minorHAnsi"/>
          <w:i/>
          <w:sz w:val="22"/>
          <w:szCs w:val="22"/>
        </w:rPr>
        <w:t xml:space="preserve"> </w:t>
      </w:r>
      <w:r w:rsidRPr="00EC33B2">
        <w:rPr>
          <w:rFonts w:asciiTheme="minorHAnsi" w:hAnsiTheme="minorHAnsi" w:cstheme="minorHAnsi"/>
          <w:i/>
          <w:sz w:val="22"/>
          <w:szCs w:val="22"/>
        </w:rPr>
        <w:t>V</w:t>
      </w:r>
      <w:r w:rsidR="00952655" w:rsidRPr="00EC33B2">
        <w:rPr>
          <w:rFonts w:asciiTheme="minorHAnsi" w:hAnsiTheme="minorHAnsi" w:cstheme="minorHAnsi"/>
          <w:i/>
          <w:sz w:val="22"/>
          <w:szCs w:val="22"/>
        </w:rPr>
        <w:t> </w:t>
      </w:r>
      <w:r w:rsidR="00517A82" w:rsidRPr="00EC33B2">
        <w:rPr>
          <w:rFonts w:asciiTheme="minorHAnsi" w:hAnsiTheme="minorHAnsi" w:cstheme="minorHAnsi"/>
          <w:i/>
          <w:sz w:val="22"/>
          <w:szCs w:val="22"/>
        </w:rPr>
        <w:t>prípade, ak</w:t>
      </w:r>
      <w:r w:rsidR="00D201E8">
        <w:rPr>
          <w:rFonts w:asciiTheme="minorHAnsi" w:hAnsiTheme="minorHAnsi" w:cstheme="minorHAnsi"/>
          <w:i/>
          <w:sz w:val="22"/>
          <w:szCs w:val="22"/>
        </w:rPr>
        <w:t> </w:t>
      </w:r>
      <w:r w:rsidR="00517A82" w:rsidRPr="00EC33B2">
        <w:rPr>
          <w:rFonts w:asciiTheme="minorHAnsi" w:hAnsiTheme="minorHAnsi" w:cstheme="minorHAnsi"/>
          <w:i/>
          <w:sz w:val="22"/>
          <w:szCs w:val="22"/>
        </w:rPr>
        <w:t>príprave projektu predchádza vypracovanie štúdie uskutočniteľnosti, ktorej výsledkom je, o</w:t>
      </w:r>
      <w:r w:rsidR="00527A2D" w:rsidRPr="00EC33B2">
        <w:rPr>
          <w:rFonts w:asciiTheme="minorHAnsi" w:hAnsiTheme="minorHAnsi" w:cstheme="minorHAnsi"/>
          <w:i/>
          <w:sz w:val="22"/>
          <w:szCs w:val="22"/>
        </w:rPr>
        <w:t>krem</w:t>
      </w:r>
      <w:r w:rsidR="00517A82" w:rsidRPr="00EC33B2">
        <w:rPr>
          <w:rFonts w:asciiTheme="minorHAnsi" w:hAnsiTheme="minorHAnsi" w:cstheme="minorHAnsi"/>
          <w:i/>
          <w:sz w:val="22"/>
          <w:szCs w:val="22"/>
        </w:rPr>
        <w:t xml:space="preserve"> i</w:t>
      </w:r>
      <w:r w:rsidR="00527A2D" w:rsidRPr="00EC33B2">
        <w:rPr>
          <w:rFonts w:asciiTheme="minorHAnsi" w:hAnsiTheme="minorHAnsi" w:cstheme="minorHAnsi"/>
          <w:i/>
          <w:sz w:val="22"/>
          <w:szCs w:val="22"/>
        </w:rPr>
        <w:t>ného</w:t>
      </w:r>
      <w:r w:rsidR="00517A82" w:rsidRPr="00EC33B2">
        <w:rPr>
          <w:rFonts w:asciiTheme="minorHAnsi" w:hAnsiTheme="minorHAnsi" w:cstheme="minorHAnsi"/>
          <w:i/>
          <w:sz w:val="22"/>
          <w:szCs w:val="22"/>
        </w:rPr>
        <w:t xml:space="preserve"> aj určenie výšky alokácie, je potrebné uviesť túto štúdiu ako zdroj určenia výšky finančných prostriedkov. Skupiny výdavkov doplňte v súlade s Príručk</w:t>
      </w:r>
      <w:r w:rsidRPr="00EC33B2">
        <w:rPr>
          <w:rFonts w:asciiTheme="minorHAnsi" w:hAnsiTheme="minorHAnsi" w:cstheme="minorHAnsi"/>
          <w:i/>
          <w:sz w:val="22"/>
          <w:szCs w:val="22"/>
        </w:rPr>
        <w:t>o</w:t>
      </w:r>
      <w:r w:rsidR="00517A82" w:rsidRPr="00EC33B2">
        <w:rPr>
          <w:rFonts w:asciiTheme="minorHAnsi" w:hAnsiTheme="minorHAnsi" w:cstheme="minorHAnsi"/>
          <w:i/>
          <w:sz w:val="22"/>
          <w:szCs w:val="22"/>
        </w:rPr>
        <w:t xml:space="preserve">u oprávnenosti výdavkov v platnom znení. </w:t>
      </w:r>
      <w:r w:rsidR="00517A82" w:rsidRPr="00EC33B2">
        <w:rPr>
          <w:rFonts w:asciiTheme="minorHAnsi" w:hAnsiTheme="minorHAnsi" w:cstheme="minorHAnsi"/>
          <w:i/>
          <w:sz w:val="22"/>
          <w:szCs w:val="22"/>
        </w:rPr>
        <w:lastRenderedPageBreak/>
        <w:t>V</w:t>
      </w:r>
      <w:r w:rsidR="00D201E8">
        <w:rPr>
          <w:rFonts w:asciiTheme="minorHAnsi" w:hAnsiTheme="minorHAnsi" w:cstheme="minorHAnsi"/>
          <w:i/>
          <w:sz w:val="22"/>
          <w:szCs w:val="22"/>
        </w:rPr>
        <w:t> </w:t>
      </w:r>
      <w:r w:rsidR="00517A82" w:rsidRPr="00EC33B2">
        <w:rPr>
          <w:rFonts w:asciiTheme="minorHAnsi" w:hAnsiTheme="minorHAnsi" w:cstheme="minorHAnsi"/>
          <w:i/>
          <w:sz w:val="22"/>
          <w:szCs w:val="22"/>
        </w:rPr>
        <w:t>prípade infraštruktúrnych projektov, ako aj projektov súvisiacich s obnovou mobilných prostriedkov, sa do ukončenia verejného obstarávania uvádzajú položky rozpočtu len do</w:t>
      </w:r>
      <w:r w:rsidR="00A439C6" w:rsidRPr="00EC33B2">
        <w:rPr>
          <w:rFonts w:asciiTheme="minorHAnsi" w:hAnsiTheme="minorHAnsi" w:cstheme="minorHAnsi"/>
          <w:i/>
          <w:sz w:val="22"/>
          <w:szCs w:val="22"/>
        </w:rPr>
        <w:t> </w:t>
      </w:r>
      <w:r w:rsidR="00517A82" w:rsidRPr="00EC33B2">
        <w:rPr>
          <w:rFonts w:asciiTheme="minorHAnsi" w:hAnsiTheme="minorHAnsi" w:cstheme="minorHAnsi"/>
          <w:i/>
          <w:sz w:val="22"/>
          <w:szCs w:val="22"/>
        </w:rPr>
        <w:t>úrovne aktivít.</w:t>
      </w:r>
    </w:p>
    <w:p w14:paraId="482EF3D4" w14:textId="7376F32F" w:rsidR="00C15390" w:rsidRPr="00EC33B2" w:rsidRDefault="00C15390" w:rsidP="00EC33B2">
      <w:pPr>
        <w:spacing w:after="120"/>
        <w:jc w:val="both"/>
        <w:rPr>
          <w:rFonts w:asciiTheme="minorHAnsi" w:hAnsiTheme="minorHAnsi" w:cstheme="minorHAnsi"/>
          <w:i/>
          <w:sz w:val="22"/>
          <w:szCs w:val="22"/>
        </w:rPr>
      </w:pPr>
      <w:r w:rsidRPr="00EC33B2">
        <w:rPr>
          <w:rFonts w:asciiTheme="minorHAnsi" w:hAnsiTheme="minorHAnsi" w:cstheme="minorHAnsi"/>
          <w:i/>
          <w:sz w:val="22"/>
          <w:szCs w:val="22"/>
        </w:rPr>
        <w:t>Uveďte, či bude v národnom projekte využité zjednodušené vykazovanie výdavkov a ak áno, ktorá forma. V prípade využitia paušálnej sadzby ktorej výška je stanovená v nariadení sa spôsob stanovenia sadzby nepožaduje.</w:t>
      </w:r>
    </w:p>
    <w:p w14:paraId="1457C78B" w14:textId="0C89C544" w:rsidR="00A06DD6" w:rsidRPr="00EC33B2" w:rsidRDefault="00A06DD6" w:rsidP="00EC33B2">
      <w:pPr>
        <w:keepNext/>
        <w:jc w:val="both"/>
        <w:rPr>
          <w:rFonts w:asciiTheme="minorHAnsi" w:hAnsiTheme="minorHAnsi" w:cstheme="minorHAnsi"/>
          <w:b/>
          <w:sz w:val="22"/>
          <w:szCs w:val="22"/>
        </w:rPr>
      </w:pPr>
      <w:r w:rsidRPr="00EC33B2">
        <w:rPr>
          <w:rFonts w:asciiTheme="minorHAnsi" w:hAnsiTheme="minorHAnsi" w:cstheme="minorHAnsi"/>
          <w:b/>
          <w:sz w:val="22"/>
          <w:szCs w:val="22"/>
          <w:lang w:eastAsia="en-US"/>
        </w:rPr>
        <w:t>Indikatívna výška finančných prostriedkov určených na realizáciu národného projektu a</w:t>
      </w:r>
      <w:r w:rsidR="00BE1025" w:rsidRPr="00EC33B2">
        <w:rPr>
          <w:rFonts w:asciiTheme="minorHAnsi" w:hAnsiTheme="minorHAnsi" w:cstheme="minorHAnsi"/>
          <w:b/>
          <w:sz w:val="22"/>
          <w:szCs w:val="22"/>
          <w:lang w:eastAsia="en-US"/>
        </w:rPr>
        <w:t> </w:t>
      </w:r>
      <w:r w:rsidRPr="00EC33B2">
        <w:rPr>
          <w:rFonts w:asciiTheme="minorHAnsi" w:hAnsiTheme="minorHAnsi" w:cstheme="minorHAnsi"/>
          <w:b/>
          <w:sz w:val="22"/>
          <w:szCs w:val="22"/>
          <w:lang w:eastAsia="en-US"/>
        </w:rPr>
        <w:t>ich výstižné zdôvodnenie</w:t>
      </w:r>
    </w:p>
    <w:tbl>
      <w:tblPr>
        <w:tblStyle w:val="Mriekatabuky"/>
        <w:tblW w:w="0" w:type="auto"/>
        <w:tblInd w:w="0" w:type="dxa"/>
        <w:tblLayout w:type="fixed"/>
        <w:tblLook w:val="04A0" w:firstRow="1" w:lastRow="0" w:firstColumn="1" w:lastColumn="0" w:noHBand="0" w:noVBand="1"/>
      </w:tblPr>
      <w:tblGrid>
        <w:gridCol w:w="2265"/>
        <w:gridCol w:w="1954"/>
        <w:gridCol w:w="4843"/>
      </w:tblGrid>
      <w:tr w:rsidR="00517A82" w:rsidRPr="00EB0794" w14:paraId="476D9680" w14:textId="77777777" w:rsidTr="00EC33B2">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CFAABD2" w14:textId="0BD3736F" w:rsidR="00517A82" w:rsidRPr="00EC33B2" w:rsidRDefault="00517A82" w:rsidP="00EC33B2">
            <w:pPr>
              <w:jc w:val="center"/>
              <w:rPr>
                <w:rFonts w:asciiTheme="minorHAnsi" w:hAnsiTheme="minorHAnsi" w:cstheme="minorHAnsi"/>
                <w:sz w:val="20"/>
                <w:szCs w:val="20"/>
                <w:lang w:eastAsia="en-US"/>
              </w:rPr>
            </w:pPr>
            <w:r w:rsidRPr="00EC33B2">
              <w:rPr>
                <w:rFonts w:asciiTheme="minorHAnsi" w:hAnsiTheme="minorHAnsi" w:cstheme="minorHAnsi"/>
                <w:b/>
                <w:sz w:val="20"/>
                <w:szCs w:val="20"/>
                <w:lang w:eastAsia="en-US"/>
              </w:rPr>
              <w:t>Predpokladané finančné prostriedky na aktivity</w:t>
            </w:r>
            <w:r w:rsidR="00A06DD6" w:rsidRPr="00EC33B2">
              <w:rPr>
                <w:rFonts w:asciiTheme="minorHAnsi" w:hAnsiTheme="minorHAnsi" w:cstheme="minorHAnsi"/>
                <w:b/>
                <w:sz w:val="20"/>
                <w:szCs w:val="20"/>
                <w:lang w:eastAsia="en-US"/>
              </w:rPr>
              <w:t xml:space="preserve"> NP</w:t>
            </w:r>
          </w:p>
        </w:tc>
        <w:tc>
          <w:tcPr>
            <w:tcW w:w="195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79E8DAE" w14:textId="48D24C3E" w:rsidR="00517A82" w:rsidRPr="00EC33B2" w:rsidRDefault="00517A82" w:rsidP="00EC33B2">
            <w:pPr>
              <w:jc w:val="center"/>
              <w:rPr>
                <w:rFonts w:asciiTheme="minorHAnsi" w:hAnsiTheme="minorHAnsi" w:cstheme="minorHAnsi"/>
                <w:b/>
                <w:sz w:val="20"/>
                <w:szCs w:val="20"/>
                <w:lang w:eastAsia="en-US"/>
              </w:rPr>
            </w:pPr>
            <w:r w:rsidRPr="00EC33B2">
              <w:rPr>
                <w:rFonts w:asciiTheme="minorHAnsi" w:hAnsiTheme="minorHAnsi" w:cstheme="minorHAnsi"/>
                <w:b/>
                <w:sz w:val="20"/>
                <w:szCs w:val="20"/>
                <w:lang w:eastAsia="en-US"/>
              </w:rPr>
              <w:t>Celkov</w:t>
            </w:r>
            <w:r w:rsidR="00A06DD6" w:rsidRPr="00EC33B2">
              <w:rPr>
                <w:rFonts w:asciiTheme="minorHAnsi" w:hAnsiTheme="minorHAnsi" w:cstheme="minorHAnsi"/>
                <w:b/>
                <w:sz w:val="20"/>
                <w:szCs w:val="20"/>
                <w:lang w:eastAsia="en-US"/>
              </w:rPr>
              <w:t>é oprávnené výdavky</w:t>
            </w:r>
          </w:p>
          <w:p w14:paraId="38ADFF63" w14:textId="20F70D4D" w:rsidR="00517A82" w:rsidRPr="00EC33B2" w:rsidRDefault="004A09B1" w:rsidP="00EC33B2">
            <w:pPr>
              <w:jc w:val="center"/>
              <w:rPr>
                <w:rFonts w:asciiTheme="minorHAnsi" w:hAnsiTheme="minorHAnsi" w:cstheme="minorHAnsi"/>
                <w:b/>
                <w:sz w:val="20"/>
                <w:szCs w:val="20"/>
                <w:lang w:eastAsia="en-US"/>
              </w:rPr>
            </w:pPr>
            <w:r w:rsidRPr="00EC33B2">
              <w:rPr>
                <w:rFonts w:asciiTheme="minorHAnsi" w:hAnsiTheme="minorHAnsi" w:cstheme="minorHAnsi"/>
                <w:b/>
                <w:sz w:val="20"/>
                <w:szCs w:val="20"/>
                <w:lang w:eastAsia="en-US"/>
              </w:rPr>
              <w:t>(v EUR)</w:t>
            </w:r>
          </w:p>
        </w:tc>
        <w:tc>
          <w:tcPr>
            <w:tcW w:w="484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62B5521" w14:textId="02606A82" w:rsidR="00517A82" w:rsidRPr="00EC33B2" w:rsidRDefault="00A06DD6" w:rsidP="00EC33B2">
            <w:pPr>
              <w:jc w:val="center"/>
              <w:rPr>
                <w:rFonts w:asciiTheme="minorHAnsi" w:hAnsiTheme="minorHAnsi" w:cstheme="minorHAnsi"/>
                <w:b/>
                <w:sz w:val="20"/>
                <w:szCs w:val="20"/>
                <w:lang w:eastAsia="en-US"/>
              </w:rPr>
            </w:pPr>
            <w:r w:rsidRPr="00EC33B2">
              <w:rPr>
                <w:rFonts w:asciiTheme="minorHAnsi" w:hAnsiTheme="minorHAnsi" w:cstheme="minorHAnsi"/>
                <w:b/>
                <w:sz w:val="20"/>
                <w:szCs w:val="20"/>
                <w:lang w:eastAsia="en-US"/>
              </w:rPr>
              <w:t>P</w:t>
            </w:r>
            <w:r w:rsidR="00517A82" w:rsidRPr="00EC33B2">
              <w:rPr>
                <w:rFonts w:asciiTheme="minorHAnsi" w:hAnsiTheme="minorHAnsi" w:cstheme="minorHAnsi"/>
                <w:b/>
                <w:sz w:val="20"/>
                <w:szCs w:val="20"/>
                <w:lang w:eastAsia="en-US"/>
              </w:rPr>
              <w:t>lánované vecné vymedzenie</w:t>
            </w:r>
          </w:p>
        </w:tc>
      </w:tr>
      <w:tr w:rsidR="00FE6371" w:rsidRPr="00EB0794" w14:paraId="406CB4DD" w14:textId="77777777" w:rsidTr="00F119D3">
        <w:trPr>
          <w:cantSplit/>
        </w:trPr>
        <w:tc>
          <w:tcPr>
            <w:tcW w:w="9062"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B283457" w14:textId="6D54E9F4" w:rsidR="00FE6371" w:rsidRPr="00EC33B2" w:rsidRDefault="00FE6371" w:rsidP="00F119D3">
            <w:pPr>
              <w:rPr>
                <w:rFonts w:asciiTheme="minorHAnsi" w:hAnsiTheme="minorHAnsi" w:cstheme="minorHAnsi"/>
                <w:b/>
                <w:sz w:val="20"/>
                <w:szCs w:val="20"/>
                <w:lang w:eastAsia="en-US"/>
              </w:rPr>
            </w:pPr>
            <w:r w:rsidRPr="00EC33B2">
              <w:rPr>
                <w:rFonts w:asciiTheme="minorHAnsi" w:hAnsiTheme="minorHAnsi" w:cstheme="minorHAnsi"/>
                <w:b/>
                <w:sz w:val="20"/>
                <w:szCs w:val="20"/>
                <w:lang w:eastAsia="en-US"/>
              </w:rPr>
              <w:t>Hlavné aktivity</w:t>
            </w:r>
          </w:p>
        </w:tc>
      </w:tr>
      <w:tr w:rsidR="00517A82" w:rsidRPr="00EB0794" w14:paraId="3EACFFD1" w14:textId="77777777" w:rsidTr="005463A1">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233793A" w14:textId="77777777" w:rsidR="00517A82" w:rsidRPr="00EC33B2" w:rsidRDefault="00517A82" w:rsidP="00F119D3">
            <w:pPr>
              <w:rPr>
                <w:rFonts w:asciiTheme="minorHAnsi" w:hAnsiTheme="minorHAnsi" w:cstheme="minorHAnsi"/>
                <w:sz w:val="20"/>
                <w:szCs w:val="20"/>
                <w:lang w:eastAsia="en-US"/>
              </w:rPr>
            </w:pPr>
            <w:r w:rsidRPr="00EC33B2">
              <w:rPr>
                <w:rFonts w:asciiTheme="minorHAnsi" w:hAnsiTheme="minorHAnsi" w:cstheme="minorHAnsi"/>
                <w:b/>
                <w:sz w:val="20"/>
                <w:szCs w:val="20"/>
                <w:lang w:eastAsia="en-US"/>
              </w:rPr>
              <w:t>Aktivita 1</w:t>
            </w:r>
          </w:p>
        </w:tc>
        <w:tc>
          <w:tcPr>
            <w:tcW w:w="195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BBE7FE9" w14:textId="77777777" w:rsidR="00517A82" w:rsidRPr="00EC33B2" w:rsidRDefault="00517A82" w:rsidP="00F119D3">
            <w:pPr>
              <w:rPr>
                <w:rFonts w:asciiTheme="minorHAnsi" w:hAnsiTheme="minorHAnsi" w:cstheme="minorHAnsi"/>
                <w:b/>
                <w:sz w:val="20"/>
                <w:szCs w:val="20"/>
                <w:lang w:eastAsia="en-US"/>
              </w:rPr>
            </w:pPr>
          </w:p>
        </w:tc>
        <w:tc>
          <w:tcPr>
            <w:tcW w:w="48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63DDF50" w14:textId="77777777" w:rsidR="00517A82" w:rsidRPr="00EC33B2" w:rsidRDefault="00517A82" w:rsidP="00F119D3">
            <w:pPr>
              <w:rPr>
                <w:rFonts w:asciiTheme="minorHAnsi" w:hAnsiTheme="minorHAnsi" w:cstheme="minorHAnsi"/>
                <w:sz w:val="20"/>
                <w:szCs w:val="20"/>
                <w:lang w:eastAsia="en-US"/>
              </w:rPr>
            </w:pPr>
          </w:p>
        </w:tc>
      </w:tr>
      <w:tr w:rsidR="00517A82" w:rsidRPr="00EB0794" w14:paraId="4CB42634" w14:textId="77777777" w:rsidTr="00F119D3">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DDEC33B" w14:textId="608B75E7" w:rsidR="00517A82" w:rsidRPr="00EC33B2" w:rsidRDefault="00517A82" w:rsidP="00F119D3">
            <w:pPr>
              <w:rPr>
                <w:rFonts w:asciiTheme="minorHAnsi" w:hAnsiTheme="minorHAnsi" w:cstheme="minorHAnsi"/>
                <w:sz w:val="20"/>
                <w:szCs w:val="20"/>
                <w:lang w:eastAsia="en-US"/>
              </w:rPr>
            </w:pPr>
            <w:r w:rsidRPr="00EC33B2">
              <w:rPr>
                <w:rFonts w:asciiTheme="minorHAnsi" w:hAnsiTheme="minorHAnsi" w:cstheme="minorHAnsi"/>
                <w:sz w:val="20"/>
                <w:szCs w:val="20"/>
                <w:lang w:eastAsia="en-US"/>
              </w:rPr>
              <w:t>skupina výdavkov</w:t>
            </w:r>
            <w:r w:rsidR="00F26DA5">
              <w:rPr>
                <w:rFonts w:asciiTheme="minorHAnsi" w:hAnsiTheme="minorHAnsi" w:cstheme="minorHAnsi"/>
                <w:sz w:val="20"/>
                <w:szCs w:val="20"/>
                <w:lang w:eastAsia="en-US"/>
              </w:rPr>
              <w:t xml:space="preserve">: 518 </w:t>
            </w:r>
            <w:r w:rsidR="00F26DA5" w:rsidRPr="00F26DA5">
              <w:rPr>
                <w:rFonts w:asciiTheme="minorHAnsi" w:hAnsiTheme="minorHAnsi" w:cstheme="minorHAnsi"/>
                <w:sz w:val="20"/>
                <w:szCs w:val="20"/>
                <w:lang w:eastAsia="en-US"/>
              </w:rPr>
              <w:t>Ostatné služby</w:t>
            </w:r>
            <w:r w:rsidR="005427E0">
              <w:rPr>
                <w:rFonts w:asciiTheme="minorHAnsi" w:hAnsiTheme="minorHAnsi" w:cstheme="minorHAnsi"/>
                <w:sz w:val="20"/>
                <w:szCs w:val="20"/>
                <w:lang w:eastAsia="en-US"/>
              </w:rPr>
              <w:t>: školenia</w:t>
            </w:r>
          </w:p>
        </w:tc>
        <w:tc>
          <w:tcPr>
            <w:tcW w:w="1954" w:type="dxa"/>
            <w:tcBorders>
              <w:top w:val="single" w:sz="4" w:space="0" w:color="auto"/>
              <w:left w:val="single" w:sz="4" w:space="0" w:color="auto"/>
              <w:bottom w:val="single" w:sz="4" w:space="0" w:color="auto"/>
              <w:right w:val="single" w:sz="4" w:space="0" w:color="auto"/>
            </w:tcBorders>
          </w:tcPr>
          <w:p w14:paraId="35F45ACB" w14:textId="1A990A77" w:rsidR="00517A82" w:rsidRPr="00EC33B2" w:rsidRDefault="005A47BA" w:rsidP="005A47BA">
            <w:pPr>
              <w:rPr>
                <w:rFonts w:asciiTheme="minorHAnsi" w:hAnsiTheme="minorHAnsi" w:cstheme="minorHAnsi"/>
                <w:sz w:val="20"/>
                <w:szCs w:val="20"/>
                <w:lang w:eastAsia="en-US"/>
              </w:rPr>
            </w:pPr>
            <w:r w:rsidRPr="005A47BA">
              <w:rPr>
                <w:rFonts w:asciiTheme="minorHAnsi" w:hAnsiTheme="minorHAnsi" w:cstheme="minorHAnsi"/>
                <w:sz w:val="20"/>
                <w:szCs w:val="20"/>
                <w:lang w:eastAsia="en-US"/>
              </w:rPr>
              <w:t xml:space="preserve">5 832 217,00 </w:t>
            </w:r>
            <w:r w:rsidR="00925373" w:rsidRPr="00925373">
              <w:rPr>
                <w:rFonts w:asciiTheme="minorHAnsi" w:hAnsiTheme="minorHAnsi" w:cstheme="minorHAnsi"/>
                <w:sz w:val="20"/>
                <w:szCs w:val="20"/>
                <w:lang w:eastAsia="en-US"/>
              </w:rPr>
              <w:t xml:space="preserve"> </w:t>
            </w:r>
            <w:r w:rsidR="00A46136" w:rsidRPr="00A46136">
              <w:rPr>
                <w:rFonts w:asciiTheme="minorHAnsi" w:hAnsiTheme="minorHAnsi" w:cstheme="minorHAnsi"/>
                <w:sz w:val="20"/>
                <w:szCs w:val="20"/>
                <w:lang w:eastAsia="en-US"/>
              </w:rPr>
              <w:t xml:space="preserve"> </w:t>
            </w:r>
            <w:r w:rsidR="00202446" w:rsidRPr="00202446">
              <w:rPr>
                <w:rFonts w:asciiTheme="minorHAnsi" w:hAnsiTheme="minorHAnsi" w:cstheme="minorHAnsi"/>
                <w:sz w:val="20"/>
                <w:szCs w:val="20"/>
                <w:lang w:eastAsia="en-US"/>
              </w:rPr>
              <w:t xml:space="preserve"> </w:t>
            </w:r>
            <w:r w:rsidR="00A33CA7" w:rsidRPr="00A33CA7">
              <w:rPr>
                <w:rFonts w:asciiTheme="minorHAnsi" w:hAnsiTheme="minorHAnsi" w:cstheme="minorHAnsi"/>
                <w:sz w:val="20"/>
                <w:szCs w:val="20"/>
                <w:lang w:eastAsia="en-US"/>
              </w:rPr>
              <w:t>€</w:t>
            </w:r>
            <w:r w:rsidR="00202446">
              <w:rPr>
                <w:rFonts w:asciiTheme="minorHAnsi" w:hAnsiTheme="minorHAnsi" w:cstheme="minorHAnsi"/>
                <w:sz w:val="20"/>
                <w:szCs w:val="20"/>
                <w:lang w:eastAsia="en-US"/>
              </w:rPr>
              <w:t xml:space="preserve"> (vrátane DPH)</w:t>
            </w:r>
          </w:p>
        </w:tc>
        <w:tc>
          <w:tcPr>
            <w:tcW w:w="4843" w:type="dxa"/>
            <w:tcBorders>
              <w:top w:val="single" w:sz="4" w:space="0" w:color="auto"/>
              <w:left w:val="single" w:sz="4" w:space="0" w:color="auto"/>
              <w:bottom w:val="single" w:sz="4" w:space="0" w:color="auto"/>
              <w:right w:val="single" w:sz="4" w:space="0" w:color="auto"/>
            </w:tcBorders>
          </w:tcPr>
          <w:p w14:paraId="7A4BE599" w14:textId="4DA802D2" w:rsidR="00517A82" w:rsidRPr="00EC33B2" w:rsidRDefault="00606082" w:rsidP="00606082">
            <w:pPr>
              <w:rPr>
                <w:rFonts w:asciiTheme="minorHAnsi" w:hAnsiTheme="minorHAnsi" w:cstheme="minorHAnsi"/>
                <w:sz w:val="20"/>
                <w:szCs w:val="20"/>
                <w:lang w:eastAsia="en-US"/>
              </w:rPr>
            </w:pPr>
            <w:r w:rsidRPr="00606082">
              <w:rPr>
                <w:rFonts w:asciiTheme="minorHAnsi" w:hAnsiTheme="minorHAnsi" w:cstheme="minorHAnsi"/>
                <w:sz w:val="20"/>
                <w:szCs w:val="20"/>
                <w:lang w:eastAsia="en-US"/>
              </w:rPr>
              <w:t xml:space="preserve">Školenia – suma bola vypočítaná na základe indikatívneho prieskumu trhu a predpokladaných počtov účastníkov na jednotlivých školeniach. Školenia sú rozdelené na tzv. všeobecné a špecializované. Každé školenia má iný počet účastníkov a aj inú </w:t>
            </w:r>
            <w:r>
              <w:rPr>
                <w:rFonts w:asciiTheme="minorHAnsi" w:hAnsiTheme="minorHAnsi" w:cstheme="minorHAnsi"/>
                <w:sz w:val="20"/>
                <w:szCs w:val="20"/>
                <w:lang w:eastAsia="en-US"/>
              </w:rPr>
              <w:t xml:space="preserve">cenu za školenie / 1 účastník. </w:t>
            </w:r>
          </w:p>
        </w:tc>
      </w:tr>
      <w:tr w:rsidR="005427E0" w:rsidRPr="00EB0794" w14:paraId="22F598ED" w14:textId="77777777" w:rsidTr="00FE6371">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FC7A242" w14:textId="6F1576D9" w:rsidR="005427E0" w:rsidRPr="00EC33B2" w:rsidRDefault="005427E0" w:rsidP="005427E0">
            <w:pPr>
              <w:rPr>
                <w:rFonts w:asciiTheme="minorHAnsi" w:hAnsiTheme="minorHAnsi" w:cstheme="minorHAnsi"/>
                <w:sz w:val="20"/>
                <w:szCs w:val="20"/>
                <w:lang w:eastAsia="en-US"/>
              </w:rPr>
            </w:pPr>
            <w:r w:rsidRPr="00EC33B2">
              <w:rPr>
                <w:rFonts w:asciiTheme="minorHAnsi" w:hAnsiTheme="minorHAnsi" w:cstheme="minorHAnsi"/>
                <w:sz w:val="20"/>
                <w:szCs w:val="20"/>
                <w:lang w:eastAsia="en-US"/>
              </w:rPr>
              <w:t>skupina výdavkov</w:t>
            </w:r>
            <w:r>
              <w:rPr>
                <w:rFonts w:asciiTheme="minorHAnsi" w:hAnsiTheme="minorHAnsi" w:cstheme="minorHAnsi"/>
                <w:sz w:val="20"/>
                <w:szCs w:val="20"/>
                <w:lang w:eastAsia="en-US"/>
              </w:rPr>
              <w:t xml:space="preserve">: 521 </w:t>
            </w:r>
            <w:r w:rsidRPr="00F26DA5">
              <w:rPr>
                <w:rFonts w:asciiTheme="minorHAnsi" w:hAnsiTheme="minorHAnsi" w:cstheme="minorHAnsi"/>
                <w:sz w:val="20"/>
                <w:szCs w:val="20"/>
                <w:lang w:eastAsia="en-US"/>
              </w:rPr>
              <w:t>Mzdové náklady</w:t>
            </w:r>
            <w:r>
              <w:rPr>
                <w:rFonts w:asciiTheme="minorHAnsi" w:hAnsiTheme="minorHAnsi" w:cstheme="minorHAnsi"/>
                <w:sz w:val="20"/>
                <w:szCs w:val="20"/>
                <w:lang w:eastAsia="en-US"/>
              </w:rPr>
              <w:t>: priame výdavky</w:t>
            </w:r>
          </w:p>
        </w:tc>
        <w:tc>
          <w:tcPr>
            <w:tcW w:w="1954" w:type="dxa"/>
            <w:tcBorders>
              <w:top w:val="single" w:sz="4" w:space="0" w:color="auto"/>
              <w:left w:val="single" w:sz="4" w:space="0" w:color="auto"/>
              <w:bottom w:val="single" w:sz="4" w:space="0" w:color="auto"/>
              <w:right w:val="single" w:sz="4" w:space="0" w:color="auto"/>
            </w:tcBorders>
          </w:tcPr>
          <w:p w14:paraId="12FCCF37" w14:textId="31643866" w:rsidR="00925373" w:rsidRDefault="00925373" w:rsidP="005427E0">
            <w:pPr>
              <w:rPr>
                <w:rFonts w:asciiTheme="minorHAnsi" w:hAnsiTheme="minorHAnsi" w:cstheme="minorHAnsi"/>
                <w:sz w:val="20"/>
                <w:szCs w:val="20"/>
                <w:lang w:eastAsia="en-US"/>
              </w:rPr>
            </w:pPr>
          </w:p>
          <w:p w14:paraId="60FFC5AF" w14:textId="37AD6B5E" w:rsidR="005427E0" w:rsidRPr="005427E0" w:rsidRDefault="00925373" w:rsidP="005427E0">
            <w:pPr>
              <w:rPr>
                <w:rFonts w:asciiTheme="minorHAnsi" w:hAnsiTheme="minorHAnsi" w:cstheme="minorHAnsi"/>
                <w:sz w:val="20"/>
                <w:szCs w:val="20"/>
                <w:lang w:eastAsia="en-US"/>
              </w:rPr>
            </w:pPr>
            <w:r w:rsidRPr="00925373">
              <w:rPr>
                <w:rFonts w:asciiTheme="minorHAnsi" w:hAnsiTheme="minorHAnsi" w:cstheme="minorHAnsi"/>
                <w:sz w:val="20"/>
                <w:szCs w:val="20"/>
                <w:lang w:eastAsia="en-US"/>
              </w:rPr>
              <w:t>428 280,69 €</w:t>
            </w:r>
          </w:p>
          <w:p w14:paraId="28A8C0E1" w14:textId="77777777" w:rsidR="005427E0" w:rsidRPr="00EC33B2" w:rsidRDefault="005427E0" w:rsidP="005427E0">
            <w:pPr>
              <w:rPr>
                <w:rFonts w:asciiTheme="minorHAnsi" w:hAnsiTheme="minorHAnsi" w:cstheme="minorHAnsi"/>
                <w:sz w:val="20"/>
                <w:szCs w:val="20"/>
                <w:lang w:eastAsia="en-US"/>
              </w:rPr>
            </w:pPr>
          </w:p>
        </w:tc>
        <w:tc>
          <w:tcPr>
            <w:tcW w:w="4843" w:type="dxa"/>
            <w:tcBorders>
              <w:top w:val="single" w:sz="4" w:space="0" w:color="auto"/>
              <w:left w:val="single" w:sz="4" w:space="0" w:color="auto"/>
              <w:bottom w:val="single" w:sz="4" w:space="0" w:color="auto"/>
              <w:right w:val="single" w:sz="4" w:space="0" w:color="auto"/>
            </w:tcBorders>
          </w:tcPr>
          <w:p w14:paraId="6CFC37CD" w14:textId="4B82EFEB" w:rsidR="005427E0" w:rsidRPr="00EC33B2" w:rsidRDefault="00606082" w:rsidP="005427E0">
            <w:pPr>
              <w:rPr>
                <w:rFonts w:asciiTheme="minorHAnsi" w:hAnsiTheme="minorHAnsi" w:cstheme="minorHAnsi"/>
                <w:sz w:val="20"/>
                <w:szCs w:val="20"/>
                <w:lang w:eastAsia="en-US"/>
              </w:rPr>
            </w:pPr>
            <w:r w:rsidRPr="00606082">
              <w:rPr>
                <w:rFonts w:asciiTheme="minorHAnsi" w:hAnsiTheme="minorHAnsi" w:cstheme="minorHAnsi"/>
                <w:sz w:val="20"/>
                <w:szCs w:val="20"/>
                <w:lang w:eastAsia="en-US"/>
              </w:rPr>
              <w:t>Cena práce – bola vypočítaná na základe predpokladaného počtu hodín (na obdobie 30 mesiacov – r. 2025 + r. 2026 + 6 mesiacov v r. 2027) a bežnej hodinovej sadzby zavedenej na MIRRI SR pri uzatváraní dohôd v zmysle ZP.</w:t>
            </w:r>
          </w:p>
        </w:tc>
      </w:tr>
      <w:tr w:rsidR="005427E0" w:rsidRPr="00EB0794" w14:paraId="5E26649D" w14:textId="77777777" w:rsidTr="005463A1">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01AECC9" w14:textId="7CCDD061" w:rsidR="005427E0" w:rsidRPr="00EC33B2" w:rsidRDefault="005427E0" w:rsidP="005427E0">
            <w:pPr>
              <w:rPr>
                <w:rFonts w:asciiTheme="minorHAnsi" w:hAnsiTheme="minorHAnsi" w:cstheme="minorHAnsi"/>
                <w:sz w:val="20"/>
                <w:szCs w:val="20"/>
                <w:lang w:eastAsia="en-US"/>
              </w:rPr>
            </w:pPr>
            <w:r w:rsidRPr="00EC33B2">
              <w:rPr>
                <w:rFonts w:asciiTheme="minorHAnsi" w:hAnsiTheme="minorHAnsi" w:cstheme="minorHAnsi"/>
                <w:b/>
                <w:sz w:val="20"/>
                <w:szCs w:val="20"/>
                <w:lang w:eastAsia="en-US"/>
              </w:rPr>
              <w:t>Hlavné aktivity spolu</w:t>
            </w:r>
          </w:p>
        </w:tc>
        <w:tc>
          <w:tcPr>
            <w:tcW w:w="195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A060771" w14:textId="2CDAA79E" w:rsidR="00FD295C" w:rsidRPr="00925373" w:rsidRDefault="00FD295C">
            <w:pPr>
              <w:rPr>
                <w:rFonts w:asciiTheme="minorHAnsi" w:hAnsiTheme="minorHAnsi" w:cstheme="minorHAnsi"/>
                <w:sz w:val="20"/>
                <w:szCs w:val="20"/>
                <w:lang w:eastAsia="en-US"/>
              </w:rPr>
            </w:pPr>
          </w:p>
          <w:p w14:paraId="63FAC33E" w14:textId="5B5D219A" w:rsidR="005427E0" w:rsidRPr="00925373" w:rsidRDefault="005A47BA" w:rsidP="005A47BA">
            <w:pPr>
              <w:rPr>
                <w:rFonts w:ascii="Calibri" w:hAnsi="Calibri" w:cs="Calibri"/>
                <w:bCs/>
                <w:sz w:val="20"/>
                <w:szCs w:val="20"/>
              </w:rPr>
            </w:pPr>
            <w:r w:rsidRPr="005A47BA">
              <w:rPr>
                <w:rFonts w:ascii="Calibri" w:hAnsi="Calibri" w:cs="Calibri"/>
                <w:bCs/>
                <w:sz w:val="20"/>
                <w:szCs w:val="20"/>
              </w:rPr>
              <w:t xml:space="preserve">6 260 497,69 </w:t>
            </w:r>
            <w:r w:rsidR="00925373" w:rsidRPr="00925373">
              <w:rPr>
                <w:rFonts w:ascii="Calibri" w:hAnsi="Calibri" w:cs="Calibri"/>
                <w:bCs/>
                <w:sz w:val="20"/>
                <w:szCs w:val="20"/>
              </w:rPr>
              <w:t>€</w:t>
            </w:r>
          </w:p>
        </w:tc>
        <w:tc>
          <w:tcPr>
            <w:tcW w:w="48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62114C4" w14:textId="77777777" w:rsidR="005427E0" w:rsidRPr="00EC33B2" w:rsidRDefault="005427E0" w:rsidP="005427E0">
            <w:pPr>
              <w:rPr>
                <w:rFonts w:asciiTheme="minorHAnsi" w:hAnsiTheme="minorHAnsi" w:cstheme="minorHAnsi"/>
                <w:sz w:val="20"/>
                <w:szCs w:val="20"/>
                <w:lang w:eastAsia="en-US"/>
              </w:rPr>
            </w:pPr>
          </w:p>
        </w:tc>
      </w:tr>
      <w:tr w:rsidR="005427E0" w:rsidRPr="00EB0794" w14:paraId="381DA664" w14:textId="77777777" w:rsidTr="00F119D3">
        <w:trPr>
          <w:cantSplit/>
        </w:trPr>
        <w:tc>
          <w:tcPr>
            <w:tcW w:w="9062"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F8122B8" w14:textId="095F7619" w:rsidR="005427E0" w:rsidRPr="00EC33B2" w:rsidRDefault="005427E0" w:rsidP="005427E0">
            <w:pPr>
              <w:rPr>
                <w:rFonts w:asciiTheme="minorHAnsi" w:hAnsiTheme="minorHAnsi" w:cstheme="minorHAnsi"/>
                <w:sz w:val="20"/>
                <w:szCs w:val="20"/>
                <w:lang w:eastAsia="en-US"/>
              </w:rPr>
            </w:pPr>
            <w:r w:rsidRPr="00EC33B2">
              <w:rPr>
                <w:rFonts w:asciiTheme="minorHAnsi" w:hAnsiTheme="minorHAnsi" w:cstheme="minorHAnsi"/>
                <w:b/>
                <w:sz w:val="20"/>
                <w:szCs w:val="20"/>
                <w:lang w:eastAsia="en-US"/>
              </w:rPr>
              <w:t xml:space="preserve">Podporné aktivity </w:t>
            </w:r>
          </w:p>
        </w:tc>
      </w:tr>
      <w:tr w:rsidR="005427E0" w:rsidRPr="00EB0794" w14:paraId="58295488" w14:textId="77777777" w:rsidTr="00C357CE">
        <w:trPr>
          <w:cantSplit/>
          <w:trHeight w:val="2967"/>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48510FC" w14:textId="565851C7" w:rsidR="005427E0" w:rsidRPr="00EC33B2" w:rsidRDefault="005427E0" w:rsidP="005A47BA">
            <w:pPr>
              <w:rPr>
                <w:rFonts w:asciiTheme="minorHAnsi" w:hAnsiTheme="minorHAnsi" w:cstheme="minorHAnsi"/>
                <w:sz w:val="20"/>
                <w:szCs w:val="20"/>
                <w:lang w:eastAsia="en-US"/>
              </w:rPr>
            </w:pPr>
            <w:r w:rsidRPr="00EC33B2">
              <w:rPr>
                <w:rFonts w:asciiTheme="minorHAnsi" w:hAnsiTheme="minorHAnsi" w:cstheme="minorHAnsi"/>
                <w:sz w:val="20"/>
                <w:szCs w:val="20"/>
                <w:lang w:eastAsia="en-US"/>
              </w:rPr>
              <w:t>skupina výdavkov</w:t>
            </w:r>
            <w:r>
              <w:rPr>
                <w:rFonts w:asciiTheme="minorHAnsi" w:hAnsiTheme="minorHAnsi" w:cstheme="minorHAnsi"/>
                <w:sz w:val="20"/>
                <w:szCs w:val="20"/>
                <w:lang w:eastAsia="en-US"/>
              </w:rPr>
              <w:t xml:space="preserve">: </w:t>
            </w:r>
            <w:r w:rsidR="00221E6C">
              <w:rPr>
                <w:rFonts w:asciiTheme="minorHAnsi" w:hAnsiTheme="minorHAnsi" w:cstheme="minorHAnsi"/>
                <w:sz w:val="20"/>
                <w:szCs w:val="20"/>
                <w:lang w:eastAsia="en-US"/>
              </w:rPr>
              <w:t> 907</w:t>
            </w:r>
            <w:r>
              <w:rPr>
                <w:rFonts w:asciiTheme="minorHAnsi" w:hAnsiTheme="minorHAnsi" w:cstheme="minorHAnsi"/>
                <w:sz w:val="20"/>
                <w:szCs w:val="20"/>
                <w:lang w:eastAsia="en-US"/>
              </w:rPr>
              <w:t xml:space="preserve">: nepriame </w:t>
            </w:r>
            <w:r w:rsidR="005A47BA">
              <w:rPr>
                <w:rFonts w:asciiTheme="minorHAnsi" w:hAnsiTheme="minorHAnsi" w:cstheme="minorHAnsi"/>
                <w:sz w:val="20"/>
                <w:szCs w:val="20"/>
                <w:lang w:eastAsia="en-US"/>
              </w:rPr>
              <w:t xml:space="preserve">(paušálne) </w:t>
            </w:r>
            <w:r>
              <w:rPr>
                <w:rFonts w:asciiTheme="minorHAnsi" w:hAnsiTheme="minorHAnsi" w:cstheme="minorHAnsi"/>
                <w:sz w:val="20"/>
                <w:szCs w:val="20"/>
                <w:lang w:eastAsia="en-US"/>
              </w:rPr>
              <w:t>výdavky</w:t>
            </w:r>
          </w:p>
        </w:tc>
        <w:tc>
          <w:tcPr>
            <w:tcW w:w="1954" w:type="dxa"/>
            <w:tcBorders>
              <w:top w:val="single" w:sz="4" w:space="0" w:color="auto"/>
              <w:left w:val="single" w:sz="4" w:space="0" w:color="auto"/>
              <w:bottom w:val="single" w:sz="4" w:space="0" w:color="auto"/>
              <w:right w:val="single" w:sz="4" w:space="0" w:color="auto"/>
            </w:tcBorders>
          </w:tcPr>
          <w:p w14:paraId="5FE97866" w14:textId="26FDB1B2" w:rsidR="005427E0" w:rsidRPr="00EC33B2" w:rsidRDefault="005A47BA" w:rsidP="00BB4A09">
            <w:pPr>
              <w:rPr>
                <w:rFonts w:asciiTheme="minorHAnsi" w:hAnsiTheme="minorHAnsi" w:cstheme="minorHAnsi"/>
                <w:sz w:val="20"/>
                <w:szCs w:val="20"/>
                <w:lang w:eastAsia="en-US"/>
              </w:rPr>
            </w:pPr>
            <w:r w:rsidRPr="005A47BA">
              <w:rPr>
                <w:rFonts w:asciiTheme="minorHAnsi" w:hAnsiTheme="minorHAnsi" w:cstheme="minorHAnsi"/>
                <w:sz w:val="20"/>
                <w:szCs w:val="20"/>
                <w:lang w:eastAsia="en-US"/>
              </w:rPr>
              <w:t>438 234,8</w:t>
            </w:r>
            <w:r w:rsidR="00BB4A09">
              <w:rPr>
                <w:rFonts w:asciiTheme="minorHAnsi" w:hAnsiTheme="minorHAnsi" w:cstheme="minorHAnsi"/>
                <w:sz w:val="20"/>
                <w:szCs w:val="20"/>
                <w:lang w:eastAsia="en-US"/>
              </w:rPr>
              <w:t>3</w:t>
            </w:r>
            <w:r w:rsidRPr="005A47BA">
              <w:rPr>
                <w:rFonts w:asciiTheme="minorHAnsi" w:hAnsiTheme="minorHAnsi" w:cstheme="minorHAnsi"/>
                <w:sz w:val="20"/>
                <w:szCs w:val="20"/>
                <w:lang w:eastAsia="en-US"/>
              </w:rPr>
              <w:t xml:space="preserve"> €</w:t>
            </w:r>
            <w:r>
              <w:rPr>
                <w:rFonts w:asciiTheme="minorHAnsi" w:hAnsiTheme="minorHAnsi" w:cstheme="minorHAnsi"/>
                <w:sz w:val="20"/>
                <w:szCs w:val="20"/>
                <w:lang w:eastAsia="en-US"/>
              </w:rPr>
              <w:t xml:space="preserve"> </w:t>
            </w:r>
          </w:p>
        </w:tc>
        <w:tc>
          <w:tcPr>
            <w:tcW w:w="4843" w:type="dxa"/>
            <w:tcBorders>
              <w:top w:val="single" w:sz="4" w:space="0" w:color="auto"/>
              <w:left w:val="single" w:sz="4" w:space="0" w:color="auto"/>
              <w:bottom w:val="single" w:sz="4" w:space="0" w:color="auto"/>
              <w:right w:val="single" w:sz="4" w:space="0" w:color="auto"/>
            </w:tcBorders>
          </w:tcPr>
          <w:p w14:paraId="493499EF" w14:textId="15CFB81F" w:rsidR="005427E0" w:rsidRPr="00221E6C" w:rsidRDefault="00C357CE" w:rsidP="00C357CE">
            <w:pPr>
              <w:jc w:val="both"/>
              <w:rPr>
                <w:rFonts w:asciiTheme="minorHAnsi" w:hAnsiTheme="minorHAnsi" w:cstheme="minorHAnsi"/>
                <w:sz w:val="20"/>
                <w:szCs w:val="20"/>
                <w:lang w:eastAsia="en-US"/>
              </w:rPr>
            </w:pPr>
            <w:r w:rsidRPr="00C357CE">
              <w:rPr>
                <w:rFonts w:asciiTheme="minorHAnsi" w:hAnsiTheme="minorHAnsi" w:cstheme="minorHAnsi"/>
                <w:sz w:val="20"/>
                <w:szCs w:val="20"/>
                <w:lang w:eastAsia="en-US"/>
              </w:rPr>
              <w:t>Na financovanie nepriamych nákladov projektu sa použije paušálna sadzba v súlade s článkom 54 písm. a) Nariadenia Európskeho parlamentu a Rady (EÚ) 2021/1060, ktorým sa stanovujú spoločné ustanovenia o</w:t>
            </w:r>
            <w:r>
              <w:rPr>
                <w:rFonts w:asciiTheme="minorHAnsi" w:hAnsiTheme="minorHAnsi" w:cstheme="minorHAnsi"/>
                <w:sz w:val="20"/>
                <w:szCs w:val="20"/>
                <w:lang w:eastAsia="en-US"/>
              </w:rPr>
              <w:t> </w:t>
            </w:r>
            <w:r w:rsidRPr="00C357CE">
              <w:rPr>
                <w:rFonts w:asciiTheme="minorHAnsi" w:hAnsiTheme="minorHAnsi" w:cstheme="minorHAnsi"/>
                <w:sz w:val="20"/>
                <w:szCs w:val="20"/>
                <w:lang w:eastAsia="en-US"/>
              </w:rPr>
              <w:t>EFRR, ESF+, Kohéznom fonde, FST a ENRAF a rozpočtové pravidlá pre uvedené fondy, ako aj pre Fond pre azyl, migráciu a integráciu, Fond pre vnútornú bezpečnosť a</w:t>
            </w:r>
            <w:r>
              <w:rPr>
                <w:rFonts w:asciiTheme="minorHAnsi" w:hAnsiTheme="minorHAnsi" w:cstheme="minorHAnsi"/>
                <w:sz w:val="20"/>
                <w:szCs w:val="20"/>
                <w:lang w:eastAsia="en-US"/>
              </w:rPr>
              <w:t> </w:t>
            </w:r>
            <w:r w:rsidRPr="00C357CE">
              <w:rPr>
                <w:rFonts w:asciiTheme="minorHAnsi" w:hAnsiTheme="minorHAnsi" w:cstheme="minorHAnsi"/>
                <w:sz w:val="20"/>
                <w:szCs w:val="20"/>
                <w:lang w:eastAsia="en-US"/>
              </w:rPr>
              <w:t>Nástroj finančnej podpory na riadenie hraníc a vízovú politiku, t. j. na pokrytie nepriamych nákladov projektu sa použije paušálna sadzba až do výšky 7 % oprávnených priamych nákladov projektu, a to bez nutnosti vykonať výpočet na určenie uplatniteľnej sadzby.</w:t>
            </w:r>
          </w:p>
        </w:tc>
      </w:tr>
      <w:tr w:rsidR="005427E0" w:rsidRPr="00EB0794" w14:paraId="007A3D59" w14:textId="77777777" w:rsidTr="005463A1">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757FF39" w14:textId="77777777" w:rsidR="005427E0" w:rsidRPr="00EC33B2" w:rsidRDefault="005427E0" w:rsidP="005427E0">
            <w:pPr>
              <w:rPr>
                <w:rFonts w:asciiTheme="minorHAnsi" w:hAnsiTheme="minorHAnsi" w:cstheme="minorHAnsi"/>
                <w:sz w:val="20"/>
                <w:szCs w:val="20"/>
                <w:lang w:eastAsia="en-US"/>
              </w:rPr>
            </w:pPr>
            <w:r w:rsidRPr="00EC33B2">
              <w:rPr>
                <w:rFonts w:asciiTheme="minorHAnsi" w:hAnsiTheme="minorHAnsi" w:cstheme="minorHAnsi"/>
                <w:b/>
                <w:sz w:val="20"/>
                <w:szCs w:val="20"/>
                <w:lang w:eastAsia="en-US"/>
              </w:rPr>
              <w:t>Podporné aktivity SPOLU</w:t>
            </w:r>
          </w:p>
        </w:tc>
        <w:tc>
          <w:tcPr>
            <w:tcW w:w="1954" w:type="dxa"/>
            <w:tcBorders>
              <w:top w:val="single" w:sz="4" w:space="0" w:color="auto"/>
              <w:left w:val="single" w:sz="4" w:space="0" w:color="auto"/>
              <w:bottom w:val="single" w:sz="4" w:space="0" w:color="auto"/>
              <w:right w:val="single" w:sz="4" w:space="0" w:color="auto"/>
            </w:tcBorders>
          </w:tcPr>
          <w:p w14:paraId="35E70BF8" w14:textId="3E8CCE40" w:rsidR="005427E0" w:rsidRPr="00EC33B2" w:rsidRDefault="00C357CE" w:rsidP="00A55301">
            <w:pPr>
              <w:rPr>
                <w:rFonts w:asciiTheme="minorHAnsi" w:hAnsiTheme="minorHAnsi" w:cstheme="minorHAnsi"/>
                <w:sz w:val="20"/>
                <w:szCs w:val="20"/>
                <w:lang w:eastAsia="en-US"/>
              </w:rPr>
            </w:pPr>
            <w:r w:rsidRPr="00C357CE">
              <w:rPr>
                <w:rFonts w:asciiTheme="minorHAnsi" w:hAnsiTheme="minorHAnsi" w:cstheme="minorHAnsi"/>
                <w:sz w:val="20"/>
                <w:szCs w:val="20"/>
                <w:lang w:eastAsia="en-US"/>
              </w:rPr>
              <w:t>438 234,83 €</w:t>
            </w:r>
          </w:p>
        </w:tc>
        <w:tc>
          <w:tcPr>
            <w:tcW w:w="4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BC2EFE6" w14:textId="77777777" w:rsidR="005427E0" w:rsidRPr="00EC33B2" w:rsidRDefault="005427E0" w:rsidP="005427E0">
            <w:pPr>
              <w:rPr>
                <w:rFonts w:asciiTheme="minorHAnsi" w:hAnsiTheme="minorHAnsi" w:cstheme="minorHAnsi"/>
                <w:sz w:val="20"/>
                <w:szCs w:val="20"/>
                <w:lang w:eastAsia="en-US"/>
              </w:rPr>
            </w:pPr>
          </w:p>
        </w:tc>
      </w:tr>
      <w:tr w:rsidR="005427E0" w:rsidRPr="00EB0794" w14:paraId="00C37A31" w14:textId="77777777" w:rsidTr="005463A1">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C903D4C" w14:textId="77777777" w:rsidR="005427E0" w:rsidRPr="00EC33B2" w:rsidRDefault="005427E0" w:rsidP="005427E0">
            <w:pPr>
              <w:rPr>
                <w:rFonts w:asciiTheme="minorHAnsi" w:hAnsiTheme="minorHAnsi" w:cstheme="minorHAnsi"/>
                <w:b/>
                <w:sz w:val="20"/>
                <w:szCs w:val="20"/>
                <w:lang w:eastAsia="en-US"/>
              </w:rPr>
            </w:pPr>
            <w:r w:rsidRPr="00EC33B2">
              <w:rPr>
                <w:rFonts w:asciiTheme="minorHAnsi" w:hAnsiTheme="minorHAnsi" w:cstheme="minorHAnsi"/>
                <w:b/>
                <w:sz w:val="20"/>
                <w:szCs w:val="20"/>
                <w:lang w:eastAsia="en-US"/>
              </w:rPr>
              <w:t>CELKOM</w:t>
            </w:r>
          </w:p>
        </w:tc>
        <w:tc>
          <w:tcPr>
            <w:tcW w:w="195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E0285D" w14:textId="155AC165" w:rsidR="005427E0" w:rsidRDefault="005427E0" w:rsidP="005427E0">
            <w:pPr>
              <w:rPr>
                <w:rFonts w:asciiTheme="minorHAnsi" w:hAnsiTheme="minorHAnsi" w:cstheme="minorHAnsi"/>
                <w:sz w:val="20"/>
                <w:szCs w:val="20"/>
                <w:lang w:eastAsia="en-US"/>
              </w:rPr>
            </w:pPr>
          </w:p>
          <w:p w14:paraId="748C6EC4" w14:textId="5C6FEABC" w:rsidR="00A55301" w:rsidRPr="00EC33B2" w:rsidRDefault="005A47BA" w:rsidP="00BB4A09">
            <w:pPr>
              <w:rPr>
                <w:rFonts w:asciiTheme="minorHAnsi" w:hAnsiTheme="minorHAnsi" w:cstheme="minorHAnsi"/>
                <w:sz w:val="20"/>
                <w:szCs w:val="20"/>
                <w:lang w:eastAsia="en-US"/>
              </w:rPr>
            </w:pPr>
            <w:r>
              <w:rPr>
                <w:rFonts w:asciiTheme="minorHAnsi" w:hAnsiTheme="minorHAnsi" w:cstheme="minorHAnsi"/>
                <w:sz w:val="20"/>
                <w:szCs w:val="20"/>
                <w:lang w:eastAsia="en-US"/>
              </w:rPr>
              <w:t>6 698 732,5</w:t>
            </w:r>
            <w:r w:rsidR="00BB4A09">
              <w:rPr>
                <w:rFonts w:asciiTheme="minorHAnsi" w:hAnsiTheme="minorHAnsi" w:cstheme="minorHAnsi"/>
                <w:sz w:val="20"/>
                <w:szCs w:val="20"/>
                <w:lang w:eastAsia="en-US"/>
              </w:rPr>
              <w:t>2</w:t>
            </w:r>
            <w:r w:rsidRPr="005A47BA" w:rsidDel="005A47BA">
              <w:rPr>
                <w:rFonts w:asciiTheme="minorHAnsi" w:hAnsiTheme="minorHAnsi" w:cstheme="minorHAnsi"/>
                <w:sz w:val="20"/>
                <w:szCs w:val="20"/>
                <w:lang w:eastAsia="en-US"/>
              </w:rPr>
              <w:t xml:space="preserve"> </w:t>
            </w:r>
            <w:r w:rsidR="00A55301" w:rsidRPr="00A55301">
              <w:rPr>
                <w:rFonts w:asciiTheme="minorHAnsi" w:hAnsiTheme="minorHAnsi" w:cstheme="minorHAnsi"/>
                <w:sz w:val="20"/>
                <w:szCs w:val="20"/>
                <w:lang w:eastAsia="en-US"/>
              </w:rPr>
              <w:t>€</w:t>
            </w:r>
            <w:r w:rsidR="00F65A92">
              <w:rPr>
                <w:rFonts w:asciiTheme="minorHAnsi" w:hAnsiTheme="minorHAnsi" w:cstheme="minorHAnsi"/>
                <w:sz w:val="20"/>
                <w:szCs w:val="20"/>
                <w:lang w:eastAsia="en-US"/>
              </w:rPr>
              <w:t xml:space="preserve"> </w:t>
            </w:r>
          </w:p>
        </w:tc>
        <w:tc>
          <w:tcPr>
            <w:tcW w:w="48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A8238A2" w14:textId="77777777" w:rsidR="005427E0" w:rsidRPr="00EC33B2" w:rsidRDefault="005427E0" w:rsidP="005427E0">
            <w:pPr>
              <w:rPr>
                <w:rFonts w:asciiTheme="minorHAnsi" w:hAnsiTheme="minorHAnsi" w:cstheme="minorHAnsi"/>
                <w:sz w:val="20"/>
                <w:szCs w:val="20"/>
                <w:lang w:eastAsia="en-US"/>
              </w:rPr>
            </w:pPr>
          </w:p>
        </w:tc>
      </w:tr>
    </w:tbl>
    <w:p w14:paraId="57FC76FA" w14:textId="77777777" w:rsidR="00606082" w:rsidRDefault="00606082" w:rsidP="00EC33B2">
      <w:pPr>
        <w:spacing w:before="120" w:after="120"/>
        <w:jc w:val="both"/>
        <w:rPr>
          <w:rFonts w:asciiTheme="minorHAnsi" w:hAnsiTheme="minorHAnsi" w:cstheme="minorHAnsi"/>
          <w:i/>
          <w:sz w:val="22"/>
          <w:szCs w:val="22"/>
        </w:rPr>
      </w:pPr>
    </w:p>
    <w:p w14:paraId="3F147B8D" w14:textId="793A9895" w:rsidR="003F4170" w:rsidRPr="00EC33B2" w:rsidRDefault="003F4170" w:rsidP="00EC33B2">
      <w:pPr>
        <w:spacing w:before="120" w:after="120"/>
        <w:jc w:val="both"/>
        <w:rPr>
          <w:rFonts w:asciiTheme="minorHAnsi" w:hAnsiTheme="minorHAnsi" w:cstheme="minorHAnsi"/>
          <w:i/>
          <w:sz w:val="22"/>
          <w:szCs w:val="22"/>
        </w:rPr>
      </w:pPr>
      <w:r w:rsidRPr="00EC33B2">
        <w:rPr>
          <w:rFonts w:asciiTheme="minorHAnsi" w:hAnsiTheme="minorHAnsi" w:cstheme="minorHAnsi"/>
          <w:i/>
          <w:sz w:val="22"/>
          <w:szCs w:val="22"/>
        </w:rPr>
        <w:t xml:space="preserve">V prípade zvýšenia celkových oprávnených výdavkov NP </w:t>
      </w:r>
      <w:r w:rsidR="00D624D1" w:rsidRPr="00EC33B2">
        <w:rPr>
          <w:rFonts w:asciiTheme="minorHAnsi" w:hAnsiTheme="minorHAnsi" w:cstheme="minorHAnsi"/>
          <w:i/>
          <w:sz w:val="22"/>
          <w:szCs w:val="22"/>
        </w:rPr>
        <w:t xml:space="preserve">(po jeho schválení komisiou pri Monitorovacom výbore pre Program Slovensko 2021 – 2027) </w:t>
      </w:r>
      <w:r w:rsidRPr="00EC33B2">
        <w:rPr>
          <w:rFonts w:asciiTheme="minorHAnsi" w:hAnsiTheme="minorHAnsi" w:cstheme="minorHAnsi"/>
          <w:i/>
          <w:sz w:val="22"/>
          <w:szCs w:val="22"/>
        </w:rPr>
        <w:t>o viac ako 15 % (a nejde o</w:t>
      </w:r>
      <w:r w:rsidR="00BE1025" w:rsidRPr="00EC33B2">
        <w:rPr>
          <w:rFonts w:asciiTheme="minorHAnsi" w:hAnsiTheme="minorHAnsi" w:cstheme="minorHAnsi"/>
          <w:i/>
          <w:sz w:val="22"/>
          <w:szCs w:val="22"/>
        </w:rPr>
        <w:t> </w:t>
      </w:r>
      <w:r w:rsidRPr="00EC33B2">
        <w:rPr>
          <w:rFonts w:asciiTheme="minorHAnsi" w:hAnsiTheme="minorHAnsi" w:cstheme="minorHAnsi"/>
          <w:i/>
          <w:sz w:val="22"/>
          <w:szCs w:val="22"/>
        </w:rPr>
        <w:t xml:space="preserve">prípad, kedy je určenie alokácie výsledkom realizovanej štúdie uskutočniteľnosti), </w:t>
      </w:r>
      <w:r w:rsidR="00EB73C1">
        <w:rPr>
          <w:rFonts w:asciiTheme="minorHAnsi" w:hAnsiTheme="minorHAnsi" w:cstheme="minorHAnsi"/>
          <w:i/>
          <w:sz w:val="22"/>
          <w:szCs w:val="22"/>
        </w:rPr>
        <w:t>riadiaci orgán</w:t>
      </w:r>
      <w:r w:rsidR="00D010B6">
        <w:rPr>
          <w:rFonts w:asciiTheme="minorHAnsi" w:hAnsiTheme="minorHAnsi" w:cstheme="minorHAnsi"/>
          <w:i/>
          <w:sz w:val="22"/>
          <w:szCs w:val="22"/>
        </w:rPr>
        <w:t xml:space="preserve"> </w:t>
      </w:r>
      <w:r w:rsidRPr="00EC33B2">
        <w:rPr>
          <w:rFonts w:asciiTheme="minorHAnsi" w:hAnsiTheme="minorHAnsi" w:cstheme="minorHAnsi"/>
          <w:i/>
          <w:sz w:val="22"/>
          <w:szCs w:val="22"/>
        </w:rPr>
        <w:t>/</w:t>
      </w:r>
      <w:r w:rsidR="00D010B6">
        <w:rPr>
          <w:rFonts w:asciiTheme="minorHAnsi" w:hAnsiTheme="minorHAnsi" w:cstheme="minorHAnsi"/>
          <w:i/>
          <w:sz w:val="22"/>
          <w:szCs w:val="22"/>
        </w:rPr>
        <w:t xml:space="preserve"> </w:t>
      </w:r>
      <w:r w:rsidR="00EB73C1">
        <w:rPr>
          <w:rFonts w:asciiTheme="minorHAnsi" w:hAnsiTheme="minorHAnsi" w:cstheme="minorHAnsi"/>
          <w:i/>
          <w:sz w:val="22"/>
          <w:szCs w:val="22"/>
        </w:rPr>
        <w:t>sprostredkovateľský orgán</w:t>
      </w:r>
      <w:r w:rsidRPr="00EC33B2">
        <w:rPr>
          <w:rFonts w:asciiTheme="minorHAnsi" w:hAnsiTheme="minorHAnsi" w:cstheme="minorHAnsi"/>
          <w:i/>
          <w:sz w:val="22"/>
          <w:szCs w:val="22"/>
        </w:rPr>
        <w:t xml:space="preserve"> predloží pred vyhlásením výzvy na schválenie príslušnej komisii pri Monitorovacom výbore pre Program Slovensko 2021 – 2027 upravený zámer NP.</w:t>
      </w:r>
    </w:p>
    <w:p w14:paraId="1932DD3C" w14:textId="5C9EB075" w:rsidR="003F4170" w:rsidRPr="00EC33B2" w:rsidRDefault="00AC1CA5" w:rsidP="00EC33B2">
      <w:pPr>
        <w:pStyle w:val="Odsekzoznamu"/>
        <w:keepNext/>
        <w:numPr>
          <w:ilvl w:val="0"/>
          <w:numId w:val="5"/>
        </w:numPr>
        <w:spacing w:before="120" w:after="120"/>
        <w:ind w:left="284" w:hanging="284"/>
        <w:contextualSpacing w:val="0"/>
        <w:jc w:val="both"/>
        <w:rPr>
          <w:rFonts w:asciiTheme="minorHAnsi" w:hAnsiTheme="minorHAnsi" w:cstheme="minorHAnsi"/>
          <w:b/>
          <w:sz w:val="22"/>
          <w:szCs w:val="22"/>
          <w:lang w:eastAsia="en-US"/>
        </w:rPr>
      </w:pPr>
      <w:r w:rsidRPr="00EC33B2">
        <w:rPr>
          <w:rFonts w:asciiTheme="minorHAnsi" w:hAnsiTheme="minorHAnsi" w:cstheme="minorHAnsi"/>
          <w:b/>
          <w:sz w:val="22"/>
          <w:szCs w:val="22"/>
          <w:lang w:eastAsia="en-US"/>
        </w:rPr>
        <w:lastRenderedPageBreak/>
        <w:t>Ďalšie i</w:t>
      </w:r>
      <w:r w:rsidR="003F4170" w:rsidRPr="00EC33B2">
        <w:rPr>
          <w:rFonts w:asciiTheme="minorHAnsi" w:hAnsiTheme="minorHAnsi" w:cstheme="minorHAnsi"/>
          <w:b/>
          <w:sz w:val="22"/>
          <w:szCs w:val="22"/>
          <w:lang w:eastAsia="en-US"/>
        </w:rPr>
        <w:t>nformácie o </w:t>
      </w:r>
      <w:r w:rsidRPr="00EC33B2">
        <w:rPr>
          <w:rFonts w:asciiTheme="minorHAnsi" w:hAnsiTheme="minorHAnsi" w:cstheme="minorHAnsi"/>
          <w:b/>
          <w:sz w:val="22"/>
          <w:szCs w:val="22"/>
          <w:lang w:eastAsia="en-US"/>
        </w:rPr>
        <w:t>národnom projekte</w:t>
      </w:r>
    </w:p>
    <w:p w14:paraId="7C4F3AC5" w14:textId="2FD90380" w:rsidR="00A613AD" w:rsidRDefault="00AC1CA5" w:rsidP="00EC33B2">
      <w:pPr>
        <w:spacing w:before="120" w:after="120"/>
        <w:jc w:val="both"/>
        <w:rPr>
          <w:rFonts w:asciiTheme="minorHAnsi" w:hAnsiTheme="minorHAnsi" w:cstheme="minorHAnsi"/>
          <w:i/>
          <w:sz w:val="22"/>
          <w:szCs w:val="22"/>
        </w:rPr>
      </w:pPr>
      <w:r w:rsidRPr="00EC33B2">
        <w:rPr>
          <w:rFonts w:asciiTheme="minorHAnsi" w:hAnsiTheme="minorHAnsi" w:cstheme="minorHAnsi"/>
          <w:i/>
          <w:sz w:val="22"/>
          <w:szCs w:val="22"/>
        </w:rPr>
        <w:t xml:space="preserve">Definuje </w:t>
      </w:r>
      <w:r w:rsidR="00ED1A1C">
        <w:rPr>
          <w:rFonts w:asciiTheme="minorHAnsi" w:hAnsiTheme="minorHAnsi" w:cstheme="minorHAnsi"/>
          <w:i/>
          <w:sz w:val="22"/>
          <w:szCs w:val="22"/>
        </w:rPr>
        <w:t xml:space="preserve">riadiaci </w:t>
      </w:r>
      <w:r w:rsidR="00EB73C1">
        <w:rPr>
          <w:rFonts w:asciiTheme="minorHAnsi" w:hAnsiTheme="minorHAnsi" w:cstheme="minorHAnsi"/>
          <w:i/>
          <w:sz w:val="22"/>
          <w:szCs w:val="22"/>
        </w:rPr>
        <w:t>orgán</w:t>
      </w:r>
      <w:r w:rsidR="00D010B6">
        <w:rPr>
          <w:rFonts w:asciiTheme="minorHAnsi" w:hAnsiTheme="minorHAnsi" w:cstheme="minorHAnsi"/>
          <w:i/>
          <w:sz w:val="22"/>
          <w:szCs w:val="22"/>
        </w:rPr>
        <w:t xml:space="preserve"> </w:t>
      </w:r>
      <w:r w:rsidRPr="00EC33B2">
        <w:rPr>
          <w:rFonts w:asciiTheme="minorHAnsi" w:hAnsiTheme="minorHAnsi" w:cstheme="minorHAnsi"/>
          <w:i/>
          <w:sz w:val="22"/>
          <w:szCs w:val="22"/>
        </w:rPr>
        <w:t>/</w:t>
      </w:r>
      <w:r w:rsidR="00D010B6">
        <w:rPr>
          <w:rFonts w:asciiTheme="minorHAnsi" w:hAnsiTheme="minorHAnsi" w:cstheme="minorHAnsi"/>
          <w:i/>
          <w:sz w:val="22"/>
          <w:szCs w:val="22"/>
        </w:rPr>
        <w:t xml:space="preserve"> </w:t>
      </w:r>
      <w:r w:rsidR="00EB73C1">
        <w:rPr>
          <w:rFonts w:asciiTheme="minorHAnsi" w:hAnsiTheme="minorHAnsi" w:cstheme="minorHAnsi"/>
          <w:i/>
          <w:sz w:val="22"/>
          <w:szCs w:val="22"/>
        </w:rPr>
        <w:t>sprostredkovateľský orgán</w:t>
      </w:r>
      <w:r w:rsidRPr="00EC33B2">
        <w:rPr>
          <w:rFonts w:asciiTheme="minorHAnsi" w:hAnsiTheme="minorHAnsi" w:cstheme="minorHAnsi"/>
          <w:i/>
          <w:sz w:val="22"/>
          <w:szCs w:val="22"/>
        </w:rPr>
        <w:t xml:space="preserve">, ak je to relevantné, v nadväznosti na zameranie projektu (napr. v prípade IT projektov odkaz na dokumentáciu projektu dostupnú v </w:t>
      </w:r>
      <w:proofErr w:type="spellStart"/>
      <w:r w:rsidRPr="00EC33B2">
        <w:rPr>
          <w:rFonts w:asciiTheme="minorHAnsi" w:hAnsiTheme="minorHAnsi" w:cstheme="minorHAnsi"/>
          <w:i/>
          <w:sz w:val="22"/>
          <w:szCs w:val="22"/>
        </w:rPr>
        <w:t>Metainformačnom</w:t>
      </w:r>
      <w:proofErr w:type="spellEnd"/>
      <w:r w:rsidRPr="00EC33B2">
        <w:rPr>
          <w:rFonts w:asciiTheme="minorHAnsi" w:hAnsiTheme="minorHAnsi" w:cstheme="minorHAnsi"/>
          <w:i/>
          <w:sz w:val="22"/>
          <w:szCs w:val="22"/>
        </w:rPr>
        <w:t xml:space="preserve"> systéme MIRRI</w:t>
      </w:r>
      <w:r w:rsidR="00D010B6">
        <w:rPr>
          <w:rFonts w:asciiTheme="minorHAnsi" w:hAnsiTheme="minorHAnsi" w:cstheme="minorHAnsi"/>
          <w:i/>
          <w:sz w:val="22"/>
          <w:szCs w:val="22"/>
        </w:rPr>
        <w:t> </w:t>
      </w:r>
      <w:r w:rsidR="00BE1025" w:rsidRPr="00EC33B2">
        <w:rPr>
          <w:rFonts w:asciiTheme="minorHAnsi" w:hAnsiTheme="minorHAnsi" w:cstheme="minorHAnsi"/>
          <w:i/>
          <w:sz w:val="22"/>
          <w:szCs w:val="22"/>
        </w:rPr>
        <w:t xml:space="preserve">SR </w:t>
      </w:r>
      <w:hyperlink r:id="rId9" w:history="1">
        <w:r w:rsidRPr="00EC33B2">
          <w:rPr>
            <w:rStyle w:val="Hypertextovprepojenie"/>
            <w:rFonts w:asciiTheme="minorHAnsi" w:hAnsiTheme="minorHAnsi" w:cstheme="minorHAnsi"/>
            <w:i/>
            <w:sz w:val="22"/>
            <w:szCs w:val="22"/>
            <w:u w:val="none"/>
          </w:rPr>
          <w:t>https://metais.vicepremier.gov.sk/</w:t>
        </w:r>
      </w:hyperlink>
      <w:r w:rsidRPr="00EC33B2">
        <w:rPr>
          <w:rFonts w:asciiTheme="minorHAnsi" w:hAnsiTheme="minorHAnsi" w:cstheme="minorHAnsi"/>
          <w:i/>
          <w:sz w:val="22"/>
          <w:szCs w:val="22"/>
        </w:rPr>
        <w:t>).</w:t>
      </w:r>
    </w:p>
    <w:p w14:paraId="336811C7" w14:textId="687A103B" w:rsidR="00DF4940" w:rsidRPr="00EC33B2" w:rsidRDefault="00DF4940" w:rsidP="00EC33B2">
      <w:pPr>
        <w:spacing w:before="120" w:after="120"/>
        <w:jc w:val="both"/>
        <w:rPr>
          <w:rFonts w:asciiTheme="minorHAnsi" w:hAnsiTheme="minorHAnsi" w:cstheme="minorHAnsi"/>
          <w:b/>
          <w:sz w:val="22"/>
          <w:szCs w:val="22"/>
          <w:lang w:eastAsia="en-US"/>
        </w:rPr>
      </w:pPr>
      <w:r>
        <w:rPr>
          <w:rFonts w:asciiTheme="minorHAnsi" w:hAnsiTheme="minorHAnsi" w:cstheme="minorHAnsi"/>
          <w:i/>
          <w:sz w:val="22"/>
          <w:szCs w:val="22"/>
        </w:rPr>
        <w:t>N/A</w:t>
      </w:r>
    </w:p>
    <w:sectPr w:rsidR="00DF4940" w:rsidRPr="00EC33B2" w:rsidSect="0042706C">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332D3" w14:textId="77777777" w:rsidR="00B11DE1" w:rsidRDefault="00B11DE1" w:rsidP="00C1179C">
      <w:r>
        <w:separator/>
      </w:r>
    </w:p>
  </w:endnote>
  <w:endnote w:type="continuationSeparator" w:id="0">
    <w:p w14:paraId="09C75586" w14:textId="77777777" w:rsidR="00B11DE1" w:rsidRDefault="00B11DE1" w:rsidP="00C1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629457"/>
      <w:docPartObj>
        <w:docPartGallery w:val="Page Numbers (Bottom of Page)"/>
        <w:docPartUnique/>
      </w:docPartObj>
    </w:sdtPr>
    <w:sdtEndPr>
      <w:rPr>
        <w:rFonts w:asciiTheme="minorHAnsi" w:hAnsiTheme="minorHAnsi" w:cstheme="minorHAnsi"/>
        <w:sz w:val="16"/>
      </w:rPr>
    </w:sdtEndPr>
    <w:sdtContent>
      <w:p w14:paraId="719E55E2" w14:textId="71D53281" w:rsidR="005E5607" w:rsidRPr="00EC33B2" w:rsidRDefault="005E5607">
        <w:pPr>
          <w:pStyle w:val="Pta"/>
          <w:jc w:val="center"/>
          <w:rPr>
            <w:rFonts w:asciiTheme="minorHAnsi" w:hAnsiTheme="minorHAnsi" w:cstheme="minorHAnsi"/>
            <w:sz w:val="16"/>
          </w:rPr>
        </w:pPr>
        <w:r w:rsidRPr="00EC33B2">
          <w:rPr>
            <w:rFonts w:asciiTheme="minorHAnsi" w:hAnsiTheme="minorHAnsi" w:cstheme="minorHAnsi"/>
            <w:sz w:val="16"/>
          </w:rPr>
          <w:fldChar w:fldCharType="begin"/>
        </w:r>
        <w:r w:rsidRPr="00EC33B2">
          <w:rPr>
            <w:rFonts w:asciiTheme="minorHAnsi" w:hAnsiTheme="minorHAnsi" w:cstheme="minorHAnsi"/>
            <w:sz w:val="16"/>
          </w:rPr>
          <w:instrText>PAGE   \* MERGEFORMAT</w:instrText>
        </w:r>
        <w:r w:rsidRPr="00EC33B2">
          <w:rPr>
            <w:rFonts w:asciiTheme="minorHAnsi" w:hAnsiTheme="minorHAnsi" w:cstheme="minorHAnsi"/>
            <w:sz w:val="16"/>
          </w:rPr>
          <w:fldChar w:fldCharType="separate"/>
        </w:r>
        <w:r w:rsidR="00050B21">
          <w:rPr>
            <w:rFonts w:asciiTheme="minorHAnsi" w:hAnsiTheme="minorHAnsi" w:cstheme="minorHAnsi"/>
            <w:noProof/>
            <w:sz w:val="16"/>
          </w:rPr>
          <w:t>2</w:t>
        </w:r>
        <w:r w:rsidRPr="00EC33B2">
          <w:rPr>
            <w:rFonts w:asciiTheme="minorHAnsi" w:hAnsiTheme="minorHAnsi" w:cstheme="minorHAnsi"/>
            <w:sz w:val="16"/>
          </w:rPr>
          <w:fldChar w:fldCharType="end"/>
        </w:r>
      </w:p>
    </w:sdtContent>
  </w:sdt>
  <w:p w14:paraId="4C191BC0" w14:textId="625BAF74" w:rsidR="005E5607" w:rsidRDefault="005E5607" w:rsidP="00927A6D">
    <w:pPr>
      <w:pStyle w:val="Pta"/>
      <w:tabs>
        <w:tab w:val="clear" w:pos="4536"/>
        <w:tab w:val="clear" w:pos="9072"/>
        <w:tab w:val="left" w:pos="2528"/>
      </w:tabs>
    </w:pPr>
    <w:r>
      <w:rPr>
        <w:noProof/>
      </w:rPr>
      <w:drawing>
        <wp:inline distT="0" distB="0" distL="0" distR="0" wp14:anchorId="7266DA24" wp14:editId="6ECB9195">
          <wp:extent cx="2314575" cy="485775"/>
          <wp:effectExtent l="0" t="0" r="0" b="9525"/>
          <wp:docPr id="3" name="Obrázok 3" descr="C:\Users\kollar\AppData\Local\Microsoft\Windows\INetCache\Content.Word\SK Financovaný Európskou úniou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kollar\AppData\Local\Microsoft\Windows\INetCache\Content.Word\SK Financovaný Európskou úniou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485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32FCC" w14:textId="77777777" w:rsidR="00B11DE1" w:rsidRDefault="00B11DE1" w:rsidP="00C1179C">
      <w:r>
        <w:separator/>
      </w:r>
    </w:p>
  </w:footnote>
  <w:footnote w:type="continuationSeparator" w:id="0">
    <w:p w14:paraId="651E54E3" w14:textId="77777777" w:rsidR="00B11DE1" w:rsidRDefault="00B11DE1" w:rsidP="00C1179C">
      <w:r>
        <w:continuationSeparator/>
      </w:r>
    </w:p>
  </w:footnote>
  <w:footnote w:id="1">
    <w:p w14:paraId="7645ACF8" w14:textId="7A53F550" w:rsidR="005E5607" w:rsidRPr="001F2BC8" w:rsidRDefault="005E5607" w:rsidP="005C5ACD">
      <w:pPr>
        <w:pStyle w:val="Textpoznmkypodiarou"/>
        <w:jc w:val="both"/>
        <w:rPr>
          <w:rFonts w:asciiTheme="minorHAnsi" w:hAnsiTheme="minorHAnsi" w:cstheme="minorHAnsi"/>
          <w:sz w:val="16"/>
          <w:szCs w:val="16"/>
        </w:rPr>
      </w:pPr>
      <w:r w:rsidRPr="001F2BC8">
        <w:rPr>
          <w:rStyle w:val="Odkaznapoznmkupodiarou"/>
          <w:rFonts w:asciiTheme="minorHAnsi" w:hAnsiTheme="minorHAnsi" w:cstheme="minorHAnsi"/>
          <w:sz w:val="16"/>
          <w:szCs w:val="16"/>
        </w:rPr>
        <w:footnoteRef/>
      </w:r>
      <w:r w:rsidRPr="001F2BC8">
        <w:rPr>
          <w:rFonts w:asciiTheme="minorHAnsi" w:hAnsiTheme="minorHAnsi" w:cstheme="minorHAnsi"/>
          <w:sz w:val="16"/>
          <w:szCs w:val="16"/>
        </w:rPr>
        <w:t xml:space="preserve"> Formulár zámeru NP predstavuje minimálny obsahový štandard, ktorý je poskytovateľ oprávnený dopĺňať a rozširovať na základe svojich potrieb.</w:t>
      </w:r>
    </w:p>
  </w:footnote>
  <w:footnote w:id="2">
    <w:p w14:paraId="08AF1531" w14:textId="15D14101" w:rsidR="005E5607" w:rsidRPr="001F2BC8" w:rsidRDefault="005E5607" w:rsidP="001F2BC8">
      <w:pPr>
        <w:pStyle w:val="Textpoznmkypodiarou"/>
        <w:jc w:val="both"/>
        <w:rPr>
          <w:rFonts w:asciiTheme="minorHAnsi" w:hAnsiTheme="minorHAnsi" w:cstheme="minorHAnsi"/>
          <w:sz w:val="16"/>
          <w:szCs w:val="16"/>
        </w:rPr>
      </w:pPr>
      <w:r w:rsidRPr="001F2BC8">
        <w:rPr>
          <w:rStyle w:val="Odkaznapoznmkupodiarou"/>
          <w:rFonts w:asciiTheme="minorHAnsi" w:hAnsiTheme="minorHAnsi" w:cstheme="minorHAnsi"/>
          <w:sz w:val="16"/>
          <w:szCs w:val="16"/>
        </w:rPr>
        <w:footnoteRef/>
      </w:r>
      <w:r w:rsidRPr="001F2BC8">
        <w:rPr>
          <w:rFonts w:asciiTheme="minorHAnsi" w:hAnsiTheme="minorHAnsi" w:cstheme="minorHAnsi"/>
          <w:sz w:val="16"/>
          <w:szCs w:val="16"/>
        </w:rPr>
        <w:t xml:space="preserve"> </w:t>
      </w:r>
      <w:r>
        <w:rPr>
          <w:rFonts w:asciiTheme="minorHAnsi" w:hAnsiTheme="minorHAnsi" w:cstheme="minorHAnsi"/>
          <w:sz w:val="16"/>
          <w:szCs w:val="16"/>
          <w:lang w:eastAsia="en-US"/>
        </w:rPr>
        <w:t xml:space="preserve">Uviesť </w:t>
      </w:r>
      <w:r w:rsidRPr="001F2BC8">
        <w:rPr>
          <w:rFonts w:asciiTheme="minorHAnsi" w:hAnsiTheme="minorHAnsi" w:cstheme="minorHAnsi"/>
          <w:sz w:val="16"/>
          <w:szCs w:val="16"/>
          <w:lang w:eastAsia="en-US"/>
        </w:rPr>
        <w:t>aj názov sekcie ak je to relevantné</w:t>
      </w:r>
      <w:r>
        <w:rPr>
          <w:rFonts w:asciiTheme="minorHAnsi" w:hAnsiTheme="minorHAnsi" w:cstheme="minorHAnsi"/>
          <w:sz w:val="16"/>
          <w:szCs w:val="16"/>
          <w:lang w:eastAsia="en-US"/>
        </w:rPr>
        <w:t>.  Ž</w:t>
      </w:r>
      <w:r w:rsidRPr="00BB70E4">
        <w:rPr>
          <w:rFonts w:asciiTheme="minorHAnsi" w:hAnsiTheme="minorHAnsi" w:cstheme="minorHAnsi"/>
          <w:sz w:val="16"/>
          <w:szCs w:val="16"/>
          <w:lang w:eastAsia="en-US"/>
        </w:rPr>
        <w:t xml:space="preserve">iadateľom </w:t>
      </w:r>
      <w:r>
        <w:rPr>
          <w:rFonts w:asciiTheme="minorHAnsi" w:hAnsiTheme="minorHAnsi" w:cstheme="minorHAnsi"/>
          <w:sz w:val="16"/>
          <w:szCs w:val="16"/>
          <w:lang w:eastAsia="en-US"/>
        </w:rPr>
        <w:t xml:space="preserve">je </w:t>
      </w:r>
      <w:r w:rsidRPr="00BB70E4">
        <w:rPr>
          <w:rFonts w:asciiTheme="minorHAnsi" w:hAnsiTheme="minorHAnsi" w:cstheme="minorHAnsi"/>
          <w:sz w:val="16"/>
          <w:szCs w:val="16"/>
          <w:lang w:eastAsia="en-US"/>
        </w:rPr>
        <w:t>osoba, ktorá žiada o poskytnutie príspevku do nadobudnutia účinnosti zmluvy alebo právoplatnosti rozhodnutia podľa § 13 ods. 2</w:t>
      </w:r>
      <w:r>
        <w:rPr>
          <w:rFonts w:asciiTheme="minorHAnsi" w:hAnsiTheme="minorHAnsi" w:cstheme="minorHAnsi"/>
          <w:sz w:val="16"/>
          <w:szCs w:val="16"/>
          <w:lang w:eastAsia="en-US"/>
        </w:rPr>
        <w:t xml:space="preserve"> zákona č. 121/2022 Z. z. </w:t>
      </w:r>
      <w:r w:rsidRPr="00BB70E4">
        <w:rPr>
          <w:rFonts w:asciiTheme="minorHAnsi" w:hAnsiTheme="minorHAnsi" w:cstheme="minorHAnsi"/>
          <w:sz w:val="16"/>
          <w:szCs w:val="16"/>
          <w:lang w:eastAsia="en-US"/>
        </w:rPr>
        <w:t>o príspevkoch z fondov Európskej únie a o zmene a doplnení niektorých zákonov, alebo osoba, ktorá predkladá projektový zámer</w:t>
      </w:r>
      <w:r>
        <w:rPr>
          <w:rFonts w:asciiTheme="minorHAnsi" w:hAnsiTheme="minorHAnsi" w:cstheme="minorHAnsi"/>
          <w:sz w:val="16"/>
          <w:szCs w:val="16"/>
          <w:lang w:eastAsia="en-US"/>
        </w:rPr>
        <w:t>.</w:t>
      </w:r>
    </w:p>
  </w:footnote>
  <w:footnote w:id="3">
    <w:p w14:paraId="10238C04" w14:textId="77777777" w:rsidR="005E5607" w:rsidRPr="001F2BC8" w:rsidRDefault="005E5607" w:rsidP="005C5ACD">
      <w:pPr>
        <w:pStyle w:val="Textpoznmkypodiarou"/>
        <w:jc w:val="both"/>
        <w:rPr>
          <w:rFonts w:ascii="Arial" w:hAnsi="Arial" w:cs="Arial"/>
          <w:sz w:val="16"/>
          <w:szCs w:val="16"/>
        </w:rPr>
      </w:pPr>
      <w:r w:rsidRPr="001F2BC8">
        <w:rPr>
          <w:rStyle w:val="Odkaznapoznmkupodiarou"/>
          <w:rFonts w:asciiTheme="minorHAnsi" w:hAnsiTheme="minorHAnsi" w:cstheme="minorHAnsi"/>
          <w:sz w:val="16"/>
          <w:szCs w:val="16"/>
        </w:rPr>
        <w:footnoteRef/>
      </w:r>
      <w:r w:rsidRPr="001F2BC8">
        <w:rPr>
          <w:rFonts w:asciiTheme="minorHAnsi" w:hAnsiTheme="minorHAnsi" w:cstheme="minorHAnsi"/>
          <w:sz w:val="16"/>
          <w:szCs w:val="16"/>
        </w:rPr>
        <w:t xml:space="preserve"> Uveďte, na základe akých kritérií bol partner vybraný, alebo ak boli kritériá zverejnené, uveďte odkaz na internetovú stránku, kde sú dostupné. Ako kritérium pre výber partnera môže byť tiež uvedená predchádzajúca spolupráca žiadateľa s partnerom, ktorá bude náležite opísaná a odôvodnená, avšak nejde o spoluprácu, ktorá by v prípade verejných prostriedkov spadala pod pôsobnosť zákona o verejnom obstarávaní.</w:t>
      </w:r>
    </w:p>
  </w:footnote>
  <w:footnote w:id="4">
    <w:p w14:paraId="1C96CD10" w14:textId="4BE544CD" w:rsidR="005E5607" w:rsidRPr="007D56F4" w:rsidRDefault="005E5607" w:rsidP="007D56F4">
      <w:pPr>
        <w:pStyle w:val="Textpoznmkypodiarou"/>
        <w:jc w:val="both"/>
        <w:rPr>
          <w:sz w:val="16"/>
          <w:szCs w:val="16"/>
        </w:rPr>
      </w:pPr>
      <w:r w:rsidRPr="007D56F4">
        <w:rPr>
          <w:rStyle w:val="Odkaznapoznmkupodiarou"/>
          <w:sz w:val="16"/>
          <w:szCs w:val="16"/>
        </w:rPr>
        <w:footnoteRef/>
      </w:r>
      <w:r w:rsidRPr="007D56F4">
        <w:rPr>
          <w:sz w:val="16"/>
          <w:szCs w:val="16"/>
        </w:rPr>
        <w:t xml:space="preserve"> </w:t>
      </w:r>
      <w:r w:rsidRPr="007D56F4">
        <w:rPr>
          <w:rFonts w:asciiTheme="minorHAnsi" w:hAnsiTheme="minorHAnsi" w:cstheme="minorHAnsi"/>
          <w:sz w:val="16"/>
          <w:szCs w:val="16"/>
        </w:rPr>
        <w:t>Verejnou správou sa rozumie: právnické osoby zapísané v registri organizácií vedenom Štatistickým úradom Slovenskej republiky v zmysle § 3 ods. 1 písmena a) až c) zákona č. 523/2004 Z. z. o rozpočtových pravidlách verejnej správy a o</w:t>
      </w:r>
      <w:r w:rsidRPr="007D56F4">
        <w:rPr>
          <w:sz w:val="16"/>
          <w:szCs w:val="16"/>
        </w:rPr>
        <w:t xml:space="preserve"> </w:t>
      </w:r>
      <w:r w:rsidRPr="007D56F4">
        <w:rPr>
          <w:rFonts w:asciiTheme="minorHAnsi" w:hAnsiTheme="minorHAnsi" w:cstheme="minorHAnsi"/>
          <w:sz w:val="16"/>
          <w:szCs w:val="16"/>
        </w:rPr>
        <w:t>zmene a doplnení niektorých zákonov v znení neskorších predpisov.</w:t>
      </w:r>
    </w:p>
  </w:footnote>
  <w:footnote w:id="5">
    <w:p w14:paraId="43D4F4A3" w14:textId="77777777" w:rsidR="005E5607" w:rsidRPr="001F2BC8" w:rsidRDefault="005E5607" w:rsidP="005C5ACD">
      <w:pPr>
        <w:pStyle w:val="Textpoznmkypodiarou"/>
        <w:jc w:val="both"/>
        <w:rPr>
          <w:rFonts w:asciiTheme="minorHAnsi" w:hAnsiTheme="minorHAnsi" w:cstheme="minorHAnsi"/>
          <w:sz w:val="16"/>
          <w:szCs w:val="16"/>
        </w:rPr>
      </w:pPr>
      <w:r w:rsidRPr="00FF6B34">
        <w:rPr>
          <w:rStyle w:val="Odkaznapoznmkupodiarou"/>
        </w:rPr>
        <w:footnoteRef/>
      </w:r>
      <w:r w:rsidRPr="001F2BC8">
        <w:rPr>
          <w:rFonts w:asciiTheme="minorHAnsi" w:hAnsiTheme="minorHAnsi" w:cstheme="minorHAnsi"/>
          <w:sz w:val="16"/>
          <w:szCs w:val="16"/>
        </w:rPr>
        <w:t xml:space="preserve"> Zo zoznamu sa vyberie: </w:t>
      </w:r>
    </w:p>
    <w:p w14:paraId="22ACA8BC" w14:textId="21553041" w:rsidR="005E5607" w:rsidRPr="001F2BC8" w:rsidRDefault="005E5607" w:rsidP="00D201E8">
      <w:pPr>
        <w:pStyle w:val="Textpoznmkypodiarou"/>
        <w:numPr>
          <w:ilvl w:val="0"/>
          <w:numId w:val="18"/>
        </w:numPr>
        <w:ind w:left="284" w:hanging="142"/>
        <w:jc w:val="both"/>
        <w:rPr>
          <w:rFonts w:asciiTheme="minorHAnsi" w:hAnsiTheme="minorHAnsi" w:cstheme="minorHAnsi"/>
          <w:sz w:val="16"/>
          <w:szCs w:val="16"/>
        </w:rPr>
      </w:pPr>
      <w:r w:rsidRPr="001F2BC8">
        <w:rPr>
          <w:rFonts w:asciiTheme="minorHAnsi" w:hAnsiTheme="minorHAnsi" w:cstheme="minorHAnsi"/>
          <w:sz w:val="16"/>
          <w:szCs w:val="16"/>
        </w:rPr>
        <w:t>"</w:t>
      </w:r>
      <w:r w:rsidRPr="001F2BC8">
        <w:rPr>
          <w:rFonts w:asciiTheme="minorHAnsi" w:hAnsiTheme="minorHAnsi" w:cstheme="minorHAnsi"/>
          <w:b/>
          <w:sz w:val="16"/>
          <w:szCs w:val="16"/>
        </w:rPr>
        <w:t>áno</w:t>
      </w:r>
      <w:r w:rsidRPr="001F2BC8">
        <w:rPr>
          <w:rFonts w:asciiTheme="minorHAnsi" w:hAnsiTheme="minorHAnsi" w:cstheme="minorHAnsi"/>
          <w:sz w:val="16"/>
          <w:szCs w:val="16"/>
        </w:rPr>
        <w:t xml:space="preserve">" v prípade, ak sa projekt plánuje realizovať výhradne v lokalitách Atlasu rómskych komunít a bude financovaný z alokácie </w:t>
      </w:r>
      <w:r w:rsidRPr="001F2BC8">
        <w:rPr>
          <w:rFonts w:asciiTheme="minorHAnsi" w:hAnsiTheme="minorHAnsi" w:cstheme="minorHAnsi"/>
          <w:bCs/>
          <w:sz w:val="16"/>
          <w:szCs w:val="16"/>
        </w:rPr>
        <w:t>so</w:t>
      </w:r>
      <w:r>
        <w:rPr>
          <w:rFonts w:asciiTheme="minorHAnsi" w:hAnsiTheme="minorHAnsi" w:cstheme="minorHAnsi"/>
          <w:bCs/>
          <w:sz w:val="16"/>
          <w:szCs w:val="16"/>
        </w:rPr>
        <w:t> </w:t>
      </w:r>
      <w:r w:rsidRPr="001F2BC8">
        <w:rPr>
          <w:rFonts w:asciiTheme="minorHAnsi" w:hAnsiTheme="minorHAnsi" w:cstheme="minorHAnsi"/>
          <w:sz w:val="16"/>
          <w:szCs w:val="16"/>
        </w:rPr>
        <w:t>špecifickým určením pre marginalizované rómske komunity,</w:t>
      </w:r>
    </w:p>
    <w:p w14:paraId="5867CD67" w14:textId="0E327712" w:rsidR="005E5607" w:rsidRPr="001F2BC8" w:rsidRDefault="005E5607" w:rsidP="00D201E8">
      <w:pPr>
        <w:pStyle w:val="Textpoznmkypodiarou"/>
        <w:numPr>
          <w:ilvl w:val="0"/>
          <w:numId w:val="18"/>
        </w:numPr>
        <w:ind w:left="284" w:hanging="142"/>
        <w:jc w:val="both"/>
        <w:rPr>
          <w:rFonts w:asciiTheme="minorHAnsi" w:hAnsiTheme="minorHAnsi" w:cstheme="minorHAnsi"/>
          <w:sz w:val="16"/>
          <w:szCs w:val="16"/>
        </w:rPr>
      </w:pPr>
      <w:r w:rsidRPr="001F2BC8">
        <w:rPr>
          <w:rFonts w:asciiTheme="minorHAnsi" w:hAnsiTheme="minorHAnsi" w:cstheme="minorHAnsi"/>
          <w:sz w:val="16"/>
          <w:szCs w:val="16"/>
        </w:rPr>
        <w:t>"</w:t>
      </w:r>
      <w:r w:rsidRPr="001F2BC8">
        <w:rPr>
          <w:rFonts w:asciiTheme="minorHAnsi" w:hAnsiTheme="minorHAnsi" w:cstheme="minorHAnsi"/>
          <w:b/>
          <w:sz w:val="16"/>
          <w:szCs w:val="16"/>
        </w:rPr>
        <w:t>nie</w:t>
      </w:r>
      <w:r w:rsidRPr="001F2BC8">
        <w:rPr>
          <w:rFonts w:asciiTheme="minorHAnsi" w:hAnsiTheme="minorHAnsi" w:cstheme="minorHAnsi"/>
          <w:sz w:val="16"/>
          <w:szCs w:val="16"/>
        </w:rPr>
        <w:t xml:space="preserve">" v prípade, ak sa projekt neplánuje realizovať v lokalitách Atlasu rómskych komunít a nebude financovaný z alokácie </w:t>
      </w:r>
      <w:r w:rsidRPr="001F2BC8">
        <w:rPr>
          <w:rFonts w:asciiTheme="minorHAnsi" w:hAnsiTheme="minorHAnsi" w:cstheme="minorHAnsi"/>
          <w:bCs/>
          <w:sz w:val="16"/>
          <w:szCs w:val="16"/>
        </w:rPr>
        <w:t>so</w:t>
      </w:r>
      <w:r w:rsidRPr="001F2BC8">
        <w:rPr>
          <w:rFonts w:asciiTheme="minorHAnsi" w:hAnsiTheme="minorHAnsi" w:cstheme="minorHAnsi"/>
          <w:sz w:val="16"/>
          <w:szCs w:val="16"/>
        </w:rPr>
        <w:t xml:space="preserve"> špecifickým určením pre marginalizované rómske komunity</w:t>
      </w:r>
      <w:r>
        <w:rPr>
          <w:rFonts w:asciiTheme="minorHAnsi" w:hAnsiTheme="minorHAnsi" w:cstheme="minorHAnsi"/>
          <w:sz w:val="16"/>
          <w:szCs w:val="16"/>
        </w:rPr>
        <w:t>,</w:t>
      </w:r>
    </w:p>
    <w:p w14:paraId="09B65B22" w14:textId="452A3291" w:rsidR="005E5607" w:rsidRPr="001F2BC8" w:rsidRDefault="005E5607" w:rsidP="00D201E8">
      <w:pPr>
        <w:pStyle w:val="Textpoznmkypodiarou"/>
        <w:numPr>
          <w:ilvl w:val="0"/>
          <w:numId w:val="18"/>
        </w:numPr>
        <w:ind w:left="284" w:hanging="142"/>
        <w:jc w:val="both"/>
        <w:rPr>
          <w:rFonts w:asciiTheme="minorHAnsi" w:hAnsiTheme="minorHAnsi" w:cstheme="minorHAnsi"/>
          <w:sz w:val="16"/>
          <w:szCs w:val="16"/>
        </w:rPr>
      </w:pPr>
      <w:r w:rsidRPr="001F2BC8">
        <w:rPr>
          <w:rFonts w:asciiTheme="minorHAnsi" w:hAnsiTheme="minorHAnsi" w:cstheme="minorHAnsi"/>
          <w:sz w:val="16"/>
          <w:szCs w:val="16"/>
        </w:rPr>
        <w:t>"</w:t>
      </w:r>
      <w:r w:rsidRPr="001F2BC8">
        <w:rPr>
          <w:rFonts w:asciiTheme="minorHAnsi" w:hAnsiTheme="minorHAnsi" w:cstheme="minorHAnsi"/>
          <w:b/>
          <w:sz w:val="16"/>
          <w:szCs w:val="16"/>
        </w:rPr>
        <w:t>čiastočne</w:t>
      </w:r>
      <w:r w:rsidRPr="001F2BC8">
        <w:rPr>
          <w:rFonts w:asciiTheme="minorHAnsi" w:hAnsiTheme="minorHAnsi" w:cstheme="minorHAnsi"/>
          <w:sz w:val="16"/>
          <w:szCs w:val="16"/>
        </w:rPr>
        <w:t>" v prípade, ak sa celý projekt, resp. aj časť projektu plánuje realizovať v lokalitách Atlasu rómskych komunít a nebude financovaný z alokácie so špecifickým určením pre marginalizované rómske komunity,</w:t>
      </w:r>
    </w:p>
    <w:p w14:paraId="347D77CA" w14:textId="631DC2F0" w:rsidR="005E5607" w:rsidRDefault="005E5607" w:rsidP="001F2BC8">
      <w:pPr>
        <w:pStyle w:val="Textpoznmkypodiarou"/>
        <w:numPr>
          <w:ilvl w:val="0"/>
          <w:numId w:val="18"/>
        </w:numPr>
        <w:ind w:left="284" w:hanging="142"/>
        <w:jc w:val="both"/>
        <w:rPr>
          <w:rFonts w:asciiTheme="minorHAnsi" w:hAnsiTheme="minorHAnsi" w:cstheme="minorHAnsi"/>
          <w:sz w:val="16"/>
          <w:szCs w:val="16"/>
        </w:rPr>
      </w:pPr>
      <w:r w:rsidRPr="001F2BC8">
        <w:rPr>
          <w:rFonts w:asciiTheme="minorHAnsi" w:hAnsiTheme="minorHAnsi" w:cstheme="minorHAnsi"/>
          <w:sz w:val="16"/>
          <w:szCs w:val="16"/>
        </w:rPr>
        <w:t>"</w:t>
      </w:r>
      <w:r w:rsidRPr="001F2BC8">
        <w:rPr>
          <w:rFonts w:asciiTheme="minorHAnsi" w:hAnsiTheme="minorHAnsi" w:cstheme="minorHAnsi"/>
          <w:b/>
          <w:sz w:val="16"/>
          <w:szCs w:val="16"/>
        </w:rPr>
        <w:t>nepriamo</w:t>
      </w:r>
      <w:r w:rsidRPr="001F2BC8">
        <w:rPr>
          <w:rFonts w:asciiTheme="minorHAnsi" w:hAnsiTheme="minorHAnsi" w:cstheme="minorHAnsi"/>
          <w:sz w:val="16"/>
          <w:szCs w:val="16"/>
        </w:rPr>
        <w:t>" v prípade, ak</w:t>
      </w:r>
      <w:r>
        <w:rPr>
          <w:rFonts w:asciiTheme="minorHAnsi" w:hAnsiTheme="minorHAnsi" w:cstheme="minorHAnsi"/>
          <w:sz w:val="16"/>
          <w:szCs w:val="16"/>
        </w:rPr>
        <w:t xml:space="preserve"> sa:</w:t>
      </w:r>
    </w:p>
    <w:p w14:paraId="24CA3706" w14:textId="7EE2AFC0" w:rsidR="005E5607" w:rsidRPr="001D4597" w:rsidRDefault="005E5607" w:rsidP="00255D76">
      <w:pPr>
        <w:pStyle w:val="Textpoznmkypodiarou"/>
        <w:numPr>
          <w:ilvl w:val="1"/>
          <w:numId w:val="18"/>
        </w:numPr>
        <w:ind w:left="567" w:hanging="283"/>
        <w:jc w:val="both"/>
        <w:rPr>
          <w:rFonts w:asciiTheme="minorHAnsi" w:hAnsiTheme="minorHAnsi" w:cstheme="minorHAnsi"/>
          <w:sz w:val="16"/>
          <w:szCs w:val="16"/>
        </w:rPr>
      </w:pPr>
      <w:r>
        <w:rPr>
          <w:rFonts w:asciiTheme="minorHAnsi" w:hAnsiTheme="minorHAnsi" w:cstheme="minorHAnsi"/>
          <w:sz w:val="16"/>
          <w:szCs w:val="16"/>
        </w:rPr>
        <w:t xml:space="preserve">projekt plánuje realizovať bez potreby sledovať prepojenie </w:t>
      </w:r>
      <w:r w:rsidRPr="001126C5">
        <w:rPr>
          <w:rFonts w:asciiTheme="minorHAnsi" w:hAnsiTheme="minorHAnsi" w:cstheme="minorHAnsi"/>
          <w:sz w:val="16"/>
          <w:szCs w:val="16"/>
        </w:rPr>
        <w:t>na lokality Atlasu rómskych komunít</w:t>
      </w:r>
      <w:r>
        <w:rPr>
          <w:rFonts w:asciiTheme="minorHAnsi" w:hAnsiTheme="minorHAnsi" w:cstheme="minorHAnsi"/>
          <w:sz w:val="16"/>
          <w:szCs w:val="16"/>
        </w:rPr>
        <w:t xml:space="preserve">, čiastočne bude financovaný z alokácie </w:t>
      </w:r>
      <w:r w:rsidRPr="001126C5">
        <w:rPr>
          <w:rFonts w:asciiTheme="minorHAnsi" w:hAnsiTheme="minorHAnsi" w:cstheme="minorHAnsi"/>
          <w:sz w:val="16"/>
          <w:szCs w:val="16"/>
        </w:rPr>
        <w:t>so špecifickým určením pre marginalizované rómske komunity</w:t>
      </w:r>
      <w:r>
        <w:rPr>
          <w:rFonts w:asciiTheme="minorHAnsi" w:hAnsiTheme="minorHAnsi" w:cstheme="minorHAnsi"/>
          <w:sz w:val="16"/>
          <w:szCs w:val="16"/>
        </w:rPr>
        <w:t xml:space="preserve"> a realizácia projektu predpokladá vplyv aj na </w:t>
      </w:r>
      <w:r w:rsidRPr="001126C5">
        <w:rPr>
          <w:rFonts w:asciiTheme="minorHAnsi" w:hAnsiTheme="minorHAnsi" w:cstheme="minorHAnsi"/>
          <w:sz w:val="16"/>
          <w:szCs w:val="16"/>
        </w:rPr>
        <w:t>marginalizované rómske komunity</w:t>
      </w:r>
      <w:r>
        <w:rPr>
          <w:rFonts w:asciiTheme="minorHAnsi" w:hAnsiTheme="minorHAnsi" w:cstheme="minorHAnsi"/>
          <w:sz w:val="16"/>
          <w:szCs w:val="16"/>
        </w:rPr>
        <w:t xml:space="preserve"> – tento vplyv sa bližšie uvádza v rámci rámcového</w:t>
      </w:r>
      <w:r w:rsidRPr="001D4597">
        <w:rPr>
          <w:rFonts w:asciiTheme="minorHAnsi" w:hAnsiTheme="minorHAnsi" w:cstheme="minorHAnsi"/>
          <w:sz w:val="16"/>
          <w:szCs w:val="16"/>
        </w:rPr>
        <w:t xml:space="preserve"> popis</w:t>
      </w:r>
      <w:r>
        <w:rPr>
          <w:rFonts w:asciiTheme="minorHAnsi" w:hAnsiTheme="minorHAnsi" w:cstheme="minorHAnsi"/>
          <w:sz w:val="16"/>
          <w:szCs w:val="16"/>
        </w:rPr>
        <w:t>u</w:t>
      </w:r>
      <w:r w:rsidRPr="001D4597">
        <w:rPr>
          <w:rFonts w:asciiTheme="minorHAnsi" w:hAnsiTheme="minorHAnsi" w:cstheme="minorHAnsi"/>
          <w:sz w:val="16"/>
          <w:szCs w:val="16"/>
        </w:rPr>
        <w:t xml:space="preserve"> projektu,</w:t>
      </w:r>
    </w:p>
    <w:p w14:paraId="53F011AA" w14:textId="72BFDBFD" w:rsidR="005E5607" w:rsidRPr="00255D76" w:rsidRDefault="005E5607" w:rsidP="00255D76">
      <w:pPr>
        <w:pStyle w:val="Textpoznmkypodiarou"/>
        <w:numPr>
          <w:ilvl w:val="1"/>
          <w:numId w:val="18"/>
        </w:numPr>
        <w:ind w:left="567" w:hanging="283"/>
        <w:jc w:val="both"/>
        <w:rPr>
          <w:rFonts w:asciiTheme="minorHAnsi" w:hAnsiTheme="minorHAnsi" w:cstheme="minorHAnsi"/>
          <w:sz w:val="16"/>
          <w:szCs w:val="16"/>
        </w:rPr>
      </w:pPr>
      <w:r w:rsidRPr="00255D76">
        <w:rPr>
          <w:rFonts w:asciiTheme="minorHAnsi" w:hAnsiTheme="minorHAnsi" w:cstheme="minorHAnsi"/>
          <w:sz w:val="16"/>
          <w:szCs w:val="16"/>
        </w:rPr>
        <w:t>projekt plánuje realizovať bez potreby sledovať prepojenie na lokality Atlasu rómskych komunít, nebude financovaný z alokácie so špecifickým určením pre marginalizované rómske komunity, ale realizácia projektu môže mať vplyv aj na marginalizované rómske komunity.</w:t>
      </w:r>
    </w:p>
  </w:footnote>
  <w:footnote w:id="6">
    <w:p w14:paraId="02FCF8F5" w14:textId="2BFB2B0C" w:rsidR="005E5607" w:rsidRDefault="005E5607" w:rsidP="00D201E8">
      <w:pPr>
        <w:pStyle w:val="Textpoznmkypodiarou"/>
        <w:jc w:val="both"/>
        <w:rPr>
          <w:rFonts w:asciiTheme="minorHAnsi" w:hAnsiTheme="minorHAnsi" w:cstheme="minorHAnsi"/>
          <w:sz w:val="16"/>
        </w:rPr>
      </w:pPr>
      <w:r w:rsidRPr="001F2BC8">
        <w:rPr>
          <w:rStyle w:val="Odkaznapoznmkupodiarou"/>
          <w:rFonts w:asciiTheme="minorHAnsi" w:hAnsiTheme="minorHAnsi" w:cstheme="minorHAnsi"/>
          <w:sz w:val="16"/>
        </w:rPr>
        <w:footnoteRef/>
      </w:r>
      <w:r w:rsidRPr="001F2BC8">
        <w:rPr>
          <w:rFonts w:asciiTheme="minorHAnsi" w:hAnsiTheme="minorHAnsi" w:cstheme="minorHAnsi"/>
          <w:sz w:val="16"/>
        </w:rPr>
        <w:t xml:space="preserve"> V prípade zámeru NP, ktorý sa plánuje financovať z viacerých cieľov politiky súdržnosti / priorít / špecifických cieľov / opatrení sa vyberú zo</w:t>
      </w:r>
      <w:r>
        <w:rPr>
          <w:rFonts w:asciiTheme="minorHAnsi" w:hAnsiTheme="minorHAnsi" w:cstheme="minorHAnsi"/>
          <w:sz w:val="16"/>
        </w:rPr>
        <w:t> </w:t>
      </w:r>
      <w:r w:rsidRPr="001F2BC8">
        <w:rPr>
          <w:rFonts w:asciiTheme="minorHAnsi" w:hAnsiTheme="minorHAnsi" w:cstheme="minorHAnsi"/>
          <w:sz w:val="16"/>
        </w:rPr>
        <w:t>zoznamu viaceré položky.</w:t>
      </w:r>
    </w:p>
    <w:p w14:paraId="7B3883A4" w14:textId="489055EB" w:rsidR="005E5607" w:rsidRPr="001F2BC8" w:rsidRDefault="005E5607" w:rsidP="00D201E8">
      <w:pPr>
        <w:pStyle w:val="Textpoznmkypodiarou"/>
        <w:jc w:val="both"/>
        <w:rPr>
          <w:rFonts w:asciiTheme="minorHAnsi" w:hAnsiTheme="minorHAnsi" w:cstheme="minorHAnsi"/>
          <w:sz w:val="16"/>
        </w:rPr>
      </w:pPr>
      <w:r w:rsidRPr="00A669C8">
        <w:rPr>
          <w:rFonts w:asciiTheme="minorHAnsi" w:hAnsiTheme="minorHAnsi" w:cstheme="minorHAnsi"/>
          <w:sz w:val="16"/>
        </w:rPr>
        <w:t>Zákon č. 121/2022 Z. z. o príspevkoch z fondov Európskej únie a o zmene a doplnení niektorých zákonov, Rámec implementácie fondov a metodický dokument č. 2 riadiaceho orgánu pre Program Slovensko 2021 – 2027 neobmedzujú, resp. nevylučujú možnosť spojiť dva schválené zámery národných projektov do jednej výzvy, resp. na jeden schválený zámer národného projektu vyhlásiť dve výzvy na predloženie národných projektov. V takýchto prípadoch bude riadiaci orgán posudzovať výzvu tak, aby boli splnené všetky parametre schváleného/schválených zámeru/zámerov národného projektu berúc na zreteľ povolené odchýlky.</w:t>
      </w:r>
    </w:p>
  </w:footnote>
  <w:footnote w:id="7">
    <w:p w14:paraId="00F6D600" w14:textId="5F17DD89" w:rsidR="005E5607" w:rsidRPr="001F2BC8" w:rsidRDefault="005E5607" w:rsidP="001F2BC8">
      <w:pPr>
        <w:pStyle w:val="Textpoznmkypodiarou"/>
        <w:jc w:val="both"/>
        <w:rPr>
          <w:rFonts w:asciiTheme="minorHAnsi" w:hAnsiTheme="minorHAnsi" w:cstheme="minorHAnsi"/>
          <w:sz w:val="16"/>
        </w:rPr>
      </w:pPr>
      <w:r w:rsidRPr="001F2BC8">
        <w:rPr>
          <w:rStyle w:val="Odkaznapoznmkupodiarou"/>
          <w:rFonts w:asciiTheme="minorHAnsi" w:hAnsiTheme="minorHAnsi" w:cstheme="minorHAnsi"/>
          <w:sz w:val="16"/>
        </w:rPr>
        <w:footnoteRef/>
      </w:r>
      <w:r w:rsidRPr="001F2BC8">
        <w:rPr>
          <w:rFonts w:asciiTheme="minorHAnsi" w:hAnsiTheme="minorHAnsi" w:cstheme="minorHAnsi"/>
          <w:sz w:val="16"/>
        </w:rPr>
        <w:t xml:space="preserve"> V prípade Fondu na spravodlivú transformáciu sa vyberie "-"</w:t>
      </w:r>
      <w:r>
        <w:rPr>
          <w:rFonts w:asciiTheme="minorHAnsi" w:hAnsiTheme="minorHAnsi" w:cstheme="minorHAnsi"/>
          <w:sz w:val="16"/>
        </w:rPr>
        <w:t>.</w:t>
      </w:r>
    </w:p>
  </w:footnote>
  <w:footnote w:id="8">
    <w:p w14:paraId="26B7691C" w14:textId="58E04136" w:rsidR="005E5607" w:rsidRPr="001F2BC8" w:rsidRDefault="005E5607" w:rsidP="001F2BC8">
      <w:pPr>
        <w:pStyle w:val="Textpoznmkypodiarou"/>
        <w:jc w:val="both"/>
        <w:rPr>
          <w:rFonts w:asciiTheme="minorHAnsi" w:hAnsiTheme="minorHAnsi" w:cstheme="minorHAnsi"/>
          <w:sz w:val="16"/>
        </w:rPr>
      </w:pPr>
      <w:r w:rsidRPr="001F2BC8">
        <w:rPr>
          <w:rStyle w:val="Odkaznapoznmkupodiarou"/>
          <w:rFonts w:asciiTheme="minorHAnsi" w:hAnsiTheme="minorHAnsi" w:cstheme="minorHAnsi"/>
          <w:sz w:val="16"/>
        </w:rPr>
        <w:footnoteRef/>
      </w:r>
      <w:r w:rsidRPr="001F2BC8">
        <w:rPr>
          <w:rFonts w:asciiTheme="minorHAnsi" w:hAnsiTheme="minorHAnsi" w:cstheme="minorHAnsi"/>
          <w:sz w:val="16"/>
        </w:rPr>
        <w:t xml:space="preserve"> V súlade s informačným monitorovacím systémom</w:t>
      </w:r>
      <w:r>
        <w:rPr>
          <w:rFonts w:asciiTheme="minorHAnsi" w:hAnsiTheme="minorHAnsi" w:cstheme="minorHAnsi"/>
          <w:sz w:val="16"/>
        </w:rPr>
        <w:t>.</w:t>
      </w:r>
    </w:p>
  </w:footnote>
  <w:footnote w:id="9">
    <w:p w14:paraId="69662BA3" w14:textId="138EAEAE" w:rsidR="005E5607" w:rsidRPr="001F2BC8" w:rsidRDefault="005E5607" w:rsidP="005C5ACD">
      <w:pPr>
        <w:pStyle w:val="Textpoznmkypodiarou"/>
        <w:jc w:val="both"/>
        <w:rPr>
          <w:rFonts w:asciiTheme="minorHAnsi" w:hAnsiTheme="minorHAnsi" w:cstheme="minorHAnsi"/>
          <w:sz w:val="16"/>
        </w:rPr>
      </w:pPr>
      <w:r w:rsidRPr="001F2BC8">
        <w:rPr>
          <w:rStyle w:val="Odkaznapoznmkupodiarou"/>
          <w:rFonts w:asciiTheme="minorHAnsi" w:hAnsiTheme="minorHAnsi" w:cstheme="minorHAnsi"/>
          <w:sz w:val="16"/>
        </w:rPr>
        <w:footnoteRef/>
      </w:r>
      <w:r w:rsidRPr="001F2BC8">
        <w:rPr>
          <w:rFonts w:asciiTheme="minorHAnsi" w:hAnsiTheme="minorHAnsi" w:cstheme="minorHAnsi"/>
          <w:sz w:val="16"/>
        </w:rPr>
        <w:t xml:space="preserve"> V prípade, ak ide o prijímateľa, ktorý nie je určený v Programe Slovensko 2021 – 2027, alebo ktorého kompetencie nevyplývajú z osobitných predpisov podľa zákona č. 121/2022 Z. z., príslušná komisia pri Monitorovacom výbore pre Program Slovensko 2021 – 2027 schválením zámeru NP schvaľuje aj prijímateľa NP. V opačnom prípade sa prijímateľ NP neposudzuje.</w:t>
      </w:r>
    </w:p>
  </w:footnote>
  <w:footnote w:id="10">
    <w:p w14:paraId="124129D8" w14:textId="4C8D25F5" w:rsidR="005E5607" w:rsidRDefault="005E5607" w:rsidP="00FF6B34">
      <w:pPr>
        <w:pStyle w:val="Textpoznmkypodiarou"/>
        <w:jc w:val="both"/>
      </w:pPr>
      <w:r>
        <w:rPr>
          <w:rStyle w:val="Odkaznapoznmkupodiarou"/>
        </w:rPr>
        <w:footnoteRef/>
      </w:r>
      <w:r>
        <w:t xml:space="preserve"> </w:t>
      </w:r>
      <w:r w:rsidRPr="00A4277A">
        <w:rPr>
          <w:i/>
        </w:rPr>
        <w:t>SPRÁV</w:t>
      </w:r>
      <w:r>
        <w:rPr>
          <w:i/>
        </w:rPr>
        <w:t>A</w:t>
      </w:r>
      <w:r w:rsidRPr="00A4277A">
        <w:rPr>
          <w:i/>
        </w:rPr>
        <w:t xml:space="preserve"> O KYBERNETICKEJ BEZPEČNOSTI v Slovenskej republike v roku 2023</w:t>
      </w:r>
      <w:r>
        <w:rPr>
          <w:i/>
        </w:rPr>
        <w:t xml:space="preserve">, str. 36, </w:t>
      </w:r>
      <w:hyperlink r:id="rId1" w:history="1">
        <w:r>
          <w:rPr>
            <w:rStyle w:val="Hypertextovprepojenie"/>
          </w:rPr>
          <w:t>sprava-o-kybernetickej-bezpecnosti-v-sr-2023.pdf</w:t>
        </w:r>
      </w:hyperlink>
    </w:p>
  </w:footnote>
  <w:footnote w:id="11">
    <w:p w14:paraId="4684B1CE" w14:textId="540EAFA7" w:rsidR="005E5607" w:rsidRDefault="005E5607" w:rsidP="00FF6B34">
      <w:pPr>
        <w:pStyle w:val="Textpoznmkypodiarou"/>
        <w:jc w:val="both"/>
      </w:pPr>
      <w:r>
        <w:rPr>
          <w:rStyle w:val="Odkaznapoznmkupodiarou"/>
        </w:rPr>
        <w:footnoteRef/>
      </w:r>
      <w:r>
        <w:t xml:space="preserve"> </w:t>
      </w:r>
      <w:r w:rsidRPr="00A4277A">
        <w:rPr>
          <w:i/>
        </w:rPr>
        <w:t>SPRÁV</w:t>
      </w:r>
      <w:r>
        <w:rPr>
          <w:i/>
        </w:rPr>
        <w:t>A</w:t>
      </w:r>
      <w:r w:rsidRPr="00A4277A">
        <w:rPr>
          <w:i/>
        </w:rPr>
        <w:t xml:space="preserve"> O KYBERNETICKEJ BEZPEČNOSTI v Slovenskej republike v roku 2023</w:t>
      </w:r>
      <w:r>
        <w:rPr>
          <w:i/>
        </w:rPr>
        <w:t xml:space="preserve">, </w:t>
      </w:r>
      <w:r w:rsidRPr="00FF6B34">
        <w:rPr>
          <w:i/>
        </w:rPr>
        <w:t>str. 13-17</w:t>
      </w:r>
    </w:p>
  </w:footnote>
  <w:footnote w:id="12">
    <w:p w14:paraId="118AB8D6" w14:textId="31DD6F8C" w:rsidR="005E5607" w:rsidRDefault="005E5607" w:rsidP="001852F3">
      <w:pPr>
        <w:pStyle w:val="Textpoznmkypodiarou"/>
      </w:pPr>
    </w:p>
  </w:footnote>
  <w:footnote w:id="13">
    <w:p w14:paraId="3B82C98D" w14:textId="1A64E1A1" w:rsidR="005E5607" w:rsidRDefault="005E5607">
      <w:pPr>
        <w:pStyle w:val="Textpoznmkypodiarou"/>
      </w:pPr>
      <w:r>
        <w:rPr>
          <w:rStyle w:val="Odkaznapoznmkupodiarou"/>
        </w:rPr>
        <w:footnoteRef/>
      </w:r>
      <w:r>
        <w:t xml:space="preserve"> </w:t>
      </w:r>
      <w:r w:rsidRPr="00C42DFE">
        <w:rPr>
          <w:i/>
        </w:rPr>
        <w:t>Národná stratégia kybernetickej bezpečnosti na roky 2021 až 2025</w:t>
      </w:r>
      <w:r>
        <w:rPr>
          <w:i/>
        </w:rPr>
        <w:t xml:space="preserve"> str. 11 – 20,  </w:t>
      </w:r>
      <w:hyperlink r:id="rId2" w:history="1">
        <w:r>
          <w:rPr>
            <w:rStyle w:val="Hypertextovprepojenie"/>
          </w:rPr>
          <w:t>2759.pdf (gov.sk)</w:t>
        </w:r>
      </w:hyperlink>
    </w:p>
  </w:footnote>
  <w:footnote w:id="14">
    <w:p w14:paraId="307EFA8D" w14:textId="6D3C2E4D" w:rsidR="005E5607" w:rsidRDefault="005E5607">
      <w:pPr>
        <w:pStyle w:val="Textpoznmkypodiarou"/>
      </w:pPr>
      <w:r>
        <w:rPr>
          <w:rStyle w:val="Odkaznapoznmkupodiarou"/>
        </w:rPr>
        <w:footnoteRef/>
      </w:r>
      <w:r>
        <w:t xml:space="preserve"> </w:t>
      </w:r>
      <w:r w:rsidRPr="002E3346">
        <w:rPr>
          <w:i/>
        </w:rPr>
        <w:t>Akčný plán realizácie Národnej stratégie kybernetickej bezpečnosti na roky 2021 až 2025 str.</w:t>
      </w:r>
      <w:r>
        <w:rPr>
          <w:i/>
        </w:rPr>
        <w:t xml:space="preserve">25, </w:t>
      </w:r>
      <w:hyperlink r:id="rId3" w:history="1">
        <w:r>
          <w:rPr>
            <w:rStyle w:val="Hypertextovprepojenie"/>
          </w:rPr>
          <w:t>397.pdf (gov.sk)</w:t>
        </w:r>
      </w:hyperlink>
    </w:p>
  </w:footnote>
  <w:footnote w:id="15">
    <w:p w14:paraId="2B77D403" w14:textId="6C2AE1AF" w:rsidR="005E5607" w:rsidRPr="00211514" w:rsidRDefault="005E5607" w:rsidP="00211514">
      <w:pPr>
        <w:pStyle w:val="Textpoznmkypodiarou"/>
        <w:rPr>
          <w:i/>
        </w:rPr>
      </w:pPr>
      <w:r w:rsidRPr="00211514">
        <w:rPr>
          <w:rStyle w:val="Odkaznapoznmkupodiarou"/>
        </w:rPr>
        <w:footnoteRef/>
      </w:r>
      <w:r w:rsidRPr="00211514">
        <w:rPr>
          <w:i/>
        </w:rPr>
        <w:t xml:space="preserve"> Nariadenie EP a Rady (EÚ) 2021/1060.</w:t>
      </w:r>
    </w:p>
  </w:footnote>
  <w:footnote w:id="16">
    <w:p w14:paraId="0FB1D1EC" w14:textId="49BB4F5A" w:rsidR="005E5607" w:rsidRDefault="005E5607">
      <w:pPr>
        <w:pStyle w:val="Textpoznmkypodiarou"/>
      </w:pPr>
      <w:r>
        <w:rPr>
          <w:rStyle w:val="Odkaznapoznmkupodiarou"/>
        </w:rPr>
        <w:footnoteRef/>
      </w:r>
      <w:r>
        <w:t xml:space="preserve"> </w:t>
      </w:r>
      <w:r w:rsidRPr="00211514">
        <w:rPr>
          <w:sz w:val="16"/>
          <w:szCs w:val="16"/>
        </w:rPr>
        <w:t>Národná koncepcia informatizácie verejnej správy Slovenskej republiky</w:t>
      </w:r>
      <w:r>
        <w:rPr>
          <w:sz w:val="16"/>
          <w:szCs w:val="16"/>
        </w:rPr>
        <w:t xml:space="preserve">, str. 37, </w:t>
      </w:r>
      <w:hyperlink r:id="rId4" w:history="1">
        <w:r w:rsidRPr="00905074">
          <w:rPr>
            <w:rStyle w:val="Hypertextovprepojenie"/>
            <w:sz w:val="16"/>
            <w:szCs w:val="16"/>
          </w:rPr>
          <w:t>Microsoft Word - 03_Vlastný materiál_tlacba.docx (gov.sk)</w:t>
        </w:r>
      </w:hyperlink>
    </w:p>
  </w:footnote>
  <w:footnote w:id="17">
    <w:p w14:paraId="2A7BC160" w14:textId="3412E49A" w:rsidR="005E5607" w:rsidRPr="00211514" w:rsidRDefault="005E5607">
      <w:pPr>
        <w:pStyle w:val="Textpoznmkypodiarou"/>
        <w:rPr>
          <w:rFonts w:asciiTheme="minorHAnsi" w:hAnsiTheme="minorHAnsi" w:cstheme="minorHAnsi"/>
          <w:sz w:val="16"/>
        </w:rPr>
      </w:pPr>
      <w:r>
        <w:rPr>
          <w:rStyle w:val="Odkaznapoznmkupodiarou"/>
        </w:rPr>
        <w:footnoteRef/>
      </w:r>
      <w:r>
        <w:t xml:space="preserve"> </w:t>
      </w:r>
      <w:r w:rsidRPr="00211514">
        <w:rPr>
          <w:rFonts w:asciiTheme="minorHAnsi" w:hAnsiTheme="minorHAnsi" w:cstheme="minorHAnsi"/>
          <w:sz w:val="16"/>
        </w:rPr>
        <w:t>Kategórie používateľov v zmysle vyhlášky č. 492/2022 Z. z. NBÚ SR.</w:t>
      </w:r>
    </w:p>
  </w:footnote>
  <w:footnote w:id="18">
    <w:p w14:paraId="28C9DDAE" w14:textId="3C4B4784" w:rsidR="005E5607" w:rsidRPr="00EC33B2" w:rsidRDefault="005E5607" w:rsidP="000C0E25">
      <w:pPr>
        <w:pStyle w:val="Textpoznmkypodiarou"/>
        <w:jc w:val="both"/>
        <w:rPr>
          <w:rFonts w:asciiTheme="minorHAnsi" w:hAnsiTheme="minorHAnsi" w:cstheme="minorHAnsi"/>
          <w:sz w:val="16"/>
        </w:rPr>
      </w:pPr>
      <w:r w:rsidRPr="00FF6B34">
        <w:rPr>
          <w:rStyle w:val="Odkaznapoznmkupodiarou"/>
        </w:rPr>
        <w:footnoteRef/>
      </w:r>
      <w:r w:rsidRPr="00FF6B34">
        <w:rPr>
          <w:rStyle w:val="Odkaznapoznmkupodiarou"/>
        </w:rPr>
        <w:t xml:space="preserve"> </w:t>
      </w:r>
      <w:r w:rsidRPr="00EC33B2">
        <w:rPr>
          <w:rFonts w:asciiTheme="minorHAnsi" w:hAnsiTheme="minorHAnsi" w:cstheme="minorHAnsi"/>
          <w:sz w:val="16"/>
        </w:rPr>
        <w:t>V prípade, ak je to relevantné, uveďte aj ukončené národné projekty z programového obdobia 2014 – 2020.</w:t>
      </w:r>
    </w:p>
  </w:footnote>
  <w:footnote w:id="19">
    <w:p w14:paraId="13659C21" w14:textId="1B6C4103" w:rsidR="005E5607" w:rsidRPr="009721A1" w:rsidRDefault="005E5607" w:rsidP="009721A1">
      <w:pPr>
        <w:pStyle w:val="Textpoznmkypodiarou"/>
        <w:jc w:val="both"/>
        <w:rPr>
          <w:rFonts w:asciiTheme="minorHAnsi" w:hAnsiTheme="minorHAnsi" w:cstheme="minorHAnsi"/>
          <w:sz w:val="16"/>
        </w:rPr>
      </w:pPr>
      <w:r w:rsidRPr="00EC33B2">
        <w:rPr>
          <w:rStyle w:val="Odkaznapoznmkupodiarou"/>
          <w:rFonts w:asciiTheme="minorHAnsi" w:hAnsiTheme="minorHAnsi" w:cstheme="minorHAnsi"/>
          <w:sz w:val="16"/>
        </w:rPr>
        <w:footnoteRef/>
      </w:r>
      <w:r w:rsidRPr="00EC33B2">
        <w:rPr>
          <w:rFonts w:asciiTheme="minorHAnsi" w:hAnsiTheme="minorHAnsi" w:cstheme="minorHAnsi"/>
          <w:sz w:val="16"/>
        </w:rPr>
        <w:t xml:space="preserve"> </w:t>
      </w:r>
      <w:r>
        <w:rPr>
          <w:rFonts w:asciiTheme="minorHAnsi" w:hAnsiTheme="minorHAnsi" w:cstheme="minorHAnsi"/>
          <w:sz w:val="16"/>
        </w:rPr>
        <w:t>Všeobecne v</w:t>
      </w:r>
      <w:r w:rsidRPr="00EC33B2">
        <w:rPr>
          <w:rFonts w:asciiTheme="minorHAnsi" w:hAnsiTheme="minorHAnsi" w:cstheme="minorHAnsi"/>
          <w:sz w:val="16"/>
        </w:rPr>
        <w:t> prípade merateľného ukazovateľa projektu – výsledok</w:t>
      </w:r>
      <w:r w:rsidRPr="00D201E8">
        <w:rPr>
          <w:rFonts w:asciiTheme="minorHAnsi" w:hAnsiTheme="minorHAnsi" w:cstheme="minorHAnsi"/>
          <w:sz w:val="16"/>
        </w:rPr>
        <w:t xml:space="preserve"> s </w:t>
      </w:r>
      <w:r w:rsidRPr="00EC33B2">
        <w:rPr>
          <w:rFonts w:asciiTheme="minorHAnsi" w:hAnsiTheme="minorHAnsi" w:cstheme="minorHAnsi"/>
          <w:sz w:val="16"/>
          <w:szCs w:val="16"/>
        </w:rPr>
        <w:t xml:space="preserve">výnimkou projektov technickej pomoci (okrem aktivít </w:t>
      </w:r>
      <w:r>
        <w:rPr>
          <w:rFonts w:asciiTheme="minorHAnsi" w:hAnsiTheme="minorHAnsi" w:cstheme="minorHAnsi"/>
          <w:sz w:val="16"/>
          <w:szCs w:val="16"/>
        </w:rPr>
        <w:t xml:space="preserve">technickej pomoci </w:t>
      </w:r>
      <w:r w:rsidRPr="00EC33B2">
        <w:rPr>
          <w:rFonts w:asciiTheme="minorHAnsi" w:hAnsiTheme="minorHAnsi" w:cstheme="minorHAnsi"/>
          <w:sz w:val="16"/>
          <w:szCs w:val="16"/>
        </w:rPr>
        <w:t>zameraných na</w:t>
      </w:r>
      <w:r>
        <w:rPr>
          <w:rFonts w:asciiTheme="minorHAnsi" w:hAnsiTheme="minorHAnsi" w:cstheme="minorHAnsi"/>
          <w:sz w:val="16"/>
          <w:szCs w:val="16"/>
        </w:rPr>
        <w:t> </w:t>
      </w:r>
      <w:r w:rsidRPr="00EC33B2">
        <w:rPr>
          <w:rFonts w:asciiTheme="minorHAnsi" w:hAnsiTheme="minorHAnsi" w:cstheme="minorHAnsi"/>
          <w:sz w:val="16"/>
          <w:szCs w:val="16"/>
        </w:rPr>
        <w:t>financovanie informačných systémov, CPV, vzdelávania administratívnych kapacít a materiálovo-technického zabezpečenia), projektov návratnej finančnej pomoci a projektov, ktorých cieľová skupina je totožná s účastníkom projektu</w:t>
      </w:r>
      <w:r>
        <w:rPr>
          <w:rFonts w:asciiTheme="minorHAnsi" w:hAnsiTheme="minorHAnsi" w:cstheme="minorHAnsi"/>
          <w:sz w:val="16"/>
          <w:szCs w:val="16"/>
        </w:rPr>
        <w:t>, ktorá bude monitorovaná prostredníctvom spoločných merateľných ukazovateľov programu – výsledku v súlade s prílohou I nariadenia EP a Rady (EÚ) 2021/1057 o ESF+ (karta účastníka)</w:t>
      </w:r>
      <w:r w:rsidRPr="00EC33B2">
        <w:rPr>
          <w:rFonts w:asciiTheme="minorHAnsi" w:hAnsiTheme="minorHAnsi" w:cstheme="minorHAnsi"/>
          <w:sz w:val="16"/>
          <w:szCs w:val="16"/>
        </w:rPr>
        <w:t xml:space="preserve"> a súčasne platí jedna z dvoch nasledujúcich pod podmienok: projekty sú financované z ESF+, alebo projekty sú financované FST v súlade s</w:t>
      </w:r>
      <w:r>
        <w:rPr>
          <w:rFonts w:asciiTheme="minorHAnsi" w:hAnsiTheme="minorHAnsi" w:cstheme="minorHAnsi"/>
          <w:sz w:val="16"/>
          <w:szCs w:val="16"/>
        </w:rPr>
        <w:t> </w:t>
      </w:r>
      <w:r w:rsidRPr="00EC33B2">
        <w:rPr>
          <w:rFonts w:asciiTheme="minorHAnsi" w:hAnsiTheme="minorHAnsi" w:cstheme="minorHAnsi"/>
          <w:sz w:val="16"/>
          <w:szCs w:val="16"/>
        </w:rPr>
        <w:t>čl</w:t>
      </w:r>
      <w:r>
        <w:rPr>
          <w:rFonts w:asciiTheme="minorHAnsi" w:hAnsiTheme="minorHAnsi" w:cstheme="minorHAnsi"/>
          <w:sz w:val="16"/>
          <w:szCs w:val="16"/>
        </w:rPr>
        <w:t>.</w:t>
      </w:r>
      <w:r w:rsidRPr="00EC33B2">
        <w:rPr>
          <w:rFonts w:asciiTheme="minorHAnsi" w:hAnsiTheme="minorHAnsi" w:cstheme="minorHAnsi"/>
          <w:sz w:val="16"/>
          <w:szCs w:val="16"/>
        </w:rPr>
        <w:t xml:space="preserve"> 8 písm. k) až m) nariadenia </w:t>
      </w:r>
      <w:r>
        <w:rPr>
          <w:rFonts w:asciiTheme="minorHAnsi" w:hAnsiTheme="minorHAnsi" w:cstheme="minorHAnsi"/>
          <w:sz w:val="16"/>
          <w:szCs w:val="16"/>
        </w:rPr>
        <w:t xml:space="preserve">EP a Rady (EÚ) 2021/1056 </w:t>
      </w:r>
      <w:r w:rsidRPr="00EC33B2">
        <w:rPr>
          <w:rFonts w:asciiTheme="minorHAnsi" w:hAnsiTheme="minorHAnsi" w:cstheme="minorHAnsi"/>
          <w:sz w:val="16"/>
          <w:szCs w:val="16"/>
        </w:rPr>
        <w:t>o</w:t>
      </w:r>
      <w:r>
        <w:rPr>
          <w:rFonts w:asciiTheme="minorHAnsi" w:hAnsiTheme="minorHAnsi" w:cstheme="minorHAnsi"/>
          <w:sz w:val="16"/>
          <w:szCs w:val="16"/>
        </w:rPr>
        <w:t> </w:t>
      </w:r>
      <w:r w:rsidRPr="00EC33B2">
        <w:rPr>
          <w:rFonts w:asciiTheme="minorHAnsi" w:hAnsiTheme="minorHAnsi" w:cstheme="minorHAnsi"/>
          <w:sz w:val="16"/>
          <w:szCs w:val="16"/>
        </w:rPr>
        <w:t>FST</w:t>
      </w:r>
      <w:r w:rsidRPr="00D201E8">
        <w:rPr>
          <w:rFonts w:asciiTheme="minorHAnsi" w:hAnsiTheme="minorHAnsi" w:cstheme="minorHAnsi"/>
          <w:sz w:val="16"/>
        </w:rPr>
        <w:t>.</w:t>
      </w:r>
      <w:r>
        <w:rPr>
          <w:rFonts w:asciiTheme="minorHAnsi" w:hAnsiTheme="minorHAnsi" w:cstheme="minorHAnsi"/>
          <w:sz w:val="16"/>
        </w:rPr>
        <w:t xml:space="preserve"> P</w:t>
      </w:r>
      <w:r w:rsidRPr="009721A1">
        <w:rPr>
          <w:rFonts w:asciiTheme="minorHAnsi" w:hAnsiTheme="minorHAnsi" w:cstheme="minorHAnsi"/>
          <w:sz w:val="16"/>
        </w:rPr>
        <w:t>ovinnosť stanoveni</w:t>
      </w:r>
      <w:r>
        <w:rPr>
          <w:rFonts w:asciiTheme="minorHAnsi" w:hAnsiTheme="minorHAnsi" w:cstheme="minorHAnsi"/>
          <w:sz w:val="16"/>
        </w:rPr>
        <w:t>a minimálne jedného výsledkové</w:t>
      </w:r>
      <w:r w:rsidRPr="009721A1">
        <w:rPr>
          <w:rFonts w:asciiTheme="minorHAnsi" w:hAnsiTheme="minorHAnsi" w:cstheme="minorHAnsi"/>
          <w:sz w:val="16"/>
        </w:rPr>
        <w:t>ho merateľného ukazovateľa projektu s</w:t>
      </w:r>
      <w:r>
        <w:rPr>
          <w:rFonts w:asciiTheme="minorHAnsi" w:hAnsiTheme="minorHAnsi" w:cstheme="minorHAnsi"/>
          <w:sz w:val="16"/>
        </w:rPr>
        <w:t> </w:t>
      </w:r>
      <w:r w:rsidRPr="009721A1">
        <w:rPr>
          <w:rFonts w:asciiTheme="minorHAnsi" w:hAnsiTheme="minorHAnsi" w:cstheme="minorHAnsi"/>
          <w:sz w:val="16"/>
        </w:rPr>
        <w:t>výnimkou</w:t>
      </w:r>
      <w:r>
        <w:rPr>
          <w:rFonts w:asciiTheme="minorHAnsi" w:hAnsiTheme="minorHAnsi" w:cstheme="minorHAnsi"/>
          <w:sz w:val="16"/>
        </w:rPr>
        <w:t xml:space="preserve"> zámerov národných projektov</w:t>
      </w:r>
      <w:r w:rsidRPr="009721A1">
        <w:rPr>
          <w:rFonts w:asciiTheme="minorHAnsi" w:hAnsiTheme="minorHAnsi" w:cstheme="minorHAnsi"/>
          <w:sz w:val="16"/>
        </w:rPr>
        <w:t>:</w:t>
      </w:r>
    </w:p>
    <w:p w14:paraId="1F678822" w14:textId="19C2775D" w:rsidR="005E5607" w:rsidRPr="009721A1" w:rsidRDefault="005E5607">
      <w:pPr>
        <w:pStyle w:val="Textpoznmkypodiarou"/>
        <w:jc w:val="both"/>
        <w:rPr>
          <w:rFonts w:asciiTheme="minorHAnsi" w:hAnsiTheme="minorHAnsi" w:cstheme="minorHAnsi"/>
          <w:sz w:val="16"/>
        </w:rPr>
      </w:pPr>
      <w:r w:rsidRPr="009721A1">
        <w:rPr>
          <w:rFonts w:asciiTheme="minorHAnsi" w:hAnsiTheme="minorHAnsi" w:cstheme="minorHAnsi"/>
          <w:sz w:val="16"/>
        </w:rPr>
        <w:t>•</w:t>
      </w:r>
      <w:r>
        <w:rPr>
          <w:rFonts w:asciiTheme="minorHAnsi" w:hAnsiTheme="minorHAnsi" w:cstheme="minorHAnsi"/>
          <w:sz w:val="16"/>
        </w:rPr>
        <w:t xml:space="preserve"> </w:t>
      </w:r>
      <w:r w:rsidRPr="009721A1">
        <w:rPr>
          <w:rFonts w:asciiTheme="minorHAnsi" w:hAnsiTheme="minorHAnsi" w:cstheme="minorHAnsi"/>
          <w:sz w:val="16"/>
        </w:rPr>
        <w:t>nepredstavujú</w:t>
      </w:r>
      <w:r>
        <w:rPr>
          <w:rFonts w:asciiTheme="minorHAnsi" w:hAnsiTheme="minorHAnsi" w:cstheme="minorHAnsi"/>
          <w:sz w:val="16"/>
        </w:rPr>
        <w:t>cich</w:t>
      </w:r>
      <w:r w:rsidRPr="009721A1">
        <w:rPr>
          <w:rFonts w:asciiTheme="minorHAnsi" w:hAnsiTheme="minorHAnsi" w:cstheme="minorHAnsi"/>
          <w:sz w:val="16"/>
        </w:rPr>
        <w:t xml:space="preserve"> investí</w:t>
      </w:r>
      <w:r>
        <w:rPr>
          <w:rFonts w:asciiTheme="minorHAnsi" w:hAnsiTheme="minorHAnsi" w:cstheme="minorHAnsi"/>
          <w:sz w:val="16"/>
        </w:rPr>
        <w:t>ciu do výroby a infraštruktúry;</w:t>
      </w:r>
    </w:p>
    <w:p w14:paraId="5F9E2E31" w14:textId="278218D8" w:rsidR="005E5607" w:rsidRPr="00EC33B2" w:rsidRDefault="005E5607" w:rsidP="009721A1">
      <w:pPr>
        <w:pStyle w:val="Textpoznmkypodiarou"/>
        <w:jc w:val="both"/>
        <w:rPr>
          <w:rFonts w:asciiTheme="minorHAnsi" w:hAnsiTheme="minorHAnsi" w:cstheme="minorHAnsi"/>
          <w:sz w:val="16"/>
        </w:rPr>
      </w:pPr>
      <w:r w:rsidRPr="009721A1">
        <w:rPr>
          <w:rFonts w:asciiTheme="minorHAnsi" w:hAnsiTheme="minorHAnsi" w:cstheme="minorHAnsi"/>
          <w:sz w:val="16"/>
        </w:rPr>
        <w:t>•</w:t>
      </w:r>
      <w:r>
        <w:rPr>
          <w:rFonts w:asciiTheme="minorHAnsi" w:hAnsiTheme="minorHAnsi" w:cstheme="minorHAnsi"/>
          <w:sz w:val="16"/>
        </w:rPr>
        <w:t xml:space="preserve"> v rámci, ktorých </w:t>
      </w:r>
      <w:r w:rsidRPr="009721A1">
        <w:rPr>
          <w:rFonts w:asciiTheme="minorHAnsi" w:hAnsiTheme="minorHAnsi" w:cstheme="minorHAnsi"/>
          <w:sz w:val="16"/>
        </w:rPr>
        <w:t>cieľová skupina je totožná s účastníkom projektu a súčasne platí jedna z dvoch nasledujúcich pod podmienok: projekty sú financované z ESF+, alebo projekty sú financované FST v súlade s článkom 8 písm. k) až m) nariadenia o FST.</w:t>
      </w:r>
    </w:p>
  </w:footnote>
  <w:footnote w:id="20">
    <w:p w14:paraId="7F0252BD" w14:textId="77777777" w:rsidR="005E5607" w:rsidRPr="00EC33B2" w:rsidRDefault="005E5607" w:rsidP="00D201E8">
      <w:pPr>
        <w:pStyle w:val="Textpoznmkypodiarou"/>
        <w:jc w:val="both"/>
        <w:rPr>
          <w:rFonts w:asciiTheme="minorHAnsi" w:hAnsiTheme="minorHAnsi" w:cstheme="minorHAnsi"/>
          <w:sz w:val="16"/>
          <w:szCs w:val="16"/>
        </w:rPr>
      </w:pPr>
      <w:r w:rsidRPr="00EC33B2">
        <w:rPr>
          <w:rStyle w:val="Odkaznapoznmkupodiarou"/>
          <w:rFonts w:asciiTheme="minorHAnsi" w:hAnsiTheme="minorHAnsi" w:cstheme="minorHAnsi"/>
          <w:sz w:val="16"/>
        </w:rPr>
        <w:footnoteRef/>
      </w:r>
      <w:r w:rsidRPr="00EC33B2">
        <w:rPr>
          <w:rFonts w:asciiTheme="minorHAnsi" w:hAnsiTheme="minorHAnsi" w:cstheme="minorHAnsi"/>
          <w:sz w:val="16"/>
        </w:rPr>
        <w:t xml:space="preserve"> V odôvodnených prípadoch sa uvedená tabuľka nevypĺňa, pričom je nevyhnutné do tejto časti uviesť podrobné a jasné zdôvodnenie, prečo </w:t>
      </w:r>
      <w:r w:rsidRPr="00EC33B2">
        <w:rPr>
          <w:rFonts w:asciiTheme="minorHAnsi" w:hAnsiTheme="minorHAnsi" w:cstheme="minorHAnsi"/>
          <w:sz w:val="16"/>
          <w:szCs w:val="16"/>
        </w:rPr>
        <w:t>nie je možné uviesť požadované údaje.</w:t>
      </w:r>
    </w:p>
  </w:footnote>
  <w:footnote w:id="21">
    <w:p w14:paraId="15A5B925" w14:textId="74766B3B" w:rsidR="005E5607" w:rsidRPr="00EC33B2" w:rsidRDefault="005E5607" w:rsidP="00EC33B2">
      <w:pPr>
        <w:pStyle w:val="Textpoznmkypodiarou"/>
        <w:jc w:val="both"/>
        <w:rPr>
          <w:rFonts w:asciiTheme="minorHAnsi" w:hAnsiTheme="minorHAnsi" w:cstheme="minorHAnsi"/>
          <w:sz w:val="16"/>
          <w:szCs w:val="16"/>
        </w:rPr>
      </w:pPr>
      <w:r w:rsidRPr="00EC33B2">
        <w:rPr>
          <w:rStyle w:val="Odkaznapoznmkupodiarou"/>
          <w:rFonts w:asciiTheme="minorHAnsi" w:hAnsiTheme="minorHAnsi" w:cstheme="minorHAnsi"/>
          <w:sz w:val="16"/>
          <w:szCs w:val="16"/>
        </w:rPr>
        <w:footnoteRef/>
      </w:r>
      <w:r w:rsidRPr="00EC33B2">
        <w:rPr>
          <w:rFonts w:asciiTheme="minorHAnsi" w:hAnsiTheme="minorHAnsi" w:cstheme="minorHAnsi"/>
          <w:sz w:val="16"/>
          <w:szCs w:val="16"/>
        </w:rPr>
        <w:t xml:space="preserve"> Uvádza sa kód merateľného ukazovateľa projektu, nie kód spoločného, resp. špecifického merateľného ukazovateľa programu</w:t>
      </w:r>
      <w:r>
        <w:rPr>
          <w:rFonts w:asciiTheme="minorHAnsi" w:hAnsiTheme="minorHAnsi" w:cstheme="minorHAnsi"/>
          <w:sz w:val="16"/>
          <w:szCs w:val="16"/>
        </w:rPr>
        <w:t>. Ak merateľný ukazovateľ projektu ešte nemá pridelený kód, uvádza sa „n/a“.</w:t>
      </w:r>
    </w:p>
  </w:footnote>
  <w:footnote w:id="22">
    <w:p w14:paraId="4D0721EE" w14:textId="76393748" w:rsidR="005E5607" w:rsidRPr="00EC33B2" w:rsidRDefault="005E5607" w:rsidP="00A439C6">
      <w:pPr>
        <w:pStyle w:val="Textpoznmkypodiarou"/>
        <w:jc w:val="both"/>
        <w:rPr>
          <w:rFonts w:asciiTheme="minorHAnsi" w:hAnsiTheme="minorHAnsi" w:cstheme="minorHAnsi"/>
          <w:sz w:val="16"/>
        </w:rPr>
      </w:pPr>
      <w:r w:rsidRPr="00EC33B2">
        <w:rPr>
          <w:rStyle w:val="Odkaznapoznmkupodiarou"/>
          <w:rFonts w:asciiTheme="minorHAnsi" w:hAnsiTheme="minorHAnsi" w:cstheme="minorHAnsi"/>
          <w:sz w:val="16"/>
        </w:rPr>
        <w:footnoteRef/>
      </w:r>
      <w:r w:rsidRPr="00EC33B2">
        <w:rPr>
          <w:rFonts w:asciiTheme="minorHAnsi" w:hAnsiTheme="minorHAnsi" w:cstheme="minorHAnsi"/>
          <w:sz w:val="16"/>
        </w:rPr>
        <w:t xml:space="preserve"> V zmysle zmluvy o poskytnutí nenávratného finančného príspevku sa pre typ merateľného ukazovateľa projektu – výstup štandardne cieľová hodnota nastavuje ku koncu realizácie národného projektu. Pre typ merateľného ukazovateľa projektu – výsledok sa štandardne cieľová hodnota nastavuje na obdobie udržateľnosti národného projektu.</w:t>
      </w:r>
    </w:p>
  </w:footnote>
  <w:footnote w:id="23">
    <w:p w14:paraId="741CC66D" w14:textId="3B985336" w:rsidR="005E5607" w:rsidRDefault="005E5607" w:rsidP="00EC33B2">
      <w:pPr>
        <w:pStyle w:val="Textpoznmkypodiarou"/>
        <w:jc w:val="both"/>
      </w:pPr>
      <w:r w:rsidRPr="00EC33B2">
        <w:rPr>
          <w:rStyle w:val="Odkaznapoznmkupodiarou"/>
          <w:rFonts w:asciiTheme="minorHAnsi" w:hAnsiTheme="minorHAnsi" w:cstheme="minorHAnsi"/>
          <w:sz w:val="16"/>
          <w:szCs w:val="16"/>
        </w:rPr>
        <w:footnoteRef/>
      </w:r>
      <w:r w:rsidRPr="00EC33B2">
        <w:rPr>
          <w:rStyle w:val="Odkaznapoznmkupodiarou"/>
          <w:rFonts w:asciiTheme="minorHAnsi" w:hAnsiTheme="minorHAnsi" w:cstheme="minorHAnsi"/>
          <w:sz w:val="16"/>
          <w:szCs w:val="16"/>
        </w:rPr>
        <w:t xml:space="preserve"> </w:t>
      </w:r>
      <w:r>
        <w:rPr>
          <w:rFonts w:asciiTheme="minorHAnsi" w:hAnsiTheme="minorHAnsi" w:cstheme="minorHAnsi"/>
          <w:sz w:val="16"/>
          <w:szCs w:val="16"/>
        </w:rPr>
        <w:t>Ak iný údaj ešte nemá pridelený kód, uvádza sa „n/a“.</w:t>
      </w:r>
    </w:p>
  </w:footnote>
  <w:footnote w:id="24">
    <w:p w14:paraId="6FBADA28" w14:textId="77777777" w:rsidR="005E5607" w:rsidRPr="00EC33B2" w:rsidRDefault="005E5607" w:rsidP="00EC33B2">
      <w:pPr>
        <w:pStyle w:val="Textpoznmkypodiarou"/>
        <w:jc w:val="both"/>
        <w:rPr>
          <w:rFonts w:asciiTheme="minorHAnsi" w:hAnsiTheme="minorHAnsi" w:cstheme="minorHAnsi"/>
          <w:sz w:val="16"/>
        </w:rPr>
      </w:pPr>
      <w:r w:rsidRPr="00EC33B2">
        <w:rPr>
          <w:rStyle w:val="Odkaznapoznmkupodiarou"/>
          <w:rFonts w:asciiTheme="minorHAnsi" w:hAnsiTheme="minorHAnsi" w:cstheme="minorHAnsi"/>
          <w:sz w:val="16"/>
        </w:rPr>
        <w:footnoteRef/>
      </w:r>
      <w:r w:rsidRPr="00EC33B2">
        <w:rPr>
          <w:rFonts w:asciiTheme="minorHAnsi" w:hAnsiTheme="minorHAnsi" w:cstheme="minorHAnsi"/>
          <w:sz w:val="16"/>
        </w:rPr>
        <w:t xml:space="preserve"> Ak nie je možné uviesť početnosť cieľovej skupiny, uveďte do tejto časti zdôvodnenie.</w:t>
      </w:r>
    </w:p>
  </w:footnote>
  <w:footnote w:id="25">
    <w:p w14:paraId="5A334F92" w14:textId="4ECDA13A" w:rsidR="005E5607" w:rsidRPr="00EC33B2" w:rsidRDefault="005E5607" w:rsidP="005C5ACD">
      <w:pPr>
        <w:pStyle w:val="Textpoznmkypodiarou"/>
        <w:jc w:val="both"/>
        <w:rPr>
          <w:rFonts w:asciiTheme="minorHAnsi" w:hAnsiTheme="minorHAnsi" w:cstheme="minorHAnsi"/>
          <w:sz w:val="16"/>
        </w:rPr>
      </w:pPr>
      <w:r w:rsidRPr="00EC33B2">
        <w:rPr>
          <w:rStyle w:val="Odkaznapoznmkupodiarou"/>
          <w:rFonts w:asciiTheme="minorHAnsi" w:hAnsiTheme="minorHAnsi" w:cstheme="minorHAnsi"/>
          <w:sz w:val="16"/>
        </w:rPr>
        <w:footnoteRef/>
      </w:r>
      <w:r w:rsidRPr="00EC33B2">
        <w:rPr>
          <w:rFonts w:asciiTheme="minorHAnsi" w:hAnsiTheme="minorHAnsi" w:cstheme="minorHAnsi"/>
          <w:sz w:val="16"/>
        </w:rPr>
        <w:t xml:space="preserve"> Údaj uveďte v mesiacoch, počítaných od začiatku realizácie projektu (napr. 3 – 24), alebo informáciou o realizácii aktivity počas celého projektu, aby bolo zrejmá časová nadväznosť aktivít (ak je to relevantné).</w:t>
      </w:r>
    </w:p>
  </w:footnote>
  <w:footnote w:id="26">
    <w:p w14:paraId="43626868" w14:textId="44FFDC14" w:rsidR="005E5607" w:rsidRPr="00EC33B2" w:rsidRDefault="005E5607" w:rsidP="00EC33B2">
      <w:pPr>
        <w:pStyle w:val="Textpoznmkypodiarou"/>
        <w:jc w:val="both"/>
        <w:rPr>
          <w:rFonts w:asciiTheme="minorHAnsi" w:hAnsiTheme="minorHAnsi" w:cstheme="minorHAnsi"/>
          <w:sz w:val="16"/>
          <w:szCs w:val="16"/>
        </w:rPr>
      </w:pPr>
      <w:r w:rsidRPr="00EC33B2">
        <w:rPr>
          <w:rStyle w:val="Odkaznapoznmkupodiarou"/>
          <w:rFonts w:asciiTheme="minorHAnsi" w:hAnsiTheme="minorHAnsi" w:cstheme="minorHAnsi"/>
          <w:sz w:val="16"/>
          <w:szCs w:val="16"/>
        </w:rPr>
        <w:footnoteRef/>
      </w:r>
      <w:r w:rsidRPr="00EC33B2">
        <w:rPr>
          <w:rFonts w:asciiTheme="minorHAnsi" w:hAnsiTheme="minorHAnsi" w:cstheme="minorHAnsi"/>
          <w:sz w:val="16"/>
          <w:szCs w:val="16"/>
        </w:rPr>
        <w:t xml:space="preserve"> </w:t>
      </w:r>
      <w:r>
        <w:rPr>
          <w:rFonts w:asciiTheme="minorHAnsi" w:hAnsiTheme="minorHAnsi" w:cstheme="minorHAnsi"/>
          <w:sz w:val="16"/>
          <w:szCs w:val="16"/>
        </w:rPr>
        <w:t xml:space="preserve">Finančný rámec je potrebné uvádzať za celý NP spolu a v prípade financovania NP z viacerých priorít/špecifických cieľov, aj v rozdelení podľa špecifických cieľov. </w:t>
      </w:r>
    </w:p>
  </w:footnote>
  <w:footnote w:id="27">
    <w:p w14:paraId="21D6A5C4" w14:textId="3BD9FA00" w:rsidR="005E5607" w:rsidRPr="00EC33B2" w:rsidRDefault="005E5607" w:rsidP="00D86D6D">
      <w:pPr>
        <w:pStyle w:val="Textpoznmkypodiarou"/>
        <w:jc w:val="both"/>
        <w:rPr>
          <w:sz w:val="16"/>
        </w:rPr>
      </w:pPr>
      <w:r w:rsidRPr="00EC33B2">
        <w:rPr>
          <w:rStyle w:val="Odkaznapoznmkupodiarou"/>
          <w:rFonts w:asciiTheme="minorHAnsi" w:hAnsiTheme="minorHAnsi" w:cstheme="minorHAnsi"/>
          <w:sz w:val="16"/>
        </w:rPr>
        <w:footnoteRef/>
      </w:r>
      <w:r w:rsidRPr="00EC33B2">
        <w:rPr>
          <w:sz w:val="16"/>
        </w:rPr>
        <w:t xml:space="preserve"> </w:t>
      </w:r>
      <w:r w:rsidRPr="00EC33B2">
        <w:rPr>
          <w:rFonts w:asciiTheme="minorHAnsi" w:hAnsiTheme="minorHAnsi" w:cstheme="minorHAnsi"/>
          <w:sz w:val="16"/>
        </w:rPr>
        <w:t>V prípade Kohézneho fondu vyberte „neaplikuje sa“.</w:t>
      </w:r>
    </w:p>
  </w:footnote>
  <w:footnote w:id="28">
    <w:p w14:paraId="175424B0" w14:textId="77777777" w:rsidR="005E5607" w:rsidRPr="00EC33B2" w:rsidRDefault="005E5607" w:rsidP="00960DB1">
      <w:pPr>
        <w:pStyle w:val="Textpoznmkypodiarou"/>
        <w:jc w:val="both"/>
        <w:rPr>
          <w:sz w:val="16"/>
        </w:rPr>
      </w:pPr>
      <w:r w:rsidRPr="00EC33B2">
        <w:rPr>
          <w:rStyle w:val="Odkaznapoznmkupodiarou"/>
          <w:rFonts w:asciiTheme="minorHAnsi" w:hAnsiTheme="minorHAnsi" w:cstheme="minorHAnsi"/>
          <w:sz w:val="16"/>
        </w:rPr>
        <w:footnoteRef/>
      </w:r>
      <w:r w:rsidRPr="00EC33B2">
        <w:rPr>
          <w:sz w:val="16"/>
        </w:rPr>
        <w:t xml:space="preserve"> </w:t>
      </w:r>
      <w:r w:rsidRPr="00EC33B2">
        <w:rPr>
          <w:rFonts w:asciiTheme="minorHAnsi" w:hAnsiTheme="minorHAnsi" w:cstheme="minorHAnsi"/>
          <w:sz w:val="16"/>
        </w:rPr>
        <w:t>V prípade Kohézneho fondu vyberte „neaplikuje sa“.</w:t>
      </w:r>
    </w:p>
  </w:footnote>
  <w:footnote w:id="29">
    <w:p w14:paraId="7D18490C" w14:textId="51D9662E" w:rsidR="00F031B7" w:rsidRDefault="00F031B7">
      <w:pPr>
        <w:pStyle w:val="Textpoznmkypodiarou"/>
      </w:pPr>
      <w:r w:rsidRPr="00F031B7">
        <w:rPr>
          <w:rStyle w:val="Odkaznapoznmkupodiarou"/>
          <w:rFonts w:asciiTheme="minorHAnsi" w:hAnsiTheme="minorHAnsi" w:cstheme="minorHAnsi"/>
          <w:sz w:val="16"/>
          <w:szCs w:val="16"/>
        </w:rPr>
        <w:footnoteRef/>
      </w:r>
      <w:r w:rsidRPr="00F031B7">
        <w:rPr>
          <w:rFonts w:asciiTheme="minorHAnsi" w:hAnsiTheme="minorHAnsi" w:cstheme="minorHAnsi"/>
          <w:sz w:val="16"/>
        </w:rPr>
        <w:t xml:space="preserve"> Vzhľadom na výšku alokácie zdrojov v prospech viac rozvinutého regiónu v opatrení 1.2.1 bude alokácia za viac rozvinutý región hradená z vlastných zdrojov žiadateľa/prijímateľa.</w:t>
      </w:r>
    </w:p>
  </w:footnote>
  <w:footnote w:id="30">
    <w:p w14:paraId="05E0784C" w14:textId="33840D2F" w:rsidR="005E5607" w:rsidRPr="00EC33B2" w:rsidRDefault="005E5607" w:rsidP="00960DB1">
      <w:pPr>
        <w:pStyle w:val="Textpoznmkypodiarou"/>
        <w:jc w:val="both"/>
        <w:rPr>
          <w:rFonts w:asciiTheme="minorHAnsi" w:hAnsiTheme="minorHAnsi" w:cstheme="minorHAnsi"/>
          <w:sz w:val="16"/>
        </w:rPr>
      </w:pPr>
      <w:r w:rsidRPr="00EC33B2">
        <w:rPr>
          <w:rStyle w:val="Odkaznapoznmkupodiarou"/>
          <w:rFonts w:asciiTheme="minorHAnsi" w:hAnsiTheme="minorHAnsi" w:cstheme="minorHAnsi"/>
          <w:sz w:val="16"/>
        </w:rPr>
        <w:footnoteRef/>
      </w:r>
      <w:r w:rsidRPr="00EC33B2">
        <w:rPr>
          <w:rFonts w:asciiTheme="minorHAnsi" w:hAnsiTheme="minorHAnsi" w:cstheme="minorHAnsi"/>
          <w:sz w:val="16"/>
        </w:rPr>
        <w:t xml:space="preserve"> Uveďte v súlade so Stratégiou financovania Európskeho fondu regionálneho rozvoja, Európskeho sociálneho fondu plus, Kohézneho fondu, Fondu na spravodlivú transformáciu a Európskeho námorného, rybolovného a </w:t>
      </w:r>
      <w:proofErr w:type="spellStart"/>
      <w:r w:rsidRPr="00EC33B2">
        <w:rPr>
          <w:rFonts w:asciiTheme="minorHAnsi" w:hAnsiTheme="minorHAnsi" w:cstheme="minorHAnsi"/>
          <w:sz w:val="16"/>
        </w:rPr>
        <w:t>akvakultúrneho</w:t>
      </w:r>
      <w:proofErr w:type="spellEnd"/>
      <w:r w:rsidRPr="00EC33B2">
        <w:rPr>
          <w:rFonts w:asciiTheme="minorHAnsi" w:hAnsiTheme="minorHAnsi" w:cstheme="minorHAnsi"/>
          <w:sz w:val="16"/>
        </w:rPr>
        <w:t xml:space="preserve"> fondu na programové obdobie 2021 – 2027</w:t>
      </w:r>
    </w:p>
  </w:footnote>
  <w:footnote w:id="31">
    <w:p w14:paraId="6F812D69" w14:textId="77777777" w:rsidR="005E5607" w:rsidRPr="00EC33B2" w:rsidRDefault="005E5607" w:rsidP="00960DB1">
      <w:pPr>
        <w:pStyle w:val="Textpoznmkypodiarou"/>
        <w:jc w:val="both"/>
        <w:rPr>
          <w:rFonts w:asciiTheme="minorHAnsi" w:hAnsiTheme="minorHAnsi" w:cstheme="minorHAnsi"/>
          <w:sz w:val="16"/>
        </w:rPr>
      </w:pPr>
      <w:r w:rsidRPr="00EC33B2">
        <w:rPr>
          <w:rStyle w:val="Odkaznapoznmkupodiarou"/>
          <w:rFonts w:asciiTheme="minorHAnsi" w:hAnsiTheme="minorHAnsi" w:cstheme="minorHAnsi"/>
          <w:sz w:val="16"/>
        </w:rPr>
        <w:footnoteRef/>
      </w:r>
      <w:r w:rsidRPr="00EC33B2">
        <w:rPr>
          <w:rFonts w:asciiTheme="minorHAnsi" w:hAnsiTheme="minorHAnsi" w:cstheme="minorHAnsi"/>
          <w:sz w:val="16"/>
        </w:rPr>
        <w:t xml:space="preserve"> V prípade Kohézneho fondu vyberte „neaplikuje sa“.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DBA20" w14:textId="15F6261C" w:rsidR="005E5607" w:rsidRDefault="005E5607" w:rsidP="005E4064">
    <w:pPr>
      <w:pStyle w:val="Hlavika"/>
      <w:tabs>
        <w:tab w:val="clear" w:pos="9072"/>
      </w:tabs>
      <w:ind w:left="-567" w:right="-853"/>
      <w:rPr>
        <w:rFonts w:ascii="Calibri" w:eastAsia="Calibri" w:hAnsi="Calibri"/>
        <w:noProof/>
      </w:rPr>
    </w:pPr>
    <w:r>
      <w:rPr>
        <w:rFonts w:ascii="Calibri" w:eastAsia="Calibri" w:hAnsi="Calibri"/>
        <w:noProof/>
      </w:rPr>
      <w:t xml:space="preserve">   </w:t>
    </w:r>
    <w:r w:rsidRPr="00A627B4">
      <w:rPr>
        <w:rFonts w:ascii="Calibri" w:eastAsia="Calibri" w:hAnsi="Calibri"/>
        <w:noProof/>
      </w:rPr>
      <w:t xml:space="preserve">           </w:t>
    </w:r>
    <w:r>
      <w:rPr>
        <w:rFonts w:ascii="Calibri" w:eastAsia="Calibri" w:hAnsi="Calibri"/>
        <w:noProof/>
      </w:rPr>
      <w:t xml:space="preserve">   </w:t>
    </w:r>
  </w:p>
  <w:p w14:paraId="62BA5416" w14:textId="1A7A73DE" w:rsidR="005E5607" w:rsidRDefault="005E560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6574C" w14:textId="77777777" w:rsidR="005E5607" w:rsidRPr="00520FE3" w:rsidRDefault="005E5607" w:rsidP="006121F5">
    <w:pPr>
      <w:pStyle w:val="Hlavika"/>
      <w:tabs>
        <w:tab w:val="clear" w:pos="9072"/>
      </w:tabs>
      <w:ind w:left="-567" w:right="-995"/>
      <w:rPr>
        <w:rFonts w:ascii="Calibri" w:hAnsi="Calibri"/>
        <w:noProof/>
      </w:rPr>
    </w:pPr>
    <w:r>
      <w:rPr>
        <w:noProof/>
      </w:rPr>
      <w:drawing>
        <wp:inline distT="0" distB="0" distL="0" distR="0" wp14:anchorId="78BFB574" wp14:editId="6DA121D8">
          <wp:extent cx="2314575" cy="485775"/>
          <wp:effectExtent l="0" t="0" r="0" b="9525"/>
          <wp:docPr id="30" name="Obrázok 30" descr="C:\Users\kollar\AppData\Local\Microsoft\Windows\INetCache\Content.Word\SK Financovaný Európskou úniou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kollar\AppData\Local\Microsoft\Windows\INetCache\Content.Word\SK Financovaný Európskou úniou_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4575" cy="485775"/>
                  </a:xfrm>
                  <a:prstGeom prst="rect">
                    <a:avLst/>
                  </a:prstGeom>
                  <a:noFill/>
                  <a:ln>
                    <a:noFill/>
                  </a:ln>
                </pic:spPr>
              </pic:pic>
            </a:graphicData>
          </a:graphic>
        </wp:inline>
      </w:drawing>
    </w:r>
    <w:r>
      <w:rPr>
        <w:rFonts w:ascii="Calibri" w:hAnsi="Calibri"/>
        <w:noProof/>
      </w:rPr>
      <w:drawing>
        <wp:inline distT="0" distB="0" distL="0" distR="0" wp14:anchorId="599C3B4D" wp14:editId="599BDF19">
          <wp:extent cx="1913143" cy="432000"/>
          <wp:effectExtent l="0" t="0" r="0" b="6350"/>
          <wp:docPr id="33" name="Obrázok 33" descr="C:\Users\kollar\AppData\Local\Microsoft\Windows\INetCache\Content.Word\PS-logo_podlhova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kollar\AppData\Local\Microsoft\Windows\INetCache\Content.Word\PS-logo_podlhovast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13143" cy="432000"/>
                  </a:xfrm>
                  <a:prstGeom prst="rect">
                    <a:avLst/>
                  </a:prstGeom>
                  <a:noFill/>
                  <a:ln>
                    <a:noFill/>
                  </a:ln>
                </pic:spPr>
              </pic:pic>
            </a:graphicData>
          </a:graphic>
        </wp:inline>
      </w:drawing>
    </w:r>
    <w:r w:rsidRPr="00A627B4">
      <w:rPr>
        <w:rFonts w:ascii="Calibri" w:hAnsi="Calibri"/>
        <w:noProof/>
      </w:rPr>
      <w:t xml:space="preserve">           </w:t>
    </w:r>
    <w:r w:rsidRPr="00A627B4">
      <w:rPr>
        <w:noProof/>
        <w:sz w:val="18"/>
        <w:szCs w:val="18"/>
      </w:rPr>
      <w:drawing>
        <wp:inline distT="0" distB="0" distL="0" distR="0" wp14:anchorId="4BCAB206" wp14:editId="3A1C7841">
          <wp:extent cx="1877936" cy="432000"/>
          <wp:effectExtent l="0" t="0" r="8255" b="6350"/>
          <wp:docPr id="35" name="Obrázok 35" descr="U:\Administratíva\Logá\logomir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dministratíva\Logá\logomirri.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77936" cy="432000"/>
                  </a:xfrm>
                  <a:prstGeom prst="rect">
                    <a:avLst/>
                  </a:prstGeom>
                  <a:noFill/>
                  <a:ln>
                    <a:noFill/>
                  </a:ln>
                </pic:spPr>
              </pic:pic>
            </a:graphicData>
          </a:graphic>
        </wp:inline>
      </w:drawing>
    </w:r>
  </w:p>
  <w:p w14:paraId="4025D53B" w14:textId="77777777" w:rsidR="005E5607" w:rsidRDefault="005E560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FC5"/>
    <w:multiLevelType w:val="hybridMultilevel"/>
    <w:tmpl w:val="C728CD64"/>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6C0D1C"/>
    <w:multiLevelType w:val="hybridMultilevel"/>
    <w:tmpl w:val="E1DA21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082F85"/>
    <w:multiLevelType w:val="hybridMultilevel"/>
    <w:tmpl w:val="91525882"/>
    <w:lvl w:ilvl="0" w:tplc="E7F8956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4C29B8"/>
    <w:multiLevelType w:val="hybridMultilevel"/>
    <w:tmpl w:val="D47C44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7A615F"/>
    <w:multiLevelType w:val="hybridMultilevel"/>
    <w:tmpl w:val="ACDACD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DF32FF"/>
    <w:multiLevelType w:val="hybridMultilevel"/>
    <w:tmpl w:val="348C668A"/>
    <w:lvl w:ilvl="0" w:tplc="3428682A">
      <w:start w:val="1"/>
      <w:numFmt w:val="decimal"/>
      <w:lvlText w:val="%1."/>
      <w:lvlJc w:val="left"/>
      <w:pPr>
        <w:tabs>
          <w:tab w:val="num" w:pos="720"/>
        </w:tabs>
        <w:ind w:left="720" w:hanging="360"/>
      </w:pPr>
    </w:lvl>
    <w:lvl w:ilvl="1" w:tplc="A944314C">
      <w:start w:val="1"/>
      <w:numFmt w:val="decimal"/>
      <w:lvlText w:val="%2."/>
      <w:lvlJc w:val="left"/>
      <w:pPr>
        <w:tabs>
          <w:tab w:val="num" w:pos="1440"/>
        </w:tabs>
        <w:ind w:left="1440" w:hanging="360"/>
      </w:pPr>
    </w:lvl>
    <w:lvl w:ilvl="2" w:tplc="BDDE9698" w:tentative="1">
      <w:start w:val="1"/>
      <w:numFmt w:val="decimal"/>
      <w:lvlText w:val="%3."/>
      <w:lvlJc w:val="left"/>
      <w:pPr>
        <w:tabs>
          <w:tab w:val="num" w:pos="2160"/>
        </w:tabs>
        <w:ind w:left="2160" w:hanging="360"/>
      </w:pPr>
    </w:lvl>
    <w:lvl w:ilvl="3" w:tplc="B1104A8C" w:tentative="1">
      <w:start w:val="1"/>
      <w:numFmt w:val="decimal"/>
      <w:lvlText w:val="%4."/>
      <w:lvlJc w:val="left"/>
      <w:pPr>
        <w:tabs>
          <w:tab w:val="num" w:pos="2880"/>
        </w:tabs>
        <w:ind w:left="2880" w:hanging="360"/>
      </w:pPr>
    </w:lvl>
    <w:lvl w:ilvl="4" w:tplc="5984A0B4" w:tentative="1">
      <w:start w:val="1"/>
      <w:numFmt w:val="decimal"/>
      <w:lvlText w:val="%5."/>
      <w:lvlJc w:val="left"/>
      <w:pPr>
        <w:tabs>
          <w:tab w:val="num" w:pos="3600"/>
        </w:tabs>
        <w:ind w:left="3600" w:hanging="360"/>
      </w:pPr>
    </w:lvl>
    <w:lvl w:ilvl="5" w:tplc="8B20D568" w:tentative="1">
      <w:start w:val="1"/>
      <w:numFmt w:val="decimal"/>
      <w:lvlText w:val="%6."/>
      <w:lvlJc w:val="left"/>
      <w:pPr>
        <w:tabs>
          <w:tab w:val="num" w:pos="4320"/>
        </w:tabs>
        <w:ind w:left="4320" w:hanging="360"/>
      </w:pPr>
    </w:lvl>
    <w:lvl w:ilvl="6" w:tplc="916C8850" w:tentative="1">
      <w:start w:val="1"/>
      <w:numFmt w:val="decimal"/>
      <w:lvlText w:val="%7."/>
      <w:lvlJc w:val="left"/>
      <w:pPr>
        <w:tabs>
          <w:tab w:val="num" w:pos="5040"/>
        </w:tabs>
        <w:ind w:left="5040" w:hanging="360"/>
      </w:pPr>
    </w:lvl>
    <w:lvl w:ilvl="7" w:tplc="E7E27C60" w:tentative="1">
      <w:start w:val="1"/>
      <w:numFmt w:val="decimal"/>
      <w:lvlText w:val="%8."/>
      <w:lvlJc w:val="left"/>
      <w:pPr>
        <w:tabs>
          <w:tab w:val="num" w:pos="5760"/>
        </w:tabs>
        <w:ind w:left="5760" w:hanging="360"/>
      </w:pPr>
    </w:lvl>
    <w:lvl w:ilvl="8" w:tplc="FD0A10AA" w:tentative="1">
      <w:start w:val="1"/>
      <w:numFmt w:val="decimal"/>
      <w:lvlText w:val="%9."/>
      <w:lvlJc w:val="left"/>
      <w:pPr>
        <w:tabs>
          <w:tab w:val="num" w:pos="6480"/>
        </w:tabs>
        <w:ind w:left="6480" w:hanging="360"/>
      </w:pPr>
    </w:lvl>
  </w:abstractNum>
  <w:abstractNum w:abstractNumId="6" w15:restartNumberingAfterBreak="0">
    <w:nsid w:val="1ED3290C"/>
    <w:multiLevelType w:val="hybridMultilevel"/>
    <w:tmpl w:val="F3546006"/>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23F40C21"/>
    <w:multiLevelType w:val="hybridMultilevel"/>
    <w:tmpl w:val="F6DAD3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25F1FCF"/>
    <w:multiLevelType w:val="hybridMultilevel"/>
    <w:tmpl w:val="F51820FA"/>
    <w:lvl w:ilvl="0" w:tplc="95E27EAC">
      <w:start w:val="1"/>
      <w:numFmt w:val="decimal"/>
      <w:lvlText w:val="%1)"/>
      <w:lvlJc w:val="left"/>
      <w:pPr>
        <w:tabs>
          <w:tab w:val="num" w:pos="720"/>
        </w:tabs>
        <w:ind w:left="720" w:hanging="360"/>
      </w:pPr>
    </w:lvl>
    <w:lvl w:ilvl="1" w:tplc="2D34ACCC" w:tentative="1">
      <w:start w:val="1"/>
      <w:numFmt w:val="decimal"/>
      <w:lvlText w:val="%2)"/>
      <w:lvlJc w:val="left"/>
      <w:pPr>
        <w:tabs>
          <w:tab w:val="num" w:pos="1440"/>
        </w:tabs>
        <w:ind w:left="1440" w:hanging="360"/>
      </w:pPr>
    </w:lvl>
    <w:lvl w:ilvl="2" w:tplc="AB28BB04" w:tentative="1">
      <w:start w:val="1"/>
      <w:numFmt w:val="decimal"/>
      <w:lvlText w:val="%3)"/>
      <w:lvlJc w:val="left"/>
      <w:pPr>
        <w:tabs>
          <w:tab w:val="num" w:pos="2160"/>
        </w:tabs>
        <w:ind w:left="2160" w:hanging="360"/>
      </w:pPr>
    </w:lvl>
    <w:lvl w:ilvl="3" w:tplc="FF8421F8" w:tentative="1">
      <w:start w:val="1"/>
      <w:numFmt w:val="decimal"/>
      <w:lvlText w:val="%4)"/>
      <w:lvlJc w:val="left"/>
      <w:pPr>
        <w:tabs>
          <w:tab w:val="num" w:pos="2880"/>
        </w:tabs>
        <w:ind w:left="2880" w:hanging="360"/>
      </w:pPr>
    </w:lvl>
    <w:lvl w:ilvl="4" w:tplc="9B78C8AA" w:tentative="1">
      <w:start w:val="1"/>
      <w:numFmt w:val="decimal"/>
      <w:lvlText w:val="%5)"/>
      <w:lvlJc w:val="left"/>
      <w:pPr>
        <w:tabs>
          <w:tab w:val="num" w:pos="3600"/>
        </w:tabs>
        <w:ind w:left="3600" w:hanging="360"/>
      </w:pPr>
    </w:lvl>
    <w:lvl w:ilvl="5" w:tplc="D17628EC" w:tentative="1">
      <w:start w:val="1"/>
      <w:numFmt w:val="decimal"/>
      <w:lvlText w:val="%6)"/>
      <w:lvlJc w:val="left"/>
      <w:pPr>
        <w:tabs>
          <w:tab w:val="num" w:pos="4320"/>
        </w:tabs>
        <w:ind w:left="4320" w:hanging="360"/>
      </w:pPr>
    </w:lvl>
    <w:lvl w:ilvl="6" w:tplc="586A4DC4" w:tentative="1">
      <w:start w:val="1"/>
      <w:numFmt w:val="decimal"/>
      <w:lvlText w:val="%7)"/>
      <w:lvlJc w:val="left"/>
      <w:pPr>
        <w:tabs>
          <w:tab w:val="num" w:pos="5040"/>
        </w:tabs>
        <w:ind w:left="5040" w:hanging="360"/>
      </w:pPr>
    </w:lvl>
    <w:lvl w:ilvl="7" w:tplc="D0FE54AC" w:tentative="1">
      <w:start w:val="1"/>
      <w:numFmt w:val="decimal"/>
      <w:lvlText w:val="%8)"/>
      <w:lvlJc w:val="left"/>
      <w:pPr>
        <w:tabs>
          <w:tab w:val="num" w:pos="5760"/>
        </w:tabs>
        <w:ind w:left="5760" w:hanging="360"/>
      </w:pPr>
    </w:lvl>
    <w:lvl w:ilvl="8" w:tplc="A13E3BFC" w:tentative="1">
      <w:start w:val="1"/>
      <w:numFmt w:val="decimal"/>
      <w:lvlText w:val="%9)"/>
      <w:lvlJc w:val="left"/>
      <w:pPr>
        <w:tabs>
          <w:tab w:val="num" w:pos="6480"/>
        </w:tabs>
        <w:ind w:left="6480" w:hanging="360"/>
      </w:pPr>
    </w:lvl>
  </w:abstractNum>
  <w:abstractNum w:abstractNumId="9" w15:restartNumberingAfterBreak="0">
    <w:nsid w:val="370D19BE"/>
    <w:multiLevelType w:val="hybridMultilevel"/>
    <w:tmpl w:val="B8CE49F2"/>
    <w:lvl w:ilvl="0" w:tplc="3A94A98C">
      <w:start w:val="1"/>
      <w:numFmt w:val="decimal"/>
      <w:lvlText w:val="%1."/>
      <w:lvlJc w:val="left"/>
      <w:pPr>
        <w:ind w:left="720" w:hanging="360"/>
      </w:pPr>
      <w:rPr>
        <w:rFonts w:ascii="Calibri" w:eastAsia="Calibri" w:hAnsi="Calibri" w:cs="Calibr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90077E5"/>
    <w:multiLevelType w:val="hybridMultilevel"/>
    <w:tmpl w:val="53DCAB68"/>
    <w:lvl w:ilvl="0" w:tplc="FA6A7B7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C7B02EC"/>
    <w:multiLevelType w:val="hybridMultilevel"/>
    <w:tmpl w:val="07DA70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F527A23"/>
    <w:multiLevelType w:val="hybridMultilevel"/>
    <w:tmpl w:val="3B3019CC"/>
    <w:lvl w:ilvl="0" w:tplc="0BE010D8">
      <w:start w:val="1"/>
      <w:numFmt w:val="bullet"/>
      <w:pStyle w:val="Bullet"/>
      <w:lvlText w:val=""/>
      <w:lvlJc w:val="left"/>
      <w:pPr>
        <w:ind w:left="720" w:hanging="360"/>
      </w:pPr>
      <w:rPr>
        <w:rFonts w:ascii="Wingdings" w:hAnsi="Wingdings" w:hint="default"/>
      </w:rPr>
    </w:lvl>
    <w:lvl w:ilvl="1" w:tplc="08090003">
      <w:start w:val="1"/>
      <w:numFmt w:val="bullet"/>
      <w:pStyle w:val="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4849F1"/>
    <w:multiLevelType w:val="hybridMultilevel"/>
    <w:tmpl w:val="5F06E1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67B16C1"/>
    <w:multiLevelType w:val="hybridMultilevel"/>
    <w:tmpl w:val="3D5AFE14"/>
    <w:lvl w:ilvl="0" w:tplc="0E901650">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5D62E6"/>
    <w:multiLevelType w:val="hybridMultilevel"/>
    <w:tmpl w:val="CEF41B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8712025"/>
    <w:multiLevelType w:val="hybridMultilevel"/>
    <w:tmpl w:val="A0DC9D7A"/>
    <w:lvl w:ilvl="0" w:tplc="788C13A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29F32CA"/>
    <w:multiLevelType w:val="hybridMultilevel"/>
    <w:tmpl w:val="D47C44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4C643C4"/>
    <w:multiLevelType w:val="hybridMultilevel"/>
    <w:tmpl w:val="D7BE38F8"/>
    <w:lvl w:ilvl="0" w:tplc="788C13A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59F42F5"/>
    <w:multiLevelType w:val="hybridMultilevel"/>
    <w:tmpl w:val="FAEA9E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FBB3BCA"/>
    <w:multiLevelType w:val="hybridMultilevel"/>
    <w:tmpl w:val="C81C66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2771BC3"/>
    <w:multiLevelType w:val="hybridMultilevel"/>
    <w:tmpl w:val="D47C44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53C579D"/>
    <w:multiLevelType w:val="hybridMultilevel"/>
    <w:tmpl w:val="E2849A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BCF04C9"/>
    <w:multiLevelType w:val="hybridMultilevel"/>
    <w:tmpl w:val="9418DC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C790C08"/>
    <w:multiLevelType w:val="hybridMultilevel"/>
    <w:tmpl w:val="07DA70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F2E5C48"/>
    <w:multiLevelType w:val="hybridMultilevel"/>
    <w:tmpl w:val="41C81E4C"/>
    <w:lvl w:ilvl="0" w:tplc="2C9245AC">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0"/>
  </w:num>
  <w:num w:numId="5">
    <w:abstractNumId w:val="1"/>
  </w:num>
  <w:num w:numId="6">
    <w:abstractNumId w:val="13"/>
  </w:num>
  <w:num w:numId="7">
    <w:abstractNumId w:val="20"/>
  </w:num>
  <w:num w:numId="8">
    <w:abstractNumId w:val="16"/>
  </w:num>
  <w:num w:numId="9">
    <w:abstractNumId w:val="3"/>
  </w:num>
  <w:num w:numId="10">
    <w:abstractNumId w:val="21"/>
  </w:num>
  <w:num w:numId="11">
    <w:abstractNumId w:val="17"/>
  </w:num>
  <w:num w:numId="12">
    <w:abstractNumId w:val="6"/>
  </w:num>
  <w:num w:numId="13">
    <w:abstractNumId w:val="24"/>
  </w:num>
  <w:num w:numId="14">
    <w:abstractNumId w:val="11"/>
  </w:num>
  <w:num w:numId="15">
    <w:abstractNumId w:val="15"/>
  </w:num>
  <w:num w:numId="16">
    <w:abstractNumId w:val="7"/>
  </w:num>
  <w:num w:numId="17">
    <w:abstractNumId w:val="19"/>
  </w:num>
  <w:num w:numId="18">
    <w:abstractNumId w:val="25"/>
  </w:num>
  <w:num w:numId="19">
    <w:abstractNumId w:val="4"/>
  </w:num>
  <w:num w:numId="20">
    <w:abstractNumId w:val="22"/>
  </w:num>
  <w:num w:numId="21">
    <w:abstractNumId w:val="23"/>
  </w:num>
  <w:num w:numId="22">
    <w:abstractNumId w:val="10"/>
  </w:num>
  <w:num w:numId="23">
    <w:abstractNumId w:val="5"/>
  </w:num>
  <w:num w:numId="24">
    <w:abstractNumId w:val="8"/>
  </w:num>
  <w:num w:numId="25">
    <w:abstractNumId w:val="2"/>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9C"/>
    <w:rsid w:val="000004CC"/>
    <w:rsid w:val="00010DAB"/>
    <w:rsid w:val="00012D05"/>
    <w:rsid w:val="00016737"/>
    <w:rsid w:val="00020AD2"/>
    <w:rsid w:val="00020F43"/>
    <w:rsid w:val="0002117A"/>
    <w:rsid w:val="00027E5E"/>
    <w:rsid w:val="00032528"/>
    <w:rsid w:val="0004484E"/>
    <w:rsid w:val="000465BF"/>
    <w:rsid w:val="00050B1B"/>
    <w:rsid w:val="00050B21"/>
    <w:rsid w:val="00074FC3"/>
    <w:rsid w:val="00085849"/>
    <w:rsid w:val="000872C6"/>
    <w:rsid w:val="00092AFB"/>
    <w:rsid w:val="00096591"/>
    <w:rsid w:val="0009744D"/>
    <w:rsid w:val="000A5AFE"/>
    <w:rsid w:val="000B41D0"/>
    <w:rsid w:val="000C0E25"/>
    <w:rsid w:val="000C2EC1"/>
    <w:rsid w:val="000C5904"/>
    <w:rsid w:val="000F3B10"/>
    <w:rsid w:val="000F5F15"/>
    <w:rsid w:val="00100903"/>
    <w:rsid w:val="00106CE0"/>
    <w:rsid w:val="00112D6B"/>
    <w:rsid w:val="00115118"/>
    <w:rsid w:val="00135174"/>
    <w:rsid w:val="00141750"/>
    <w:rsid w:val="00142E17"/>
    <w:rsid w:val="00145973"/>
    <w:rsid w:val="001459B0"/>
    <w:rsid w:val="001641B7"/>
    <w:rsid w:val="00164526"/>
    <w:rsid w:val="00166B57"/>
    <w:rsid w:val="00173D5F"/>
    <w:rsid w:val="00175F60"/>
    <w:rsid w:val="00176B3C"/>
    <w:rsid w:val="00181BCB"/>
    <w:rsid w:val="001852F3"/>
    <w:rsid w:val="00195A0B"/>
    <w:rsid w:val="00196C97"/>
    <w:rsid w:val="001A0A70"/>
    <w:rsid w:val="001B0B3A"/>
    <w:rsid w:val="001B2D1A"/>
    <w:rsid w:val="001B2DB8"/>
    <w:rsid w:val="001B33D9"/>
    <w:rsid w:val="001B3690"/>
    <w:rsid w:val="001B5F17"/>
    <w:rsid w:val="001C07BA"/>
    <w:rsid w:val="001C37DF"/>
    <w:rsid w:val="001C59B3"/>
    <w:rsid w:val="001C7BF5"/>
    <w:rsid w:val="001C7CE3"/>
    <w:rsid w:val="001D1130"/>
    <w:rsid w:val="001D1EC1"/>
    <w:rsid w:val="001D2593"/>
    <w:rsid w:val="001E049A"/>
    <w:rsid w:val="001E0EED"/>
    <w:rsid w:val="001E1A7E"/>
    <w:rsid w:val="001E2BF4"/>
    <w:rsid w:val="001F1B11"/>
    <w:rsid w:val="001F2BC8"/>
    <w:rsid w:val="001F4AA9"/>
    <w:rsid w:val="00202446"/>
    <w:rsid w:val="00204E6E"/>
    <w:rsid w:val="0021053B"/>
    <w:rsid w:val="00211514"/>
    <w:rsid w:val="0021250F"/>
    <w:rsid w:val="00221E6C"/>
    <w:rsid w:val="00224581"/>
    <w:rsid w:val="00225F7C"/>
    <w:rsid w:val="002320E4"/>
    <w:rsid w:val="002332DE"/>
    <w:rsid w:val="00233698"/>
    <w:rsid w:val="00235F88"/>
    <w:rsid w:val="00240278"/>
    <w:rsid w:val="00243ADA"/>
    <w:rsid w:val="002462BD"/>
    <w:rsid w:val="0025016B"/>
    <w:rsid w:val="00252994"/>
    <w:rsid w:val="00255D76"/>
    <w:rsid w:val="0026027F"/>
    <w:rsid w:val="00265857"/>
    <w:rsid w:val="00272A36"/>
    <w:rsid w:val="002836A5"/>
    <w:rsid w:val="0028544B"/>
    <w:rsid w:val="002855F8"/>
    <w:rsid w:val="00285656"/>
    <w:rsid w:val="00286227"/>
    <w:rsid w:val="00291574"/>
    <w:rsid w:val="00294385"/>
    <w:rsid w:val="00294D0A"/>
    <w:rsid w:val="00294D9C"/>
    <w:rsid w:val="002A4CF3"/>
    <w:rsid w:val="002B0EFD"/>
    <w:rsid w:val="002B2436"/>
    <w:rsid w:val="002B363F"/>
    <w:rsid w:val="002B7438"/>
    <w:rsid w:val="002C0A9E"/>
    <w:rsid w:val="002C10D3"/>
    <w:rsid w:val="002E3346"/>
    <w:rsid w:val="002F542A"/>
    <w:rsid w:val="002F6DFB"/>
    <w:rsid w:val="002F73FA"/>
    <w:rsid w:val="00300FAD"/>
    <w:rsid w:val="00306DCC"/>
    <w:rsid w:val="003120C7"/>
    <w:rsid w:val="003253DB"/>
    <w:rsid w:val="00341961"/>
    <w:rsid w:val="00341CD3"/>
    <w:rsid w:val="00357C4E"/>
    <w:rsid w:val="00357CA6"/>
    <w:rsid w:val="003611F8"/>
    <w:rsid w:val="00361A7C"/>
    <w:rsid w:val="00362E2F"/>
    <w:rsid w:val="00363027"/>
    <w:rsid w:val="0037484B"/>
    <w:rsid w:val="003767B7"/>
    <w:rsid w:val="00377C0A"/>
    <w:rsid w:val="00380DEB"/>
    <w:rsid w:val="0038141F"/>
    <w:rsid w:val="00381891"/>
    <w:rsid w:val="0039580F"/>
    <w:rsid w:val="00395949"/>
    <w:rsid w:val="003A1947"/>
    <w:rsid w:val="003A3B46"/>
    <w:rsid w:val="003B12EA"/>
    <w:rsid w:val="003B1C1D"/>
    <w:rsid w:val="003B2E66"/>
    <w:rsid w:val="003B549C"/>
    <w:rsid w:val="003B58B6"/>
    <w:rsid w:val="003B79A9"/>
    <w:rsid w:val="003C2849"/>
    <w:rsid w:val="003D6F11"/>
    <w:rsid w:val="003E5D1A"/>
    <w:rsid w:val="003F4170"/>
    <w:rsid w:val="00411F1A"/>
    <w:rsid w:val="00413A40"/>
    <w:rsid w:val="00415A4A"/>
    <w:rsid w:val="0042706C"/>
    <w:rsid w:val="00435A16"/>
    <w:rsid w:val="004444FF"/>
    <w:rsid w:val="0045775D"/>
    <w:rsid w:val="004614B9"/>
    <w:rsid w:val="00464B24"/>
    <w:rsid w:val="00473313"/>
    <w:rsid w:val="00481217"/>
    <w:rsid w:val="00481815"/>
    <w:rsid w:val="00483796"/>
    <w:rsid w:val="0048741F"/>
    <w:rsid w:val="004875BA"/>
    <w:rsid w:val="00490493"/>
    <w:rsid w:val="00492AD1"/>
    <w:rsid w:val="00494B35"/>
    <w:rsid w:val="004A09B1"/>
    <w:rsid w:val="004A2945"/>
    <w:rsid w:val="004A6EBE"/>
    <w:rsid w:val="004A7E0E"/>
    <w:rsid w:val="004B4D35"/>
    <w:rsid w:val="004B6D56"/>
    <w:rsid w:val="004C3BA6"/>
    <w:rsid w:val="004C5BF6"/>
    <w:rsid w:val="004C5F62"/>
    <w:rsid w:val="004C777A"/>
    <w:rsid w:val="004D6E71"/>
    <w:rsid w:val="004E339C"/>
    <w:rsid w:val="004F0362"/>
    <w:rsid w:val="00503CDA"/>
    <w:rsid w:val="00505F81"/>
    <w:rsid w:val="00507AE2"/>
    <w:rsid w:val="0051247B"/>
    <w:rsid w:val="00515757"/>
    <w:rsid w:val="00517A82"/>
    <w:rsid w:val="00520E00"/>
    <w:rsid w:val="0052168B"/>
    <w:rsid w:val="00525D6E"/>
    <w:rsid w:val="00527A2D"/>
    <w:rsid w:val="005427E0"/>
    <w:rsid w:val="005463A1"/>
    <w:rsid w:val="00546AC3"/>
    <w:rsid w:val="00551A29"/>
    <w:rsid w:val="005532C2"/>
    <w:rsid w:val="005674EA"/>
    <w:rsid w:val="005810FD"/>
    <w:rsid w:val="00582AFD"/>
    <w:rsid w:val="00582B32"/>
    <w:rsid w:val="00585E34"/>
    <w:rsid w:val="0059577B"/>
    <w:rsid w:val="005A47BA"/>
    <w:rsid w:val="005A618D"/>
    <w:rsid w:val="005B0097"/>
    <w:rsid w:val="005B11B2"/>
    <w:rsid w:val="005B480B"/>
    <w:rsid w:val="005C3322"/>
    <w:rsid w:val="005C5ACD"/>
    <w:rsid w:val="005C67A0"/>
    <w:rsid w:val="005D0991"/>
    <w:rsid w:val="005E4064"/>
    <w:rsid w:val="005E42D7"/>
    <w:rsid w:val="005E50BE"/>
    <w:rsid w:val="005E5607"/>
    <w:rsid w:val="005E780B"/>
    <w:rsid w:val="005F36C5"/>
    <w:rsid w:val="005F62BF"/>
    <w:rsid w:val="005F6FF5"/>
    <w:rsid w:val="00602C94"/>
    <w:rsid w:val="00606082"/>
    <w:rsid w:val="006121F5"/>
    <w:rsid w:val="00615C8B"/>
    <w:rsid w:val="0063103C"/>
    <w:rsid w:val="00631786"/>
    <w:rsid w:val="006356FE"/>
    <w:rsid w:val="00642A30"/>
    <w:rsid w:val="00646BE6"/>
    <w:rsid w:val="0065324C"/>
    <w:rsid w:val="0066339B"/>
    <w:rsid w:val="006646D7"/>
    <w:rsid w:val="00664BC2"/>
    <w:rsid w:val="006667C5"/>
    <w:rsid w:val="006677BA"/>
    <w:rsid w:val="00672F4D"/>
    <w:rsid w:val="00680E20"/>
    <w:rsid w:val="00691DB1"/>
    <w:rsid w:val="00692589"/>
    <w:rsid w:val="00692988"/>
    <w:rsid w:val="006A7B76"/>
    <w:rsid w:val="006B276E"/>
    <w:rsid w:val="006B467E"/>
    <w:rsid w:val="006B46B3"/>
    <w:rsid w:val="006B6571"/>
    <w:rsid w:val="006C0813"/>
    <w:rsid w:val="006D1A10"/>
    <w:rsid w:val="006D2F87"/>
    <w:rsid w:val="006D70E3"/>
    <w:rsid w:val="006E5900"/>
    <w:rsid w:val="006E7C3B"/>
    <w:rsid w:val="006F02CB"/>
    <w:rsid w:val="006F4A76"/>
    <w:rsid w:val="006F574B"/>
    <w:rsid w:val="00701C6E"/>
    <w:rsid w:val="007129D6"/>
    <w:rsid w:val="00720568"/>
    <w:rsid w:val="0072063B"/>
    <w:rsid w:val="00731F79"/>
    <w:rsid w:val="007367FC"/>
    <w:rsid w:val="00736BFC"/>
    <w:rsid w:val="0074588A"/>
    <w:rsid w:val="00750E59"/>
    <w:rsid w:val="00757293"/>
    <w:rsid w:val="00760577"/>
    <w:rsid w:val="00761BB6"/>
    <w:rsid w:val="0077044F"/>
    <w:rsid w:val="00770EF6"/>
    <w:rsid w:val="00772386"/>
    <w:rsid w:val="007765D5"/>
    <w:rsid w:val="0078152A"/>
    <w:rsid w:val="00786F67"/>
    <w:rsid w:val="00793336"/>
    <w:rsid w:val="007951D3"/>
    <w:rsid w:val="00795B9B"/>
    <w:rsid w:val="007A40EE"/>
    <w:rsid w:val="007B403E"/>
    <w:rsid w:val="007B6F57"/>
    <w:rsid w:val="007C17CC"/>
    <w:rsid w:val="007C4067"/>
    <w:rsid w:val="007C5921"/>
    <w:rsid w:val="007C6E0C"/>
    <w:rsid w:val="007D0B85"/>
    <w:rsid w:val="007D56F4"/>
    <w:rsid w:val="007D7AF4"/>
    <w:rsid w:val="007E72CF"/>
    <w:rsid w:val="0080108D"/>
    <w:rsid w:val="008014AE"/>
    <w:rsid w:val="00801B89"/>
    <w:rsid w:val="00820E66"/>
    <w:rsid w:val="00827B2A"/>
    <w:rsid w:val="00835B8D"/>
    <w:rsid w:val="00836820"/>
    <w:rsid w:val="00842129"/>
    <w:rsid w:val="0084296B"/>
    <w:rsid w:val="00842BE1"/>
    <w:rsid w:val="008462A5"/>
    <w:rsid w:val="00854820"/>
    <w:rsid w:val="00862406"/>
    <w:rsid w:val="0086242A"/>
    <w:rsid w:val="00864238"/>
    <w:rsid w:val="008679D5"/>
    <w:rsid w:val="00870C73"/>
    <w:rsid w:val="008745C3"/>
    <w:rsid w:val="00880BFA"/>
    <w:rsid w:val="00881ECC"/>
    <w:rsid w:val="0089306D"/>
    <w:rsid w:val="008A1808"/>
    <w:rsid w:val="008A364A"/>
    <w:rsid w:val="008A3D8E"/>
    <w:rsid w:val="008A612D"/>
    <w:rsid w:val="008B7ADA"/>
    <w:rsid w:val="008C6AA5"/>
    <w:rsid w:val="008D17C3"/>
    <w:rsid w:val="008D613A"/>
    <w:rsid w:val="008D78E6"/>
    <w:rsid w:val="008E110D"/>
    <w:rsid w:val="008E1503"/>
    <w:rsid w:val="008E2D50"/>
    <w:rsid w:val="008E4D3B"/>
    <w:rsid w:val="009007D0"/>
    <w:rsid w:val="00905074"/>
    <w:rsid w:val="00906685"/>
    <w:rsid w:val="009150D4"/>
    <w:rsid w:val="0091614A"/>
    <w:rsid w:val="00925373"/>
    <w:rsid w:val="00927A6D"/>
    <w:rsid w:val="0093329F"/>
    <w:rsid w:val="009332B1"/>
    <w:rsid w:val="009447A3"/>
    <w:rsid w:val="00944A34"/>
    <w:rsid w:val="00947072"/>
    <w:rsid w:val="00950CD7"/>
    <w:rsid w:val="00952655"/>
    <w:rsid w:val="00953E22"/>
    <w:rsid w:val="00960DB1"/>
    <w:rsid w:val="009644F1"/>
    <w:rsid w:val="00964C7E"/>
    <w:rsid w:val="00971031"/>
    <w:rsid w:val="009711D7"/>
    <w:rsid w:val="009721A1"/>
    <w:rsid w:val="00972C9E"/>
    <w:rsid w:val="00982719"/>
    <w:rsid w:val="00986202"/>
    <w:rsid w:val="00990DFD"/>
    <w:rsid w:val="009A199F"/>
    <w:rsid w:val="009A30D2"/>
    <w:rsid w:val="009A487D"/>
    <w:rsid w:val="009A505E"/>
    <w:rsid w:val="009B2E27"/>
    <w:rsid w:val="009B2F58"/>
    <w:rsid w:val="009B459C"/>
    <w:rsid w:val="009B4BB3"/>
    <w:rsid w:val="009C49C3"/>
    <w:rsid w:val="009D1B53"/>
    <w:rsid w:val="009D2032"/>
    <w:rsid w:val="009D66E7"/>
    <w:rsid w:val="009E32AA"/>
    <w:rsid w:val="009E4E9E"/>
    <w:rsid w:val="009F015B"/>
    <w:rsid w:val="009F0CCF"/>
    <w:rsid w:val="009F2E79"/>
    <w:rsid w:val="009F639F"/>
    <w:rsid w:val="009F70BF"/>
    <w:rsid w:val="00A012B1"/>
    <w:rsid w:val="00A013B1"/>
    <w:rsid w:val="00A039EB"/>
    <w:rsid w:val="00A03B16"/>
    <w:rsid w:val="00A05D78"/>
    <w:rsid w:val="00A06DD6"/>
    <w:rsid w:val="00A07D4A"/>
    <w:rsid w:val="00A101B4"/>
    <w:rsid w:val="00A147BF"/>
    <w:rsid w:val="00A22139"/>
    <w:rsid w:val="00A33CA7"/>
    <w:rsid w:val="00A4108C"/>
    <w:rsid w:val="00A41D38"/>
    <w:rsid w:val="00A4277A"/>
    <w:rsid w:val="00A439C6"/>
    <w:rsid w:val="00A46136"/>
    <w:rsid w:val="00A509C9"/>
    <w:rsid w:val="00A50CB8"/>
    <w:rsid w:val="00A5251B"/>
    <w:rsid w:val="00A54A11"/>
    <w:rsid w:val="00A55301"/>
    <w:rsid w:val="00A60B9E"/>
    <w:rsid w:val="00A613AD"/>
    <w:rsid w:val="00A6553D"/>
    <w:rsid w:val="00A669C8"/>
    <w:rsid w:val="00A7456A"/>
    <w:rsid w:val="00A7467C"/>
    <w:rsid w:val="00A82256"/>
    <w:rsid w:val="00A823E3"/>
    <w:rsid w:val="00A86543"/>
    <w:rsid w:val="00A90444"/>
    <w:rsid w:val="00A97CB7"/>
    <w:rsid w:val="00AA2194"/>
    <w:rsid w:val="00AA2B6B"/>
    <w:rsid w:val="00AB128B"/>
    <w:rsid w:val="00AB1EB4"/>
    <w:rsid w:val="00AB2657"/>
    <w:rsid w:val="00AB64F5"/>
    <w:rsid w:val="00AC1CA5"/>
    <w:rsid w:val="00AC294A"/>
    <w:rsid w:val="00AC3487"/>
    <w:rsid w:val="00AD11A7"/>
    <w:rsid w:val="00AD2F00"/>
    <w:rsid w:val="00AD5861"/>
    <w:rsid w:val="00AE5950"/>
    <w:rsid w:val="00AE6478"/>
    <w:rsid w:val="00AE6521"/>
    <w:rsid w:val="00AF0456"/>
    <w:rsid w:val="00AF0692"/>
    <w:rsid w:val="00AF620D"/>
    <w:rsid w:val="00AF7F9D"/>
    <w:rsid w:val="00B00385"/>
    <w:rsid w:val="00B02170"/>
    <w:rsid w:val="00B03EE2"/>
    <w:rsid w:val="00B10013"/>
    <w:rsid w:val="00B103A6"/>
    <w:rsid w:val="00B11DE1"/>
    <w:rsid w:val="00B21BE9"/>
    <w:rsid w:val="00B2521E"/>
    <w:rsid w:val="00B25BA0"/>
    <w:rsid w:val="00B263CC"/>
    <w:rsid w:val="00B3172B"/>
    <w:rsid w:val="00B35A22"/>
    <w:rsid w:val="00B44171"/>
    <w:rsid w:val="00B51CD4"/>
    <w:rsid w:val="00B57F5C"/>
    <w:rsid w:val="00B65EB4"/>
    <w:rsid w:val="00B66275"/>
    <w:rsid w:val="00B66473"/>
    <w:rsid w:val="00B72B87"/>
    <w:rsid w:val="00B74D5A"/>
    <w:rsid w:val="00B76095"/>
    <w:rsid w:val="00B80900"/>
    <w:rsid w:val="00B92D51"/>
    <w:rsid w:val="00B93B22"/>
    <w:rsid w:val="00B95A98"/>
    <w:rsid w:val="00BA6629"/>
    <w:rsid w:val="00BB306A"/>
    <w:rsid w:val="00BB4A09"/>
    <w:rsid w:val="00BB4DE7"/>
    <w:rsid w:val="00BB70E4"/>
    <w:rsid w:val="00BD22CF"/>
    <w:rsid w:val="00BD476F"/>
    <w:rsid w:val="00BD4E5C"/>
    <w:rsid w:val="00BE1025"/>
    <w:rsid w:val="00BE4A03"/>
    <w:rsid w:val="00C00EFF"/>
    <w:rsid w:val="00C03992"/>
    <w:rsid w:val="00C0724F"/>
    <w:rsid w:val="00C1179C"/>
    <w:rsid w:val="00C14525"/>
    <w:rsid w:val="00C15390"/>
    <w:rsid w:val="00C158ED"/>
    <w:rsid w:val="00C21C8B"/>
    <w:rsid w:val="00C223BB"/>
    <w:rsid w:val="00C25272"/>
    <w:rsid w:val="00C2672E"/>
    <w:rsid w:val="00C35229"/>
    <w:rsid w:val="00C357CE"/>
    <w:rsid w:val="00C37E4F"/>
    <w:rsid w:val="00C42DFE"/>
    <w:rsid w:val="00C45EDF"/>
    <w:rsid w:val="00C60807"/>
    <w:rsid w:val="00C60FBD"/>
    <w:rsid w:val="00C61E4B"/>
    <w:rsid w:val="00C62C3B"/>
    <w:rsid w:val="00C81F90"/>
    <w:rsid w:val="00C85DD3"/>
    <w:rsid w:val="00C87885"/>
    <w:rsid w:val="00C91697"/>
    <w:rsid w:val="00C92C55"/>
    <w:rsid w:val="00C92F10"/>
    <w:rsid w:val="00C96E9C"/>
    <w:rsid w:val="00CA4D55"/>
    <w:rsid w:val="00CB4AD9"/>
    <w:rsid w:val="00CC1859"/>
    <w:rsid w:val="00CC3938"/>
    <w:rsid w:val="00CC743C"/>
    <w:rsid w:val="00CD2EB4"/>
    <w:rsid w:val="00CD30EF"/>
    <w:rsid w:val="00CD384C"/>
    <w:rsid w:val="00CD6D67"/>
    <w:rsid w:val="00CD6EC4"/>
    <w:rsid w:val="00CF078D"/>
    <w:rsid w:val="00CF1207"/>
    <w:rsid w:val="00CF25DE"/>
    <w:rsid w:val="00CF3016"/>
    <w:rsid w:val="00CF5264"/>
    <w:rsid w:val="00CF6CF0"/>
    <w:rsid w:val="00D001B9"/>
    <w:rsid w:val="00D010B6"/>
    <w:rsid w:val="00D02231"/>
    <w:rsid w:val="00D051EC"/>
    <w:rsid w:val="00D0588F"/>
    <w:rsid w:val="00D079BA"/>
    <w:rsid w:val="00D1033F"/>
    <w:rsid w:val="00D12315"/>
    <w:rsid w:val="00D137D4"/>
    <w:rsid w:val="00D15B8D"/>
    <w:rsid w:val="00D201E8"/>
    <w:rsid w:val="00D20D83"/>
    <w:rsid w:val="00D21070"/>
    <w:rsid w:val="00D276EE"/>
    <w:rsid w:val="00D35BC0"/>
    <w:rsid w:val="00D4232E"/>
    <w:rsid w:val="00D426AD"/>
    <w:rsid w:val="00D437F6"/>
    <w:rsid w:val="00D454C6"/>
    <w:rsid w:val="00D4688F"/>
    <w:rsid w:val="00D47ECC"/>
    <w:rsid w:val="00D6132A"/>
    <w:rsid w:val="00D61EE3"/>
    <w:rsid w:val="00D624D1"/>
    <w:rsid w:val="00D71F44"/>
    <w:rsid w:val="00D8442A"/>
    <w:rsid w:val="00D86D6D"/>
    <w:rsid w:val="00D87F95"/>
    <w:rsid w:val="00D93F60"/>
    <w:rsid w:val="00D960B5"/>
    <w:rsid w:val="00DA7E45"/>
    <w:rsid w:val="00DB0E2B"/>
    <w:rsid w:val="00DB59A8"/>
    <w:rsid w:val="00DB68D8"/>
    <w:rsid w:val="00DC0E8B"/>
    <w:rsid w:val="00DC40A1"/>
    <w:rsid w:val="00DD1B1A"/>
    <w:rsid w:val="00DD4304"/>
    <w:rsid w:val="00DD7E78"/>
    <w:rsid w:val="00DE0C45"/>
    <w:rsid w:val="00DE74A5"/>
    <w:rsid w:val="00DF1E44"/>
    <w:rsid w:val="00DF4940"/>
    <w:rsid w:val="00DF4C16"/>
    <w:rsid w:val="00E026C6"/>
    <w:rsid w:val="00E10F34"/>
    <w:rsid w:val="00E15A73"/>
    <w:rsid w:val="00E226B9"/>
    <w:rsid w:val="00E33F3F"/>
    <w:rsid w:val="00E3439C"/>
    <w:rsid w:val="00E37935"/>
    <w:rsid w:val="00E45C61"/>
    <w:rsid w:val="00E4650F"/>
    <w:rsid w:val="00E50974"/>
    <w:rsid w:val="00E6581D"/>
    <w:rsid w:val="00E833A4"/>
    <w:rsid w:val="00E8488C"/>
    <w:rsid w:val="00E946BA"/>
    <w:rsid w:val="00EA44A8"/>
    <w:rsid w:val="00EA518A"/>
    <w:rsid w:val="00EB0794"/>
    <w:rsid w:val="00EB219F"/>
    <w:rsid w:val="00EB2F83"/>
    <w:rsid w:val="00EB73C1"/>
    <w:rsid w:val="00EC33B2"/>
    <w:rsid w:val="00ED1A1C"/>
    <w:rsid w:val="00ED2AE1"/>
    <w:rsid w:val="00EE34D8"/>
    <w:rsid w:val="00EE60C7"/>
    <w:rsid w:val="00EF4F44"/>
    <w:rsid w:val="00F00A7D"/>
    <w:rsid w:val="00F02477"/>
    <w:rsid w:val="00F031B7"/>
    <w:rsid w:val="00F052EC"/>
    <w:rsid w:val="00F06D0E"/>
    <w:rsid w:val="00F10E29"/>
    <w:rsid w:val="00F119D3"/>
    <w:rsid w:val="00F1516A"/>
    <w:rsid w:val="00F15824"/>
    <w:rsid w:val="00F26DA5"/>
    <w:rsid w:val="00F44A29"/>
    <w:rsid w:val="00F4554D"/>
    <w:rsid w:val="00F577E1"/>
    <w:rsid w:val="00F65A92"/>
    <w:rsid w:val="00F66272"/>
    <w:rsid w:val="00F70EA2"/>
    <w:rsid w:val="00F74818"/>
    <w:rsid w:val="00F80688"/>
    <w:rsid w:val="00F83793"/>
    <w:rsid w:val="00F83847"/>
    <w:rsid w:val="00F87842"/>
    <w:rsid w:val="00F95346"/>
    <w:rsid w:val="00F95A37"/>
    <w:rsid w:val="00FA075F"/>
    <w:rsid w:val="00FA183B"/>
    <w:rsid w:val="00FA76FA"/>
    <w:rsid w:val="00FB509F"/>
    <w:rsid w:val="00FB7B00"/>
    <w:rsid w:val="00FC1F53"/>
    <w:rsid w:val="00FD295C"/>
    <w:rsid w:val="00FD46B1"/>
    <w:rsid w:val="00FE0028"/>
    <w:rsid w:val="00FE3580"/>
    <w:rsid w:val="00FE6371"/>
    <w:rsid w:val="00FF6197"/>
    <w:rsid w:val="00FF6B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2940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7331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1C7CE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1179C"/>
    <w:rPr>
      <w:color w:val="0563C1" w:themeColor="hyperlink"/>
      <w:u w:val="single"/>
    </w:rPr>
  </w:style>
  <w:style w:type="paragraph" w:styleId="Textpoznmkypodiarou">
    <w:name w:val="footnote text"/>
    <w:basedOn w:val="Normlny"/>
    <w:link w:val="TextpoznmkypodiarouChar"/>
    <w:uiPriority w:val="99"/>
    <w:unhideWhenUsed/>
    <w:rsid w:val="00C1179C"/>
    <w:rPr>
      <w:sz w:val="20"/>
      <w:szCs w:val="20"/>
    </w:rPr>
  </w:style>
  <w:style w:type="character" w:customStyle="1" w:styleId="TextpoznmkypodiarouChar">
    <w:name w:val="Text poznámky pod čiarou Char"/>
    <w:basedOn w:val="Predvolenpsmoodseku"/>
    <w:link w:val="Textpoznmkypodiarou"/>
    <w:uiPriority w:val="99"/>
    <w:rsid w:val="00C1179C"/>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
    <w:link w:val="Odsekzoznamu"/>
    <w:uiPriority w:val="34"/>
    <w:locked/>
    <w:rsid w:val="00C1179C"/>
    <w:rPr>
      <w:rFonts w:ascii="Times New Roman" w:eastAsia="Times New Roman" w:hAnsi="Times New Roman" w:cs="Times New Roman"/>
      <w:sz w:val="24"/>
      <w:szCs w:val="24"/>
      <w:lang w:eastAsia="sk-SK"/>
    </w:rPr>
  </w:style>
  <w:style w:type="paragraph" w:styleId="Odsekzoznamu">
    <w:name w:val="List Paragraph"/>
    <w:aliases w:val="body,Odsek zoznamu2"/>
    <w:basedOn w:val="Normlny"/>
    <w:link w:val="OdsekzoznamuChar"/>
    <w:uiPriority w:val="34"/>
    <w:qFormat/>
    <w:rsid w:val="00C1179C"/>
    <w:pPr>
      <w:ind w:left="720"/>
      <w:contextualSpacing/>
    </w:pPr>
  </w:style>
  <w:style w:type="character" w:customStyle="1" w:styleId="BulletChar">
    <w:name w:val="Bullet Char"/>
    <w:basedOn w:val="Predvolenpsmoodseku"/>
    <w:link w:val="Bullet"/>
    <w:locked/>
    <w:rsid w:val="00C1179C"/>
    <w:rPr>
      <w:rFonts w:ascii="Verdana" w:eastAsia="Times New Roman" w:hAnsi="Verdana" w:cs="Times New Roman"/>
      <w:sz w:val="20"/>
      <w:szCs w:val="36"/>
    </w:rPr>
  </w:style>
  <w:style w:type="paragraph" w:customStyle="1" w:styleId="Bullet">
    <w:name w:val="Bullet"/>
    <w:basedOn w:val="Odsekzoznamu"/>
    <w:link w:val="BulletChar"/>
    <w:qFormat/>
    <w:rsid w:val="00C1179C"/>
    <w:pPr>
      <w:numPr>
        <w:numId w:val="1"/>
      </w:numPr>
      <w:tabs>
        <w:tab w:val="num" w:pos="360"/>
      </w:tabs>
      <w:spacing w:before="60" w:after="120"/>
      <w:ind w:firstLine="0"/>
      <w:contextualSpacing w:val="0"/>
      <w:jc w:val="both"/>
    </w:pPr>
    <w:rPr>
      <w:rFonts w:ascii="Verdana" w:hAnsi="Verdana"/>
      <w:sz w:val="20"/>
      <w:szCs w:val="36"/>
      <w:lang w:eastAsia="en-US"/>
    </w:rPr>
  </w:style>
  <w:style w:type="paragraph" w:customStyle="1" w:styleId="Bullet2">
    <w:name w:val="Bullet 2"/>
    <w:basedOn w:val="Bullet"/>
    <w:qFormat/>
    <w:rsid w:val="00C1179C"/>
    <w:pPr>
      <w:numPr>
        <w:ilvl w:val="1"/>
      </w:numPr>
      <w:tabs>
        <w:tab w:val="num" w:pos="360"/>
      </w:tabs>
      <w:ind w:left="1134" w:hanging="567"/>
    </w:pPr>
  </w:style>
  <w:style w:type="character" w:styleId="Odkaznapoznmkupodiarou">
    <w:name w:val="footnote reference"/>
    <w:basedOn w:val="Predvolenpsmoodseku"/>
    <w:uiPriority w:val="99"/>
    <w:semiHidden/>
    <w:unhideWhenUsed/>
    <w:rsid w:val="00C1179C"/>
    <w:rPr>
      <w:rFonts w:ascii="Times New Roman" w:hAnsi="Times New Roman" w:cs="Times New Roman" w:hint="default"/>
      <w:vertAlign w:val="superscript"/>
    </w:rPr>
  </w:style>
  <w:style w:type="table" w:styleId="Mriekatabuky">
    <w:name w:val="Table Grid"/>
    <w:basedOn w:val="Normlnatabuka"/>
    <w:uiPriority w:val="39"/>
    <w:rsid w:val="00C117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A7456A"/>
    <w:pPr>
      <w:tabs>
        <w:tab w:val="center" w:pos="4536"/>
        <w:tab w:val="right" w:pos="9072"/>
      </w:tabs>
    </w:pPr>
  </w:style>
  <w:style w:type="character" w:customStyle="1" w:styleId="HlavikaChar">
    <w:name w:val="Hlavička Char"/>
    <w:basedOn w:val="Predvolenpsmoodseku"/>
    <w:link w:val="Hlavika"/>
    <w:uiPriority w:val="99"/>
    <w:rsid w:val="00A7456A"/>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A7456A"/>
    <w:pPr>
      <w:tabs>
        <w:tab w:val="center" w:pos="4536"/>
        <w:tab w:val="right" w:pos="9072"/>
      </w:tabs>
    </w:pPr>
  </w:style>
  <w:style w:type="character" w:customStyle="1" w:styleId="PtaChar">
    <w:name w:val="Päta Char"/>
    <w:basedOn w:val="Predvolenpsmoodseku"/>
    <w:link w:val="Pta"/>
    <w:uiPriority w:val="99"/>
    <w:rsid w:val="00A7456A"/>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5810FD"/>
    <w:rPr>
      <w:sz w:val="16"/>
      <w:szCs w:val="16"/>
    </w:rPr>
  </w:style>
  <w:style w:type="paragraph" w:styleId="Textkomentra">
    <w:name w:val="annotation text"/>
    <w:basedOn w:val="Normlny"/>
    <w:link w:val="TextkomentraChar"/>
    <w:uiPriority w:val="99"/>
    <w:semiHidden/>
    <w:unhideWhenUsed/>
    <w:rsid w:val="005810FD"/>
    <w:rPr>
      <w:sz w:val="20"/>
      <w:szCs w:val="20"/>
    </w:rPr>
  </w:style>
  <w:style w:type="character" w:customStyle="1" w:styleId="TextkomentraChar">
    <w:name w:val="Text komentára Char"/>
    <w:basedOn w:val="Predvolenpsmoodseku"/>
    <w:link w:val="Textkomentra"/>
    <w:uiPriority w:val="99"/>
    <w:semiHidden/>
    <w:rsid w:val="005810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5810FD"/>
    <w:rPr>
      <w:b/>
      <w:bCs/>
    </w:rPr>
  </w:style>
  <w:style w:type="character" w:customStyle="1" w:styleId="PredmetkomentraChar">
    <w:name w:val="Predmet komentára Char"/>
    <w:basedOn w:val="TextkomentraChar"/>
    <w:link w:val="Predmetkomentra"/>
    <w:uiPriority w:val="99"/>
    <w:semiHidden/>
    <w:rsid w:val="005810FD"/>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5810FD"/>
    <w:rPr>
      <w:rFonts w:ascii="Segoe UI" w:hAnsi="Segoe UI" w:cs="Segoe UI"/>
      <w:sz w:val="18"/>
      <w:szCs w:val="18"/>
    </w:rPr>
  </w:style>
  <w:style w:type="character" w:customStyle="1" w:styleId="TextbublinyChar">
    <w:name w:val="Text bubliny Char"/>
    <w:basedOn w:val="Predvolenpsmoodseku"/>
    <w:link w:val="Textbubliny"/>
    <w:uiPriority w:val="99"/>
    <w:semiHidden/>
    <w:rsid w:val="005810FD"/>
    <w:rPr>
      <w:rFonts w:ascii="Segoe UI" w:eastAsia="Times New Roman" w:hAnsi="Segoe UI" w:cs="Segoe UI"/>
      <w:sz w:val="18"/>
      <w:szCs w:val="18"/>
      <w:lang w:eastAsia="sk-SK"/>
    </w:rPr>
  </w:style>
  <w:style w:type="character" w:styleId="Zstupntext">
    <w:name w:val="Placeholder Text"/>
    <w:basedOn w:val="Predvolenpsmoodseku"/>
    <w:uiPriority w:val="99"/>
    <w:semiHidden/>
    <w:rsid w:val="00760577"/>
    <w:rPr>
      <w:color w:val="808080"/>
    </w:rPr>
  </w:style>
  <w:style w:type="character" w:customStyle="1" w:styleId="tl5">
    <w:name w:val="Štýl5"/>
    <w:basedOn w:val="Predvolenpsmoodseku"/>
    <w:uiPriority w:val="1"/>
    <w:rsid w:val="00990DFD"/>
    <w:rPr>
      <w:rFonts w:ascii="Calibri" w:hAnsi="Calibri"/>
      <w:sz w:val="20"/>
    </w:rPr>
  </w:style>
  <w:style w:type="character" w:customStyle="1" w:styleId="tl2">
    <w:name w:val="Štýl2"/>
    <w:basedOn w:val="Predvolenpsmoodseku"/>
    <w:uiPriority w:val="1"/>
    <w:rsid w:val="00CF25DE"/>
    <w:rPr>
      <w:rFonts w:asciiTheme="minorHAnsi" w:hAnsiTheme="minorHAnsi"/>
      <w:sz w:val="20"/>
    </w:rPr>
  </w:style>
  <w:style w:type="character" w:customStyle="1" w:styleId="tl3">
    <w:name w:val="Štýl3"/>
    <w:basedOn w:val="Predvolenpsmoodseku"/>
    <w:uiPriority w:val="1"/>
    <w:rsid w:val="00CF25DE"/>
    <w:rPr>
      <w:rFonts w:ascii="Calibri" w:hAnsi="Calibri"/>
      <w:b w:val="0"/>
      <w:i w:val="0"/>
      <w:sz w:val="20"/>
    </w:rPr>
  </w:style>
  <w:style w:type="character" w:customStyle="1" w:styleId="tl1">
    <w:name w:val="Štýl1"/>
    <w:basedOn w:val="Predvolenpsmoodseku"/>
    <w:uiPriority w:val="1"/>
    <w:rsid w:val="00FE6371"/>
    <w:rPr>
      <w:rFonts w:asciiTheme="minorHAnsi" w:hAnsiTheme="minorHAnsi"/>
      <w:sz w:val="20"/>
    </w:rPr>
  </w:style>
  <w:style w:type="character" w:customStyle="1" w:styleId="tl4">
    <w:name w:val="Štýl4"/>
    <w:basedOn w:val="Predvolenpsmoodseku"/>
    <w:uiPriority w:val="1"/>
    <w:rsid w:val="00927A6D"/>
    <w:rPr>
      <w:rFonts w:ascii="Calibri" w:hAnsi="Calibri"/>
      <w:sz w:val="20"/>
    </w:rPr>
  </w:style>
  <w:style w:type="paragraph" w:styleId="Revzia">
    <w:name w:val="Revision"/>
    <w:hidden/>
    <w:uiPriority w:val="99"/>
    <w:semiHidden/>
    <w:rsid w:val="003B2E66"/>
    <w:pPr>
      <w:spacing w:after="0" w:line="240" w:lineRule="auto"/>
    </w:pPr>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1C7CE3"/>
    <w:rPr>
      <w:rFonts w:asciiTheme="majorHAnsi" w:eastAsiaTheme="majorEastAsia" w:hAnsiTheme="majorHAnsi" w:cstheme="majorBidi"/>
      <w:color w:val="2E74B5" w:themeColor="accent1" w:themeShade="BF"/>
      <w:sz w:val="32"/>
      <w:szCs w:val="32"/>
      <w:lang w:eastAsia="sk-SK"/>
    </w:rPr>
  </w:style>
  <w:style w:type="paragraph" w:customStyle="1" w:styleId="wordsection1">
    <w:name w:val="wordsection1"/>
    <w:basedOn w:val="Normlny"/>
    <w:uiPriority w:val="99"/>
    <w:rsid w:val="00E15A73"/>
    <w:rPr>
      <w:rFonts w:eastAsiaTheme="minorHAnsi"/>
    </w:rPr>
  </w:style>
  <w:style w:type="character" w:styleId="PouitHypertextovPrepojenie">
    <w:name w:val="FollowedHyperlink"/>
    <w:basedOn w:val="Predvolenpsmoodseku"/>
    <w:uiPriority w:val="99"/>
    <w:semiHidden/>
    <w:unhideWhenUsed/>
    <w:rsid w:val="00AC1CA5"/>
    <w:rPr>
      <w:color w:val="954F72" w:themeColor="followedHyperlink"/>
      <w:u w:val="single"/>
    </w:rPr>
  </w:style>
  <w:style w:type="table" w:customStyle="1" w:styleId="Mriekatabuky1">
    <w:name w:val="Mriežka tabuľky1"/>
    <w:basedOn w:val="Normlnatabuka"/>
    <w:next w:val="Mriekatabuky"/>
    <w:uiPriority w:val="39"/>
    <w:rsid w:val="00B00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is">
    <w:name w:val="caption"/>
    <w:basedOn w:val="Normlny"/>
    <w:next w:val="Normlny"/>
    <w:uiPriority w:val="35"/>
    <w:semiHidden/>
    <w:unhideWhenUsed/>
    <w:qFormat/>
    <w:rsid w:val="0023369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952">
      <w:bodyDiv w:val="1"/>
      <w:marLeft w:val="0"/>
      <w:marRight w:val="0"/>
      <w:marTop w:val="0"/>
      <w:marBottom w:val="0"/>
      <w:divBdr>
        <w:top w:val="none" w:sz="0" w:space="0" w:color="auto"/>
        <w:left w:val="none" w:sz="0" w:space="0" w:color="auto"/>
        <w:bottom w:val="none" w:sz="0" w:space="0" w:color="auto"/>
        <w:right w:val="none" w:sz="0" w:space="0" w:color="auto"/>
      </w:divBdr>
    </w:div>
    <w:div w:id="102700606">
      <w:bodyDiv w:val="1"/>
      <w:marLeft w:val="0"/>
      <w:marRight w:val="0"/>
      <w:marTop w:val="0"/>
      <w:marBottom w:val="0"/>
      <w:divBdr>
        <w:top w:val="none" w:sz="0" w:space="0" w:color="auto"/>
        <w:left w:val="none" w:sz="0" w:space="0" w:color="auto"/>
        <w:bottom w:val="none" w:sz="0" w:space="0" w:color="auto"/>
        <w:right w:val="none" w:sz="0" w:space="0" w:color="auto"/>
      </w:divBdr>
    </w:div>
    <w:div w:id="326859744">
      <w:bodyDiv w:val="1"/>
      <w:marLeft w:val="0"/>
      <w:marRight w:val="0"/>
      <w:marTop w:val="0"/>
      <w:marBottom w:val="0"/>
      <w:divBdr>
        <w:top w:val="none" w:sz="0" w:space="0" w:color="auto"/>
        <w:left w:val="none" w:sz="0" w:space="0" w:color="auto"/>
        <w:bottom w:val="none" w:sz="0" w:space="0" w:color="auto"/>
        <w:right w:val="none" w:sz="0" w:space="0" w:color="auto"/>
      </w:divBdr>
      <w:divsChild>
        <w:div w:id="922108710">
          <w:marLeft w:val="0"/>
          <w:marRight w:val="0"/>
          <w:marTop w:val="100"/>
          <w:marBottom w:val="100"/>
          <w:divBdr>
            <w:top w:val="none" w:sz="0" w:space="0" w:color="auto"/>
            <w:left w:val="none" w:sz="0" w:space="0" w:color="auto"/>
            <w:bottom w:val="none" w:sz="0" w:space="0" w:color="auto"/>
            <w:right w:val="none" w:sz="0" w:space="0" w:color="auto"/>
          </w:divBdr>
        </w:div>
        <w:div w:id="315574094">
          <w:marLeft w:val="0"/>
          <w:marRight w:val="0"/>
          <w:marTop w:val="0"/>
          <w:marBottom w:val="300"/>
          <w:divBdr>
            <w:top w:val="none" w:sz="0" w:space="0" w:color="auto"/>
            <w:left w:val="none" w:sz="0" w:space="0" w:color="auto"/>
            <w:bottom w:val="single" w:sz="6" w:space="8" w:color="EFEFEF"/>
            <w:right w:val="none" w:sz="0" w:space="0" w:color="auto"/>
          </w:divBdr>
        </w:div>
      </w:divsChild>
    </w:div>
    <w:div w:id="399909715">
      <w:bodyDiv w:val="1"/>
      <w:marLeft w:val="0"/>
      <w:marRight w:val="0"/>
      <w:marTop w:val="0"/>
      <w:marBottom w:val="0"/>
      <w:divBdr>
        <w:top w:val="none" w:sz="0" w:space="0" w:color="auto"/>
        <w:left w:val="none" w:sz="0" w:space="0" w:color="auto"/>
        <w:bottom w:val="none" w:sz="0" w:space="0" w:color="auto"/>
        <w:right w:val="none" w:sz="0" w:space="0" w:color="auto"/>
      </w:divBdr>
    </w:div>
    <w:div w:id="437871673">
      <w:bodyDiv w:val="1"/>
      <w:marLeft w:val="0"/>
      <w:marRight w:val="0"/>
      <w:marTop w:val="0"/>
      <w:marBottom w:val="0"/>
      <w:divBdr>
        <w:top w:val="none" w:sz="0" w:space="0" w:color="auto"/>
        <w:left w:val="none" w:sz="0" w:space="0" w:color="auto"/>
        <w:bottom w:val="none" w:sz="0" w:space="0" w:color="auto"/>
        <w:right w:val="none" w:sz="0" w:space="0" w:color="auto"/>
      </w:divBdr>
    </w:div>
    <w:div w:id="472404708">
      <w:bodyDiv w:val="1"/>
      <w:marLeft w:val="0"/>
      <w:marRight w:val="0"/>
      <w:marTop w:val="0"/>
      <w:marBottom w:val="0"/>
      <w:divBdr>
        <w:top w:val="none" w:sz="0" w:space="0" w:color="auto"/>
        <w:left w:val="none" w:sz="0" w:space="0" w:color="auto"/>
        <w:bottom w:val="none" w:sz="0" w:space="0" w:color="auto"/>
        <w:right w:val="none" w:sz="0" w:space="0" w:color="auto"/>
      </w:divBdr>
    </w:div>
    <w:div w:id="509411981">
      <w:bodyDiv w:val="1"/>
      <w:marLeft w:val="0"/>
      <w:marRight w:val="0"/>
      <w:marTop w:val="0"/>
      <w:marBottom w:val="0"/>
      <w:divBdr>
        <w:top w:val="none" w:sz="0" w:space="0" w:color="auto"/>
        <w:left w:val="none" w:sz="0" w:space="0" w:color="auto"/>
        <w:bottom w:val="none" w:sz="0" w:space="0" w:color="auto"/>
        <w:right w:val="none" w:sz="0" w:space="0" w:color="auto"/>
      </w:divBdr>
    </w:div>
    <w:div w:id="563108510">
      <w:bodyDiv w:val="1"/>
      <w:marLeft w:val="0"/>
      <w:marRight w:val="0"/>
      <w:marTop w:val="0"/>
      <w:marBottom w:val="0"/>
      <w:divBdr>
        <w:top w:val="none" w:sz="0" w:space="0" w:color="auto"/>
        <w:left w:val="none" w:sz="0" w:space="0" w:color="auto"/>
        <w:bottom w:val="none" w:sz="0" w:space="0" w:color="auto"/>
        <w:right w:val="none" w:sz="0" w:space="0" w:color="auto"/>
      </w:divBdr>
    </w:div>
    <w:div w:id="578292954">
      <w:bodyDiv w:val="1"/>
      <w:marLeft w:val="0"/>
      <w:marRight w:val="0"/>
      <w:marTop w:val="0"/>
      <w:marBottom w:val="0"/>
      <w:divBdr>
        <w:top w:val="none" w:sz="0" w:space="0" w:color="auto"/>
        <w:left w:val="none" w:sz="0" w:space="0" w:color="auto"/>
        <w:bottom w:val="none" w:sz="0" w:space="0" w:color="auto"/>
        <w:right w:val="none" w:sz="0" w:space="0" w:color="auto"/>
      </w:divBdr>
    </w:div>
    <w:div w:id="664088811">
      <w:bodyDiv w:val="1"/>
      <w:marLeft w:val="0"/>
      <w:marRight w:val="0"/>
      <w:marTop w:val="0"/>
      <w:marBottom w:val="0"/>
      <w:divBdr>
        <w:top w:val="none" w:sz="0" w:space="0" w:color="auto"/>
        <w:left w:val="none" w:sz="0" w:space="0" w:color="auto"/>
        <w:bottom w:val="none" w:sz="0" w:space="0" w:color="auto"/>
        <w:right w:val="none" w:sz="0" w:space="0" w:color="auto"/>
      </w:divBdr>
    </w:div>
    <w:div w:id="927424838">
      <w:bodyDiv w:val="1"/>
      <w:marLeft w:val="0"/>
      <w:marRight w:val="0"/>
      <w:marTop w:val="0"/>
      <w:marBottom w:val="0"/>
      <w:divBdr>
        <w:top w:val="none" w:sz="0" w:space="0" w:color="auto"/>
        <w:left w:val="none" w:sz="0" w:space="0" w:color="auto"/>
        <w:bottom w:val="none" w:sz="0" w:space="0" w:color="auto"/>
        <w:right w:val="none" w:sz="0" w:space="0" w:color="auto"/>
      </w:divBdr>
    </w:div>
    <w:div w:id="928276192">
      <w:bodyDiv w:val="1"/>
      <w:marLeft w:val="0"/>
      <w:marRight w:val="0"/>
      <w:marTop w:val="0"/>
      <w:marBottom w:val="0"/>
      <w:divBdr>
        <w:top w:val="none" w:sz="0" w:space="0" w:color="auto"/>
        <w:left w:val="none" w:sz="0" w:space="0" w:color="auto"/>
        <w:bottom w:val="none" w:sz="0" w:space="0" w:color="auto"/>
        <w:right w:val="none" w:sz="0" w:space="0" w:color="auto"/>
      </w:divBdr>
    </w:div>
    <w:div w:id="995956614">
      <w:bodyDiv w:val="1"/>
      <w:marLeft w:val="0"/>
      <w:marRight w:val="0"/>
      <w:marTop w:val="0"/>
      <w:marBottom w:val="0"/>
      <w:divBdr>
        <w:top w:val="none" w:sz="0" w:space="0" w:color="auto"/>
        <w:left w:val="none" w:sz="0" w:space="0" w:color="auto"/>
        <w:bottom w:val="none" w:sz="0" w:space="0" w:color="auto"/>
        <w:right w:val="none" w:sz="0" w:space="0" w:color="auto"/>
      </w:divBdr>
    </w:div>
    <w:div w:id="1025401340">
      <w:bodyDiv w:val="1"/>
      <w:marLeft w:val="0"/>
      <w:marRight w:val="0"/>
      <w:marTop w:val="0"/>
      <w:marBottom w:val="0"/>
      <w:divBdr>
        <w:top w:val="none" w:sz="0" w:space="0" w:color="auto"/>
        <w:left w:val="none" w:sz="0" w:space="0" w:color="auto"/>
        <w:bottom w:val="none" w:sz="0" w:space="0" w:color="auto"/>
        <w:right w:val="none" w:sz="0" w:space="0" w:color="auto"/>
      </w:divBdr>
    </w:div>
    <w:div w:id="1039936808">
      <w:bodyDiv w:val="1"/>
      <w:marLeft w:val="0"/>
      <w:marRight w:val="0"/>
      <w:marTop w:val="0"/>
      <w:marBottom w:val="0"/>
      <w:divBdr>
        <w:top w:val="none" w:sz="0" w:space="0" w:color="auto"/>
        <w:left w:val="none" w:sz="0" w:space="0" w:color="auto"/>
        <w:bottom w:val="none" w:sz="0" w:space="0" w:color="auto"/>
        <w:right w:val="none" w:sz="0" w:space="0" w:color="auto"/>
      </w:divBdr>
    </w:div>
    <w:div w:id="1053770654">
      <w:bodyDiv w:val="1"/>
      <w:marLeft w:val="0"/>
      <w:marRight w:val="0"/>
      <w:marTop w:val="0"/>
      <w:marBottom w:val="0"/>
      <w:divBdr>
        <w:top w:val="none" w:sz="0" w:space="0" w:color="auto"/>
        <w:left w:val="none" w:sz="0" w:space="0" w:color="auto"/>
        <w:bottom w:val="none" w:sz="0" w:space="0" w:color="auto"/>
        <w:right w:val="none" w:sz="0" w:space="0" w:color="auto"/>
      </w:divBdr>
    </w:div>
    <w:div w:id="1145900574">
      <w:bodyDiv w:val="1"/>
      <w:marLeft w:val="0"/>
      <w:marRight w:val="0"/>
      <w:marTop w:val="0"/>
      <w:marBottom w:val="0"/>
      <w:divBdr>
        <w:top w:val="none" w:sz="0" w:space="0" w:color="auto"/>
        <w:left w:val="none" w:sz="0" w:space="0" w:color="auto"/>
        <w:bottom w:val="none" w:sz="0" w:space="0" w:color="auto"/>
        <w:right w:val="none" w:sz="0" w:space="0" w:color="auto"/>
      </w:divBdr>
    </w:div>
    <w:div w:id="1239436525">
      <w:bodyDiv w:val="1"/>
      <w:marLeft w:val="0"/>
      <w:marRight w:val="0"/>
      <w:marTop w:val="0"/>
      <w:marBottom w:val="0"/>
      <w:divBdr>
        <w:top w:val="none" w:sz="0" w:space="0" w:color="auto"/>
        <w:left w:val="none" w:sz="0" w:space="0" w:color="auto"/>
        <w:bottom w:val="none" w:sz="0" w:space="0" w:color="auto"/>
        <w:right w:val="none" w:sz="0" w:space="0" w:color="auto"/>
      </w:divBdr>
    </w:div>
    <w:div w:id="1240867516">
      <w:bodyDiv w:val="1"/>
      <w:marLeft w:val="0"/>
      <w:marRight w:val="0"/>
      <w:marTop w:val="0"/>
      <w:marBottom w:val="0"/>
      <w:divBdr>
        <w:top w:val="none" w:sz="0" w:space="0" w:color="auto"/>
        <w:left w:val="none" w:sz="0" w:space="0" w:color="auto"/>
        <w:bottom w:val="none" w:sz="0" w:space="0" w:color="auto"/>
        <w:right w:val="none" w:sz="0" w:space="0" w:color="auto"/>
      </w:divBdr>
    </w:div>
    <w:div w:id="1253589522">
      <w:bodyDiv w:val="1"/>
      <w:marLeft w:val="0"/>
      <w:marRight w:val="0"/>
      <w:marTop w:val="0"/>
      <w:marBottom w:val="0"/>
      <w:divBdr>
        <w:top w:val="none" w:sz="0" w:space="0" w:color="auto"/>
        <w:left w:val="none" w:sz="0" w:space="0" w:color="auto"/>
        <w:bottom w:val="none" w:sz="0" w:space="0" w:color="auto"/>
        <w:right w:val="none" w:sz="0" w:space="0" w:color="auto"/>
      </w:divBdr>
      <w:divsChild>
        <w:div w:id="506755220">
          <w:marLeft w:val="1267"/>
          <w:marRight w:val="0"/>
          <w:marTop w:val="0"/>
          <w:marBottom w:val="0"/>
          <w:divBdr>
            <w:top w:val="none" w:sz="0" w:space="0" w:color="auto"/>
            <w:left w:val="none" w:sz="0" w:space="0" w:color="auto"/>
            <w:bottom w:val="none" w:sz="0" w:space="0" w:color="auto"/>
            <w:right w:val="none" w:sz="0" w:space="0" w:color="auto"/>
          </w:divBdr>
        </w:div>
        <w:div w:id="1678532306">
          <w:marLeft w:val="1267"/>
          <w:marRight w:val="0"/>
          <w:marTop w:val="0"/>
          <w:marBottom w:val="0"/>
          <w:divBdr>
            <w:top w:val="none" w:sz="0" w:space="0" w:color="auto"/>
            <w:left w:val="none" w:sz="0" w:space="0" w:color="auto"/>
            <w:bottom w:val="none" w:sz="0" w:space="0" w:color="auto"/>
            <w:right w:val="none" w:sz="0" w:space="0" w:color="auto"/>
          </w:divBdr>
        </w:div>
        <w:div w:id="1674526008">
          <w:marLeft w:val="1267"/>
          <w:marRight w:val="0"/>
          <w:marTop w:val="0"/>
          <w:marBottom w:val="0"/>
          <w:divBdr>
            <w:top w:val="none" w:sz="0" w:space="0" w:color="auto"/>
            <w:left w:val="none" w:sz="0" w:space="0" w:color="auto"/>
            <w:bottom w:val="none" w:sz="0" w:space="0" w:color="auto"/>
            <w:right w:val="none" w:sz="0" w:space="0" w:color="auto"/>
          </w:divBdr>
        </w:div>
        <w:div w:id="1957322070">
          <w:marLeft w:val="1267"/>
          <w:marRight w:val="0"/>
          <w:marTop w:val="0"/>
          <w:marBottom w:val="0"/>
          <w:divBdr>
            <w:top w:val="none" w:sz="0" w:space="0" w:color="auto"/>
            <w:left w:val="none" w:sz="0" w:space="0" w:color="auto"/>
            <w:bottom w:val="none" w:sz="0" w:space="0" w:color="auto"/>
            <w:right w:val="none" w:sz="0" w:space="0" w:color="auto"/>
          </w:divBdr>
        </w:div>
        <w:div w:id="1648971408">
          <w:marLeft w:val="1267"/>
          <w:marRight w:val="0"/>
          <w:marTop w:val="0"/>
          <w:marBottom w:val="0"/>
          <w:divBdr>
            <w:top w:val="none" w:sz="0" w:space="0" w:color="auto"/>
            <w:left w:val="none" w:sz="0" w:space="0" w:color="auto"/>
            <w:bottom w:val="none" w:sz="0" w:space="0" w:color="auto"/>
            <w:right w:val="none" w:sz="0" w:space="0" w:color="auto"/>
          </w:divBdr>
        </w:div>
        <w:div w:id="1946689165">
          <w:marLeft w:val="1267"/>
          <w:marRight w:val="0"/>
          <w:marTop w:val="0"/>
          <w:marBottom w:val="0"/>
          <w:divBdr>
            <w:top w:val="none" w:sz="0" w:space="0" w:color="auto"/>
            <w:left w:val="none" w:sz="0" w:space="0" w:color="auto"/>
            <w:bottom w:val="none" w:sz="0" w:space="0" w:color="auto"/>
            <w:right w:val="none" w:sz="0" w:space="0" w:color="auto"/>
          </w:divBdr>
        </w:div>
        <w:div w:id="1273395551">
          <w:marLeft w:val="1267"/>
          <w:marRight w:val="0"/>
          <w:marTop w:val="0"/>
          <w:marBottom w:val="0"/>
          <w:divBdr>
            <w:top w:val="none" w:sz="0" w:space="0" w:color="auto"/>
            <w:left w:val="none" w:sz="0" w:space="0" w:color="auto"/>
            <w:bottom w:val="none" w:sz="0" w:space="0" w:color="auto"/>
            <w:right w:val="none" w:sz="0" w:space="0" w:color="auto"/>
          </w:divBdr>
        </w:div>
        <w:div w:id="678311943">
          <w:marLeft w:val="1267"/>
          <w:marRight w:val="0"/>
          <w:marTop w:val="0"/>
          <w:marBottom w:val="0"/>
          <w:divBdr>
            <w:top w:val="none" w:sz="0" w:space="0" w:color="auto"/>
            <w:left w:val="none" w:sz="0" w:space="0" w:color="auto"/>
            <w:bottom w:val="none" w:sz="0" w:space="0" w:color="auto"/>
            <w:right w:val="none" w:sz="0" w:space="0" w:color="auto"/>
          </w:divBdr>
        </w:div>
        <w:div w:id="1928227900">
          <w:marLeft w:val="1267"/>
          <w:marRight w:val="0"/>
          <w:marTop w:val="0"/>
          <w:marBottom w:val="0"/>
          <w:divBdr>
            <w:top w:val="none" w:sz="0" w:space="0" w:color="auto"/>
            <w:left w:val="none" w:sz="0" w:space="0" w:color="auto"/>
            <w:bottom w:val="none" w:sz="0" w:space="0" w:color="auto"/>
            <w:right w:val="none" w:sz="0" w:space="0" w:color="auto"/>
          </w:divBdr>
        </w:div>
        <w:div w:id="1605503475">
          <w:marLeft w:val="1267"/>
          <w:marRight w:val="0"/>
          <w:marTop w:val="0"/>
          <w:marBottom w:val="0"/>
          <w:divBdr>
            <w:top w:val="none" w:sz="0" w:space="0" w:color="auto"/>
            <w:left w:val="none" w:sz="0" w:space="0" w:color="auto"/>
            <w:bottom w:val="none" w:sz="0" w:space="0" w:color="auto"/>
            <w:right w:val="none" w:sz="0" w:space="0" w:color="auto"/>
          </w:divBdr>
        </w:div>
      </w:divsChild>
    </w:div>
    <w:div w:id="1306810849">
      <w:bodyDiv w:val="1"/>
      <w:marLeft w:val="0"/>
      <w:marRight w:val="0"/>
      <w:marTop w:val="0"/>
      <w:marBottom w:val="0"/>
      <w:divBdr>
        <w:top w:val="none" w:sz="0" w:space="0" w:color="auto"/>
        <w:left w:val="none" w:sz="0" w:space="0" w:color="auto"/>
        <w:bottom w:val="none" w:sz="0" w:space="0" w:color="auto"/>
        <w:right w:val="none" w:sz="0" w:space="0" w:color="auto"/>
      </w:divBdr>
    </w:div>
    <w:div w:id="1388458041">
      <w:bodyDiv w:val="1"/>
      <w:marLeft w:val="0"/>
      <w:marRight w:val="0"/>
      <w:marTop w:val="0"/>
      <w:marBottom w:val="0"/>
      <w:divBdr>
        <w:top w:val="none" w:sz="0" w:space="0" w:color="auto"/>
        <w:left w:val="none" w:sz="0" w:space="0" w:color="auto"/>
        <w:bottom w:val="none" w:sz="0" w:space="0" w:color="auto"/>
        <w:right w:val="none" w:sz="0" w:space="0" w:color="auto"/>
      </w:divBdr>
    </w:div>
    <w:div w:id="1884827437">
      <w:bodyDiv w:val="1"/>
      <w:marLeft w:val="0"/>
      <w:marRight w:val="0"/>
      <w:marTop w:val="0"/>
      <w:marBottom w:val="0"/>
      <w:divBdr>
        <w:top w:val="none" w:sz="0" w:space="0" w:color="auto"/>
        <w:left w:val="none" w:sz="0" w:space="0" w:color="auto"/>
        <w:bottom w:val="none" w:sz="0" w:space="0" w:color="auto"/>
        <w:right w:val="none" w:sz="0" w:space="0" w:color="auto"/>
      </w:divBdr>
      <w:divsChild>
        <w:div w:id="1600598636">
          <w:marLeft w:val="0"/>
          <w:marRight w:val="0"/>
          <w:marTop w:val="100"/>
          <w:marBottom w:val="100"/>
          <w:divBdr>
            <w:top w:val="none" w:sz="0" w:space="0" w:color="auto"/>
            <w:left w:val="none" w:sz="0" w:space="0" w:color="auto"/>
            <w:bottom w:val="none" w:sz="0" w:space="0" w:color="auto"/>
            <w:right w:val="none" w:sz="0" w:space="0" w:color="auto"/>
          </w:divBdr>
        </w:div>
        <w:div w:id="1978801370">
          <w:marLeft w:val="0"/>
          <w:marRight w:val="0"/>
          <w:marTop w:val="0"/>
          <w:marBottom w:val="300"/>
          <w:divBdr>
            <w:top w:val="none" w:sz="0" w:space="0" w:color="auto"/>
            <w:left w:val="none" w:sz="0" w:space="0" w:color="auto"/>
            <w:bottom w:val="single" w:sz="6" w:space="8" w:color="EFEFEF"/>
            <w:right w:val="none" w:sz="0" w:space="0" w:color="auto"/>
          </w:divBdr>
        </w:div>
      </w:divsChild>
    </w:div>
    <w:div w:id="2018193232">
      <w:bodyDiv w:val="1"/>
      <w:marLeft w:val="0"/>
      <w:marRight w:val="0"/>
      <w:marTop w:val="0"/>
      <w:marBottom w:val="0"/>
      <w:divBdr>
        <w:top w:val="none" w:sz="0" w:space="0" w:color="auto"/>
        <w:left w:val="none" w:sz="0" w:space="0" w:color="auto"/>
        <w:bottom w:val="none" w:sz="0" w:space="0" w:color="auto"/>
        <w:right w:val="none" w:sz="0" w:space="0" w:color="auto"/>
      </w:divBdr>
    </w:div>
    <w:div w:id="2040816838">
      <w:bodyDiv w:val="1"/>
      <w:marLeft w:val="0"/>
      <w:marRight w:val="0"/>
      <w:marTop w:val="0"/>
      <w:marBottom w:val="0"/>
      <w:divBdr>
        <w:top w:val="none" w:sz="0" w:space="0" w:color="auto"/>
        <w:left w:val="none" w:sz="0" w:space="0" w:color="auto"/>
        <w:bottom w:val="none" w:sz="0" w:space="0" w:color="auto"/>
        <w:right w:val="none" w:sz="0" w:space="0" w:color="auto"/>
      </w:divBdr>
    </w:div>
    <w:div w:id="2099017695">
      <w:bodyDiv w:val="1"/>
      <w:marLeft w:val="0"/>
      <w:marRight w:val="0"/>
      <w:marTop w:val="0"/>
      <w:marBottom w:val="0"/>
      <w:divBdr>
        <w:top w:val="none" w:sz="0" w:space="0" w:color="auto"/>
        <w:left w:val="none" w:sz="0" w:space="0" w:color="auto"/>
        <w:bottom w:val="none" w:sz="0" w:space="0" w:color="auto"/>
        <w:right w:val="none" w:sz="0" w:space="0" w:color="auto"/>
      </w:divBdr>
    </w:div>
    <w:div w:id="2130004403">
      <w:bodyDiv w:val="1"/>
      <w:marLeft w:val="0"/>
      <w:marRight w:val="0"/>
      <w:marTop w:val="0"/>
      <w:marBottom w:val="0"/>
      <w:divBdr>
        <w:top w:val="none" w:sz="0" w:space="0" w:color="auto"/>
        <w:left w:val="none" w:sz="0" w:space="0" w:color="auto"/>
        <w:bottom w:val="none" w:sz="0" w:space="0" w:color="auto"/>
        <w:right w:val="none" w:sz="0" w:space="0" w:color="auto"/>
      </w:divBdr>
    </w:div>
    <w:div w:id="2138833883">
      <w:bodyDiv w:val="1"/>
      <w:marLeft w:val="0"/>
      <w:marRight w:val="0"/>
      <w:marTop w:val="0"/>
      <w:marBottom w:val="0"/>
      <w:divBdr>
        <w:top w:val="none" w:sz="0" w:space="0" w:color="auto"/>
        <w:left w:val="none" w:sz="0" w:space="0" w:color="auto"/>
        <w:bottom w:val="none" w:sz="0" w:space="0" w:color="auto"/>
        <w:right w:val="none" w:sz="0" w:space="0" w:color="auto"/>
      </w:divBdr>
      <w:divsChild>
        <w:div w:id="93520753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tais.vicepremier.gov.sk/"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nbu.gov.sk/data/att/397.pdf" TargetMode="External"/><Relationship Id="rId2" Type="http://schemas.openxmlformats.org/officeDocument/2006/relationships/hyperlink" Target="https://www.nbu.gov.sk/data/att/2759.pdf" TargetMode="External"/><Relationship Id="rId1" Type="http://schemas.openxmlformats.org/officeDocument/2006/relationships/hyperlink" Target="file:///C:\Users\durkechova\Downloads\sprava-o-kybernetickej-bezpecnosti-v-sr-2023.pdf" TargetMode="External"/><Relationship Id="rId4" Type="http://schemas.openxmlformats.org/officeDocument/2006/relationships/hyperlink" Target="https://mirri.gov.sk/wp-content/uploads/2021/12/Narodna-koncepcia-informatizacie-verejnej-spravy-2021.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E8DB97694E4102874736516C0C447F"/>
        <w:category>
          <w:name w:val="Všeobecné"/>
          <w:gallery w:val="placeholder"/>
        </w:category>
        <w:types>
          <w:type w:val="bbPlcHdr"/>
        </w:types>
        <w:behaviors>
          <w:behavior w:val="content"/>
        </w:behaviors>
        <w:guid w:val="{8B87C341-3DAF-4F3E-8A13-6DE3EA467F1C}"/>
      </w:docPartPr>
      <w:docPartBody>
        <w:p w:rsidR="00441917" w:rsidRDefault="00DD4E78" w:rsidP="00DD4E78">
          <w:pPr>
            <w:pStyle w:val="7FE8DB97694E4102874736516C0C447F"/>
          </w:pPr>
          <w:r w:rsidRPr="00F765C5">
            <w:rPr>
              <w:rStyle w:val="Zstupntext"/>
            </w:rPr>
            <w:t>Vyberte položku.</w:t>
          </w:r>
        </w:p>
      </w:docPartBody>
    </w:docPart>
    <w:docPart>
      <w:docPartPr>
        <w:name w:val="AAFACEBCDC804735A006FAB93238EB31"/>
        <w:category>
          <w:name w:val="Všeobecné"/>
          <w:gallery w:val="placeholder"/>
        </w:category>
        <w:types>
          <w:type w:val="bbPlcHdr"/>
        </w:types>
        <w:behaviors>
          <w:behavior w:val="content"/>
        </w:behaviors>
        <w:guid w:val="{B73E33BD-48E8-451E-891C-EBD61630F6CD}"/>
      </w:docPartPr>
      <w:docPartBody>
        <w:p w:rsidR="00441917" w:rsidRDefault="00DD4E78" w:rsidP="00DD4E78">
          <w:pPr>
            <w:pStyle w:val="AAFACEBCDC804735A006FAB93238EB31"/>
          </w:pPr>
          <w:r w:rsidRPr="00F765C5">
            <w:rPr>
              <w:rStyle w:val="Zstupntext"/>
            </w:rPr>
            <w:t>Vyberte položku.</w:t>
          </w:r>
        </w:p>
      </w:docPartBody>
    </w:docPart>
    <w:docPart>
      <w:docPartPr>
        <w:name w:val="D29233FA58F94FB3AF7AC8B7FA267906"/>
        <w:category>
          <w:name w:val="Všeobecné"/>
          <w:gallery w:val="placeholder"/>
        </w:category>
        <w:types>
          <w:type w:val="bbPlcHdr"/>
        </w:types>
        <w:behaviors>
          <w:behavior w:val="content"/>
        </w:behaviors>
        <w:guid w:val="{FE2263A9-C4C9-4700-B319-24CA2C0A720A}"/>
      </w:docPartPr>
      <w:docPartBody>
        <w:p w:rsidR="00441917" w:rsidRDefault="00DD4E78" w:rsidP="00DD4E78">
          <w:pPr>
            <w:pStyle w:val="D29233FA58F94FB3AF7AC8B7FA267906"/>
          </w:pPr>
          <w:r w:rsidRPr="00F765C5">
            <w:rPr>
              <w:rStyle w:val="Zstupntext"/>
            </w:rPr>
            <w:t>Vyberte položku.</w:t>
          </w:r>
        </w:p>
      </w:docPartBody>
    </w:docPart>
    <w:docPart>
      <w:docPartPr>
        <w:name w:val="BA5BFED87C184FC49962A4A698C813DE"/>
        <w:category>
          <w:name w:val="Všeobecné"/>
          <w:gallery w:val="placeholder"/>
        </w:category>
        <w:types>
          <w:type w:val="bbPlcHdr"/>
        </w:types>
        <w:behaviors>
          <w:behavior w:val="content"/>
        </w:behaviors>
        <w:guid w:val="{A07B52D0-8059-4C7C-9228-75ADAEF9592B}"/>
      </w:docPartPr>
      <w:docPartBody>
        <w:p w:rsidR="007C095D" w:rsidRDefault="004F451C" w:rsidP="004F451C">
          <w:pPr>
            <w:pStyle w:val="BA5BFED87C184FC49962A4A698C813DE"/>
          </w:pPr>
          <w:r w:rsidRPr="00F765C5">
            <w:rPr>
              <w:rStyle w:val="Zstupntext"/>
            </w:rPr>
            <w:t>Vyberte položku.</w:t>
          </w:r>
        </w:p>
      </w:docPartBody>
    </w:docPart>
    <w:docPart>
      <w:docPartPr>
        <w:name w:val="5A762E3AFD954C088AABBD75E5A1B872"/>
        <w:category>
          <w:name w:val="Všeobecné"/>
          <w:gallery w:val="placeholder"/>
        </w:category>
        <w:types>
          <w:type w:val="bbPlcHdr"/>
        </w:types>
        <w:behaviors>
          <w:behavior w:val="content"/>
        </w:behaviors>
        <w:guid w:val="{21D29A29-2584-49A0-8273-14A2893784E3}"/>
      </w:docPartPr>
      <w:docPartBody>
        <w:p w:rsidR="007C095D" w:rsidRDefault="004F451C" w:rsidP="004F451C">
          <w:pPr>
            <w:pStyle w:val="5A762E3AFD954C088AABBD75E5A1B872"/>
          </w:pPr>
          <w:r w:rsidRPr="00F765C5">
            <w:rPr>
              <w:rStyle w:val="Zstupntext"/>
            </w:rPr>
            <w:t>Vyberte položku.</w:t>
          </w:r>
        </w:p>
      </w:docPartBody>
    </w:docPart>
    <w:docPart>
      <w:docPartPr>
        <w:name w:val="A2E491662FED4331AFAC6126CBE7AD59"/>
        <w:category>
          <w:name w:val="Všeobecné"/>
          <w:gallery w:val="placeholder"/>
        </w:category>
        <w:types>
          <w:type w:val="bbPlcHdr"/>
        </w:types>
        <w:behaviors>
          <w:behavior w:val="content"/>
        </w:behaviors>
        <w:guid w:val="{92E6310C-120D-447B-84A9-56B7582297CF}"/>
      </w:docPartPr>
      <w:docPartBody>
        <w:p w:rsidR="007C095D" w:rsidRDefault="004F451C" w:rsidP="004F451C">
          <w:pPr>
            <w:pStyle w:val="A2E491662FED4331AFAC6126CBE7AD59"/>
          </w:pPr>
          <w:r w:rsidRPr="00F765C5">
            <w:rPr>
              <w:rStyle w:val="Zstupntext"/>
            </w:rPr>
            <w:t>Vyberte položku.</w:t>
          </w:r>
        </w:p>
      </w:docPartBody>
    </w:docPart>
    <w:docPart>
      <w:docPartPr>
        <w:name w:val="3741A091E28F4612923B0B929DDF2DBB"/>
        <w:category>
          <w:name w:val="Všeobecné"/>
          <w:gallery w:val="placeholder"/>
        </w:category>
        <w:types>
          <w:type w:val="bbPlcHdr"/>
        </w:types>
        <w:behaviors>
          <w:behavior w:val="content"/>
        </w:behaviors>
        <w:guid w:val="{DD860932-C3CC-4192-88DB-C109D012BE85}"/>
      </w:docPartPr>
      <w:docPartBody>
        <w:p w:rsidR="007C095D" w:rsidRDefault="004F451C" w:rsidP="004F451C">
          <w:pPr>
            <w:pStyle w:val="3741A091E28F4612923B0B929DDF2DBB"/>
          </w:pPr>
          <w:r w:rsidRPr="00F765C5">
            <w:rPr>
              <w:rStyle w:val="Zstupntext"/>
            </w:rPr>
            <w:t>Vyberte položku.</w:t>
          </w:r>
        </w:p>
      </w:docPartBody>
    </w:docPart>
    <w:docPart>
      <w:docPartPr>
        <w:name w:val="572D7C6C7DB944D6B93335391D95C8C1"/>
        <w:category>
          <w:name w:val="Všeobecné"/>
          <w:gallery w:val="placeholder"/>
        </w:category>
        <w:types>
          <w:type w:val="bbPlcHdr"/>
        </w:types>
        <w:behaviors>
          <w:behavior w:val="content"/>
        </w:behaviors>
        <w:guid w:val="{8E39BC97-5067-4B13-8AAA-9AB9064B4458}"/>
      </w:docPartPr>
      <w:docPartBody>
        <w:p w:rsidR="00A31BE5" w:rsidRDefault="003E118E" w:rsidP="003E118E">
          <w:pPr>
            <w:pStyle w:val="572D7C6C7DB944D6B93335391D95C8C1"/>
          </w:pPr>
          <w:r w:rsidRPr="00F765C5">
            <w:rPr>
              <w:rStyle w:val="Zstupntext"/>
            </w:rPr>
            <w:t>Vyberte položku.</w:t>
          </w:r>
        </w:p>
      </w:docPartBody>
    </w:docPart>
    <w:docPart>
      <w:docPartPr>
        <w:name w:val="21B6B279FEFE4C878E75B1BA48C66E23"/>
        <w:category>
          <w:name w:val="Všeobecné"/>
          <w:gallery w:val="placeholder"/>
        </w:category>
        <w:types>
          <w:type w:val="bbPlcHdr"/>
        </w:types>
        <w:behaviors>
          <w:behavior w:val="content"/>
        </w:behaviors>
        <w:guid w:val="{98AC3471-1AE5-413B-B3A5-5580BA6556A4}"/>
      </w:docPartPr>
      <w:docPartBody>
        <w:p w:rsidR="00A31BE5" w:rsidRDefault="003E118E" w:rsidP="003E118E">
          <w:pPr>
            <w:pStyle w:val="21B6B279FEFE4C878E75B1BA48C66E23"/>
          </w:pPr>
          <w:r w:rsidRPr="00F765C5">
            <w:rPr>
              <w:rStyle w:val="Zstupntext"/>
            </w:rPr>
            <w:t>Vyberte položku.</w:t>
          </w:r>
        </w:p>
      </w:docPartBody>
    </w:docPart>
    <w:docPart>
      <w:docPartPr>
        <w:name w:val="42268B25F553407F8A846119E3523364"/>
        <w:category>
          <w:name w:val="Všeobecné"/>
          <w:gallery w:val="placeholder"/>
        </w:category>
        <w:types>
          <w:type w:val="bbPlcHdr"/>
        </w:types>
        <w:behaviors>
          <w:behavior w:val="content"/>
        </w:behaviors>
        <w:guid w:val="{9A0B46AA-DB4C-4014-BE59-18042F8889E5}"/>
      </w:docPartPr>
      <w:docPartBody>
        <w:p w:rsidR="00E9618F" w:rsidRDefault="00095798" w:rsidP="00095798">
          <w:pPr>
            <w:pStyle w:val="42268B25F553407F8A846119E3523364"/>
          </w:pPr>
          <w:r w:rsidRPr="00F765C5">
            <w:rPr>
              <w:rStyle w:val="Zstupntext"/>
            </w:rPr>
            <w:t>Vyberte položku.</w:t>
          </w:r>
        </w:p>
      </w:docPartBody>
    </w:docPart>
    <w:docPart>
      <w:docPartPr>
        <w:name w:val="E658F422A160457785597230103325DF"/>
        <w:category>
          <w:name w:val="Všeobecné"/>
          <w:gallery w:val="placeholder"/>
        </w:category>
        <w:types>
          <w:type w:val="bbPlcHdr"/>
        </w:types>
        <w:behaviors>
          <w:behavior w:val="content"/>
        </w:behaviors>
        <w:guid w:val="{9D10B3D6-3D56-45B2-95D5-9AE9F62A411E}"/>
      </w:docPartPr>
      <w:docPartBody>
        <w:p w:rsidR="00E9618F" w:rsidRDefault="00095798" w:rsidP="00095798">
          <w:pPr>
            <w:pStyle w:val="E658F422A160457785597230103325DF"/>
          </w:pPr>
          <w:r w:rsidRPr="00F765C5">
            <w:rPr>
              <w:rStyle w:val="Zstupntext"/>
            </w:rPr>
            <w:t>Vyberte položku.</w:t>
          </w:r>
        </w:p>
      </w:docPartBody>
    </w:docPart>
    <w:docPart>
      <w:docPartPr>
        <w:name w:val="F992F319860E4FFFB173B7AF49E0FA47"/>
        <w:category>
          <w:name w:val="Všeobecné"/>
          <w:gallery w:val="placeholder"/>
        </w:category>
        <w:types>
          <w:type w:val="bbPlcHdr"/>
        </w:types>
        <w:behaviors>
          <w:behavior w:val="content"/>
        </w:behaviors>
        <w:guid w:val="{46475B4A-5607-4AB6-ADEC-D5D14A189EE3}"/>
      </w:docPartPr>
      <w:docPartBody>
        <w:p w:rsidR="00E9618F" w:rsidRDefault="00E9618F" w:rsidP="00E9618F">
          <w:pPr>
            <w:pStyle w:val="F992F319860E4FFFB173B7AF49E0FA47"/>
          </w:pPr>
          <w:r w:rsidRPr="00F765C5">
            <w:rPr>
              <w:rStyle w:val="Zstupntext"/>
            </w:rPr>
            <w:t>Vyberte položku.</w:t>
          </w:r>
        </w:p>
      </w:docPartBody>
    </w:docPart>
    <w:docPart>
      <w:docPartPr>
        <w:name w:val="70D0D451B242478EA65BE748E1BC4D71"/>
        <w:category>
          <w:name w:val="Všeobecné"/>
          <w:gallery w:val="placeholder"/>
        </w:category>
        <w:types>
          <w:type w:val="bbPlcHdr"/>
        </w:types>
        <w:behaviors>
          <w:behavior w:val="content"/>
        </w:behaviors>
        <w:guid w:val="{0AC1E481-F445-46AF-8765-41E7FC17AF6B}"/>
      </w:docPartPr>
      <w:docPartBody>
        <w:p w:rsidR="00E9618F" w:rsidRDefault="00E9618F" w:rsidP="00E9618F">
          <w:pPr>
            <w:pStyle w:val="70D0D451B242478EA65BE748E1BC4D71"/>
          </w:pPr>
          <w:r w:rsidRPr="00F765C5">
            <w:rPr>
              <w:rStyle w:val="Zstupntext"/>
            </w:rPr>
            <w:t>Vyberte položku.</w:t>
          </w:r>
        </w:p>
      </w:docPartBody>
    </w:docPart>
    <w:docPart>
      <w:docPartPr>
        <w:name w:val="B025B41485A247088E0F77268BAB8DF7"/>
        <w:category>
          <w:name w:val="Všeobecné"/>
          <w:gallery w:val="placeholder"/>
        </w:category>
        <w:types>
          <w:type w:val="bbPlcHdr"/>
        </w:types>
        <w:behaviors>
          <w:behavior w:val="content"/>
        </w:behaviors>
        <w:guid w:val="{274B4C77-84E3-4168-890E-7C78D59F152E}"/>
      </w:docPartPr>
      <w:docPartBody>
        <w:p w:rsidR="00E9618F" w:rsidRDefault="00E9618F" w:rsidP="00E9618F">
          <w:pPr>
            <w:pStyle w:val="B025B41485A247088E0F77268BAB8DF7"/>
          </w:pPr>
          <w:r w:rsidRPr="00F765C5">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78"/>
    <w:rsid w:val="00043FA0"/>
    <w:rsid w:val="00064B00"/>
    <w:rsid w:val="00080283"/>
    <w:rsid w:val="000930D5"/>
    <w:rsid w:val="00095798"/>
    <w:rsid w:val="00095BCF"/>
    <w:rsid w:val="001524A0"/>
    <w:rsid w:val="001621FC"/>
    <w:rsid w:val="001C3738"/>
    <w:rsid w:val="001D758C"/>
    <w:rsid w:val="002632DF"/>
    <w:rsid w:val="00286AB2"/>
    <w:rsid w:val="0029528B"/>
    <w:rsid w:val="003E0A92"/>
    <w:rsid w:val="003E118E"/>
    <w:rsid w:val="0040173A"/>
    <w:rsid w:val="004414D8"/>
    <w:rsid w:val="00441917"/>
    <w:rsid w:val="004F451C"/>
    <w:rsid w:val="0058193A"/>
    <w:rsid w:val="005903F1"/>
    <w:rsid w:val="005914F8"/>
    <w:rsid w:val="005A3BEE"/>
    <w:rsid w:val="005C473D"/>
    <w:rsid w:val="00686732"/>
    <w:rsid w:val="006944E2"/>
    <w:rsid w:val="006A4C81"/>
    <w:rsid w:val="006C2672"/>
    <w:rsid w:val="0073783B"/>
    <w:rsid w:val="007C095D"/>
    <w:rsid w:val="007D7C35"/>
    <w:rsid w:val="008471D0"/>
    <w:rsid w:val="00882119"/>
    <w:rsid w:val="0088294B"/>
    <w:rsid w:val="008A1C7C"/>
    <w:rsid w:val="0091650C"/>
    <w:rsid w:val="00925CEE"/>
    <w:rsid w:val="009758B5"/>
    <w:rsid w:val="009C51AA"/>
    <w:rsid w:val="00A31BE5"/>
    <w:rsid w:val="00B533BF"/>
    <w:rsid w:val="00C12FD4"/>
    <w:rsid w:val="00C60A86"/>
    <w:rsid w:val="00CC6BA6"/>
    <w:rsid w:val="00CF1E9A"/>
    <w:rsid w:val="00D165AE"/>
    <w:rsid w:val="00D93C5A"/>
    <w:rsid w:val="00DD2FE9"/>
    <w:rsid w:val="00DD4E78"/>
    <w:rsid w:val="00DE5472"/>
    <w:rsid w:val="00E45E3A"/>
    <w:rsid w:val="00E676C2"/>
    <w:rsid w:val="00E861D3"/>
    <w:rsid w:val="00E864AF"/>
    <w:rsid w:val="00E9618F"/>
    <w:rsid w:val="00F97EB1"/>
    <w:rsid w:val="00FB3B73"/>
    <w:rsid w:val="00FB70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9618F"/>
    <w:rPr>
      <w:color w:val="808080"/>
    </w:rPr>
  </w:style>
  <w:style w:type="paragraph" w:customStyle="1" w:styleId="7FE8DB97694E4102874736516C0C447F">
    <w:name w:val="7FE8DB97694E4102874736516C0C447F"/>
    <w:rsid w:val="00DD4E78"/>
  </w:style>
  <w:style w:type="paragraph" w:customStyle="1" w:styleId="AAFACEBCDC804735A006FAB93238EB31">
    <w:name w:val="AAFACEBCDC804735A006FAB93238EB31"/>
    <w:rsid w:val="00DD4E78"/>
  </w:style>
  <w:style w:type="paragraph" w:customStyle="1" w:styleId="7A9FDBF576CC466B986A515665691634">
    <w:name w:val="7A9FDBF576CC466B986A515665691634"/>
    <w:rsid w:val="00DD4E78"/>
  </w:style>
  <w:style w:type="paragraph" w:customStyle="1" w:styleId="1C59668C202145E6AD2DEFFE24AE9E56">
    <w:name w:val="1C59668C202145E6AD2DEFFE24AE9E56"/>
    <w:rsid w:val="00DD4E78"/>
  </w:style>
  <w:style w:type="paragraph" w:customStyle="1" w:styleId="DAEE64D7BCE447019243314E30A326FF">
    <w:name w:val="DAEE64D7BCE447019243314E30A326FF"/>
    <w:rsid w:val="00DD4E78"/>
  </w:style>
  <w:style w:type="paragraph" w:customStyle="1" w:styleId="43811BBF11B049588B2C655586281AC5">
    <w:name w:val="43811BBF11B049588B2C655586281AC5"/>
    <w:rsid w:val="00DD4E78"/>
  </w:style>
  <w:style w:type="paragraph" w:customStyle="1" w:styleId="6C4821EBD3044BF59AFCBCE819CBAF0E">
    <w:name w:val="6C4821EBD3044BF59AFCBCE819CBAF0E"/>
    <w:rsid w:val="00DD4E78"/>
  </w:style>
  <w:style w:type="paragraph" w:customStyle="1" w:styleId="D29233FA58F94FB3AF7AC8B7FA267906">
    <w:name w:val="D29233FA58F94FB3AF7AC8B7FA267906"/>
    <w:rsid w:val="00DD4E78"/>
  </w:style>
  <w:style w:type="paragraph" w:customStyle="1" w:styleId="7E1B56E4A6714D6583B5C688D29DAFC8">
    <w:name w:val="7E1B56E4A6714D6583B5C688D29DAFC8"/>
    <w:rsid w:val="00DD4E78"/>
  </w:style>
  <w:style w:type="paragraph" w:customStyle="1" w:styleId="8649BCF56D2545A78A37795FF0D92A57">
    <w:name w:val="8649BCF56D2545A78A37795FF0D92A57"/>
    <w:rsid w:val="00DD4E78"/>
  </w:style>
  <w:style w:type="paragraph" w:customStyle="1" w:styleId="2B0D73D0607942518D1FF968D0EF9A74">
    <w:name w:val="2B0D73D0607942518D1FF968D0EF9A74"/>
    <w:rsid w:val="00DD4E78"/>
  </w:style>
  <w:style w:type="paragraph" w:customStyle="1" w:styleId="C936F7A995ED4C69A768C786489B98DC">
    <w:name w:val="C936F7A995ED4C69A768C786489B98DC"/>
    <w:rsid w:val="00DD4E78"/>
  </w:style>
  <w:style w:type="paragraph" w:customStyle="1" w:styleId="AFF92F4AB9BB44198D39AEFA4CA6F00D">
    <w:name w:val="AFF92F4AB9BB44198D39AEFA4CA6F00D"/>
    <w:rsid w:val="00DD4E78"/>
  </w:style>
  <w:style w:type="paragraph" w:customStyle="1" w:styleId="A99078E9510147208BF8EA44DD5B3E3E">
    <w:name w:val="A99078E9510147208BF8EA44DD5B3E3E"/>
    <w:rsid w:val="00DD4E78"/>
  </w:style>
  <w:style w:type="paragraph" w:customStyle="1" w:styleId="2E4960CC38DD4EF78D08FC07FEA0990D">
    <w:name w:val="2E4960CC38DD4EF78D08FC07FEA0990D"/>
    <w:rsid w:val="00DD4E78"/>
  </w:style>
  <w:style w:type="paragraph" w:customStyle="1" w:styleId="C7C3C18EC6BE4BFC86350A76CF3175F0">
    <w:name w:val="C7C3C18EC6BE4BFC86350A76CF3175F0"/>
    <w:rsid w:val="00DD4E78"/>
  </w:style>
  <w:style w:type="paragraph" w:customStyle="1" w:styleId="5956C57E53F14706919EF903D3D4ED78">
    <w:name w:val="5956C57E53F14706919EF903D3D4ED78"/>
    <w:rsid w:val="00DD4E78"/>
  </w:style>
  <w:style w:type="paragraph" w:customStyle="1" w:styleId="F66A413018924124A0494205338D2035">
    <w:name w:val="F66A413018924124A0494205338D2035"/>
    <w:rsid w:val="00DD4E78"/>
  </w:style>
  <w:style w:type="paragraph" w:customStyle="1" w:styleId="9D484039E0884C62A7939AEF79EA657F">
    <w:name w:val="9D484039E0884C62A7939AEF79EA657F"/>
    <w:rsid w:val="00DD4E78"/>
  </w:style>
  <w:style w:type="paragraph" w:customStyle="1" w:styleId="BA5BFED87C184FC49962A4A698C813DE">
    <w:name w:val="BA5BFED87C184FC49962A4A698C813DE"/>
    <w:rsid w:val="004F451C"/>
  </w:style>
  <w:style w:type="paragraph" w:customStyle="1" w:styleId="FC4D2E1AF9FB4B49939240F495BF46E2">
    <w:name w:val="FC4D2E1AF9FB4B49939240F495BF46E2"/>
    <w:rsid w:val="004F451C"/>
  </w:style>
  <w:style w:type="paragraph" w:customStyle="1" w:styleId="289BCFED2885461686E902145F9F2745">
    <w:name w:val="289BCFED2885461686E902145F9F2745"/>
    <w:rsid w:val="004F451C"/>
  </w:style>
  <w:style w:type="paragraph" w:customStyle="1" w:styleId="5A762E3AFD954C088AABBD75E5A1B872">
    <w:name w:val="5A762E3AFD954C088AABBD75E5A1B872"/>
    <w:rsid w:val="004F451C"/>
  </w:style>
  <w:style w:type="paragraph" w:customStyle="1" w:styleId="185313E2F50B4DB3A5E1F1C305CD1167">
    <w:name w:val="185313E2F50B4DB3A5E1F1C305CD1167"/>
    <w:rsid w:val="004F451C"/>
  </w:style>
  <w:style w:type="paragraph" w:customStyle="1" w:styleId="A292C2CA255646FCA43F374A144CDA2D">
    <w:name w:val="A292C2CA255646FCA43F374A144CDA2D"/>
    <w:rsid w:val="004F451C"/>
  </w:style>
  <w:style w:type="paragraph" w:customStyle="1" w:styleId="A2E491662FED4331AFAC6126CBE7AD59">
    <w:name w:val="A2E491662FED4331AFAC6126CBE7AD59"/>
    <w:rsid w:val="004F451C"/>
  </w:style>
  <w:style w:type="paragraph" w:customStyle="1" w:styleId="0ED794D3B5DA4931871FE992A35C2941">
    <w:name w:val="0ED794D3B5DA4931871FE992A35C2941"/>
    <w:rsid w:val="004F451C"/>
  </w:style>
  <w:style w:type="paragraph" w:customStyle="1" w:styleId="820C1C3C9BD54780BFAD92B61208971E">
    <w:name w:val="820C1C3C9BD54780BFAD92B61208971E"/>
    <w:rsid w:val="004F451C"/>
  </w:style>
  <w:style w:type="paragraph" w:customStyle="1" w:styleId="3741A091E28F4612923B0B929DDF2DBB">
    <w:name w:val="3741A091E28F4612923B0B929DDF2DBB"/>
    <w:rsid w:val="004F451C"/>
  </w:style>
  <w:style w:type="paragraph" w:customStyle="1" w:styleId="AB2E990BD3134C0CA761CB410C87CA99">
    <w:name w:val="AB2E990BD3134C0CA761CB410C87CA99"/>
    <w:rsid w:val="004F451C"/>
  </w:style>
  <w:style w:type="paragraph" w:customStyle="1" w:styleId="F490F42BF3C7469FAEB0A383E548BAD0">
    <w:name w:val="F490F42BF3C7469FAEB0A383E548BAD0"/>
    <w:rsid w:val="004F451C"/>
  </w:style>
  <w:style w:type="paragraph" w:customStyle="1" w:styleId="9408C1FDCA03446FB338B5AC317B93F3">
    <w:name w:val="9408C1FDCA03446FB338B5AC317B93F3"/>
    <w:rsid w:val="004F451C"/>
  </w:style>
  <w:style w:type="paragraph" w:customStyle="1" w:styleId="A4377FC571334C5BAD22DE34D79BCA07">
    <w:name w:val="A4377FC571334C5BAD22DE34D79BCA07"/>
    <w:rsid w:val="004F451C"/>
  </w:style>
  <w:style w:type="paragraph" w:customStyle="1" w:styleId="0B2AC49C61D3476F9E1021D9A539970E">
    <w:name w:val="0B2AC49C61D3476F9E1021D9A539970E"/>
    <w:rsid w:val="004F451C"/>
  </w:style>
  <w:style w:type="paragraph" w:customStyle="1" w:styleId="8E4F8AA2D43F41B8871A585765D255ED">
    <w:name w:val="8E4F8AA2D43F41B8871A585765D255ED"/>
    <w:rsid w:val="00064B00"/>
  </w:style>
  <w:style w:type="paragraph" w:customStyle="1" w:styleId="5BE954E9F79E454D82385606788C7982">
    <w:name w:val="5BE954E9F79E454D82385606788C7982"/>
    <w:rsid w:val="00064B00"/>
  </w:style>
  <w:style w:type="paragraph" w:customStyle="1" w:styleId="AC3C6DC817A84DFE959C3035139116CC">
    <w:name w:val="AC3C6DC817A84DFE959C3035139116CC"/>
    <w:rsid w:val="00064B00"/>
  </w:style>
  <w:style w:type="paragraph" w:customStyle="1" w:styleId="E303B25A4FA24848BF9BAE4D330EF521">
    <w:name w:val="E303B25A4FA24848BF9BAE4D330EF521"/>
    <w:rsid w:val="00064B00"/>
  </w:style>
  <w:style w:type="paragraph" w:customStyle="1" w:styleId="80D1A7F73C78420DAB2A5242B6E3011C">
    <w:name w:val="80D1A7F73C78420DAB2A5242B6E3011C"/>
    <w:rsid w:val="00F97EB1"/>
  </w:style>
  <w:style w:type="paragraph" w:customStyle="1" w:styleId="41FBAAFA4D98401690122C4ED9A80904">
    <w:name w:val="41FBAAFA4D98401690122C4ED9A80904"/>
    <w:rsid w:val="00F97EB1"/>
  </w:style>
  <w:style w:type="paragraph" w:customStyle="1" w:styleId="B7A049376EEB44F4A1AE99B6BDDBB938">
    <w:name w:val="B7A049376EEB44F4A1AE99B6BDDBB938"/>
    <w:rsid w:val="00F97EB1"/>
  </w:style>
  <w:style w:type="paragraph" w:customStyle="1" w:styleId="91575505BC564E88B81E54484FC0BDD1">
    <w:name w:val="91575505BC564E88B81E54484FC0BDD1"/>
    <w:rsid w:val="00F97EB1"/>
  </w:style>
  <w:style w:type="paragraph" w:customStyle="1" w:styleId="48810C9422E74216A7C275B2D4613269">
    <w:name w:val="48810C9422E74216A7C275B2D4613269"/>
    <w:rsid w:val="00F97EB1"/>
  </w:style>
  <w:style w:type="paragraph" w:customStyle="1" w:styleId="5E37F643BB57401D83CF7C807100EB1A">
    <w:name w:val="5E37F643BB57401D83CF7C807100EB1A"/>
    <w:rsid w:val="003E118E"/>
  </w:style>
  <w:style w:type="paragraph" w:customStyle="1" w:styleId="824AD24ABB4B4E14BA44A878A214CA88">
    <w:name w:val="824AD24ABB4B4E14BA44A878A214CA88"/>
    <w:rsid w:val="003E118E"/>
  </w:style>
  <w:style w:type="paragraph" w:customStyle="1" w:styleId="572D7C6C7DB944D6B93335391D95C8C1">
    <w:name w:val="572D7C6C7DB944D6B93335391D95C8C1"/>
    <w:rsid w:val="003E118E"/>
  </w:style>
  <w:style w:type="paragraph" w:customStyle="1" w:styleId="21B6B279FEFE4C878E75B1BA48C66E23">
    <w:name w:val="21B6B279FEFE4C878E75B1BA48C66E23"/>
    <w:rsid w:val="003E118E"/>
  </w:style>
  <w:style w:type="paragraph" w:customStyle="1" w:styleId="42268B25F553407F8A846119E3523364">
    <w:name w:val="42268B25F553407F8A846119E3523364"/>
    <w:rsid w:val="00095798"/>
  </w:style>
  <w:style w:type="paragraph" w:customStyle="1" w:styleId="E658F422A160457785597230103325DF">
    <w:name w:val="E658F422A160457785597230103325DF"/>
    <w:rsid w:val="00095798"/>
  </w:style>
  <w:style w:type="paragraph" w:customStyle="1" w:styleId="F992F319860E4FFFB173B7AF49E0FA47">
    <w:name w:val="F992F319860E4FFFB173B7AF49E0FA47"/>
    <w:rsid w:val="00E9618F"/>
  </w:style>
  <w:style w:type="paragraph" w:customStyle="1" w:styleId="70D0D451B242478EA65BE748E1BC4D71">
    <w:name w:val="70D0D451B242478EA65BE748E1BC4D71"/>
    <w:rsid w:val="00E9618F"/>
  </w:style>
  <w:style w:type="paragraph" w:customStyle="1" w:styleId="0714CD6C2EBD4B00875C4809654102C6">
    <w:name w:val="0714CD6C2EBD4B00875C4809654102C6"/>
    <w:rsid w:val="00E9618F"/>
  </w:style>
  <w:style w:type="paragraph" w:customStyle="1" w:styleId="B025B41485A247088E0F77268BAB8DF7">
    <w:name w:val="B025B41485A247088E0F77268BAB8DF7"/>
    <w:rsid w:val="00E961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52C8D-0ECE-4F07-9487-452D3A83C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4823</Words>
  <Characters>27494</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2024-07-17T09:55:00Z</dcterms:created>
  <dcterms:modified xsi:type="dcterms:W3CDTF">2024-07-17T10:39:00Z</dcterms:modified>
</cp:coreProperties>
</file>