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7CEA0" w14:textId="57AFC480" w:rsidR="001E2BF4" w:rsidRPr="00C30E64" w:rsidRDefault="00D201E8" w:rsidP="006B139B">
      <w:pPr>
        <w:tabs>
          <w:tab w:val="center" w:pos="4536"/>
        </w:tabs>
        <w:suppressAutoHyphens/>
        <w:spacing w:after="240"/>
        <w:ind w:left="-567" w:right="-995"/>
        <w:jc w:val="both"/>
        <w:rPr>
          <w:rFonts w:asciiTheme="minorHAnsi" w:hAnsiTheme="minorHAnsi" w:cstheme="minorHAnsi"/>
          <w:b/>
          <w:sz w:val="32"/>
        </w:rPr>
      </w:pPr>
      <w:r w:rsidRPr="004E70F9">
        <w:rPr>
          <w:rFonts w:asciiTheme="minorHAnsi" w:eastAsia="Calibri" w:hAnsiTheme="minorHAnsi" w:cstheme="minorHAnsi"/>
          <w:noProof/>
        </w:rPr>
        <w:t xml:space="preserve"> </w:t>
      </w:r>
      <w:r w:rsidR="00B00385" w:rsidRPr="004E70F9">
        <w:rPr>
          <w:rFonts w:asciiTheme="minorHAnsi" w:eastAsia="Calibri" w:hAnsiTheme="minorHAnsi" w:cstheme="minorHAnsi"/>
          <w:noProof/>
        </w:rPr>
        <w:t xml:space="preserve">    </w:t>
      </w:r>
      <w:r w:rsidR="006B139B">
        <w:rPr>
          <w:rFonts w:asciiTheme="minorHAnsi" w:eastAsia="Calibri" w:hAnsiTheme="minorHAnsi" w:cstheme="minorHAnsi"/>
          <w:noProof/>
        </w:rPr>
        <w:t xml:space="preserve">      </w:t>
      </w:r>
      <w:r w:rsidR="001E2BF4" w:rsidRPr="00C30E64">
        <w:rPr>
          <w:rFonts w:asciiTheme="minorHAnsi" w:hAnsiTheme="minorHAnsi" w:cstheme="minorHAnsi"/>
          <w:b/>
          <w:sz w:val="32"/>
        </w:rPr>
        <w:t>Zámer národného projektu</w:t>
      </w:r>
      <w:r w:rsidR="00415A4A" w:rsidRPr="00C30E64">
        <w:rPr>
          <w:rStyle w:val="Odkaznapoznmkupodiarou"/>
          <w:rFonts w:asciiTheme="minorHAnsi" w:hAnsiTheme="minorHAnsi" w:cstheme="minorHAnsi"/>
          <w:b/>
          <w:sz w:val="32"/>
        </w:rPr>
        <w:footnoteReference w:id="1"/>
      </w:r>
    </w:p>
    <w:p w14:paraId="5525B901" w14:textId="77777777" w:rsidR="001E2BF4" w:rsidRPr="00C30E64" w:rsidRDefault="001E2BF4" w:rsidP="001E2BF4">
      <w:pPr>
        <w:jc w:val="center"/>
        <w:rPr>
          <w:rFonts w:asciiTheme="minorHAnsi" w:hAnsiTheme="minorHAnsi" w:cstheme="minorHAnsi"/>
          <w:b/>
        </w:rPr>
      </w:pPr>
    </w:p>
    <w:p w14:paraId="013855E4" w14:textId="059D301A" w:rsidR="00C1179C" w:rsidRPr="00C30E64" w:rsidRDefault="00C1179C" w:rsidP="001F2BC8">
      <w:pPr>
        <w:jc w:val="both"/>
        <w:rPr>
          <w:rFonts w:asciiTheme="minorHAnsi" w:hAnsiTheme="minorHAnsi" w:cstheme="minorHAnsi"/>
          <w:b/>
          <w:sz w:val="22"/>
        </w:rPr>
      </w:pPr>
      <w:r w:rsidRPr="00C30E64">
        <w:rPr>
          <w:rFonts w:asciiTheme="minorHAnsi" w:hAnsiTheme="minorHAnsi" w:cstheme="minorHAnsi"/>
          <w:b/>
          <w:sz w:val="22"/>
        </w:rPr>
        <w:t>Názov národného projektu</w:t>
      </w:r>
      <w:r w:rsidR="001E2BF4" w:rsidRPr="00C30E64">
        <w:rPr>
          <w:rFonts w:asciiTheme="minorHAnsi" w:hAnsiTheme="minorHAnsi" w:cstheme="minorHAnsi"/>
          <w:b/>
          <w:sz w:val="22"/>
        </w:rPr>
        <w:t xml:space="preserve"> (</w:t>
      </w:r>
      <w:r w:rsidR="00927A6D" w:rsidRPr="00C30E64">
        <w:rPr>
          <w:rFonts w:asciiTheme="minorHAnsi" w:hAnsiTheme="minorHAnsi" w:cstheme="minorHAnsi"/>
          <w:b/>
          <w:sz w:val="22"/>
        </w:rPr>
        <w:t>ďalej aj „</w:t>
      </w:r>
      <w:r w:rsidR="001E2BF4" w:rsidRPr="00C30E64">
        <w:rPr>
          <w:rFonts w:asciiTheme="minorHAnsi" w:hAnsiTheme="minorHAnsi" w:cstheme="minorHAnsi"/>
          <w:b/>
          <w:sz w:val="22"/>
        </w:rPr>
        <w:t>NP</w:t>
      </w:r>
      <w:r w:rsidR="00927A6D" w:rsidRPr="00C30E64">
        <w:rPr>
          <w:rFonts w:asciiTheme="minorHAnsi" w:hAnsiTheme="minorHAnsi" w:cstheme="minorHAnsi"/>
          <w:b/>
          <w:sz w:val="22"/>
        </w:rPr>
        <w:t>“</w:t>
      </w:r>
      <w:r w:rsidR="001E2BF4" w:rsidRPr="00C30E64">
        <w:rPr>
          <w:rFonts w:asciiTheme="minorHAnsi" w:hAnsiTheme="minorHAnsi" w:cstheme="minorHAnsi"/>
          <w:b/>
          <w:sz w:val="22"/>
        </w:rPr>
        <w:t>)</w:t>
      </w:r>
      <w:r w:rsidRPr="00C30E64">
        <w:rPr>
          <w:rFonts w:asciiTheme="minorHAnsi" w:hAnsiTheme="minorHAnsi" w:cstheme="minorHAnsi"/>
          <w:b/>
          <w:sz w:val="22"/>
        </w:rPr>
        <w:t>:</w:t>
      </w:r>
      <w:r w:rsidR="004449A9">
        <w:rPr>
          <w:rFonts w:asciiTheme="minorHAnsi" w:hAnsiTheme="minorHAnsi" w:cstheme="minorHAnsi"/>
          <w:b/>
          <w:sz w:val="22"/>
        </w:rPr>
        <w:t xml:space="preserve"> </w:t>
      </w:r>
      <w:r w:rsidR="000B6781">
        <w:rPr>
          <w:rFonts w:asciiTheme="minorHAnsi" w:hAnsiTheme="minorHAnsi" w:cstheme="minorHAnsi"/>
          <w:b/>
          <w:sz w:val="32"/>
        </w:rPr>
        <w:t>Európske partnerstvá</w:t>
      </w:r>
      <w:r w:rsidR="004A0E43">
        <w:rPr>
          <w:rFonts w:asciiTheme="minorHAnsi" w:hAnsiTheme="minorHAnsi" w:cstheme="minorHAnsi"/>
          <w:b/>
          <w:sz w:val="32"/>
        </w:rPr>
        <w:t xml:space="preserve"> </w:t>
      </w:r>
      <w:r w:rsidR="000B6781">
        <w:rPr>
          <w:rFonts w:asciiTheme="minorHAnsi" w:hAnsiTheme="minorHAnsi" w:cstheme="minorHAnsi"/>
          <w:b/>
          <w:sz w:val="32"/>
        </w:rPr>
        <w:t>rámcových programov EÚ pre výskum a inovácie</w:t>
      </w:r>
    </w:p>
    <w:p w14:paraId="6943B1BD" w14:textId="77777777" w:rsidR="00C1179C" w:rsidRPr="00C30E64" w:rsidRDefault="00C1179C" w:rsidP="001F2BC8">
      <w:pPr>
        <w:jc w:val="both"/>
        <w:rPr>
          <w:rFonts w:asciiTheme="minorHAnsi" w:hAnsiTheme="minorHAnsi" w:cstheme="minorHAnsi"/>
          <w:sz w:val="22"/>
        </w:rPr>
      </w:pPr>
    </w:p>
    <w:p w14:paraId="65069C6A" w14:textId="5E8440FA" w:rsidR="00A7456A" w:rsidRPr="00C30E64" w:rsidRDefault="00204E6E" w:rsidP="001F2BC8">
      <w:pPr>
        <w:jc w:val="both"/>
        <w:rPr>
          <w:rFonts w:asciiTheme="minorHAnsi" w:hAnsiTheme="minorHAnsi" w:cstheme="minorHAnsi"/>
          <w:b/>
          <w:sz w:val="22"/>
        </w:rPr>
      </w:pPr>
      <w:r w:rsidRPr="00C30E64">
        <w:rPr>
          <w:rFonts w:asciiTheme="minorHAnsi" w:hAnsiTheme="minorHAnsi" w:cstheme="minorHAnsi"/>
          <w:b/>
          <w:sz w:val="22"/>
        </w:rPr>
        <w:t>Ž</w:t>
      </w:r>
      <w:r w:rsidR="004A7E0E" w:rsidRPr="00C30E64">
        <w:rPr>
          <w:rFonts w:asciiTheme="minorHAnsi" w:hAnsiTheme="minorHAnsi" w:cstheme="minorHAnsi"/>
          <w:b/>
          <w:sz w:val="22"/>
        </w:rPr>
        <w:t>iadateľ</w:t>
      </w:r>
      <w:r w:rsidR="00A7456A" w:rsidRPr="00C30E64">
        <w:rPr>
          <w:rStyle w:val="Odkaznapoznmkupodiarou"/>
          <w:rFonts w:asciiTheme="minorHAnsi" w:hAnsiTheme="minorHAnsi" w:cstheme="minorHAnsi"/>
          <w:sz w:val="22"/>
        </w:rPr>
        <w:footnoteReference w:id="2"/>
      </w:r>
      <w:r w:rsidR="00A7456A" w:rsidRPr="00C30E64">
        <w:rPr>
          <w:rFonts w:asciiTheme="minorHAnsi" w:hAnsiTheme="minorHAnsi" w:cstheme="minorHAnsi"/>
          <w:b/>
          <w:sz w:val="22"/>
        </w:rPr>
        <w:t>:</w:t>
      </w:r>
    </w:p>
    <w:tbl>
      <w:tblPr>
        <w:tblStyle w:val="Mriekatabuky"/>
        <w:tblW w:w="0" w:type="auto"/>
        <w:tblInd w:w="0" w:type="dxa"/>
        <w:tblLayout w:type="fixed"/>
        <w:tblLook w:val="04A0" w:firstRow="1" w:lastRow="0" w:firstColumn="1" w:lastColumn="0" w:noHBand="0" w:noVBand="1"/>
      </w:tblPr>
      <w:tblGrid>
        <w:gridCol w:w="3823"/>
        <w:gridCol w:w="5239"/>
      </w:tblGrid>
      <w:tr w:rsidR="00AF0692" w:rsidRPr="00C30E64" w14:paraId="02F95DD0"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B9BFB3"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15FC168A" w14:textId="461F57AE" w:rsidR="00AF0692" w:rsidRPr="00C30E64" w:rsidRDefault="004A0E43" w:rsidP="004E039A">
            <w:pPr>
              <w:rPr>
                <w:rFonts w:asciiTheme="minorHAnsi" w:hAnsiTheme="minorHAnsi" w:cstheme="minorHAnsi"/>
                <w:sz w:val="20"/>
                <w:lang w:eastAsia="en-US"/>
              </w:rPr>
            </w:pPr>
            <w:r w:rsidRPr="004A0E43">
              <w:rPr>
                <w:rFonts w:asciiTheme="minorHAnsi" w:hAnsiTheme="minorHAnsi" w:cstheme="minorHAnsi"/>
                <w:sz w:val="20"/>
                <w:lang w:eastAsia="en-US"/>
              </w:rPr>
              <w:t>Centrum vedecko-technických informácií SR</w:t>
            </w:r>
          </w:p>
        </w:tc>
      </w:tr>
      <w:tr w:rsidR="00AF0692" w:rsidRPr="00C30E64" w14:paraId="062A8BCA"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90B873"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5200DCFC" w14:textId="23BAE2F1" w:rsidR="00AF0692" w:rsidRPr="00C30E64" w:rsidRDefault="004A0E43" w:rsidP="004E039A">
            <w:pPr>
              <w:rPr>
                <w:rFonts w:asciiTheme="minorHAnsi" w:hAnsiTheme="minorHAnsi" w:cstheme="minorHAnsi"/>
                <w:sz w:val="20"/>
                <w:lang w:eastAsia="en-US"/>
              </w:rPr>
            </w:pPr>
            <w:r w:rsidRPr="004A0E43">
              <w:rPr>
                <w:rFonts w:asciiTheme="minorHAnsi" w:hAnsiTheme="minorHAnsi" w:cstheme="minorHAnsi"/>
                <w:sz w:val="20"/>
                <w:lang w:eastAsia="en-US"/>
              </w:rPr>
              <w:t>Príspevková organizácia</w:t>
            </w:r>
          </w:p>
        </w:tc>
      </w:tr>
      <w:tr w:rsidR="00AF0692" w:rsidRPr="00C30E64" w14:paraId="7A7A4905"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416880"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4D52BF1B" w14:textId="03ADF0E2" w:rsidR="00AF0692" w:rsidRPr="00C30E64" w:rsidRDefault="004A0E43" w:rsidP="004A0E43">
            <w:pPr>
              <w:rPr>
                <w:rFonts w:asciiTheme="minorHAnsi" w:hAnsiTheme="minorHAnsi" w:cstheme="minorHAnsi"/>
                <w:sz w:val="20"/>
                <w:lang w:eastAsia="en-US"/>
              </w:rPr>
            </w:pPr>
            <w:r w:rsidRPr="004A0E43">
              <w:rPr>
                <w:rFonts w:asciiTheme="minorHAnsi" w:hAnsiTheme="minorHAnsi" w:cstheme="minorHAnsi"/>
                <w:sz w:val="20"/>
                <w:lang w:eastAsia="en-US"/>
              </w:rPr>
              <w:t>Bratisl</w:t>
            </w:r>
            <w:r>
              <w:rPr>
                <w:rFonts w:asciiTheme="minorHAnsi" w:hAnsiTheme="minorHAnsi" w:cstheme="minorHAnsi"/>
                <w:sz w:val="20"/>
                <w:lang w:eastAsia="en-US"/>
              </w:rPr>
              <w:t xml:space="preserve">ava - mestská časť Karlova Ves, </w:t>
            </w:r>
            <w:r w:rsidRPr="004A0E43">
              <w:rPr>
                <w:rFonts w:asciiTheme="minorHAnsi" w:hAnsiTheme="minorHAnsi" w:cstheme="minorHAnsi"/>
                <w:sz w:val="20"/>
                <w:lang w:eastAsia="en-US"/>
              </w:rPr>
              <w:t>Lamačská cesta 8A, 84005</w:t>
            </w:r>
          </w:p>
        </w:tc>
      </w:tr>
      <w:tr w:rsidR="00AF0692" w:rsidRPr="00C30E64" w14:paraId="7CA4C7B9"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503955"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60B436BD" w14:textId="79BBA63A" w:rsidR="00AF0692" w:rsidRPr="00C30E64" w:rsidRDefault="004A0E43" w:rsidP="004E039A">
            <w:pPr>
              <w:rPr>
                <w:rFonts w:asciiTheme="minorHAnsi" w:hAnsiTheme="minorHAnsi" w:cstheme="minorHAnsi"/>
                <w:sz w:val="20"/>
                <w:lang w:eastAsia="en-US"/>
              </w:rPr>
            </w:pPr>
            <w:r w:rsidRPr="004A0E43">
              <w:rPr>
                <w:rFonts w:asciiTheme="minorHAnsi" w:hAnsiTheme="minorHAnsi" w:cstheme="minorHAnsi"/>
                <w:sz w:val="20"/>
                <w:lang w:eastAsia="en-US"/>
              </w:rPr>
              <w:t>00151882</w:t>
            </w:r>
          </w:p>
        </w:tc>
      </w:tr>
    </w:tbl>
    <w:p w14:paraId="4727B8BE" w14:textId="77777777" w:rsidR="00A82256" w:rsidRPr="00C30E64" w:rsidRDefault="00A82256" w:rsidP="001F2BC8">
      <w:pPr>
        <w:jc w:val="both"/>
        <w:rPr>
          <w:rFonts w:asciiTheme="minorHAnsi" w:hAnsiTheme="minorHAnsi" w:cstheme="minorHAnsi"/>
          <w:b/>
          <w:sz w:val="22"/>
        </w:rPr>
      </w:pPr>
    </w:p>
    <w:p w14:paraId="266DABF1" w14:textId="558E1290" w:rsidR="000C0E25" w:rsidRPr="00C30E64" w:rsidRDefault="00760577" w:rsidP="001F2BC8">
      <w:pPr>
        <w:jc w:val="both"/>
        <w:rPr>
          <w:rFonts w:asciiTheme="minorHAnsi" w:hAnsiTheme="minorHAnsi" w:cstheme="minorHAnsi"/>
          <w:b/>
          <w:sz w:val="22"/>
        </w:rPr>
      </w:pPr>
      <w:r w:rsidRPr="00C30E64">
        <w:rPr>
          <w:rFonts w:asciiTheme="minorHAnsi" w:hAnsiTheme="minorHAnsi" w:cstheme="minorHAnsi"/>
          <w:b/>
          <w:sz w:val="22"/>
        </w:rPr>
        <w:t xml:space="preserve">Poskytovateľ: </w:t>
      </w:r>
      <w:sdt>
        <w:sdtPr>
          <w:rPr>
            <w:rFonts w:asciiTheme="minorHAnsi" w:hAnsiTheme="minorHAnsi" w:cstheme="minorHAnsi"/>
            <w:b/>
            <w:sz w:val="22"/>
          </w:rPr>
          <w:id w:val="1051270296"/>
          <w:placeholder>
            <w:docPart w:val="7FE8DB97694E4102874736516C0C447F"/>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EndPr/>
        <w:sdtContent>
          <w:r w:rsidR="005968E9">
            <w:rPr>
              <w:rFonts w:asciiTheme="minorHAnsi" w:hAnsiTheme="minorHAnsi" w:cstheme="minorHAnsi"/>
              <w:b/>
              <w:sz w:val="22"/>
            </w:rPr>
            <w:t>Ministerstvo školstva, vedy výskumu a športu SR</w:t>
          </w:r>
        </w:sdtContent>
      </w:sdt>
    </w:p>
    <w:p w14:paraId="11D23E5E" w14:textId="77777777" w:rsidR="005A618D" w:rsidRPr="00C30E64" w:rsidRDefault="005A618D" w:rsidP="001F2BC8">
      <w:pPr>
        <w:pStyle w:val="Odsekzoznamu"/>
        <w:ind w:left="284"/>
        <w:jc w:val="both"/>
        <w:rPr>
          <w:rFonts w:asciiTheme="minorHAnsi" w:hAnsiTheme="minorHAnsi" w:cstheme="minorHAnsi"/>
          <w:sz w:val="22"/>
        </w:rPr>
      </w:pPr>
    </w:p>
    <w:p w14:paraId="49AF62F5" w14:textId="77777777" w:rsidR="005A618D" w:rsidRPr="00C30E64" w:rsidRDefault="005A618D" w:rsidP="00D201E8">
      <w:pPr>
        <w:jc w:val="both"/>
        <w:rPr>
          <w:rFonts w:asciiTheme="minorHAnsi" w:hAnsiTheme="minorHAnsi" w:cstheme="minorHAnsi"/>
          <w:b/>
          <w:sz w:val="22"/>
          <w:lang w:eastAsia="en-US"/>
        </w:rPr>
      </w:pPr>
      <w:r w:rsidRPr="00C30E64">
        <w:rPr>
          <w:rFonts w:asciiTheme="minorHAnsi" w:hAnsiTheme="minorHAnsi" w:cstheme="minorHAnsi"/>
          <w:b/>
          <w:sz w:val="22"/>
          <w:lang w:eastAsia="en-US"/>
        </w:rPr>
        <w:t>Partner, ktorý sa bude zúčastňovať na implementácii aktivít NP (ak je to relevantné)</w:t>
      </w:r>
    </w:p>
    <w:tbl>
      <w:tblPr>
        <w:tblStyle w:val="Mriekatabuky"/>
        <w:tblW w:w="0" w:type="auto"/>
        <w:tblInd w:w="0" w:type="dxa"/>
        <w:tblLayout w:type="fixed"/>
        <w:tblLook w:val="04A0" w:firstRow="1" w:lastRow="0" w:firstColumn="1" w:lastColumn="0" w:noHBand="0" w:noVBand="1"/>
      </w:tblPr>
      <w:tblGrid>
        <w:gridCol w:w="3823"/>
        <w:gridCol w:w="5239"/>
      </w:tblGrid>
      <w:tr w:rsidR="005A618D" w:rsidRPr="00C30E64" w14:paraId="2E497000"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28C931" w14:textId="77777777"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1DBB1CB8" w14:textId="7A631018" w:rsidR="005A618D" w:rsidRPr="00C30E64" w:rsidRDefault="004A0E43" w:rsidP="006C0813">
            <w:pPr>
              <w:rPr>
                <w:rFonts w:asciiTheme="minorHAnsi" w:hAnsiTheme="minorHAnsi" w:cstheme="minorHAnsi"/>
                <w:sz w:val="20"/>
                <w:lang w:eastAsia="en-US"/>
              </w:rPr>
            </w:pPr>
            <w:r w:rsidRPr="004A0E43">
              <w:rPr>
                <w:rFonts w:asciiTheme="minorHAnsi" w:hAnsiTheme="minorHAnsi" w:cstheme="minorHAnsi"/>
                <w:sz w:val="20"/>
                <w:lang w:eastAsia="en-US"/>
              </w:rPr>
              <w:t>V rámci národného projektu sa neplánuje uplatniť princíp partnerstva.</w:t>
            </w:r>
          </w:p>
        </w:tc>
      </w:tr>
      <w:tr w:rsidR="005A618D" w:rsidRPr="00C30E64" w14:paraId="4A44D0EA"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5A6978" w14:textId="77777777"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718D06A5" w14:textId="77777777" w:rsidR="005A618D" w:rsidRPr="00C30E64" w:rsidRDefault="005A618D" w:rsidP="006C0813">
            <w:pPr>
              <w:rPr>
                <w:rFonts w:asciiTheme="minorHAnsi" w:hAnsiTheme="minorHAnsi" w:cstheme="minorHAnsi"/>
                <w:sz w:val="20"/>
                <w:lang w:eastAsia="en-US"/>
              </w:rPr>
            </w:pPr>
          </w:p>
        </w:tc>
      </w:tr>
      <w:tr w:rsidR="005A618D" w:rsidRPr="00C30E64" w14:paraId="213EF75C"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0F8D47" w14:textId="77777777"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68ABC8B0" w14:textId="77777777" w:rsidR="005A618D" w:rsidRPr="00C30E64" w:rsidRDefault="005A618D" w:rsidP="006C0813">
            <w:pPr>
              <w:rPr>
                <w:rFonts w:asciiTheme="minorHAnsi" w:hAnsiTheme="minorHAnsi" w:cstheme="minorHAnsi"/>
                <w:sz w:val="20"/>
                <w:lang w:eastAsia="en-US"/>
              </w:rPr>
            </w:pPr>
          </w:p>
        </w:tc>
      </w:tr>
      <w:tr w:rsidR="005A618D" w:rsidRPr="00C30E64" w14:paraId="3DAA56E2"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A43BB9" w14:textId="77777777"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4293DDA2" w14:textId="77777777" w:rsidR="005A618D" w:rsidRPr="00C30E64" w:rsidRDefault="005A618D" w:rsidP="006C0813">
            <w:pPr>
              <w:rPr>
                <w:rFonts w:asciiTheme="minorHAnsi" w:hAnsiTheme="minorHAnsi" w:cstheme="minorHAnsi"/>
                <w:sz w:val="20"/>
                <w:lang w:eastAsia="en-US"/>
              </w:rPr>
            </w:pPr>
          </w:p>
        </w:tc>
      </w:tr>
      <w:tr w:rsidR="005A618D" w:rsidRPr="00C30E64" w14:paraId="30979E0A"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741D6E" w14:textId="3D7E2FB8"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Zdôvodnenie potreby partnera NP</w:t>
            </w:r>
            <w:r w:rsidR="00064E17" w:rsidRPr="009409ED">
              <w:rPr>
                <w:rStyle w:val="Odkaznapoznmkupodiarou"/>
                <w:rFonts w:asciiTheme="minorHAnsi" w:hAnsiTheme="minorHAnsi" w:cstheme="minorHAnsi"/>
                <w:b/>
                <w:sz w:val="20"/>
                <w:lang w:eastAsia="en-US"/>
              </w:rPr>
              <w:footnoteReference w:id="3"/>
            </w:r>
          </w:p>
        </w:tc>
        <w:tc>
          <w:tcPr>
            <w:tcW w:w="5239" w:type="dxa"/>
            <w:tcBorders>
              <w:top w:val="single" w:sz="4" w:space="0" w:color="auto"/>
              <w:left w:val="single" w:sz="4" w:space="0" w:color="auto"/>
              <w:bottom w:val="single" w:sz="4" w:space="0" w:color="auto"/>
              <w:right w:val="single" w:sz="4" w:space="0" w:color="auto"/>
            </w:tcBorders>
          </w:tcPr>
          <w:p w14:paraId="4999E94A" w14:textId="77777777" w:rsidR="005A618D" w:rsidRPr="00C30E64" w:rsidRDefault="005A618D" w:rsidP="006C0813">
            <w:pPr>
              <w:rPr>
                <w:rFonts w:asciiTheme="minorHAnsi" w:hAnsiTheme="minorHAnsi" w:cstheme="minorHAnsi"/>
                <w:sz w:val="20"/>
                <w:lang w:eastAsia="en-US"/>
              </w:rPr>
            </w:pPr>
          </w:p>
        </w:tc>
      </w:tr>
      <w:tr w:rsidR="005A618D" w:rsidRPr="00C30E64" w14:paraId="37AD76B9"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96BD86" w14:textId="77777777"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Kritériá pre výber partnera</w:t>
            </w:r>
            <w:r w:rsidRPr="00C30E64">
              <w:rPr>
                <w:rStyle w:val="Odkaznapoznmkupodiarou"/>
                <w:rFonts w:asciiTheme="minorHAnsi" w:hAnsiTheme="minorHAnsi" w:cstheme="minorHAnsi"/>
                <w:b/>
                <w:sz w:val="20"/>
                <w:lang w:eastAsia="en-US"/>
              </w:rPr>
              <w:footnoteReference w:id="4"/>
            </w:r>
          </w:p>
        </w:tc>
        <w:tc>
          <w:tcPr>
            <w:tcW w:w="5239" w:type="dxa"/>
            <w:tcBorders>
              <w:top w:val="single" w:sz="4" w:space="0" w:color="auto"/>
              <w:left w:val="single" w:sz="4" w:space="0" w:color="auto"/>
              <w:bottom w:val="single" w:sz="4" w:space="0" w:color="auto"/>
              <w:right w:val="single" w:sz="4" w:space="0" w:color="auto"/>
            </w:tcBorders>
          </w:tcPr>
          <w:p w14:paraId="08F199FF" w14:textId="77777777" w:rsidR="005A618D" w:rsidRPr="00C30E64" w:rsidRDefault="005A618D" w:rsidP="006C0813">
            <w:pPr>
              <w:rPr>
                <w:rFonts w:asciiTheme="minorHAnsi" w:hAnsiTheme="minorHAnsi" w:cstheme="minorHAnsi"/>
                <w:sz w:val="20"/>
                <w:lang w:eastAsia="en-US"/>
              </w:rPr>
            </w:pPr>
          </w:p>
        </w:tc>
      </w:tr>
      <w:tr w:rsidR="005A618D" w:rsidRPr="00C30E64" w14:paraId="26DF870C"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B05BB2" w14:textId="0CB1F567"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Má partner jedinečné postavenie na</w:t>
            </w:r>
            <w:r w:rsidR="00D201E8" w:rsidRPr="00C30E64">
              <w:rPr>
                <w:rFonts w:asciiTheme="minorHAnsi" w:hAnsiTheme="minorHAnsi" w:cstheme="minorHAnsi"/>
                <w:b/>
                <w:sz w:val="20"/>
                <w:lang w:eastAsia="en-US"/>
              </w:rPr>
              <w:t> </w:t>
            </w:r>
            <w:r w:rsidRPr="00C30E64">
              <w:rPr>
                <w:rFonts w:asciiTheme="minorHAnsi" w:hAnsiTheme="minorHAnsi" w:cstheme="minorHAnsi"/>
                <w:b/>
                <w:sz w:val="20"/>
                <w:lang w:eastAsia="en-US"/>
              </w:rPr>
              <w:t xml:space="preserve">implementáciu týchto aktivít? </w:t>
            </w:r>
          </w:p>
          <w:p w14:paraId="4CBA6FE3" w14:textId="77777777"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Ak áno, na akom základe?</w:t>
            </w:r>
          </w:p>
        </w:tc>
        <w:tc>
          <w:tcPr>
            <w:tcW w:w="5239" w:type="dxa"/>
            <w:tcBorders>
              <w:top w:val="single" w:sz="4" w:space="0" w:color="auto"/>
              <w:left w:val="single" w:sz="4" w:space="0" w:color="auto"/>
              <w:bottom w:val="single" w:sz="4" w:space="0" w:color="auto"/>
              <w:right w:val="single" w:sz="4" w:space="0" w:color="auto"/>
            </w:tcBorders>
          </w:tcPr>
          <w:p w14:paraId="27634875" w14:textId="77777777" w:rsidR="005A618D" w:rsidRPr="00C30E64" w:rsidRDefault="005A618D" w:rsidP="006C0813">
            <w:pPr>
              <w:rPr>
                <w:rFonts w:asciiTheme="minorHAnsi" w:hAnsiTheme="minorHAnsi" w:cstheme="minorHAnsi"/>
                <w:sz w:val="20"/>
                <w:lang w:eastAsia="en-US"/>
              </w:rPr>
            </w:pPr>
          </w:p>
        </w:tc>
      </w:tr>
    </w:tbl>
    <w:p w14:paraId="0D0EE994" w14:textId="7E222F20" w:rsidR="005A618D" w:rsidRPr="00C30E64" w:rsidRDefault="005A618D" w:rsidP="001F2BC8">
      <w:pPr>
        <w:jc w:val="both"/>
        <w:rPr>
          <w:rFonts w:asciiTheme="minorHAnsi" w:hAnsiTheme="minorHAnsi" w:cstheme="minorHAnsi"/>
          <w:sz w:val="22"/>
          <w:szCs w:val="22"/>
        </w:rPr>
      </w:pPr>
      <w:r w:rsidRPr="00C30E64">
        <w:rPr>
          <w:rFonts w:asciiTheme="minorHAnsi" w:hAnsiTheme="minorHAnsi" w:cstheme="minorHAnsi"/>
          <w:i/>
          <w:sz w:val="22"/>
          <w:szCs w:val="22"/>
        </w:rPr>
        <w:t>V prípade viacerých partnerov, doplňte údaje za každého partnera.</w:t>
      </w:r>
    </w:p>
    <w:p w14:paraId="703174B9" w14:textId="77777777" w:rsidR="005A618D" w:rsidRPr="00C30E64" w:rsidRDefault="005A618D" w:rsidP="001F2BC8">
      <w:pPr>
        <w:jc w:val="both"/>
        <w:rPr>
          <w:rFonts w:asciiTheme="minorHAnsi" w:hAnsiTheme="minorHAnsi" w:cstheme="minorHAnsi"/>
          <w:b/>
          <w:sz w:val="22"/>
          <w:szCs w:val="22"/>
        </w:rPr>
      </w:pPr>
    </w:p>
    <w:p w14:paraId="616DB3FA" w14:textId="5C01B5A2" w:rsidR="000C0E25" w:rsidRPr="00C30E64" w:rsidRDefault="000C0E25" w:rsidP="001F2BC8">
      <w:pPr>
        <w:jc w:val="both"/>
        <w:rPr>
          <w:rFonts w:asciiTheme="minorHAnsi" w:hAnsiTheme="minorHAnsi" w:cstheme="minorHAnsi"/>
          <w:b/>
          <w:sz w:val="22"/>
          <w:szCs w:val="22"/>
        </w:rPr>
      </w:pPr>
      <w:r w:rsidRPr="00C30E64">
        <w:rPr>
          <w:rFonts w:asciiTheme="minorHAnsi" w:hAnsiTheme="minorHAnsi" w:cstheme="minorHAnsi"/>
          <w:b/>
          <w:sz w:val="22"/>
          <w:szCs w:val="22"/>
        </w:rPr>
        <w:t>Sumárne informácie</w:t>
      </w:r>
      <w:r w:rsidR="00C92F10" w:rsidRPr="00C30E64">
        <w:rPr>
          <w:rFonts w:asciiTheme="minorHAnsi" w:hAnsiTheme="minorHAnsi" w:cstheme="minorHAnsi"/>
          <w:b/>
          <w:sz w:val="22"/>
          <w:szCs w:val="22"/>
        </w:rPr>
        <w:t xml:space="preserve"> o</w:t>
      </w:r>
      <w:r w:rsidR="005B480B" w:rsidRPr="00C30E64">
        <w:rPr>
          <w:rFonts w:asciiTheme="minorHAnsi" w:hAnsiTheme="minorHAnsi" w:cstheme="minorHAnsi"/>
          <w:b/>
          <w:sz w:val="22"/>
          <w:szCs w:val="22"/>
        </w:rPr>
        <w:t> </w:t>
      </w:r>
      <w:r w:rsidR="006D5B96" w:rsidRPr="00C30E64">
        <w:rPr>
          <w:rFonts w:asciiTheme="minorHAnsi" w:hAnsiTheme="minorHAnsi" w:cstheme="minorHAnsi"/>
          <w:b/>
          <w:sz w:val="22"/>
          <w:szCs w:val="22"/>
        </w:rPr>
        <w:t>NP</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14:paraId="78ED36C6"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A2E42D" w14:textId="280CEDDA" w:rsidR="000C0E25" w:rsidRPr="00C30E64" w:rsidRDefault="000C0E25" w:rsidP="00770EF6">
            <w:pPr>
              <w:rPr>
                <w:rFonts w:asciiTheme="minorHAnsi" w:hAnsiTheme="minorHAnsi" w:cstheme="minorHAnsi"/>
                <w:b/>
                <w:sz w:val="20"/>
                <w:lang w:eastAsia="en-US"/>
              </w:rPr>
            </w:pPr>
            <w:r w:rsidRPr="00C30E64">
              <w:rPr>
                <w:rFonts w:asciiTheme="minorHAnsi" w:hAnsiTheme="minorHAnsi" w:cstheme="minorHAnsi"/>
                <w:b/>
                <w:sz w:val="20"/>
                <w:lang w:eastAsia="en-US"/>
              </w:rPr>
              <w:t>Celkové oprávnené výdavky NP</w:t>
            </w:r>
            <w:r w:rsidR="00927A6D" w:rsidRPr="00C30E64">
              <w:rPr>
                <w:rFonts w:asciiTheme="minorHAnsi" w:hAnsiTheme="minorHAnsi" w:cstheme="minorHAnsi"/>
                <w:b/>
                <w:sz w:val="20"/>
                <w:lang w:eastAsia="en-US"/>
              </w:rPr>
              <w:t xml:space="preserve"> (v EUR)</w:t>
            </w:r>
          </w:p>
        </w:tc>
        <w:tc>
          <w:tcPr>
            <w:tcW w:w="5239" w:type="dxa"/>
            <w:tcBorders>
              <w:top w:val="single" w:sz="4" w:space="0" w:color="auto"/>
              <w:left w:val="single" w:sz="4" w:space="0" w:color="auto"/>
              <w:bottom w:val="single" w:sz="4" w:space="0" w:color="auto"/>
              <w:right w:val="single" w:sz="4" w:space="0" w:color="auto"/>
            </w:tcBorders>
          </w:tcPr>
          <w:p w14:paraId="23185E7A" w14:textId="520B0B71" w:rsidR="000C0E25" w:rsidRPr="00C30E64" w:rsidRDefault="00D449DA" w:rsidP="006145D9">
            <w:pPr>
              <w:rPr>
                <w:rFonts w:asciiTheme="minorHAnsi" w:hAnsiTheme="minorHAnsi" w:cstheme="minorHAnsi"/>
                <w:sz w:val="20"/>
                <w:lang w:eastAsia="en-US"/>
              </w:rPr>
            </w:pPr>
            <w:r>
              <w:rPr>
                <w:rFonts w:asciiTheme="minorHAnsi" w:hAnsiTheme="minorHAnsi" w:cstheme="minorHAnsi"/>
                <w:sz w:val="20"/>
                <w:lang w:eastAsia="en-US"/>
              </w:rPr>
              <w:t>30 </w:t>
            </w:r>
            <w:r w:rsidR="002C09F9">
              <w:rPr>
                <w:rFonts w:asciiTheme="minorHAnsi" w:hAnsiTheme="minorHAnsi" w:cstheme="minorHAnsi"/>
                <w:sz w:val="20"/>
                <w:lang w:eastAsia="en-US"/>
              </w:rPr>
              <w:t>625</w:t>
            </w:r>
            <w:r>
              <w:rPr>
                <w:rFonts w:asciiTheme="minorHAnsi" w:hAnsiTheme="minorHAnsi" w:cstheme="minorHAnsi"/>
                <w:sz w:val="20"/>
                <w:lang w:eastAsia="en-US"/>
              </w:rPr>
              <w:t xml:space="preserve"> 000</w:t>
            </w:r>
          </w:p>
        </w:tc>
      </w:tr>
      <w:tr w:rsidR="000C0E25" w:rsidRPr="00C30E64" w14:paraId="7BD7BD19"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5B3C92" w14:textId="48A1DE78" w:rsidR="000C0E25" w:rsidRPr="00C30E64" w:rsidRDefault="000C0E25" w:rsidP="00E56F05">
            <w:pPr>
              <w:rPr>
                <w:rFonts w:asciiTheme="minorHAnsi" w:hAnsiTheme="minorHAnsi" w:cstheme="minorHAnsi"/>
                <w:b/>
                <w:sz w:val="20"/>
                <w:lang w:eastAsia="en-US"/>
              </w:rPr>
            </w:pPr>
            <w:r w:rsidRPr="00C30E64">
              <w:rPr>
                <w:rFonts w:asciiTheme="minorHAnsi" w:hAnsiTheme="minorHAnsi" w:cstheme="minorHAnsi"/>
                <w:b/>
                <w:sz w:val="20"/>
                <w:lang w:eastAsia="en-US"/>
              </w:rPr>
              <w:t>Miesto realizácie projektu (na</w:t>
            </w:r>
            <w:r w:rsidR="00C92F10" w:rsidRPr="00C30E64">
              <w:rPr>
                <w:rFonts w:asciiTheme="minorHAnsi" w:hAnsiTheme="minorHAnsi" w:cstheme="minorHAnsi"/>
                <w:b/>
                <w:sz w:val="20"/>
                <w:lang w:eastAsia="en-US"/>
              </w:rPr>
              <w:t> </w:t>
            </w:r>
            <w:r w:rsidRPr="00C30E64">
              <w:rPr>
                <w:rFonts w:asciiTheme="minorHAnsi" w:hAnsiTheme="minorHAnsi" w:cstheme="minorHAnsi"/>
                <w:b/>
                <w:sz w:val="20"/>
                <w:lang w:eastAsia="en-US"/>
              </w:rPr>
              <w:t xml:space="preserve">úrovni kraja, resp. </w:t>
            </w:r>
            <w:r w:rsidR="00ED711C" w:rsidRPr="00C30E64">
              <w:rPr>
                <w:rFonts w:asciiTheme="minorHAnsi" w:hAnsiTheme="minorHAnsi" w:cstheme="minorHAnsi"/>
                <w:b/>
                <w:sz w:val="20"/>
                <w:lang w:eastAsia="en-US"/>
              </w:rPr>
              <w:t>celé územie Slovenskej republiky</w:t>
            </w:r>
            <w:r w:rsidRPr="00C30E64">
              <w:rPr>
                <w:rFonts w:asciiTheme="minorHAnsi" w:hAnsiTheme="minorHAnsi" w:cstheme="minorHAnsi"/>
                <w:b/>
                <w:sz w:val="20"/>
                <w:lang w:eastAsia="en-US"/>
              </w:rPr>
              <w:t>)</w:t>
            </w:r>
          </w:p>
        </w:tc>
        <w:tc>
          <w:tcPr>
            <w:tcW w:w="5239" w:type="dxa"/>
            <w:tcBorders>
              <w:top w:val="single" w:sz="4" w:space="0" w:color="auto"/>
              <w:left w:val="single" w:sz="4" w:space="0" w:color="auto"/>
              <w:bottom w:val="single" w:sz="4" w:space="0" w:color="auto"/>
              <w:right w:val="single" w:sz="4" w:space="0" w:color="auto"/>
            </w:tcBorders>
          </w:tcPr>
          <w:p w14:paraId="2A2F8395" w14:textId="413C4679" w:rsidR="000C0E25" w:rsidRPr="00C30E64" w:rsidRDefault="00113D01" w:rsidP="00F119D3">
            <w:pPr>
              <w:rPr>
                <w:rFonts w:asciiTheme="minorHAnsi" w:hAnsiTheme="minorHAnsi" w:cstheme="minorHAnsi"/>
                <w:sz w:val="20"/>
                <w:lang w:eastAsia="en-US"/>
              </w:rPr>
            </w:pPr>
            <w:r w:rsidRPr="00F040C5">
              <w:rPr>
                <w:rFonts w:asciiTheme="minorHAnsi" w:hAnsiTheme="minorHAnsi" w:cstheme="minorHAnsi"/>
                <w:sz w:val="20"/>
                <w:lang w:eastAsia="en-US"/>
              </w:rPr>
              <w:t>Bratislavský kraj, Trnavský kraj, Nitriansky kraj, Trenčiansky kraj, Žilinský kraj, Banskobystrický kraj,</w:t>
            </w:r>
            <w:r>
              <w:rPr>
                <w:rFonts w:asciiTheme="minorHAnsi" w:hAnsiTheme="minorHAnsi" w:cstheme="minorHAnsi"/>
                <w:sz w:val="20"/>
                <w:lang w:eastAsia="en-US"/>
              </w:rPr>
              <w:t xml:space="preserve"> </w:t>
            </w:r>
            <w:r w:rsidRPr="00F040C5">
              <w:rPr>
                <w:rFonts w:asciiTheme="minorHAnsi" w:hAnsiTheme="minorHAnsi" w:cstheme="minorHAnsi"/>
                <w:sz w:val="20"/>
                <w:lang w:eastAsia="en-US"/>
              </w:rPr>
              <w:t>Prešovský kraj</w:t>
            </w:r>
            <w:r>
              <w:rPr>
                <w:rFonts w:asciiTheme="minorHAnsi" w:hAnsiTheme="minorHAnsi" w:cstheme="minorHAnsi"/>
                <w:sz w:val="20"/>
                <w:lang w:eastAsia="en-US"/>
              </w:rPr>
              <w:t xml:space="preserve">, </w:t>
            </w:r>
            <w:r w:rsidRPr="00F040C5">
              <w:rPr>
                <w:rFonts w:asciiTheme="minorHAnsi" w:hAnsiTheme="minorHAnsi" w:cstheme="minorHAnsi"/>
                <w:sz w:val="20"/>
                <w:lang w:eastAsia="en-US"/>
              </w:rPr>
              <w:t>Košický kraj</w:t>
            </w:r>
          </w:p>
        </w:tc>
      </w:tr>
      <w:tr w:rsidR="000C0E25" w:rsidRPr="00C30E64" w14:paraId="13E7AB7D"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D09F951" w14:textId="36CFC3B1" w:rsidR="000C0E25" w:rsidRPr="00C30E64" w:rsidRDefault="000C0E25" w:rsidP="001F2BC8">
            <w:pPr>
              <w:rPr>
                <w:rFonts w:asciiTheme="minorHAnsi" w:hAnsiTheme="minorHAnsi" w:cstheme="minorHAnsi"/>
                <w:b/>
                <w:sz w:val="20"/>
                <w:lang w:eastAsia="en-US"/>
              </w:rPr>
            </w:pPr>
            <w:r w:rsidRPr="00C30E64">
              <w:rPr>
                <w:rFonts w:asciiTheme="minorHAnsi" w:hAnsiTheme="minorHAnsi" w:cstheme="minorHAnsi"/>
                <w:b/>
                <w:sz w:val="20"/>
                <w:lang w:eastAsia="en-US"/>
              </w:rPr>
              <w:t>Identifikácia hlavných cieľových skupín (ak</w:t>
            </w:r>
            <w:r w:rsidR="00D201E8" w:rsidRPr="00C30E64">
              <w:rPr>
                <w:rFonts w:asciiTheme="minorHAnsi" w:hAnsiTheme="minorHAnsi" w:cstheme="minorHAnsi"/>
                <w:b/>
                <w:sz w:val="20"/>
                <w:lang w:eastAsia="en-US"/>
              </w:rPr>
              <w:t> </w:t>
            </w:r>
            <w:r w:rsidRPr="00C30E64">
              <w:rPr>
                <w:rFonts w:asciiTheme="minorHAnsi" w:hAnsiTheme="minorHAnsi" w:cstheme="minorHAnsi"/>
                <w:b/>
                <w:sz w:val="20"/>
                <w:lang w:eastAsia="en-US"/>
              </w:rPr>
              <w:t>relevantné)</w:t>
            </w:r>
          </w:p>
        </w:tc>
        <w:tc>
          <w:tcPr>
            <w:tcW w:w="5239" w:type="dxa"/>
            <w:tcBorders>
              <w:top w:val="single" w:sz="4" w:space="0" w:color="auto"/>
              <w:left w:val="single" w:sz="4" w:space="0" w:color="auto"/>
              <w:bottom w:val="single" w:sz="4" w:space="0" w:color="auto"/>
              <w:right w:val="single" w:sz="4" w:space="0" w:color="auto"/>
            </w:tcBorders>
          </w:tcPr>
          <w:p w14:paraId="22AE4DB4" w14:textId="7CCDC392" w:rsidR="000C0E25" w:rsidRPr="00C30E64" w:rsidRDefault="00CA0453" w:rsidP="00F119D3">
            <w:pPr>
              <w:rPr>
                <w:rFonts w:asciiTheme="minorHAnsi" w:hAnsiTheme="minorHAnsi" w:cstheme="minorHAnsi"/>
                <w:sz w:val="20"/>
                <w:lang w:eastAsia="en-US"/>
              </w:rPr>
            </w:pPr>
            <w:r w:rsidRPr="00FE43C8">
              <w:rPr>
                <w:rFonts w:asciiTheme="minorHAnsi" w:hAnsiTheme="minorHAnsi" w:cstheme="minorHAnsi"/>
                <w:sz w:val="20"/>
                <w:lang w:eastAsia="en-US"/>
              </w:rPr>
              <w:t>sektor výskumných inštitúcií (napr. Slovenská akadémia vied a jej ústavy); akademický sektor (napr. vysoké školy, univerzity); subjekty verejnej správy a nimi zriadené subjekty, vrátane subjektov územnej samosprávy; mimovládne neziskové organizácie; podnikateľský sektor; klastrové organizácie.</w:t>
            </w:r>
          </w:p>
        </w:tc>
      </w:tr>
      <w:tr w:rsidR="00990DFD" w:rsidRPr="00C30E64" w14:paraId="25A16307" w14:textId="77777777" w:rsidTr="00990DFD">
        <w:tc>
          <w:tcPr>
            <w:tcW w:w="3823" w:type="dxa"/>
            <w:shd w:val="clear" w:color="auto" w:fill="FFE599" w:themeFill="accent4" w:themeFillTint="66"/>
          </w:tcPr>
          <w:p w14:paraId="47C1CFC6" w14:textId="3558FF5F" w:rsidR="00990DFD" w:rsidRPr="00C30E64" w:rsidRDefault="00990DFD" w:rsidP="00770EF6">
            <w:pPr>
              <w:rPr>
                <w:rFonts w:asciiTheme="minorHAnsi" w:hAnsiTheme="minorHAnsi" w:cstheme="minorHAnsi"/>
                <w:b/>
                <w:sz w:val="20"/>
                <w:lang w:eastAsia="en-US"/>
              </w:rPr>
            </w:pPr>
            <w:r w:rsidRPr="00C30E64">
              <w:rPr>
                <w:rFonts w:asciiTheme="minorHAnsi" w:hAnsiTheme="minorHAnsi" w:cstheme="minorHAnsi"/>
                <w:b/>
                <w:sz w:val="20"/>
                <w:lang w:eastAsia="en-US"/>
              </w:rPr>
              <w:lastRenderedPageBreak/>
              <w:t>Projekt so špecifickým určením pre marginalizované rómske komunity</w:t>
            </w:r>
            <w:r w:rsidRPr="00C30E64">
              <w:rPr>
                <w:rStyle w:val="Odkaznapoznmkupodiarou"/>
                <w:rFonts w:asciiTheme="minorHAnsi" w:hAnsiTheme="minorHAnsi" w:cstheme="minorHAnsi"/>
                <w:b/>
                <w:sz w:val="20"/>
                <w:lang w:eastAsia="en-US"/>
              </w:rPr>
              <w:footnoteReference w:id="5"/>
            </w:r>
          </w:p>
        </w:tc>
        <w:sdt>
          <w:sdtPr>
            <w:rPr>
              <w:rStyle w:val="tl5"/>
              <w:rFonts w:asciiTheme="minorHAnsi" w:hAnsiTheme="minorHAnsi" w:cstheme="minorHAnsi"/>
            </w:rPr>
            <w:id w:val="708383973"/>
            <w:placeholder>
              <w:docPart w:val="AAFACEBCDC804735A006FAB93238EB31"/>
            </w:placeholder>
            <w:comboBox>
              <w:listItem w:value="Vyberte položku."/>
              <w:listItem w:displayText="áno" w:value="áno"/>
              <w:listItem w:displayText="nie" w:value="nie"/>
              <w:listItem w:displayText="čiastočne" w:value="čiastočne"/>
              <w:listItem w:displayText="nepriamo" w:value="nepriamo"/>
            </w:comboBox>
          </w:sdtPr>
          <w:sdtEndPr>
            <w:rPr>
              <w:rStyle w:val="Predvolenpsmoodseku"/>
              <w:sz w:val="24"/>
              <w:lang w:eastAsia="en-US"/>
            </w:rPr>
          </w:sdtEndPr>
          <w:sdtContent>
            <w:tc>
              <w:tcPr>
                <w:tcW w:w="5239" w:type="dxa"/>
              </w:tcPr>
              <w:p w14:paraId="714CAD4D" w14:textId="06DCB9F7" w:rsidR="00990DFD" w:rsidRPr="00C30E64" w:rsidRDefault="00113D01" w:rsidP="00F119D3">
                <w:pPr>
                  <w:rPr>
                    <w:rFonts w:asciiTheme="minorHAnsi" w:hAnsiTheme="minorHAnsi" w:cstheme="minorHAnsi"/>
                    <w:sz w:val="20"/>
                    <w:lang w:eastAsia="en-US"/>
                  </w:rPr>
                </w:pPr>
                <w:r>
                  <w:rPr>
                    <w:rStyle w:val="tl5"/>
                    <w:rFonts w:asciiTheme="minorHAnsi" w:hAnsiTheme="minorHAnsi" w:cstheme="minorHAnsi"/>
                  </w:rPr>
                  <w:t>nie</w:t>
                </w:r>
              </w:p>
            </w:tc>
          </w:sdtContent>
        </w:sdt>
      </w:tr>
    </w:tbl>
    <w:p w14:paraId="6BB8E2DC" w14:textId="7EDDD0F3" w:rsidR="00A7456A" w:rsidRPr="00C30E64" w:rsidRDefault="000C0E25" w:rsidP="002B2436">
      <w:pPr>
        <w:jc w:val="both"/>
        <w:rPr>
          <w:rFonts w:asciiTheme="minorHAnsi" w:hAnsiTheme="minorHAnsi" w:cstheme="minorHAnsi"/>
          <w:b/>
          <w:sz w:val="22"/>
        </w:rPr>
      </w:pPr>
      <w:r w:rsidRPr="00C30E64">
        <w:rPr>
          <w:rFonts w:asciiTheme="minorHAnsi" w:eastAsia="Calibri" w:hAnsiTheme="minorHAnsi" w:cstheme="minorHAnsi"/>
          <w:b/>
          <w:bCs/>
          <w:iCs/>
          <w:sz w:val="22"/>
        </w:rPr>
        <w:t>Začlenenie</w:t>
      </w:r>
      <w:r w:rsidR="00A7456A" w:rsidRPr="00C30E64">
        <w:rPr>
          <w:rFonts w:asciiTheme="minorHAnsi" w:eastAsia="Calibri" w:hAnsiTheme="minorHAnsi" w:cstheme="minorHAnsi"/>
          <w:b/>
          <w:bCs/>
          <w:iCs/>
          <w:sz w:val="22"/>
        </w:rPr>
        <w:t xml:space="preserve"> národného projektu</w:t>
      </w:r>
      <w:r w:rsidR="005B480B" w:rsidRPr="00C30E64">
        <w:rPr>
          <w:rFonts w:asciiTheme="minorHAnsi" w:eastAsia="Calibri" w:hAnsiTheme="minorHAnsi" w:cstheme="minorHAnsi"/>
          <w:b/>
          <w:bCs/>
          <w:iCs/>
          <w:sz w:val="22"/>
        </w:rPr>
        <w:t xml:space="preserve"> v štruktúre Programu Slovensko</w:t>
      </w:r>
      <w:r w:rsidR="00927A6D" w:rsidRPr="00C30E64">
        <w:rPr>
          <w:rStyle w:val="Odkaznapoznmkupodiarou"/>
          <w:rFonts w:asciiTheme="minorHAnsi" w:eastAsia="Calibri" w:hAnsiTheme="minorHAnsi" w:cstheme="minorHAnsi"/>
          <w:b/>
          <w:bCs/>
          <w:iCs/>
          <w:sz w:val="22"/>
        </w:rPr>
        <w:footnoteReference w:id="6"/>
      </w:r>
    </w:p>
    <w:tbl>
      <w:tblPr>
        <w:tblStyle w:val="Mriekatabuky"/>
        <w:tblW w:w="0" w:type="auto"/>
        <w:tblInd w:w="0" w:type="dxa"/>
        <w:tblLayout w:type="fixed"/>
        <w:tblLook w:val="04A0" w:firstRow="1" w:lastRow="0" w:firstColumn="1" w:lastColumn="0" w:noHBand="0" w:noVBand="1"/>
      </w:tblPr>
      <w:tblGrid>
        <w:gridCol w:w="3823"/>
        <w:gridCol w:w="5239"/>
      </w:tblGrid>
      <w:tr w:rsidR="00927A6D" w:rsidRPr="00C30E64" w14:paraId="287505C1" w14:textId="77777777" w:rsidTr="006C0813">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tcPr>
          <w:p w14:paraId="3B4E0408" w14:textId="67A00543"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Cieľ politiky súdržnosti</w:t>
            </w:r>
            <w:r w:rsidRPr="00C30E64">
              <w:rPr>
                <w:rStyle w:val="Odkaznapoznmkupodiarou"/>
                <w:rFonts w:asciiTheme="minorHAnsi" w:hAnsiTheme="minorHAnsi" w:cstheme="minorHAnsi"/>
                <w:b/>
                <w:sz w:val="20"/>
                <w:lang w:eastAsia="en-US"/>
              </w:rPr>
              <w:footnoteReference w:id="7"/>
            </w:r>
          </w:p>
        </w:tc>
        <w:sdt>
          <w:sdtPr>
            <w:rPr>
              <w:rFonts w:asciiTheme="minorHAnsi" w:hAnsiTheme="minorHAnsi" w:cstheme="minorHAnsi"/>
              <w:sz w:val="20"/>
              <w:lang w:eastAsia="en-US"/>
            </w:rPr>
            <w:id w:val="538020793"/>
            <w:placeholder>
              <w:docPart w:val="BA5BFED87C184FC49962A4A698C813DE"/>
            </w:placeholde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14:paraId="3AFD74C2" w14:textId="1A74CFD1" w:rsidR="00927A6D" w:rsidRPr="00C30E64" w:rsidRDefault="00113D01" w:rsidP="00F119D3">
                <w:pPr>
                  <w:rPr>
                    <w:rFonts w:asciiTheme="minorHAnsi" w:hAnsiTheme="minorHAnsi" w:cstheme="minorHAnsi"/>
                    <w:sz w:val="20"/>
                    <w:lang w:eastAsia="en-US"/>
                  </w:rPr>
                </w:pPr>
                <w:r>
                  <w:rPr>
                    <w:rFonts w:asciiTheme="minorHAnsi" w:hAnsiTheme="minorHAnsi" w:cstheme="minorHAnsi"/>
                    <w:sz w:val="20"/>
                    <w:lang w:eastAsia="en-US"/>
                  </w:rPr>
                  <w:t>1 Konkurencieschopnejšia a inteligentnejšia Európa vďaka presadzovaniu inovatívnej a inteligentnej transformácie hospodárstva a regionálnej prepojenosti IKT</w:t>
                </w:r>
              </w:p>
            </w:tc>
          </w:sdtContent>
        </w:sdt>
      </w:tr>
      <w:tr w:rsidR="00927A6D" w:rsidRPr="00C30E64" w14:paraId="1E757720" w14:textId="77777777" w:rsidTr="006C0813">
        <w:trPr>
          <w:trHeight w:val="111"/>
        </w:trPr>
        <w:tc>
          <w:tcPr>
            <w:tcW w:w="3823" w:type="dxa"/>
            <w:vMerge/>
            <w:tcBorders>
              <w:left w:val="single" w:sz="4" w:space="0" w:color="auto"/>
              <w:right w:val="single" w:sz="4" w:space="0" w:color="auto"/>
            </w:tcBorders>
            <w:shd w:val="clear" w:color="auto" w:fill="FFE599" w:themeFill="accent4" w:themeFillTint="66"/>
          </w:tcPr>
          <w:p w14:paraId="613A967B" w14:textId="77777777"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HAnsi"/>
              <w:sz w:val="20"/>
              <w:lang w:eastAsia="en-US"/>
            </w:rPr>
            <w:id w:val="902020471"/>
            <w:placeholder>
              <w:docPart w:val="FC4D2E1AF9FB4B49939240F495BF46E2"/>
            </w:placeholder>
            <w:showingPlcHd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14:paraId="1FABD775" w14:textId="7B262E5A" w:rsidR="00927A6D" w:rsidRPr="00C30E64" w:rsidRDefault="00927A6D" w:rsidP="00F119D3">
                <w:pPr>
                  <w:rPr>
                    <w:rFonts w:asciiTheme="minorHAnsi" w:hAnsiTheme="minorHAnsi" w:cstheme="minorHAnsi"/>
                    <w:sz w:val="20"/>
                    <w:lang w:eastAsia="en-US"/>
                  </w:rPr>
                </w:pPr>
                <w:r w:rsidRPr="00C30E64">
                  <w:rPr>
                    <w:rStyle w:val="Zstupntext"/>
                    <w:rFonts w:asciiTheme="minorHAnsi" w:hAnsiTheme="minorHAnsi" w:cstheme="minorHAnsi"/>
                    <w:sz w:val="20"/>
                  </w:rPr>
                  <w:t>Vyberte položku.</w:t>
                </w:r>
              </w:p>
            </w:tc>
          </w:sdtContent>
        </w:sdt>
      </w:tr>
      <w:tr w:rsidR="00927A6D" w:rsidRPr="00C30E64" w14:paraId="162F6D7E" w14:textId="77777777" w:rsidTr="006C0813">
        <w:trPr>
          <w:trHeight w:val="111"/>
        </w:trPr>
        <w:tc>
          <w:tcPr>
            <w:tcW w:w="3823" w:type="dxa"/>
            <w:vMerge/>
            <w:tcBorders>
              <w:left w:val="single" w:sz="4" w:space="0" w:color="auto"/>
              <w:bottom w:val="single" w:sz="4" w:space="0" w:color="auto"/>
              <w:right w:val="single" w:sz="4" w:space="0" w:color="auto"/>
            </w:tcBorders>
            <w:shd w:val="clear" w:color="auto" w:fill="FFE599" w:themeFill="accent4" w:themeFillTint="66"/>
          </w:tcPr>
          <w:p w14:paraId="1B67D561" w14:textId="77777777"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HAnsi"/>
              <w:sz w:val="20"/>
              <w:lang w:eastAsia="en-US"/>
            </w:rPr>
            <w:id w:val="1063989043"/>
            <w:placeholder>
              <w:docPart w:val="289BCFED2885461686E902145F9F2745"/>
            </w:placeholder>
            <w:showingPlcHd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14:paraId="79719A0A" w14:textId="000096E9" w:rsidR="00927A6D" w:rsidRPr="00C30E64" w:rsidRDefault="00927A6D" w:rsidP="00F119D3">
                <w:pPr>
                  <w:rPr>
                    <w:rFonts w:asciiTheme="minorHAnsi" w:hAnsiTheme="minorHAnsi" w:cstheme="minorHAnsi"/>
                    <w:sz w:val="20"/>
                    <w:lang w:eastAsia="en-US"/>
                  </w:rPr>
                </w:pPr>
                <w:r w:rsidRPr="00C30E64">
                  <w:rPr>
                    <w:rStyle w:val="Zstupntext"/>
                    <w:rFonts w:asciiTheme="minorHAnsi" w:hAnsiTheme="minorHAnsi" w:cstheme="minorHAnsi"/>
                    <w:sz w:val="20"/>
                  </w:rPr>
                  <w:t>Vyberte položku.</w:t>
                </w:r>
              </w:p>
            </w:tc>
          </w:sdtContent>
        </w:sdt>
      </w:tr>
      <w:tr w:rsidR="00927A6D" w:rsidRPr="00C30E64" w14:paraId="7259B774" w14:textId="77777777" w:rsidTr="006C0813">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hideMark/>
          </w:tcPr>
          <w:p w14:paraId="717316A2" w14:textId="77777777"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 xml:space="preserve">Priorita </w:t>
            </w:r>
          </w:p>
        </w:tc>
        <w:sdt>
          <w:sdtPr>
            <w:rPr>
              <w:rStyle w:val="Zstupntext"/>
              <w:rFonts w:asciiTheme="minorHAnsi" w:hAnsiTheme="minorHAnsi" w:cstheme="minorHAnsi"/>
              <w:color w:val="auto"/>
              <w:sz w:val="20"/>
              <w:szCs w:val="20"/>
            </w:rPr>
            <w:id w:val="780154486"/>
            <w:placeholder>
              <w:docPart w:val="5A762E3AFD954C088AABBD75E5A1B872"/>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Zstupntext"/>
            </w:rPr>
          </w:sdtEndPr>
          <w:sdtContent>
            <w:tc>
              <w:tcPr>
                <w:tcW w:w="5239" w:type="dxa"/>
                <w:tcBorders>
                  <w:top w:val="single" w:sz="4" w:space="0" w:color="auto"/>
                  <w:left w:val="single" w:sz="4" w:space="0" w:color="auto"/>
                  <w:bottom w:val="single" w:sz="4" w:space="0" w:color="auto"/>
                  <w:right w:val="single" w:sz="4" w:space="0" w:color="auto"/>
                </w:tcBorders>
              </w:tcPr>
              <w:p w14:paraId="67383518" w14:textId="51C72398" w:rsidR="00927A6D" w:rsidRPr="00D449DA" w:rsidRDefault="004E3316" w:rsidP="00F119D3">
                <w:pPr>
                  <w:rPr>
                    <w:rStyle w:val="Zstupntext"/>
                    <w:rFonts w:asciiTheme="minorHAnsi" w:hAnsiTheme="minorHAnsi" w:cstheme="minorHAnsi"/>
                    <w:sz w:val="20"/>
                    <w:szCs w:val="20"/>
                  </w:rPr>
                </w:pPr>
                <w:r w:rsidRPr="00D449DA">
                  <w:rPr>
                    <w:rStyle w:val="Zstupntext"/>
                    <w:rFonts w:asciiTheme="minorHAnsi" w:hAnsiTheme="minorHAnsi" w:cstheme="minorHAnsi"/>
                    <w:color w:val="auto"/>
                    <w:sz w:val="20"/>
                    <w:szCs w:val="20"/>
                  </w:rPr>
                  <w:t>1P1 Veda, výskum a inovácie</w:t>
                </w:r>
              </w:p>
            </w:tc>
          </w:sdtContent>
        </w:sdt>
      </w:tr>
      <w:tr w:rsidR="00927A6D" w:rsidRPr="00C30E64" w14:paraId="0BA759B2" w14:textId="77777777" w:rsidTr="006C0813">
        <w:trPr>
          <w:trHeight w:val="111"/>
        </w:trPr>
        <w:tc>
          <w:tcPr>
            <w:tcW w:w="3823" w:type="dxa"/>
            <w:vMerge/>
            <w:tcBorders>
              <w:left w:val="single" w:sz="4" w:space="0" w:color="auto"/>
              <w:right w:val="single" w:sz="4" w:space="0" w:color="auto"/>
            </w:tcBorders>
            <w:shd w:val="clear" w:color="auto" w:fill="FFE599" w:themeFill="accent4" w:themeFillTint="66"/>
          </w:tcPr>
          <w:p w14:paraId="5B103AF2" w14:textId="77777777" w:rsidR="00927A6D" w:rsidRPr="00C30E64" w:rsidRDefault="00927A6D" w:rsidP="00F119D3">
            <w:pPr>
              <w:rPr>
                <w:rFonts w:asciiTheme="minorHAnsi" w:hAnsiTheme="minorHAnsi" w:cstheme="minorHAnsi"/>
                <w:b/>
                <w:sz w:val="20"/>
                <w:lang w:eastAsia="en-US"/>
              </w:rPr>
            </w:pPr>
          </w:p>
        </w:tc>
        <w:sdt>
          <w:sdtPr>
            <w:rPr>
              <w:rStyle w:val="Zstupntext"/>
              <w:rFonts w:asciiTheme="minorHAnsi" w:hAnsiTheme="minorHAnsi" w:cstheme="minorHAnsi"/>
              <w:sz w:val="20"/>
              <w:szCs w:val="20"/>
            </w:rPr>
            <w:id w:val="139397093"/>
            <w:placeholder>
              <w:docPart w:val="185313E2F50B4DB3A5E1F1C305CD1167"/>
            </w:placeholder>
            <w:showingPlcHd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Zstupntext"/>
            </w:rPr>
          </w:sdtEndPr>
          <w:sdtContent>
            <w:tc>
              <w:tcPr>
                <w:tcW w:w="5239" w:type="dxa"/>
                <w:tcBorders>
                  <w:top w:val="single" w:sz="4" w:space="0" w:color="auto"/>
                  <w:left w:val="single" w:sz="4" w:space="0" w:color="auto"/>
                  <w:bottom w:val="single" w:sz="4" w:space="0" w:color="auto"/>
                  <w:right w:val="single" w:sz="4" w:space="0" w:color="auto"/>
                </w:tcBorders>
              </w:tcPr>
              <w:p w14:paraId="18B24FAD" w14:textId="10E6DFE6" w:rsidR="00927A6D" w:rsidRPr="00D449DA" w:rsidRDefault="00D4232E" w:rsidP="00F119D3">
                <w:pPr>
                  <w:rPr>
                    <w:rStyle w:val="Zstupntext"/>
                    <w:rFonts w:asciiTheme="minorHAnsi" w:hAnsiTheme="minorHAnsi" w:cstheme="minorHAnsi"/>
                    <w:sz w:val="20"/>
                    <w:szCs w:val="20"/>
                  </w:rPr>
                </w:pPr>
                <w:r w:rsidRPr="0054037A">
                  <w:rPr>
                    <w:rStyle w:val="Zstupntext"/>
                    <w:rFonts w:asciiTheme="minorHAnsi" w:hAnsiTheme="minorHAnsi" w:cstheme="minorHAnsi"/>
                    <w:sz w:val="20"/>
                    <w:szCs w:val="20"/>
                  </w:rPr>
                  <w:t>Vyberte položku.</w:t>
                </w:r>
              </w:p>
            </w:tc>
          </w:sdtContent>
        </w:sdt>
      </w:tr>
      <w:tr w:rsidR="00927A6D" w:rsidRPr="00C30E64" w14:paraId="734A5574" w14:textId="77777777" w:rsidTr="006C0813">
        <w:trPr>
          <w:trHeight w:val="111"/>
        </w:trPr>
        <w:tc>
          <w:tcPr>
            <w:tcW w:w="3823" w:type="dxa"/>
            <w:vMerge/>
            <w:tcBorders>
              <w:left w:val="single" w:sz="4" w:space="0" w:color="auto"/>
              <w:bottom w:val="single" w:sz="4" w:space="0" w:color="auto"/>
              <w:right w:val="single" w:sz="4" w:space="0" w:color="auto"/>
            </w:tcBorders>
            <w:shd w:val="clear" w:color="auto" w:fill="FFE599" w:themeFill="accent4" w:themeFillTint="66"/>
          </w:tcPr>
          <w:p w14:paraId="2E28BDD5" w14:textId="77777777" w:rsidR="00927A6D" w:rsidRPr="00C30E64" w:rsidRDefault="00927A6D" w:rsidP="00F119D3">
            <w:pPr>
              <w:rPr>
                <w:rFonts w:asciiTheme="minorHAnsi" w:hAnsiTheme="minorHAnsi" w:cstheme="minorHAnsi"/>
                <w:b/>
                <w:sz w:val="20"/>
                <w:lang w:eastAsia="en-US"/>
              </w:rPr>
            </w:pPr>
          </w:p>
        </w:tc>
        <w:sdt>
          <w:sdtPr>
            <w:rPr>
              <w:rStyle w:val="tl2"/>
              <w:rFonts w:cstheme="minorHAnsi"/>
              <w:szCs w:val="20"/>
            </w:rPr>
            <w:id w:val="-1592383822"/>
            <w:placeholder>
              <w:docPart w:val="A292C2CA255646FCA43F374A144CDA2D"/>
            </w:placeholder>
            <w:showingPlcHd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Predvolenpsmoodseku"/>
              <w:rFonts w:ascii="Times New Roman" w:hAnsi="Times New Roman"/>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6C0768BF" w14:textId="6985F0F7" w:rsidR="00927A6D" w:rsidRPr="0054037A" w:rsidRDefault="00927A6D" w:rsidP="00F119D3">
                <w:pPr>
                  <w:rPr>
                    <w:rStyle w:val="tl2"/>
                    <w:rFonts w:cstheme="minorHAnsi"/>
                    <w:szCs w:val="20"/>
                  </w:rPr>
                </w:pPr>
                <w:r w:rsidRPr="0054037A">
                  <w:rPr>
                    <w:rStyle w:val="Zstupntext"/>
                    <w:rFonts w:asciiTheme="minorHAnsi" w:hAnsiTheme="minorHAnsi" w:cstheme="minorHAnsi"/>
                    <w:sz w:val="20"/>
                    <w:szCs w:val="20"/>
                  </w:rPr>
                  <w:t>Vyberte položku.</w:t>
                </w:r>
              </w:p>
            </w:tc>
          </w:sdtContent>
        </w:sdt>
      </w:tr>
      <w:tr w:rsidR="00927A6D" w:rsidRPr="00C30E64" w14:paraId="04987FC2" w14:textId="77777777" w:rsidTr="006C0813">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hideMark/>
          </w:tcPr>
          <w:p w14:paraId="76DFBFE5" w14:textId="77777777"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Špecifický cieľ</w:t>
            </w:r>
          </w:p>
        </w:tc>
        <w:sdt>
          <w:sdtPr>
            <w:rPr>
              <w:rStyle w:val="tl3"/>
              <w:rFonts w:asciiTheme="minorHAnsi" w:hAnsiTheme="minorHAnsi" w:cstheme="minorHAnsi"/>
            </w:rPr>
            <w:id w:val="1967154565"/>
            <w:placeholder>
              <w:docPart w:val="A2E491662FED4331AFAC6126CBE7AD59"/>
            </w:placeholde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00D19D9F" w14:textId="69C1DEDF" w:rsidR="00927A6D" w:rsidRPr="00C30E64" w:rsidRDefault="00113D01" w:rsidP="00F119D3">
                <w:pPr>
                  <w:rPr>
                    <w:rFonts w:asciiTheme="minorHAnsi" w:hAnsiTheme="minorHAnsi" w:cstheme="minorHAnsi"/>
                    <w:sz w:val="20"/>
                    <w:lang w:eastAsia="en-US"/>
                  </w:rPr>
                </w:pPr>
                <w:r>
                  <w:rPr>
                    <w:rStyle w:val="tl3"/>
                    <w:rFonts w:asciiTheme="minorHAnsi" w:hAnsiTheme="minorHAnsi" w:cstheme="minorHAnsi"/>
                  </w:rPr>
                  <w:t>RSO1.1 Rozvoj a rozšírenie výskumných a inovačných kapacít a využívanie pokročilých technológií</w:t>
                </w:r>
              </w:p>
            </w:tc>
          </w:sdtContent>
        </w:sdt>
      </w:tr>
      <w:tr w:rsidR="00927A6D" w:rsidRPr="00C30E64" w14:paraId="3EF9C32D" w14:textId="77777777" w:rsidTr="006C0813">
        <w:trPr>
          <w:trHeight w:val="111"/>
        </w:trPr>
        <w:tc>
          <w:tcPr>
            <w:tcW w:w="3823" w:type="dxa"/>
            <w:vMerge/>
            <w:tcBorders>
              <w:left w:val="single" w:sz="4" w:space="0" w:color="auto"/>
              <w:right w:val="single" w:sz="4" w:space="0" w:color="auto"/>
            </w:tcBorders>
            <w:shd w:val="clear" w:color="auto" w:fill="FFE599" w:themeFill="accent4" w:themeFillTint="66"/>
          </w:tcPr>
          <w:p w14:paraId="4EA1C5EA" w14:textId="77777777" w:rsidR="00927A6D" w:rsidRPr="00C30E64" w:rsidRDefault="00927A6D" w:rsidP="00F119D3">
            <w:pPr>
              <w:rPr>
                <w:rFonts w:asciiTheme="minorHAnsi" w:hAnsiTheme="minorHAnsi" w:cstheme="minorHAnsi"/>
                <w:b/>
                <w:sz w:val="20"/>
                <w:lang w:eastAsia="en-US"/>
              </w:rPr>
            </w:pPr>
          </w:p>
        </w:tc>
        <w:sdt>
          <w:sdtPr>
            <w:rPr>
              <w:rStyle w:val="tl3"/>
              <w:rFonts w:asciiTheme="minorHAnsi" w:hAnsiTheme="minorHAnsi" w:cstheme="minorHAnsi"/>
            </w:rPr>
            <w:id w:val="1736812536"/>
            <w:placeholder>
              <w:docPart w:val="80D1A7F73C78420DAB2A5242B6E3011C"/>
            </w:placeholder>
            <w:showingPlcHd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vrátane kritérií udržateľnosti, ktoré sú v nej stanovené" w:value="RSO2.2 Podpora energie z obnoviteľných zdrojov v súlade so smernicou (EÚ) 2018/2001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2F327D32" w14:textId="1565963A" w:rsidR="00927A6D" w:rsidRPr="00C30E64" w:rsidRDefault="00D87F95" w:rsidP="00F119D3">
                <w:pPr>
                  <w:rPr>
                    <w:rStyle w:val="tl3"/>
                    <w:rFonts w:asciiTheme="minorHAnsi" w:hAnsiTheme="minorHAnsi" w:cstheme="minorHAnsi"/>
                  </w:rPr>
                </w:pPr>
                <w:r w:rsidRPr="00C30E64">
                  <w:rPr>
                    <w:rStyle w:val="Zstupntext"/>
                    <w:rFonts w:asciiTheme="minorHAnsi" w:hAnsiTheme="minorHAnsi" w:cstheme="minorHAnsi"/>
                    <w:sz w:val="20"/>
                  </w:rPr>
                  <w:t>Vyberte položku.</w:t>
                </w:r>
              </w:p>
            </w:tc>
          </w:sdtContent>
        </w:sdt>
      </w:tr>
      <w:tr w:rsidR="00927A6D" w:rsidRPr="00C30E64" w14:paraId="2F4EDE80" w14:textId="77777777" w:rsidTr="006C0813">
        <w:trPr>
          <w:trHeight w:val="111"/>
        </w:trPr>
        <w:tc>
          <w:tcPr>
            <w:tcW w:w="3823" w:type="dxa"/>
            <w:vMerge/>
            <w:tcBorders>
              <w:left w:val="single" w:sz="4" w:space="0" w:color="auto"/>
              <w:bottom w:val="single" w:sz="4" w:space="0" w:color="auto"/>
              <w:right w:val="single" w:sz="4" w:space="0" w:color="auto"/>
            </w:tcBorders>
            <w:shd w:val="clear" w:color="auto" w:fill="FFE599" w:themeFill="accent4" w:themeFillTint="66"/>
          </w:tcPr>
          <w:p w14:paraId="0EC1714A" w14:textId="77777777" w:rsidR="00927A6D" w:rsidRPr="00C30E64" w:rsidRDefault="00927A6D" w:rsidP="00F119D3">
            <w:pPr>
              <w:rPr>
                <w:rFonts w:asciiTheme="minorHAnsi" w:hAnsiTheme="minorHAnsi" w:cstheme="minorHAnsi"/>
                <w:b/>
                <w:sz w:val="20"/>
                <w:lang w:eastAsia="en-US"/>
              </w:rPr>
            </w:pPr>
          </w:p>
        </w:tc>
        <w:sdt>
          <w:sdtPr>
            <w:rPr>
              <w:rStyle w:val="tl3"/>
              <w:rFonts w:asciiTheme="minorHAnsi" w:hAnsiTheme="minorHAnsi" w:cstheme="minorHAnsi"/>
            </w:rPr>
            <w:id w:val="-1888564546"/>
            <w:placeholder>
              <w:docPart w:val="41FBAAFA4D98401690122C4ED9A80904"/>
            </w:placeholder>
            <w:showingPlcHd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2E23D27D" w14:textId="20D72B94" w:rsidR="00927A6D" w:rsidRPr="00C30E64" w:rsidRDefault="00D87F95" w:rsidP="00F119D3">
                <w:pPr>
                  <w:rPr>
                    <w:rStyle w:val="tl3"/>
                    <w:rFonts w:asciiTheme="minorHAnsi" w:hAnsiTheme="minorHAnsi" w:cstheme="minorHAnsi"/>
                  </w:rPr>
                </w:pPr>
                <w:r w:rsidRPr="00C30E64">
                  <w:rPr>
                    <w:rStyle w:val="Zstupntext"/>
                    <w:rFonts w:asciiTheme="minorHAnsi" w:hAnsiTheme="minorHAnsi" w:cstheme="minorHAnsi"/>
                    <w:sz w:val="20"/>
                  </w:rPr>
                  <w:t>Vyberte položku.</w:t>
                </w:r>
              </w:p>
            </w:tc>
          </w:sdtContent>
        </w:sdt>
      </w:tr>
      <w:tr w:rsidR="00927A6D" w:rsidRPr="00C30E64" w14:paraId="0FB790B2" w14:textId="77777777" w:rsidTr="006C0813">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tcPr>
          <w:p w14:paraId="228B80A1" w14:textId="68789BC0" w:rsidR="00927A6D" w:rsidRPr="00C30E64" w:rsidRDefault="00927A6D" w:rsidP="00CF078D">
            <w:pPr>
              <w:rPr>
                <w:rFonts w:asciiTheme="minorHAnsi" w:hAnsiTheme="minorHAnsi" w:cstheme="minorHAnsi"/>
                <w:b/>
                <w:sz w:val="20"/>
                <w:lang w:eastAsia="en-US"/>
              </w:rPr>
            </w:pPr>
            <w:r w:rsidRPr="00C30E64">
              <w:rPr>
                <w:rFonts w:asciiTheme="minorHAnsi" w:hAnsiTheme="minorHAnsi" w:cstheme="minorHAnsi"/>
                <w:b/>
                <w:sz w:val="20"/>
                <w:lang w:eastAsia="en-US"/>
              </w:rPr>
              <w:t>Opatrenie (ak relevantné)</w:t>
            </w:r>
          </w:p>
        </w:tc>
        <w:sdt>
          <w:sdtPr>
            <w:rPr>
              <w:rFonts w:asciiTheme="minorHAnsi" w:hAnsiTheme="minorHAnsi" w:cstheme="minorHAnsi"/>
              <w:sz w:val="20"/>
              <w:lang w:eastAsia="en-US"/>
            </w:rPr>
            <w:id w:val="358100631"/>
            <w:placeholder>
              <w:docPart w:val="3741A091E28F4612923B0B929DDF2DBB"/>
            </w:placeholde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14:paraId="5CD26D4A" w14:textId="5693567B" w:rsidR="00927A6D" w:rsidRPr="00C30E64" w:rsidRDefault="00113D01" w:rsidP="00F119D3">
                <w:pPr>
                  <w:rPr>
                    <w:rFonts w:asciiTheme="minorHAnsi" w:hAnsiTheme="minorHAnsi" w:cstheme="minorHAnsi"/>
                    <w:sz w:val="20"/>
                    <w:lang w:eastAsia="en-US"/>
                  </w:rPr>
                </w:pPr>
                <w:r>
                  <w:rPr>
                    <w:rFonts w:asciiTheme="minorHAnsi" w:hAnsiTheme="minorHAnsi" w:cstheme="minorHAnsi"/>
                    <w:sz w:val="20"/>
                    <w:lang w:eastAsia="en-US"/>
                  </w:rPr>
                  <w:t>1.1.3 Podpora medzinárodnej spolupráce v oblasti výskumu, vývoja a inovácií</w:t>
                </w:r>
              </w:p>
            </w:tc>
          </w:sdtContent>
        </w:sdt>
      </w:tr>
      <w:tr w:rsidR="00927A6D" w:rsidRPr="00C30E64" w14:paraId="4455F369" w14:textId="77777777" w:rsidTr="006C0813">
        <w:trPr>
          <w:trHeight w:val="111"/>
        </w:trPr>
        <w:tc>
          <w:tcPr>
            <w:tcW w:w="3823" w:type="dxa"/>
            <w:vMerge/>
            <w:tcBorders>
              <w:left w:val="single" w:sz="4" w:space="0" w:color="auto"/>
              <w:right w:val="single" w:sz="4" w:space="0" w:color="auto"/>
            </w:tcBorders>
            <w:shd w:val="clear" w:color="auto" w:fill="FFE599" w:themeFill="accent4" w:themeFillTint="66"/>
          </w:tcPr>
          <w:p w14:paraId="2135835E" w14:textId="77777777"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HAnsi"/>
              <w:sz w:val="20"/>
              <w:lang w:eastAsia="en-US"/>
            </w:rPr>
            <w:id w:val="-746657360"/>
            <w:placeholder>
              <w:docPart w:val="AB2E990BD3134C0CA761CB410C87CA99"/>
            </w:placeholder>
            <w:showingPlcHd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14:paraId="1CFD814C" w14:textId="3F7301CE" w:rsidR="00927A6D" w:rsidRPr="00C30E64" w:rsidRDefault="00927A6D" w:rsidP="00F119D3">
                <w:pPr>
                  <w:rPr>
                    <w:rFonts w:asciiTheme="minorHAnsi" w:hAnsiTheme="minorHAnsi" w:cstheme="minorHAnsi"/>
                    <w:sz w:val="20"/>
                    <w:lang w:eastAsia="en-US"/>
                  </w:rPr>
                </w:pPr>
                <w:r w:rsidRPr="00C30E64">
                  <w:rPr>
                    <w:rStyle w:val="Zstupntext"/>
                    <w:rFonts w:asciiTheme="minorHAnsi" w:eastAsiaTheme="minorHAnsi" w:hAnsiTheme="minorHAnsi" w:cstheme="minorHAnsi"/>
                    <w:sz w:val="20"/>
                  </w:rPr>
                  <w:t>Vyberte položku.</w:t>
                </w:r>
              </w:p>
            </w:tc>
          </w:sdtContent>
        </w:sdt>
      </w:tr>
      <w:tr w:rsidR="00927A6D" w:rsidRPr="00C30E64" w14:paraId="6AFF5E34" w14:textId="77777777" w:rsidTr="006C0813">
        <w:trPr>
          <w:trHeight w:val="111"/>
        </w:trPr>
        <w:tc>
          <w:tcPr>
            <w:tcW w:w="3823" w:type="dxa"/>
            <w:vMerge/>
            <w:tcBorders>
              <w:left w:val="single" w:sz="4" w:space="0" w:color="auto"/>
              <w:bottom w:val="single" w:sz="4" w:space="0" w:color="auto"/>
              <w:right w:val="single" w:sz="4" w:space="0" w:color="auto"/>
            </w:tcBorders>
            <w:shd w:val="clear" w:color="auto" w:fill="FFE599" w:themeFill="accent4" w:themeFillTint="66"/>
          </w:tcPr>
          <w:p w14:paraId="3067E2D4" w14:textId="77777777"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HAnsi"/>
              <w:sz w:val="20"/>
              <w:lang w:eastAsia="en-US"/>
            </w:rPr>
            <w:id w:val="-371152056"/>
            <w:placeholder>
              <w:docPart w:val="F490F42BF3C7469FAEB0A383E548BAD0"/>
            </w:placeholder>
            <w:showingPlcHd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 w:value="8.2.1 Podpora čistej energie a obehového hospodárstva (relevantné pre región Horná Nitra) Podpora čistej energie (relevantné pre Košický a Banskobystrický kraj)  "/>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14:paraId="1C75B722" w14:textId="1F775FD4" w:rsidR="00927A6D" w:rsidRPr="00C30E64" w:rsidRDefault="00927A6D" w:rsidP="00F119D3">
                <w:pPr>
                  <w:rPr>
                    <w:rFonts w:asciiTheme="minorHAnsi" w:hAnsiTheme="minorHAnsi" w:cstheme="minorHAnsi"/>
                    <w:sz w:val="20"/>
                    <w:lang w:eastAsia="en-US"/>
                  </w:rPr>
                </w:pPr>
                <w:r w:rsidRPr="00C30E64">
                  <w:rPr>
                    <w:rStyle w:val="Zstupntext"/>
                    <w:rFonts w:asciiTheme="minorHAnsi" w:eastAsiaTheme="minorHAnsi" w:hAnsiTheme="minorHAnsi" w:cstheme="minorHAnsi"/>
                    <w:sz w:val="20"/>
                  </w:rPr>
                  <w:t>Vyberte položku.</w:t>
                </w:r>
              </w:p>
            </w:tc>
          </w:sdtContent>
        </w:sdt>
      </w:tr>
      <w:tr w:rsidR="000C0E25" w:rsidRPr="00C30E64" w14:paraId="6238338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4932A0" w14:textId="4E9434B8" w:rsidR="000C0E25" w:rsidRPr="00C30E64" w:rsidRDefault="005B480B" w:rsidP="00760577">
            <w:pPr>
              <w:rPr>
                <w:rFonts w:asciiTheme="minorHAnsi" w:hAnsiTheme="minorHAnsi" w:cstheme="minorHAnsi"/>
                <w:b/>
                <w:sz w:val="20"/>
                <w:lang w:eastAsia="en-US"/>
              </w:rPr>
            </w:pPr>
            <w:r w:rsidRPr="00C30E64">
              <w:rPr>
                <w:rFonts w:asciiTheme="minorHAnsi" w:hAnsiTheme="minorHAnsi" w:cstheme="minorHAnsi"/>
                <w:b/>
                <w:sz w:val="20"/>
                <w:lang w:eastAsia="en-US"/>
              </w:rPr>
              <w:t>Súvisiace typy a</w:t>
            </w:r>
            <w:r w:rsidR="000C0E25" w:rsidRPr="00C30E64">
              <w:rPr>
                <w:rFonts w:asciiTheme="minorHAnsi" w:hAnsiTheme="minorHAnsi" w:cstheme="minorHAnsi"/>
                <w:b/>
                <w:sz w:val="20"/>
                <w:lang w:eastAsia="en-US"/>
              </w:rPr>
              <w:t>kci</w:t>
            </w:r>
            <w:r w:rsidRPr="00C30E64">
              <w:rPr>
                <w:rFonts w:asciiTheme="minorHAnsi" w:hAnsiTheme="minorHAnsi" w:cstheme="minorHAnsi"/>
                <w:b/>
                <w:sz w:val="20"/>
                <w:lang w:eastAsia="en-US"/>
              </w:rPr>
              <w:t>í</w:t>
            </w:r>
            <w:r w:rsidR="00760577" w:rsidRPr="00C30E64">
              <w:rPr>
                <w:rStyle w:val="Odkaznapoznmkupodiarou"/>
                <w:rFonts w:asciiTheme="minorHAnsi" w:hAnsiTheme="minorHAnsi" w:cstheme="minorHAnsi"/>
                <w:b/>
                <w:sz w:val="20"/>
                <w:lang w:eastAsia="en-US"/>
              </w:rPr>
              <w:footnoteReference w:id="8"/>
            </w:r>
            <w:r w:rsidR="00760577" w:rsidRPr="00C30E64">
              <w:rPr>
                <w:rFonts w:asciiTheme="minorHAnsi" w:hAnsiTheme="minorHAnsi" w:cstheme="minorHAnsi"/>
                <w:b/>
                <w:sz w:val="20"/>
                <w:lang w:eastAsia="en-US"/>
              </w:rPr>
              <w:t xml:space="preserve"> </w:t>
            </w:r>
          </w:p>
        </w:tc>
        <w:tc>
          <w:tcPr>
            <w:tcW w:w="5239" w:type="dxa"/>
            <w:tcBorders>
              <w:top w:val="single" w:sz="4" w:space="0" w:color="auto"/>
              <w:left w:val="single" w:sz="4" w:space="0" w:color="auto"/>
              <w:bottom w:val="single" w:sz="4" w:space="0" w:color="auto"/>
              <w:right w:val="single" w:sz="4" w:space="0" w:color="auto"/>
            </w:tcBorders>
          </w:tcPr>
          <w:p w14:paraId="6AED3636" w14:textId="5F364751" w:rsidR="00FD0171" w:rsidRPr="00FD0171" w:rsidDel="00FE0B51" w:rsidRDefault="00336BFC" w:rsidP="00FE0B51">
            <w:pPr>
              <w:rPr>
                <w:ins w:id="0" w:author="Autor"/>
                <w:del w:id="1" w:author="Autor"/>
                <w:rFonts w:asciiTheme="minorHAnsi" w:hAnsiTheme="minorHAnsi" w:cstheme="minorHAnsi"/>
                <w:sz w:val="20"/>
                <w:lang w:eastAsia="en-US"/>
              </w:rPr>
            </w:pPr>
            <w:ins w:id="2" w:author="Autor">
              <w:r w:rsidRPr="00336BFC">
                <w:rPr>
                  <w:rFonts w:asciiTheme="minorHAnsi" w:hAnsiTheme="minorHAnsi" w:cstheme="minorHAnsi"/>
                  <w:sz w:val="20"/>
                  <w:lang w:eastAsia="en-US"/>
                </w:rPr>
                <w:t>Podpora zvýšenia účasti slovenských subjektov v projektoch rámcového programu EÚ pre VaI HE</w:t>
              </w:r>
              <w:r>
                <w:rPr>
                  <w:rFonts w:asciiTheme="minorHAnsi" w:hAnsiTheme="minorHAnsi" w:cstheme="minorHAnsi"/>
                  <w:sz w:val="20"/>
                  <w:lang w:eastAsia="en-US"/>
                </w:rPr>
                <w:t xml:space="preserve"> - </w:t>
              </w:r>
              <w:r w:rsidR="00FD0171" w:rsidRPr="00FD0171">
                <w:rPr>
                  <w:rFonts w:asciiTheme="minorHAnsi" w:hAnsiTheme="minorHAnsi" w:cstheme="minorHAnsi"/>
                  <w:sz w:val="20"/>
                  <w:lang w:eastAsia="en-US"/>
                </w:rPr>
                <w:t xml:space="preserve">podpora zapojenia slovenských subjektov do projektov programu HE (napr. Rozširovanie účasti a šírenie excelentnosti, EIC, ERC, MSCA, COST) a zabezpečenie kofinancovania a komplementárneho financovania Teaming for Excellence, ERA Chair, Twinning ako aj VaI partnerstiev programu </w:t>
              </w:r>
            </w:ins>
          </w:p>
          <w:p w14:paraId="68280442" w14:textId="601F9DBF" w:rsidR="00336BFC" w:rsidRPr="00C30E64" w:rsidRDefault="00FD0171" w:rsidP="00FD0171">
            <w:pPr>
              <w:rPr>
                <w:rFonts w:asciiTheme="minorHAnsi" w:hAnsiTheme="minorHAnsi" w:cstheme="minorHAnsi"/>
                <w:sz w:val="20"/>
                <w:lang w:eastAsia="en-US"/>
              </w:rPr>
            </w:pPr>
            <w:ins w:id="3" w:author="Autor">
              <w:r w:rsidRPr="00FD0171">
                <w:rPr>
                  <w:rFonts w:asciiTheme="minorHAnsi" w:hAnsiTheme="minorHAnsi" w:cstheme="minorHAnsi"/>
                  <w:sz w:val="20"/>
                  <w:lang w:eastAsia="en-US"/>
                </w:rPr>
                <w:t>HE</w:t>
              </w:r>
            </w:ins>
          </w:p>
        </w:tc>
      </w:tr>
    </w:tbl>
    <w:p w14:paraId="28DF0F42" w14:textId="77777777" w:rsidR="00E56F05"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lastRenderedPageBreak/>
        <w:t>Zákonné požiadavky</w:t>
      </w:r>
    </w:p>
    <w:p w14:paraId="6FF337BE" w14:textId="31E02E83" w:rsidR="00A7456A"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t xml:space="preserve"> </w:t>
      </w:r>
      <w:r w:rsidRPr="00C30E64">
        <w:rPr>
          <w:rFonts w:asciiTheme="minorHAnsi" w:hAnsiTheme="minorHAnsi" w:cstheme="minorHAnsi"/>
          <w:b/>
          <w:sz w:val="20"/>
          <w:szCs w:val="20"/>
        </w:rPr>
        <w:t>§ 23 ods. 3 zákona č. 121/2022 Z. z.</w:t>
      </w:r>
      <w:r w:rsidR="001658B3" w:rsidRPr="00C30E64">
        <w:rPr>
          <w:rFonts w:asciiTheme="minorHAnsi" w:hAnsiTheme="minorHAnsi" w:cstheme="minorHAnsi"/>
          <w:b/>
          <w:sz w:val="20"/>
          <w:szCs w:val="20"/>
        </w:rPr>
        <w:t xml:space="preserve"> o príspevkoch z fondov Európskej únie a o zmene a doplnení niektorých</w:t>
      </w:r>
      <w:r w:rsidR="00E56F05" w:rsidRPr="00C30E64">
        <w:rPr>
          <w:rFonts w:asciiTheme="minorHAnsi" w:hAnsiTheme="minorHAnsi" w:cstheme="minorHAnsi"/>
          <w:b/>
          <w:sz w:val="20"/>
          <w:szCs w:val="20"/>
        </w:rPr>
        <w:t xml:space="preserve"> </w:t>
      </w:r>
      <w:r w:rsidR="001658B3" w:rsidRPr="00C30E64">
        <w:rPr>
          <w:rFonts w:asciiTheme="minorHAnsi" w:hAnsiTheme="minorHAnsi" w:cstheme="minorHAnsi"/>
          <w:b/>
          <w:sz w:val="20"/>
          <w:szCs w:val="20"/>
        </w:rPr>
        <w:t>zákonov v znení neskorších predpisov</w:t>
      </w:r>
    </w:p>
    <w:p w14:paraId="21879E9E" w14:textId="00652EBC" w:rsidR="002B2436" w:rsidRPr="00C30E64" w:rsidRDefault="002B2436" w:rsidP="001F2BC8">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Dôvod určenia prijímateľa </w:t>
      </w:r>
      <w:r w:rsidR="00E56F05" w:rsidRPr="00C30E64">
        <w:rPr>
          <w:rFonts w:asciiTheme="minorHAnsi" w:hAnsiTheme="minorHAnsi" w:cstheme="minorHAnsi"/>
          <w:b/>
          <w:sz w:val="22"/>
          <w:szCs w:val="22"/>
          <w:lang w:eastAsia="en-US"/>
        </w:rPr>
        <w:t>NP</w:t>
      </w:r>
      <w:r w:rsidR="001C7CE3" w:rsidRPr="00C30E64">
        <w:rPr>
          <w:rStyle w:val="Odkaznapoznmkupodiarou"/>
          <w:rFonts w:asciiTheme="minorHAnsi" w:hAnsiTheme="minorHAnsi" w:cstheme="minorHAnsi"/>
          <w:b/>
          <w:sz w:val="22"/>
          <w:szCs w:val="22"/>
          <w:lang w:eastAsia="en-US"/>
        </w:rPr>
        <w:footnoteReference w:id="9"/>
      </w:r>
    </w:p>
    <w:p w14:paraId="6369A124" w14:textId="7F38EC54" w:rsidR="00113D01" w:rsidRPr="00113D01" w:rsidRDefault="002B2436"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Jednoznačne a stručne zdôvodnite výber prijímateľa NP ako jedinečnej osoby oprávnenej na realizáciu NP (napr. odkazom na Program Slovensko, v ktorom je priamo uvedený prijímateľ; odkazom na platné predpisy, podľa ktorých má</w:t>
      </w:r>
      <w:r w:rsidRPr="00C30E64">
        <w:rPr>
          <w:rFonts w:asciiTheme="minorHAnsi" w:hAnsiTheme="minorHAnsi" w:cstheme="minorHAnsi"/>
          <w:i/>
          <w:sz w:val="22"/>
          <w:szCs w:val="22"/>
          <w:lang w:eastAsia="en-US"/>
        </w:rPr>
        <w:t xml:space="preserve"> prijímateľ osobitné, jedinečné</w:t>
      </w:r>
      <w:r w:rsidR="00770EF6" w:rsidRPr="00C30E64">
        <w:rPr>
          <w:rFonts w:asciiTheme="minorHAnsi" w:hAnsiTheme="minorHAnsi" w:cstheme="minorHAnsi"/>
          <w:i/>
          <w:sz w:val="22"/>
          <w:szCs w:val="22"/>
          <w:lang w:eastAsia="en-US"/>
        </w:rPr>
        <w:t xml:space="preserve"> </w:t>
      </w:r>
      <w:r w:rsidR="00E15A73" w:rsidRPr="00C30E64">
        <w:rPr>
          <w:rFonts w:asciiTheme="minorHAnsi" w:hAnsiTheme="minorHAnsi" w:cstheme="minorHAnsi"/>
          <w:i/>
          <w:sz w:val="22"/>
          <w:szCs w:val="22"/>
          <w:lang w:eastAsia="en-US"/>
        </w:rPr>
        <w:t>/</w:t>
      </w:r>
      <w:r w:rsidR="00770EF6" w:rsidRPr="00C30E64">
        <w:rPr>
          <w:rFonts w:asciiTheme="minorHAnsi" w:hAnsiTheme="minorHAnsi" w:cstheme="minorHAnsi"/>
          <w:i/>
          <w:sz w:val="22"/>
          <w:szCs w:val="22"/>
          <w:lang w:eastAsia="en-US"/>
        </w:rPr>
        <w:t xml:space="preserve"> </w:t>
      </w:r>
      <w:r w:rsidR="00E15A73" w:rsidRPr="00C30E64">
        <w:rPr>
          <w:rFonts w:asciiTheme="minorHAnsi" w:hAnsiTheme="minorHAnsi" w:cstheme="minorHAnsi"/>
          <w:i/>
          <w:sz w:val="22"/>
          <w:szCs w:val="22"/>
          <w:lang w:eastAsia="en-US"/>
        </w:rPr>
        <w:t>unikátne</w:t>
      </w:r>
      <w:r w:rsidRPr="00C30E64">
        <w:rPr>
          <w:rFonts w:asciiTheme="minorHAnsi" w:hAnsiTheme="minorHAnsi" w:cstheme="minorHAnsi"/>
          <w:i/>
          <w:sz w:val="22"/>
          <w:szCs w:val="22"/>
          <w:lang w:eastAsia="en-US"/>
        </w:rPr>
        <w:t xml:space="preserve"> kompetencie na implementáciu aktivít NP priamo zo</w:t>
      </w:r>
      <w:r w:rsidR="00C92F10" w:rsidRPr="00C30E64">
        <w:rPr>
          <w:rFonts w:asciiTheme="minorHAnsi" w:hAnsiTheme="minorHAnsi" w:cstheme="minorHAnsi"/>
          <w:i/>
          <w:sz w:val="22"/>
          <w:szCs w:val="22"/>
          <w:lang w:eastAsia="en-US"/>
        </w:rPr>
        <w:t> </w:t>
      </w:r>
      <w:r w:rsidRPr="00C30E64">
        <w:rPr>
          <w:rFonts w:asciiTheme="minorHAnsi" w:hAnsiTheme="minorHAnsi" w:cstheme="minorHAnsi"/>
          <w:i/>
          <w:sz w:val="22"/>
          <w:szCs w:val="22"/>
          <w:lang w:eastAsia="en-US"/>
        </w:rPr>
        <w:t>zákona;</w:t>
      </w:r>
      <w:r w:rsidRPr="00C30E64">
        <w:rPr>
          <w:rFonts w:asciiTheme="minorHAnsi" w:hAnsiTheme="minorHAnsi" w:cstheme="minorHAnsi"/>
          <w:i/>
          <w:sz w:val="22"/>
          <w:szCs w:val="22"/>
        </w:rPr>
        <w:t xml:space="preserve"> odkazom na</w:t>
      </w:r>
      <w:r w:rsidR="00770EF6" w:rsidRPr="00C30E64">
        <w:rPr>
          <w:rFonts w:asciiTheme="minorHAnsi" w:hAnsiTheme="minorHAnsi" w:cstheme="minorHAnsi"/>
          <w:i/>
          <w:sz w:val="22"/>
          <w:szCs w:val="22"/>
        </w:rPr>
        <w:t> </w:t>
      </w:r>
      <w:r w:rsidRPr="00C30E64">
        <w:rPr>
          <w:rFonts w:asciiTheme="minorHAnsi" w:hAnsiTheme="minorHAnsi" w:cstheme="minorHAnsi"/>
          <w:i/>
          <w:sz w:val="22"/>
          <w:szCs w:val="22"/>
        </w:rPr>
        <w:t>národnú stratégiu, ktorá odôvodňuje jedinečnosť prijímateľa NP a pod.).</w:t>
      </w:r>
    </w:p>
    <w:p w14:paraId="78393C1D" w14:textId="6C0FB79E" w:rsidR="00113D01" w:rsidRPr="00113D01" w:rsidRDefault="00113D01" w:rsidP="00113D01">
      <w:pPr>
        <w:spacing w:before="120" w:after="120"/>
        <w:jc w:val="both"/>
        <w:rPr>
          <w:rFonts w:asciiTheme="minorHAnsi" w:hAnsiTheme="minorHAnsi" w:cstheme="minorHAnsi"/>
          <w:sz w:val="22"/>
          <w:szCs w:val="22"/>
        </w:rPr>
      </w:pPr>
      <w:r w:rsidRPr="00113D01">
        <w:rPr>
          <w:rFonts w:asciiTheme="minorHAnsi" w:hAnsiTheme="minorHAnsi" w:cstheme="minorHAnsi"/>
          <w:sz w:val="22"/>
          <w:szCs w:val="22"/>
        </w:rPr>
        <w:t>Centrum vedecko-technických informácií Slovenskej republiky (CVTI SR) je priamo riadená organizácia Ministerstva školstva, výskumu, vývoja a mládeže SR (MŠVVaM SR</w:t>
      </w:r>
      <w:r w:rsidR="00703ADB">
        <w:rPr>
          <w:rFonts w:asciiTheme="minorHAnsi" w:hAnsiTheme="minorHAnsi" w:cstheme="minorHAnsi"/>
          <w:sz w:val="22"/>
          <w:szCs w:val="22"/>
        </w:rPr>
        <w:t>)</w:t>
      </w:r>
      <w:r w:rsidRPr="00113D01">
        <w:rPr>
          <w:rFonts w:asciiTheme="minorHAnsi" w:hAnsiTheme="minorHAnsi" w:cstheme="minorHAnsi"/>
          <w:sz w:val="22"/>
          <w:szCs w:val="22"/>
        </w:rPr>
        <w:t xml:space="preserve">. CVTI SR plní funkciu národného informačného centra pre rezort školstva, pre vedu, techniku, inovácie a funkciu špecializovanej vedeckej knižnice SR. Je sídlom Národných kontaktných bodov (NCPs), ako hlavnej podpornej štruktúry pre program Horizont Európa na národnej úrovni a zabezpečuje prevádzku Styčnej kancelárie SR pre výskum a vývoj v Bruseli. </w:t>
      </w:r>
      <w:r w:rsidR="008B4DAC">
        <w:rPr>
          <w:rFonts w:asciiTheme="minorHAnsi" w:hAnsiTheme="minorHAnsi" w:cstheme="minorHAnsi"/>
          <w:sz w:val="22"/>
          <w:szCs w:val="22"/>
        </w:rPr>
        <w:t>Medzi kľúčové kompetencie NCP patria okrem konkrétnych oblastí programu Horizont Európa aj jednotlivé európske partnerstvá, súvisiace s príslušnými obsahovými oblasťami. CVTI SR k</w:t>
      </w:r>
      <w:r w:rsidRPr="00113D01">
        <w:rPr>
          <w:rFonts w:asciiTheme="minorHAnsi" w:hAnsiTheme="minorHAnsi" w:cstheme="minorHAnsi"/>
          <w:sz w:val="22"/>
          <w:szCs w:val="22"/>
        </w:rPr>
        <w:t>oordinuje činnosť a zabezpečuje prevádzku interdisciplinárnych výskumno-vývojových centier a národných infraštruktúr pre výskum, vývoj, inovácie a vzdelávanie. Poslaním CVTI SR je podporovať rozvoj a propagáciu slovenskej vedy, výskumu, vývoja a inovácií so zameraním na ochranu duševného vlastníctva, komerčné využitie výsledkov a výstupov výskumu a vývoja, podporu výskumu a vývoja na Slovensku špecializovanou HW a SW infraštruktúrou.</w:t>
      </w:r>
    </w:p>
    <w:p w14:paraId="46C41980" w14:textId="143E8B3B" w:rsidR="00113D01" w:rsidRDefault="00113D01" w:rsidP="00113D01">
      <w:pPr>
        <w:spacing w:before="120" w:after="120"/>
        <w:jc w:val="both"/>
        <w:rPr>
          <w:rFonts w:asciiTheme="minorHAnsi" w:hAnsiTheme="minorHAnsi" w:cstheme="minorHAnsi"/>
          <w:sz w:val="22"/>
          <w:szCs w:val="22"/>
        </w:rPr>
      </w:pPr>
      <w:r w:rsidRPr="00113D01">
        <w:rPr>
          <w:rFonts w:asciiTheme="minorHAnsi" w:hAnsiTheme="minorHAnsi" w:cstheme="minorHAnsi"/>
          <w:sz w:val="22"/>
          <w:szCs w:val="22"/>
        </w:rPr>
        <w:t>Inštitúcia bola založená v roku 1938 ako Slovenská technická knižnica (SITK). Počas svojej existencie sa CVTI SR, predtým SITK, stalo jednou z najvýznamnejších informačných inštitúcií na Slovensku nielen z hľadiska svojho knižnično-informačného fondu, rozsahu a pohotovosti služieb, ale aj z hľadiska väzieb a spolupráce. Od 1. novembra 1996 sa zmenil názov knižnice na Centrum vedecko-technických informácií Slovenskej republiky (CVTI SR). S účinnosťou od 1. júla 1999 CVTI SR opäť prešlo ako priamo riadená organizácia pod ministerstvom školstva.</w:t>
      </w:r>
    </w:p>
    <w:p w14:paraId="61DF3BA3" w14:textId="744ACA85" w:rsidR="00080A23" w:rsidRPr="00080A23" w:rsidRDefault="00080A23" w:rsidP="00080A23">
      <w:pPr>
        <w:spacing w:before="120" w:after="120"/>
        <w:jc w:val="both"/>
        <w:rPr>
          <w:rFonts w:asciiTheme="minorHAnsi" w:hAnsiTheme="minorHAnsi" w:cstheme="minorHAnsi"/>
          <w:sz w:val="22"/>
          <w:szCs w:val="22"/>
        </w:rPr>
      </w:pPr>
      <w:r w:rsidRPr="00080A23">
        <w:rPr>
          <w:rFonts w:asciiTheme="minorHAnsi" w:hAnsiTheme="minorHAnsi" w:cstheme="minorHAnsi"/>
          <w:sz w:val="22"/>
          <w:szCs w:val="22"/>
        </w:rPr>
        <w:t>CVTI SR disponuje plnou kompetenciou a odbornosťou na zabezpečenie, spoľahlivé a kvalitné riadenie národného projektu. Využíva najmä svoje bohaté skúsenosti z implementácie a koordinácie viacerých medzinárodných európskych a národných projektov. CVTI SR má v organizačnej štruktúre špecializované oddelenie pre riadenie medzinárodných projektov zložené zo skúsených projektových manažérov, finančných manažérov, analytikov a odborných pracovníkov z rôznych oblastí. Odbor medzinárodnej spolupráce CVTI SR</w:t>
      </w:r>
      <w:r w:rsidR="00FD582D">
        <w:rPr>
          <w:rFonts w:asciiTheme="minorHAnsi" w:hAnsiTheme="minorHAnsi" w:cstheme="minorHAnsi"/>
          <w:sz w:val="22"/>
          <w:szCs w:val="22"/>
        </w:rPr>
        <w:t xml:space="preserve"> </w:t>
      </w:r>
      <w:r w:rsidRPr="00080A23">
        <w:rPr>
          <w:rFonts w:asciiTheme="minorHAnsi" w:hAnsiTheme="minorHAnsi" w:cstheme="minorHAnsi"/>
          <w:sz w:val="22"/>
          <w:szCs w:val="22"/>
        </w:rPr>
        <w:t>zastrešuje odborné riešenie a manažment medzinárodných projektov, ktoré realizuje CVTI SR či už ako koordinátor alebo člen projektového konzorcia.</w:t>
      </w:r>
      <w:r w:rsidR="00FD582D">
        <w:rPr>
          <w:rFonts w:asciiTheme="minorHAnsi" w:hAnsiTheme="minorHAnsi" w:cstheme="minorHAnsi"/>
          <w:sz w:val="22"/>
          <w:szCs w:val="22"/>
        </w:rPr>
        <w:t xml:space="preserve"> Taktiež koordinuje implementáciu aktivít a iniciatív Európskeho výskumného priestoru </w:t>
      </w:r>
      <w:r w:rsidR="008B4DAC">
        <w:rPr>
          <w:rFonts w:asciiTheme="minorHAnsi" w:hAnsiTheme="minorHAnsi" w:cstheme="minorHAnsi"/>
          <w:sz w:val="22"/>
          <w:szCs w:val="22"/>
        </w:rPr>
        <w:t xml:space="preserve">(European Research Area – ERA) </w:t>
      </w:r>
      <w:r w:rsidR="00FD582D">
        <w:rPr>
          <w:rFonts w:asciiTheme="minorHAnsi" w:hAnsiTheme="minorHAnsi" w:cstheme="minorHAnsi"/>
          <w:sz w:val="22"/>
          <w:szCs w:val="22"/>
        </w:rPr>
        <w:t>na Slovensku.</w:t>
      </w:r>
      <w:r w:rsidR="008B4DAC">
        <w:rPr>
          <w:rFonts w:asciiTheme="minorHAnsi" w:hAnsiTheme="minorHAnsi" w:cstheme="minorHAnsi"/>
          <w:sz w:val="22"/>
          <w:szCs w:val="22"/>
        </w:rPr>
        <w:t xml:space="preserve"> Medzi dvadsať akcií ERA politickej agendy 2022-2024 patrí aj špecifická akcia: „Urobiť z EÚ výskumno-inovačných misií a </w:t>
      </w:r>
      <w:r w:rsidR="008B4DAC" w:rsidRPr="00D449DA">
        <w:rPr>
          <w:rFonts w:asciiTheme="minorHAnsi" w:hAnsiTheme="minorHAnsi" w:cstheme="minorHAnsi"/>
          <w:b/>
          <w:sz w:val="22"/>
          <w:szCs w:val="22"/>
        </w:rPr>
        <w:t>partnerstiev</w:t>
      </w:r>
      <w:r w:rsidR="008B4DAC">
        <w:rPr>
          <w:rFonts w:asciiTheme="minorHAnsi" w:hAnsiTheme="minorHAnsi" w:cstheme="minorHAnsi"/>
          <w:sz w:val="22"/>
          <w:szCs w:val="22"/>
        </w:rPr>
        <w:t xml:space="preserve"> kľúčových prispievateľov do ERA“.</w:t>
      </w:r>
    </w:p>
    <w:p w14:paraId="30DA7081" w14:textId="5B2DE035" w:rsidR="00080A23" w:rsidRPr="00080A23" w:rsidRDefault="00080A23" w:rsidP="00080A23">
      <w:pPr>
        <w:spacing w:before="120" w:after="120"/>
        <w:jc w:val="both"/>
        <w:rPr>
          <w:rFonts w:asciiTheme="minorHAnsi" w:hAnsiTheme="minorHAnsi" w:cstheme="minorHAnsi"/>
          <w:sz w:val="22"/>
          <w:szCs w:val="22"/>
        </w:rPr>
      </w:pPr>
      <w:r w:rsidRPr="00080A23">
        <w:rPr>
          <w:rFonts w:asciiTheme="minorHAnsi" w:hAnsiTheme="minorHAnsi" w:cstheme="minorHAnsi"/>
          <w:sz w:val="22"/>
          <w:szCs w:val="22"/>
        </w:rPr>
        <w:t>CVTI SR bolo v poslednom období zapojené do viacerých medzinárodných projektov</w:t>
      </w:r>
      <w:r w:rsidR="00FD582D">
        <w:rPr>
          <w:rFonts w:asciiTheme="minorHAnsi" w:hAnsiTheme="minorHAnsi" w:cstheme="minorHAnsi"/>
          <w:sz w:val="22"/>
          <w:szCs w:val="22"/>
        </w:rPr>
        <w:t xml:space="preserve"> v pozícii partnera, ako aj koordinátora</w:t>
      </w:r>
      <w:r w:rsidRPr="00080A23">
        <w:rPr>
          <w:rFonts w:asciiTheme="minorHAnsi" w:hAnsiTheme="minorHAnsi" w:cstheme="minorHAnsi"/>
          <w:sz w:val="22"/>
          <w:szCs w:val="22"/>
        </w:rPr>
        <w:t xml:space="preserve">, v rámci </w:t>
      </w:r>
      <w:r w:rsidR="00FD582D">
        <w:rPr>
          <w:rFonts w:asciiTheme="minorHAnsi" w:hAnsiTheme="minorHAnsi" w:cstheme="minorHAnsi"/>
          <w:sz w:val="22"/>
          <w:szCs w:val="22"/>
        </w:rPr>
        <w:t xml:space="preserve">európskych grantových programov </w:t>
      </w:r>
      <w:r w:rsidR="00FD582D" w:rsidRPr="00080A23">
        <w:rPr>
          <w:rFonts w:asciiTheme="minorHAnsi" w:hAnsiTheme="minorHAnsi" w:cstheme="minorHAnsi"/>
          <w:sz w:val="22"/>
          <w:szCs w:val="22"/>
        </w:rPr>
        <w:t>Horizont Európa</w:t>
      </w:r>
      <w:r w:rsidR="00FD582D" w:rsidRPr="00080A23" w:rsidDel="00FD582D">
        <w:rPr>
          <w:rFonts w:asciiTheme="minorHAnsi" w:hAnsiTheme="minorHAnsi" w:cstheme="minorHAnsi"/>
          <w:sz w:val="22"/>
          <w:szCs w:val="22"/>
        </w:rPr>
        <w:t xml:space="preserve"> </w:t>
      </w:r>
      <w:r w:rsidR="00FD582D">
        <w:rPr>
          <w:rFonts w:asciiTheme="minorHAnsi" w:hAnsiTheme="minorHAnsi" w:cstheme="minorHAnsi"/>
          <w:sz w:val="22"/>
          <w:szCs w:val="22"/>
        </w:rPr>
        <w:t xml:space="preserve">a Horizont 2020, </w:t>
      </w:r>
      <w:r w:rsidR="00FD582D" w:rsidRPr="00AF1590">
        <w:rPr>
          <w:rFonts w:asciiTheme="minorHAnsi" w:hAnsiTheme="minorHAnsi" w:cstheme="minorHAnsi"/>
          <w:sz w:val="22"/>
          <w:szCs w:val="22"/>
        </w:rPr>
        <w:t>COSME</w:t>
      </w:r>
      <w:r w:rsidR="00FD582D">
        <w:rPr>
          <w:rFonts w:asciiTheme="minorHAnsi" w:hAnsiTheme="minorHAnsi" w:cstheme="minorHAnsi"/>
          <w:sz w:val="22"/>
          <w:szCs w:val="22"/>
        </w:rPr>
        <w:t xml:space="preserve">, </w:t>
      </w:r>
      <w:r w:rsidR="00FD582D" w:rsidRPr="00AF1590">
        <w:rPr>
          <w:rFonts w:asciiTheme="minorHAnsi" w:hAnsiTheme="minorHAnsi" w:cstheme="minorHAnsi"/>
          <w:sz w:val="22"/>
          <w:szCs w:val="22"/>
        </w:rPr>
        <w:t>DIGITAL</w:t>
      </w:r>
      <w:r w:rsidR="00FD582D">
        <w:rPr>
          <w:rFonts w:asciiTheme="minorHAnsi" w:hAnsiTheme="minorHAnsi" w:cstheme="minorHAnsi"/>
          <w:sz w:val="22"/>
          <w:szCs w:val="22"/>
        </w:rPr>
        <w:t xml:space="preserve">, </w:t>
      </w:r>
      <w:r w:rsidR="00FD582D" w:rsidRPr="00080A23">
        <w:rPr>
          <w:rFonts w:asciiTheme="minorHAnsi" w:hAnsiTheme="minorHAnsi" w:cstheme="minorHAnsi"/>
          <w:sz w:val="22"/>
          <w:szCs w:val="22"/>
        </w:rPr>
        <w:t xml:space="preserve">INTERREG Danube </w:t>
      </w:r>
      <w:r w:rsidR="00FD582D">
        <w:rPr>
          <w:rFonts w:asciiTheme="minorHAnsi" w:hAnsiTheme="minorHAnsi" w:cstheme="minorHAnsi"/>
          <w:sz w:val="22"/>
          <w:szCs w:val="22"/>
        </w:rPr>
        <w:t xml:space="preserve">Transnational Programme, </w:t>
      </w:r>
      <w:r w:rsidRPr="00080A23">
        <w:rPr>
          <w:rFonts w:asciiTheme="minorHAnsi" w:hAnsiTheme="minorHAnsi" w:cstheme="minorHAnsi"/>
          <w:sz w:val="22"/>
          <w:szCs w:val="22"/>
        </w:rPr>
        <w:t>INTERREG SK-AT</w:t>
      </w:r>
      <w:r w:rsidR="00FD582D">
        <w:rPr>
          <w:rFonts w:asciiTheme="minorHAnsi" w:hAnsiTheme="minorHAnsi" w:cstheme="minorHAnsi"/>
          <w:sz w:val="22"/>
          <w:szCs w:val="22"/>
        </w:rPr>
        <w:t xml:space="preserve">, </w:t>
      </w:r>
      <w:r w:rsidR="00AF1590" w:rsidRPr="00AF1590">
        <w:rPr>
          <w:rFonts w:asciiTheme="minorHAnsi" w:hAnsiTheme="minorHAnsi" w:cstheme="minorHAnsi"/>
          <w:sz w:val="22"/>
          <w:szCs w:val="22"/>
        </w:rPr>
        <w:t>EIT Food Regional Innovation Scheme</w:t>
      </w:r>
      <w:r w:rsidR="00FD582D">
        <w:rPr>
          <w:rFonts w:asciiTheme="minorHAnsi" w:hAnsiTheme="minorHAnsi" w:cstheme="minorHAnsi"/>
          <w:sz w:val="22"/>
          <w:szCs w:val="22"/>
        </w:rPr>
        <w:t xml:space="preserve"> a</w:t>
      </w:r>
      <w:r w:rsidR="00AF1590">
        <w:rPr>
          <w:rFonts w:asciiTheme="minorHAnsi" w:hAnsiTheme="minorHAnsi" w:cstheme="minorHAnsi"/>
          <w:sz w:val="22"/>
          <w:szCs w:val="22"/>
        </w:rPr>
        <w:t xml:space="preserve"> </w:t>
      </w:r>
      <w:r w:rsidR="00FD582D" w:rsidRPr="00080A23">
        <w:rPr>
          <w:rFonts w:asciiTheme="minorHAnsi" w:hAnsiTheme="minorHAnsi" w:cstheme="minorHAnsi"/>
          <w:sz w:val="22"/>
          <w:szCs w:val="22"/>
        </w:rPr>
        <w:t>Erasmus+</w:t>
      </w:r>
      <w:r w:rsidR="00FD582D">
        <w:rPr>
          <w:rFonts w:asciiTheme="minorHAnsi" w:hAnsiTheme="minorHAnsi" w:cstheme="minorHAnsi"/>
          <w:sz w:val="22"/>
          <w:szCs w:val="22"/>
        </w:rPr>
        <w:t>.</w:t>
      </w:r>
    </w:p>
    <w:p w14:paraId="0A54A88A" w14:textId="09FF32F7" w:rsidR="00642158" w:rsidRDefault="00080A23" w:rsidP="00D2331E">
      <w:pPr>
        <w:spacing w:before="120" w:after="120"/>
        <w:jc w:val="both"/>
        <w:rPr>
          <w:rFonts w:asciiTheme="minorHAnsi" w:hAnsiTheme="minorHAnsi" w:cstheme="minorHAnsi"/>
          <w:sz w:val="22"/>
          <w:szCs w:val="22"/>
        </w:rPr>
      </w:pPr>
      <w:r w:rsidRPr="00080A23">
        <w:rPr>
          <w:rFonts w:asciiTheme="minorHAnsi" w:hAnsiTheme="minorHAnsi" w:cstheme="minorHAnsi"/>
          <w:sz w:val="22"/>
          <w:szCs w:val="22"/>
        </w:rPr>
        <w:lastRenderedPageBreak/>
        <w:t xml:space="preserve">CVTI SR </w:t>
      </w:r>
      <w:r w:rsidR="0030199A">
        <w:rPr>
          <w:rFonts w:asciiTheme="minorHAnsi" w:hAnsiTheme="minorHAnsi" w:cstheme="minorHAnsi"/>
          <w:sz w:val="22"/>
          <w:szCs w:val="22"/>
        </w:rPr>
        <w:t xml:space="preserve">je vedúcim partnerom projektu </w:t>
      </w:r>
      <w:r w:rsidR="00703ADB" w:rsidRPr="00172674">
        <w:rPr>
          <w:rFonts w:asciiTheme="minorHAnsi" w:hAnsiTheme="minorHAnsi" w:cstheme="minorHAnsi"/>
          <w:b/>
          <w:sz w:val="22"/>
          <w:szCs w:val="22"/>
        </w:rPr>
        <w:t>HARMONMISSIONS</w:t>
      </w:r>
      <w:r w:rsidRPr="00080A23">
        <w:rPr>
          <w:rFonts w:asciiTheme="minorHAnsi" w:hAnsiTheme="minorHAnsi" w:cstheme="minorHAnsi"/>
          <w:sz w:val="22"/>
          <w:szCs w:val="22"/>
        </w:rPr>
        <w:t xml:space="preserve"> (INTERREG Danube)</w:t>
      </w:r>
      <w:r w:rsidR="0030199A">
        <w:rPr>
          <w:rFonts w:asciiTheme="minorHAnsi" w:hAnsiTheme="minorHAnsi" w:cstheme="minorHAnsi"/>
          <w:sz w:val="22"/>
          <w:szCs w:val="22"/>
        </w:rPr>
        <w:t>,</w:t>
      </w:r>
      <w:r w:rsidR="00B96CA3">
        <w:rPr>
          <w:rFonts w:asciiTheme="minorHAnsi" w:hAnsiTheme="minorHAnsi" w:cstheme="minorHAnsi"/>
          <w:sz w:val="22"/>
          <w:szCs w:val="22"/>
        </w:rPr>
        <w:t xml:space="preserve"> ktorého h</w:t>
      </w:r>
      <w:r w:rsidR="00B96CA3" w:rsidRPr="00B96CA3">
        <w:rPr>
          <w:rFonts w:asciiTheme="minorHAnsi" w:hAnsiTheme="minorHAnsi" w:cstheme="minorHAnsi"/>
          <w:sz w:val="22"/>
          <w:szCs w:val="22"/>
        </w:rPr>
        <w:t xml:space="preserve">lavným cieľom </w:t>
      </w:r>
      <w:r w:rsidR="00B96CA3">
        <w:rPr>
          <w:rFonts w:asciiTheme="minorHAnsi" w:hAnsiTheme="minorHAnsi" w:cstheme="minorHAnsi"/>
          <w:sz w:val="22"/>
          <w:szCs w:val="22"/>
        </w:rPr>
        <w:t>j</w:t>
      </w:r>
      <w:r w:rsidR="00B96CA3" w:rsidRPr="00B96CA3">
        <w:rPr>
          <w:rFonts w:asciiTheme="minorHAnsi" w:hAnsiTheme="minorHAnsi" w:cstheme="minorHAnsi"/>
          <w:sz w:val="22"/>
          <w:szCs w:val="22"/>
        </w:rPr>
        <w:t>e „harmonizovať“ implementáciu Misií EÚ na úrovni krajín a</w:t>
      </w:r>
      <w:r w:rsidR="00B96CA3">
        <w:rPr>
          <w:rFonts w:asciiTheme="minorHAnsi" w:hAnsiTheme="minorHAnsi" w:cstheme="minorHAnsi"/>
          <w:sz w:val="22"/>
          <w:szCs w:val="22"/>
        </w:rPr>
        <w:t xml:space="preserve"> regiónov z podunajskej oblasti</w:t>
      </w:r>
      <w:r w:rsidR="009C4019">
        <w:rPr>
          <w:rFonts w:asciiTheme="minorHAnsi" w:hAnsiTheme="minorHAnsi" w:cstheme="minorHAnsi"/>
          <w:sz w:val="22"/>
          <w:szCs w:val="22"/>
        </w:rPr>
        <w:t>.</w:t>
      </w:r>
      <w:r w:rsidR="00B96CA3">
        <w:rPr>
          <w:rFonts w:asciiTheme="minorHAnsi" w:hAnsiTheme="minorHAnsi" w:cstheme="minorHAnsi"/>
          <w:sz w:val="22"/>
          <w:szCs w:val="22"/>
        </w:rPr>
        <w:t xml:space="preserve"> </w:t>
      </w:r>
      <w:r w:rsidR="002560A4" w:rsidRPr="002560A4">
        <w:rPr>
          <w:rFonts w:asciiTheme="minorHAnsi" w:hAnsiTheme="minorHAnsi" w:cstheme="minorHAnsi"/>
          <w:sz w:val="22"/>
          <w:szCs w:val="22"/>
        </w:rPr>
        <w:t xml:space="preserve">Projekt </w:t>
      </w:r>
      <w:r w:rsidR="002560A4">
        <w:rPr>
          <w:rFonts w:asciiTheme="minorHAnsi" w:hAnsiTheme="minorHAnsi" w:cstheme="minorHAnsi"/>
          <w:sz w:val="22"/>
          <w:szCs w:val="22"/>
        </w:rPr>
        <w:t xml:space="preserve">pomáha </w:t>
      </w:r>
      <w:r w:rsidR="002560A4" w:rsidRPr="002560A4">
        <w:rPr>
          <w:rFonts w:asciiTheme="minorHAnsi" w:hAnsiTheme="minorHAnsi" w:cstheme="minorHAnsi"/>
          <w:sz w:val="22"/>
          <w:szCs w:val="22"/>
        </w:rPr>
        <w:t>nastaviť efektívny model riadenia misií na úrovni podunajského regiónu</w:t>
      </w:r>
      <w:r w:rsidR="002560A4">
        <w:rPr>
          <w:rFonts w:asciiTheme="minorHAnsi" w:hAnsiTheme="minorHAnsi" w:cstheme="minorHAnsi"/>
          <w:sz w:val="22"/>
          <w:szCs w:val="22"/>
        </w:rPr>
        <w:t>.</w:t>
      </w:r>
      <w:r w:rsidR="002560A4" w:rsidRPr="002560A4">
        <w:rPr>
          <w:rFonts w:asciiTheme="minorHAnsi" w:hAnsiTheme="minorHAnsi" w:cstheme="minorHAnsi"/>
          <w:sz w:val="22"/>
          <w:szCs w:val="22"/>
        </w:rPr>
        <w:t xml:space="preserve"> </w:t>
      </w:r>
      <w:r w:rsidR="002560A4">
        <w:rPr>
          <w:rFonts w:asciiTheme="minorHAnsi" w:hAnsiTheme="minorHAnsi" w:cstheme="minorHAnsi"/>
          <w:sz w:val="22"/>
          <w:szCs w:val="22"/>
        </w:rPr>
        <w:t>Vytvára</w:t>
      </w:r>
      <w:r w:rsidR="002560A4" w:rsidRPr="002560A4">
        <w:rPr>
          <w:rFonts w:asciiTheme="minorHAnsi" w:hAnsiTheme="minorHAnsi" w:cstheme="minorHAnsi"/>
          <w:sz w:val="22"/>
          <w:szCs w:val="22"/>
        </w:rPr>
        <w:t xml:space="preserve"> lepšie podmienky na efektívnejšiu spoluprácu medzi partnermi z krajín </w:t>
      </w:r>
      <w:r w:rsidR="002560A4">
        <w:rPr>
          <w:rFonts w:asciiTheme="minorHAnsi" w:hAnsiTheme="minorHAnsi" w:cstheme="minorHAnsi"/>
          <w:sz w:val="22"/>
          <w:szCs w:val="22"/>
        </w:rPr>
        <w:t>regiónu, cieli na</w:t>
      </w:r>
      <w:r w:rsidR="002560A4" w:rsidRPr="002560A4">
        <w:rPr>
          <w:rFonts w:asciiTheme="minorHAnsi" w:hAnsiTheme="minorHAnsi" w:cstheme="minorHAnsi"/>
          <w:sz w:val="22"/>
          <w:szCs w:val="22"/>
        </w:rPr>
        <w:t xml:space="preserve"> väčšie zapojenie organizácií</w:t>
      </w:r>
      <w:r w:rsidR="002560A4">
        <w:rPr>
          <w:rFonts w:asciiTheme="minorHAnsi" w:hAnsiTheme="minorHAnsi" w:cstheme="minorHAnsi"/>
          <w:sz w:val="22"/>
          <w:szCs w:val="22"/>
        </w:rPr>
        <w:t>, od národnej až po regionálnu úroveň,</w:t>
      </w:r>
      <w:r w:rsidR="002560A4" w:rsidRPr="002560A4">
        <w:rPr>
          <w:rFonts w:asciiTheme="minorHAnsi" w:hAnsiTheme="minorHAnsi" w:cstheme="minorHAnsi"/>
          <w:sz w:val="22"/>
          <w:szCs w:val="22"/>
        </w:rPr>
        <w:t xml:space="preserve"> do projektových výziev zameraných na 1. a 4. oblasť Misií EÚ. </w:t>
      </w:r>
      <w:r w:rsidR="00FD6DED">
        <w:rPr>
          <w:rFonts w:asciiTheme="minorHAnsi" w:hAnsiTheme="minorHAnsi" w:cstheme="minorHAnsi"/>
          <w:sz w:val="22"/>
          <w:szCs w:val="22"/>
        </w:rPr>
        <w:t xml:space="preserve">CVTI SR </w:t>
      </w:r>
      <w:r w:rsidR="007828AA">
        <w:rPr>
          <w:rFonts w:asciiTheme="minorHAnsi" w:hAnsiTheme="minorHAnsi" w:cstheme="minorHAnsi"/>
          <w:sz w:val="22"/>
          <w:szCs w:val="22"/>
        </w:rPr>
        <w:t>j</w:t>
      </w:r>
      <w:r w:rsidR="009C4019">
        <w:rPr>
          <w:rFonts w:asciiTheme="minorHAnsi" w:hAnsiTheme="minorHAnsi" w:cstheme="minorHAnsi"/>
          <w:sz w:val="22"/>
          <w:szCs w:val="22"/>
        </w:rPr>
        <w:t>e tiež</w:t>
      </w:r>
      <w:r w:rsidR="00B96CA3">
        <w:rPr>
          <w:rFonts w:asciiTheme="minorHAnsi" w:hAnsiTheme="minorHAnsi" w:cstheme="minorHAnsi"/>
          <w:sz w:val="22"/>
          <w:szCs w:val="22"/>
        </w:rPr>
        <w:t xml:space="preserve"> aktívnym partnerom projektu </w:t>
      </w:r>
      <w:r w:rsidR="00B96CA3" w:rsidRPr="00172674">
        <w:rPr>
          <w:rFonts w:asciiTheme="minorHAnsi" w:hAnsiTheme="minorHAnsi" w:cstheme="minorHAnsi"/>
          <w:b/>
          <w:sz w:val="22"/>
          <w:szCs w:val="22"/>
        </w:rPr>
        <w:t>NCP4MISSIONS</w:t>
      </w:r>
      <w:r w:rsidR="00B96CA3">
        <w:rPr>
          <w:rFonts w:asciiTheme="minorHAnsi" w:hAnsiTheme="minorHAnsi" w:cstheme="minorHAnsi"/>
          <w:sz w:val="22"/>
          <w:szCs w:val="22"/>
        </w:rPr>
        <w:t xml:space="preserve">, </w:t>
      </w:r>
      <w:r w:rsidR="007828AA">
        <w:rPr>
          <w:rFonts w:asciiTheme="minorHAnsi" w:hAnsiTheme="minorHAnsi" w:cstheme="minorHAnsi"/>
          <w:sz w:val="22"/>
          <w:szCs w:val="22"/>
        </w:rPr>
        <w:t xml:space="preserve">kde </w:t>
      </w:r>
      <w:r w:rsidR="00B96CA3">
        <w:rPr>
          <w:rFonts w:asciiTheme="minorHAnsi" w:hAnsiTheme="minorHAnsi" w:cstheme="minorHAnsi"/>
          <w:sz w:val="22"/>
          <w:szCs w:val="22"/>
        </w:rPr>
        <w:t>jedným z</w:t>
      </w:r>
      <w:r w:rsidR="00FD6DED">
        <w:rPr>
          <w:rFonts w:asciiTheme="minorHAnsi" w:hAnsiTheme="minorHAnsi" w:cstheme="minorHAnsi"/>
          <w:sz w:val="22"/>
          <w:szCs w:val="22"/>
        </w:rPr>
        <w:t xml:space="preserve"> projektových </w:t>
      </w:r>
      <w:r w:rsidR="00B96CA3">
        <w:rPr>
          <w:rFonts w:asciiTheme="minorHAnsi" w:hAnsiTheme="minorHAnsi" w:cstheme="minorHAnsi"/>
          <w:sz w:val="22"/>
          <w:szCs w:val="22"/>
        </w:rPr>
        <w:t>cieľov je</w:t>
      </w:r>
      <w:r w:rsidR="00B96CA3" w:rsidRPr="00E72AD0">
        <w:rPr>
          <w:rFonts w:asciiTheme="minorHAnsi" w:hAnsiTheme="minorHAnsi" w:cstheme="minorHAnsi"/>
          <w:sz w:val="22"/>
          <w:szCs w:val="22"/>
        </w:rPr>
        <w:t xml:space="preserve"> znížiť prekážky</w:t>
      </w:r>
      <w:r w:rsidR="00B96CA3">
        <w:rPr>
          <w:rFonts w:asciiTheme="minorHAnsi" w:hAnsiTheme="minorHAnsi" w:cstheme="minorHAnsi"/>
          <w:sz w:val="22"/>
          <w:szCs w:val="22"/>
        </w:rPr>
        <w:t xml:space="preserve"> pre zapájanie sa do žiadostí</w:t>
      </w:r>
      <w:r w:rsidR="00B96CA3" w:rsidRPr="00E72AD0">
        <w:rPr>
          <w:rFonts w:asciiTheme="minorHAnsi" w:hAnsiTheme="minorHAnsi" w:cstheme="minorHAnsi"/>
          <w:sz w:val="22"/>
          <w:szCs w:val="22"/>
        </w:rPr>
        <w:t xml:space="preserve"> </w:t>
      </w:r>
      <w:r w:rsidR="00B96CA3">
        <w:rPr>
          <w:rFonts w:asciiTheme="minorHAnsi" w:hAnsiTheme="minorHAnsi" w:cstheme="minorHAnsi"/>
          <w:sz w:val="22"/>
          <w:szCs w:val="22"/>
        </w:rPr>
        <w:t xml:space="preserve">na strane </w:t>
      </w:r>
      <w:r w:rsidR="00B96CA3" w:rsidRPr="00E72AD0">
        <w:rPr>
          <w:rFonts w:asciiTheme="minorHAnsi" w:hAnsiTheme="minorHAnsi" w:cstheme="minorHAnsi"/>
          <w:sz w:val="22"/>
          <w:szCs w:val="22"/>
        </w:rPr>
        <w:t>žiadateľov</w:t>
      </w:r>
      <w:r w:rsidR="00B96CA3">
        <w:rPr>
          <w:rFonts w:asciiTheme="minorHAnsi" w:hAnsiTheme="minorHAnsi" w:cstheme="minorHAnsi"/>
          <w:sz w:val="22"/>
          <w:szCs w:val="22"/>
        </w:rPr>
        <w:t>, ale najmä</w:t>
      </w:r>
      <w:r w:rsidR="00B96CA3" w:rsidRPr="00E72AD0">
        <w:rPr>
          <w:rFonts w:asciiTheme="minorHAnsi" w:hAnsiTheme="minorHAnsi" w:cstheme="minorHAnsi"/>
          <w:sz w:val="22"/>
          <w:szCs w:val="22"/>
        </w:rPr>
        <w:t xml:space="preserve"> zvýšiť kvalitu podávaných návrhov </w:t>
      </w:r>
      <w:r w:rsidR="00B96CA3">
        <w:rPr>
          <w:rFonts w:asciiTheme="minorHAnsi" w:hAnsiTheme="minorHAnsi" w:cstheme="minorHAnsi"/>
          <w:sz w:val="22"/>
          <w:szCs w:val="22"/>
        </w:rPr>
        <w:t>a podporiť</w:t>
      </w:r>
      <w:r w:rsidR="00B96CA3" w:rsidRPr="00E72AD0">
        <w:rPr>
          <w:rFonts w:asciiTheme="minorHAnsi" w:hAnsiTheme="minorHAnsi" w:cstheme="minorHAnsi"/>
          <w:sz w:val="22"/>
          <w:szCs w:val="22"/>
        </w:rPr>
        <w:t xml:space="preserve"> spoluprácu s ostatnými príslušnými zainteresovanými partnermi</w:t>
      </w:r>
      <w:r w:rsidR="00B96CA3">
        <w:rPr>
          <w:rFonts w:asciiTheme="minorHAnsi" w:hAnsiTheme="minorHAnsi" w:cstheme="minorHAnsi"/>
          <w:sz w:val="22"/>
          <w:szCs w:val="22"/>
        </w:rPr>
        <w:t>. Oba tieto projekty umožňujú CVTI SR implementovať národný pr</w:t>
      </w:r>
      <w:r w:rsidR="00D22EAE">
        <w:rPr>
          <w:rFonts w:asciiTheme="minorHAnsi" w:hAnsiTheme="minorHAnsi" w:cstheme="minorHAnsi"/>
          <w:sz w:val="22"/>
          <w:szCs w:val="22"/>
        </w:rPr>
        <w:t>ojekt efektívne, v synergii s ďalšími nižšie uvedeným projektmi, ale najmä poskytnúť tak pre potenciálnych žiadateľov v rámci výziev EÚ partnerstiev širokú</w:t>
      </w:r>
      <w:r w:rsidR="007870B9">
        <w:rPr>
          <w:rFonts w:asciiTheme="minorHAnsi" w:hAnsiTheme="minorHAnsi" w:cstheme="minorHAnsi"/>
          <w:sz w:val="22"/>
          <w:szCs w:val="22"/>
        </w:rPr>
        <w:t xml:space="preserve"> a</w:t>
      </w:r>
      <w:r w:rsidR="00D2331E">
        <w:rPr>
          <w:rFonts w:asciiTheme="minorHAnsi" w:hAnsiTheme="minorHAnsi" w:cstheme="minorHAnsi"/>
          <w:sz w:val="22"/>
          <w:szCs w:val="22"/>
        </w:rPr>
        <w:t> </w:t>
      </w:r>
      <w:r w:rsidR="007870B9">
        <w:rPr>
          <w:rFonts w:asciiTheme="minorHAnsi" w:hAnsiTheme="minorHAnsi" w:cstheme="minorHAnsi"/>
          <w:sz w:val="22"/>
          <w:szCs w:val="22"/>
        </w:rPr>
        <w:t>vysoko</w:t>
      </w:r>
      <w:r w:rsidR="00D2331E">
        <w:rPr>
          <w:rFonts w:asciiTheme="minorHAnsi" w:hAnsiTheme="minorHAnsi" w:cstheme="minorHAnsi"/>
          <w:sz w:val="22"/>
          <w:szCs w:val="22"/>
        </w:rPr>
        <w:t xml:space="preserve"> </w:t>
      </w:r>
      <w:r w:rsidR="007870B9">
        <w:rPr>
          <w:rFonts w:asciiTheme="minorHAnsi" w:hAnsiTheme="minorHAnsi" w:cstheme="minorHAnsi"/>
          <w:sz w:val="22"/>
          <w:szCs w:val="22"/>
        </w:rPr>
        <w:t>profesionálnu</w:t>
      </w:r>
      <w:r w:rsidR="00D22EAE">
        <w:rPr>
          <w:rFonts w:asciiTheme="minorHAnsi" w:hAnsiTheme="minorHAnsi" w:cstheme="minorHAnsi"/>
          <w:sz w:val="22"/>
          <w:szCs w:val="22"/>
        </w:rPr>
        <w:t xml:space="preserve"> podporu. </w:t>
      </w:r>
    </w:p>
    <w:p w14:paraId="471AC24E" w14:textId="49353238" w:rsidR="00080A23" w:rsidRDefault="009C4019" w:rsidP="00B96CA3">
      <w:pPr>
        <w:spacing w:before="120" w:after="120"/>
        <w:jc w:val="both"/>
        <w:rPr>
          <w:rFonts w:asciiTheme="minorHAnsi" w:hAnsiTheme="minorHAnsi" w:cstheme="minorHAnsi"/>
          <w:sz w:val="22"/>
          <w:szCs w:val="22"/>
        </w:rPr>
      </w:pPr>
      <w:r>
        <w:rPr>
          <w:rFonts w:asciiTheme="minorHAnsi" w:hAnsiTheme="minorHAnsi" w:cstheme="minorHAnsi"/>
          <w:sz w:val="22"/>
          <w:szCs w:val="22"/>
        </w:rPr>
        <w:t>CVTI SR je aktívnym</w:t>
      </w:r>
      <w:r w:rsidR="00080A23" w:rsidRPr="00080A23">
        <w:rPr>
          <w:rFonts w:asciiTheme="minorHAnsi" w:hAnsiTheme="minorHAnsi" w:cstheme="minorHAnsi"/>
          <w:sz w:val="22"/>
          <w:szCs w:val="22"/>
        </w:rPr>
        <w:t xml:space="preserve"> </w:t>
      </w:r>
      <w:r>
        <w:rPr>
          <w:rFonts w:asciiTheme="minorHAnsi" w:hAnsiTheme="minorHAnsi" w:cstheme="minorHAnsi"/>
          <w:sz w:val="22"/>
          <w:szCs w:val="22"/>
        </w:rPr>
        <w:t xml:space="preserve">partnerom vo viacerých projektoch Horizont Európa; obzvlášť </w:t>
      </w:r>
      <w:r w:rsidRPr="00172674">
        <w:rPr>
          <w:rFonts w:asciiTheme="minorHAnsi" w:hAnsiTheme="minorHAnsi" w:cstheme="minorHAnsi"/>
          <w:b/>
          <w:sz w:val="22"/>
          <w:szCs w:val="22"/>
        </w:rPr>
        <w:t>NCP4HE</w:t>
      </w:r>
      <w:r w:rsidR="00642158">
        <w:rPr>
          <w:rFonts w:asciiTheme="minorHAnsi" w:hAnsiTheme="minorHAnsi" w:cstheme="minorHAnsi"/>
          <w:sz w:val="22"/>
          <w:szCs w:val="22"/>
        </w:rPr>
        <w:t xml:space="preserve">, ktorý podporuje užšiu a efektívnejšiu koordináciu a spoluprácu medzi rôznymi NCP v rámci Horizont Európa; </w:t>
      </w:r>
      <w:r w:rsidR="00642158" w:rsidRPr="00172674">
        <w:rPr>
          <w:rFonts w:asciiTheme="minorHAnsi" w:hAnsiTheme="minorHAnsi" w:cstheme="minorHAnsi"/>
          <w:b/>
          <w:sz w:val="22"/>
          <w:szCs w:val="22"/>
        </w:rPr>
        <w:t>NCP_WIDERA.NET</w:t>
      </w:r>
      <w:r w:rsidR="00642158">
        <w:rPr>
          <w:rFonts w:asciiTheme="minorHAnsi" w:hAnsiTheme="minorHAnsi" w:cstheme="minorHAnsi"/>
          <w:sz w:val="22"/>
          <w:szCs w:val="22"/>
        </w:rPr>
        <w:t xml:space="preserve"> </w:t>
      </w:r>
      <w:r w:rsidR="00553DA5">
        <w:rPr>
          <w:rFonts w:asciiTheme="minorHAnsi" w:hAnsiTheme="minorHAnsi" w:cstheme="minorHAnsi"/>
          <w:sz w:val="22"/>
          <w:szCs w:val="22"/>
        </w:rPr>
        <w:t>určeného</w:t>
      </w:r>
      <w:r w:rsidR="00642158" w:rsidRPr="00642158">
        <w:rPr>
          <w:rFonts w:asciiTheme="minorHAnsi" w:hAnsiTheme="minorHAnsi" w:cstheme="minorHAnsi"/>
          <w:sz w:val="22"/>
          <w:szCs w:val="22"/>
        </w:rPr>
        <w:t xml:space="preserve"> na zvýšenie kompetencií </w:t>
      </w:r>
      <w:r w:rsidR="00642158">
        <w:rPr>
          <w:rFonts w:asciiTheme="minorHAnsi" w:hAnsiTheme="minorHAnsi" w:cstheme="minorHAnsi"/>
          <w:sz w:val="22"/>
          <w:szCs w:val="22"/>
        </w:rPr>
        <w:t>NCP</w:t>
      </w:r>
      <w:r w:rsidR="00642158" w:rsidRPr="00642158">
        <w:rPr>
          <w:rFonts w:asciiTheme="minorHAnsi" w:hAnsiTheme="minorHAnsi" w:cstheme="minorHAnsi"/>
          <w:sz w:val="22"/>
          <w:szCs w:val="22"/>
        </w:rPr>
        <w:t xml:space="preserve"> zodpovedných za oblasť Horizontu Európa – Rozširovanie účasti a posilnenie európs</w:t>
      </w:r>
      <w:r w:rsidR="00642158">
        <w:rPr>
          <w:rFonts w:asciiTheme="minorHAnsi" w:hAnsiTheme="minorHAnsi" w:cstheme="minorHAnsi"/>
          <w:sz w:val="22"/>
          <w:szCs w:val="22"/>
        </w:rPr>
        <w:t>keho výskumného priestoru (ERA); a </w:t>
      </w:r>
      <w:r w:rsidR="00642158" w:rsidRPr="00172674">
        <w:rPr>
          <w:rFonts w:asciiTheme="minorHAnsi" w:hAnsiTheme="minorHAnsi" w:cstheme="minorHAnsi"/>
          <w:b/>
          <w:sz w:val="22"/>
          <w:szCs w:val="22"/>
        </w:rPr>
        <w:t>INSPIRING ERA</w:t>
      </w:r>
      <w:r w:rsidR="00553DA5" w:rsidRPr="00172674">
        <w:rPr>
          <w:rFonts w:asciiTheme="minorHAnsi" w:hAnsiTheme="minorHAnsi" w:cstheme="minorHAnsi"/>
          <w:sz w:val="22"/>
          <w:szCs w:val="22"/>
        </w:rPr>
        <w:t>,</w:t>
      </w:r>
      <w:r w:rsidR="00553DA5">
        <w:rPr>
          <w:rFonts w:asciiTheme="minorHAnsi" w:hAnsiTheme="minorHAnsi" w:cstheme="minorHAnsi"/>
          <w:sz w:val="22"/>
          <w:szCs w:val="22"/>
        </w:rPr>
        <w:t xml:space="preserve"> ktorý</w:t>
      </w:r>
      <w:r w:rsidR="00642158" w:rsidRPr="00642158">
        <w:rPr>
          <w:rFonts w:asciiTheme="minorHAnsi" w:hAnsiTheme="minorHAnsi" w:cstheme="minorHAnsi"/>
          <w:sz w:val="22"/>
          <w:szCs w:val="22"/>
        </w:rPr>
        <w:t xml:space="preserve"> spája a podporuje členské štáty, pridružené krajiny a zainteresované strany, pokiaľ ide o ich spoločnú implementáciu akcií ERA v úzkej spolupráci s Európskou komisiou</w:t>
      </w:r>
      <w:r w:rsidR="00553DA5">
        <w:rPr>
          <w:rFonts w:asciiTheme="minorHAnsi" w:hAnsiTheme="minorHAnsi" w:cstheme="minorHAnsi"/>
          <w:sz w:val="22"/>
          <w:szCs w:val="22"/>
        </w:rPr>
        <w:t xml:space="preserve"> s cieľom </w:t>
      </w:r>
      <w:r w:rsidR="00553DA5" w:rsidRPr="00642158">
        <w:rPr>
          <w:rFonts w:asciiTheme="minorHAnsi" w:hAnsiTheme="minorHAnsi" w:cstheme="minorHAnsi"/>
          <w:sz w:val="22"/>
          <w:szCs w:val="22"/>
        </w:rPr>
        <w:t>využiť a urýchliť valorizáciu výsledkov z politickej agendy ERA</w:t>
      </w:r>
      <w:r w:rsidR="00553DA5">
        <w:rPr>
          <w:rFonts w:asciiTheme="minorHAnsi" w:hAnsiTheme="minorHAnsi" w:cstheme="minorHAnsi"/>
          <w:sz w:val="22"/>
          <w:szCs w:val="22"/>
        </w:rPr>
        <w:t xml:space="preserve"> 2022-2024</w:t>
      </w:r>
      <w:r>
        <w:rPr>
          <w:rFonts w:asciiTheme="minorHAnsi" w:hAnsiTheme="minorHAnsi" w:cstheme="minorHAnsi"/>
          <w:sz w:val="22"/>
          <w:szCs w:val="22"/>
        </w:rPr>
        <w:t xml:space="preserve">. </w:t>
      </w:r>
      <w:r w:rsidR="00553DA5">
        <w:rPr>
          <w:rFonts w:asciiTheme="minorHAnsi" w:hAnsiTheme="minorHAnsi" w:cstheme="minorHAnsi"/>
          <w:sz w:val="22"/>
          <w:szCs w:val="22"/>
        </w:rPr>
        <w:t>Ďalšími aktuálnymi bežiacimi projektami sú</w:t>
      </w:r>
      <w:r>
        <w:rPr>
          <w:rFonts w:asciiTheme="minorHAnsi" w:hAnsiTheme="minorHAnsi" w:cstheme="minorHAnsi"/>
          <w:sz w:val="22"/>
          <w:szCs w:val="22"/>
        </w:rPr>
        <w:t xml:space="preserve"> </w:t>
      </w:r>
      <w:r w:rsidRPr="009C4019">
        <w:rPr>
          <w:rFonts w:asciiTheme="minorHAnsi" w:hAnsiTheme="minorHAnsi" w:cstheme="minorHAnsi"/>
          <w:sz w:val="22"/>
          <w:szCs w:val="22"/>
        </w:rPr>
        <w:t>OPTIMAL, 360 CARLA, SEREN5, NCP4Industry, COSMOS4HE, CARE4BIO, Net4SocietyHE, MSCA-NET, IDEAL-IST</w:t>
      </w:r>
      <w:r w:rsidR="00080A23" w:rsidRPr="00080A23">
        <w:rPr>
          <w:rFonts w:asciiTheme="minorHAnsi" w:hAnsiTheme="minorHAnsi" w:cstheme="minorHAnsi"/>
          <w:sz w:val="22"/>
          <w:szCs w:val="22"/>
        </w:rPr>
        <w:t xml:space="preserve">; Všetky tieto projekty </w:t>
      </w:r>
      <w:r w:rsidR="007828AA">
        <w:rPr>
          <w:rFonts w:asciiTheme="minorHAnsi" w:hAnsiTheme="minorHAnsi" w:cstheme="minorHAnsi"/>
          <w:sz w:val="22"/>
          <w:szCs w:val="22"/>
        </w:rPr>
        <w:t>sú</w:t>
      </w:r>
      <w:r w:rsidR="00080A23" w:rsidRPr="00080A23">
        <w:rPr>
          <w:rFonts w:asciiTheme="minorHAnsi" w:hAnsiTheme="minorHAnsi" w:cstheme="minorHAnsi"/>
          <w:sz w:val="22"/>
          <w:szCs w:val="22"/>
        </w:rPr>
        <w:t xml:space="preserve"> zamerané na spoluprácu výskumníkov a praxe prostredníctvom budovania kapacít, tvorby politiky, nadnárodných podujatí a akcií na výmenu poznatkov s odborníkmi a zainteresovanými stranami.</w:t>
      </w:r>
    </w:p>
    <w:p w14:paraId="38582390" w14:textId="3BCE0389" w:rsidR="00113D01" w:rsidRDefault="00080A23" w:rsidP="001F2BC8">
      <w:pPr>
        <w:spacing w:before="120" w:after="120"/>
        <w:jc w:val="both"/>
        <w:rPr>
          <w:rFonts w:asciiTheme="minorHAnsi" w:hAnsiTheme="minorHAnsi" w:cstheme="minorHAnsi"/>
          <w:sz w:val="22"/>
          <w:szCs w:val="22"/>
        </w:rPr>
      </w:pPr>
      <w:r w:rsidRPr="00080A23">
        <w:rPr>
          <w:rFonts w:asciiTheme="minorHAnsi" w:hAnsiTheme="minorHAnsi" w:cstheme="minorHAnsi"/>
          <w:sz w:val="22"/>
          <w:szCs w:val="22"/>
        </w:rPr>
        <w:t xml:space="preserve">Ako národné informačné centrum pre vedu, techniku, inovácie a vzdelávania, CVTI SR bude plniť svoju prirodzenú úlohu a podporovať inovácie a výmenu poznatkov v relevantnej oblasti a medzi zainteresovanými stranami. Prínos organizácie spočíva v pokračovaní a kontinuálnej podpore vytvárania strategických partnerstiev </w:t>
      </w:r>
      <w:r w:rsidR="007828AA">
        <w:rPr>
          <w:rFonts w:asciiTheme="minorHAnsi" w:hAnsiTheme="minorHAnsi" w:cstheme="minorHAnsi"/>
          <w:sz w:val="22"/>
          <w:szCs w:val="22"/>
        </w:rPr>
        <w:t>s</w:t>
      </w:r>
      <w:r w:rsidRPr="00080A23">
        <w:rPr>
          <w:rFonts w:asciiTheme="minorHAnsi" w:hAnsiTheme="minorHAnsi" w:cstheme="minorHAnsi"/>
          <w:sz w:val="22"/>
          <w:szCs w:val="22"/>
        </w:rPr>
        <w:t>o zahraničnými inštitúciami, podpore slovenskej vedy na európskej úrovni a podpore účasti slovenských výskumníkov a inovátorov v európskych projektoch (rámcových programoch EÚ pre výskum  a inovácie a ďalších projektoch EÚ), vyššej integrácii slovenského výskumu do spoločných európskych aktivít. Zámer národného projektu reflektuje tieto výzvy vo svojich aktivitách.</w:t>
      </w:r>
    </w:p>
    <w:p w14:paraId="3D0C7E22" w14:textId="77777777" w:rsidR="00080A23" w:rsidRPr="00113D01" w:rsidRDefault="00080A23" w:rsidP="001F2BC8">
      <w:pPr>
        <w:spacing w:before="120" w:after="120"/>
        <w:jc w:val="both"/>
        <w:rPr>
          <w:rFonts w:asciiTheme="minorHAnsi" w:hAnsiTheme="minorHAnsi" w:cstheme="minorHAnsi"/>
          <w:sz w:val="22"/>
          <w:szCs w:val="22"/>
        </w:rPr>
      </w:pPr>
    </w:p>
    <w:p w14:paraId="4665D40F" w14:textId="5FF1AE2D" w:rsidR="002B2436" w:rsidRPr="00C30E64" w:rsidRDefault="00115118" w:rsidP="001F2BC8">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Odôvodnenie využitia </w:t>
      </w:r>
      <w:r w:rsidR="00E56F05" w:rsidRPr="00C30E64">
        <w:rPr>
          <w:rFonts w:asciiTheme="minorHAnsi" w:hAnsiTheme="minorHAnsi" w:cstheme="minorHAnsi"/>
          <w:b/>
          <w:sz w:val="22"/>
          <w:szCs w:val="22"/>
          <w:lang w:eastAsia="en-US"/>
        </w:rPr>
        <w:t>NP</w:t>
      </w:r>
    </w:p>
    <w:p w14:paraId="4B851665" w14:textId="0587DAED" w:rsidR="00115118" w:rsidRPr="00CD1C0B" w:rsidRDefault="00115118" w:rsidP="001F2BC8">
      <w:pPr>
        <w:spacing w:before="120" w:after="120"/>
        <w:jc w:val="both"/>
        <w:rPr>
          <w:rFonts w:asciiTheme="minorHAnsi" w:hAnsiTheme="minorHAnsi" w:cstheme="minorHAnsi"/>
          <w:b/>
          <w:i/>
          <w:sz w:val="22"/>
          <w:szCs w:val="22"/>
        </w:rPr>
      </w:pPr>
      <w:r w:rsidRPr="00CD1C0B">
        <w:rPr>
          <w:rFonts w:asciiTheme="minorHAnsi" w:hAnsiTheme="minorHAnsi" w:cstheme="minorHAnsi"/>
          <w:b/>
          <w:i/>
          <w:sz w:val="22"/>
          <w:szCs w:val="22"/>
        </w:rPr>
        <w:t>Vysvetlite, prečo je nevyhnutné realizovať NP, prípadne ako budú využité výstupy projektu.</w:t>
      </w:r>
    </w:p>
    <w:p w14:paraId="29A0D438" w14:textId="0DF28930" w:rsidR="009924AE" w:rsidRDefault="00080A23" w:rsidP="00080A23">
      <w:pPr>
        <w:jc w:val="both"/>
        <w:rPr>
          <w:rFonts w:asciiTheme="minorHAnsi" w:hAnsiTheme="minorHAnsi" w:cstheme="minorHAnsi"/>
          <w:sz w:val="22"/>
          <w:szCs w:val="22"/>
          <w:lang w:eastAsia="en-US"/>
        </w:rPr>
      </w:pPr>
      <w:r w:rsidRPr="001A400D">
        <w:rPr>
          <w:rFonts w:asciiTheme="minorHAnsi" w:hAnsiTheme="minorHAnsi" w:cstheme="minorHAnsi"/>
          <w:sz w:val="22"/>
          <w:szCs w:val="22"/>
          <w:lang w:eastAsia="en-US"/>
        </w:rPr>
        <w:t xml:space="preserve">Slovensko doteraz nemá národnú organizáciu, ktorá by sa komplexne venovala podpore štatútu partnerstva na medzinárodnej úrovni pre subjekty vedeckej komunity. </w:t>
      </w:r>
      <w:r w:rsidR="009924AE">
        <w:rPr>
          <w:rFonts w:asciiTheme="minorHAnsi" w:hAnsiTheme="minorHAnsi" w:cstheme="minorHAnsi"/>
          <w:sz w:val="22"/>
          <w:szCs w:val="22"/>
          <w:lang w:eastAsia="en-US"/>
        </w:rPr>
        <w:t>Prístup k účasti slovenských inštitúcií v partnerstvách a zabezpečeniu a poskytovaniu národného spolufinancovania pre výzvy vyhlasované v rámci partnerstiev je fragment</w:t>
      </w:r>
      <w:r w:rsidR="00172674">
        <w:rPr>
          <w:rFonts w:asciiTheme="minorHAnsi" w:hAnsiTheme="minorHAnsi" w:cstheme="minorHAnsi"/>
          <w:sz w:val="22"/>
          <w:szCs w:val="22"/>
          <w:lang w:eastAsia="en-US"/>
        </w:rPr>
        <w:t xml:space="preserve">ovaný, </w:t>
      </w:r>
      <w:r w:rsidR="009924AE">
        <w:rPr>
          <w:rFonts w:asciiTheme="minorHAnsi" w:hAnsiTheme="minorHAnsi" w:cstheme="minorHAnsi"/>
          <w:sz w:val="22"/>
          <w:szCs w:val="22"/>
          <w:lang w:eastAsia="en-US"/>
        </w:rPr>
        <w:t xml:space="preserve">čo má dopad na </w:t>
      </w:r>
      <w:r w:rsidR="00CB42A4">
        <w:rPr>
          <w:rFonts w:asciiTheme="minorHAnsi" w:hAnsiTheme="minorHAnsi" w:cstheme="minorHAnsi"/>
          <w:sz w:val="22"/>
          <w:szCs w:val="22"/>
          <w:lang w:eastAsia="en-US"/>
        </w:rPr>
        <w:t xml:space="preserve">nižšiu </w:t>
      </w:r>
      <w:r w:rsidR="009924AE">
        <w:rPr>
          <w:rFonts w:asciiTheme="minorHAnsi" w:hAnsiTheme="minorHAnsi" w:cstheme="minorHAnsi"/>
          <w:sz w:val="22"/>
          <w:szCs w:val="22"/>
          <w:lang w:eastAsia="en-US"/>
        </w:rPr>
        <w:t>účasť</w:t>
      </w:r>
      <w:r w:rsidR="00CB42A4">
        <w:rPr>
          <w:rFonts w:asciiTheme="minorHAnsi" w:hAnsiTheme="minorHAnsi" w:cstheme="minorHAnsi"/>
          <w:sz w:val="22"/>
          <w:szCs w:val="22"/>
          <w:lang w:eastAsia="en-US"/>
        </w:rPr>
        <w:t xml:space="preserve"> slovenských výskumníkov v porovnaní s inými členskými štátmi EÚ,</w:t>
      </w:r>
      <w:r w:rsidR="009924AE">
        <w:rPr>
          <w:rFonts w:asciiTheme="minorHAnsi" w:hAnsiTheme="minorHAnsi" w:cstheme="minorHAnsi"/>
          <w:sz w:val="22"/>
          <w:szCs w:val="22"/>
          <w:lang w:eastAsia="en-US"/>
        </w:rPr>
        <w:t xml:space="preserve"> ale aj úspešnosť v partnerstvách a využívaní a multiplikovaní ich výstupov a výsledkov na národnej úrovni</w:t>
      </w:r>
      <w:r w:rsidR="00CB42A4">
        <w:rPr>
          <w:rFonts w:asciiTheme="minorHAnsi" w:hAnsiTheme="minorHAnsi" w:cstheme="minorHAnsi"/>
          <w:sz w:val="22"/>
          <w:szCs w:val="22"/>
          <w:lang w:eastAsia="en-US"/>
        </w:rPr>
        <w:t xml:space="preserve"> a v neposlednom rade objem získaného príspevku pre SR z programu Horizont Európa.</w:t>
      </w:r>
      <w:r w:rsidR="009924AE">
        <w:rPr>
          <w:rFonts w:asciiTheme="minorHAnsi" w:hAnsiTheme="minorHAnsi" w:cstheme="minorHAnsi"/>
          <w:sz w:val="22"/>
          <w:szCs w:val="22"/>
          <w:lang w:eastAsia="en-US"/>
        </w:rPr>
        <w:t xml:space="preserve"> </w:t>
      </w:r>
    </w:p>
    <w:p w14:paraId="33620648" w14:textId="77777777" w:rsidR="009924AE" w:rsidRDefault="009924AE" w:rsidP="00080A23">
      <w:pPr>
        <w:jc w:val="both"/>
        <w:rPr>
          <w:rFonts w:asciiTheme="minorHAnsi" w:hAnsiTheme="minorHAnsi" w:cstheme="minorHAnsi"/>
          <w:sz w:val="22"/>
          <w:szCs w:val="22"/>
          <w:highlight w:val="yellow"/>
          <w:lang w:eastAsia="en-US"/>
        </w:rPr>
      </w:pPr>
    </w:p>
    <w:p w14:paraId="22802E3A" w14:textId="3FF1C2EA" w:rsidR="009924AE" w:rsidRPr="00E10D50" w:rsidRDefault="009924AE" w:rsidP="00080A23">
      <w:pPr>
        <w:jc w:val="both"/>
        <w:rPr>
          <w:rFonts w:asciiTheme="minorHAnsi" w:hAnsiTheme="minorHAnsi" w:cstheme="minorHAnsi"/>
          <w:sz w:val="22"/>
          <w:szCs w:val="22"/>
          <w:lang w:eastAsia="en-US"/>
        </w:rPr>
      </w:pPr>
      <w:r w:rsidRPr="00E10D50">
        <w:rPr>
          <w:rFonts w:asciiTheme="minorHAnsi" w:hAnsiTheme="minorHAnsi" w:cstheme="minorHAnsi"/>
          <w:sz w:val="22"/>
          <w:szCs w:val="22"/>
          <w:lang w:eastAsia="en-US"/>
        </w:rPr>
        <w:t>Zo skúseností na národnej úrovni i z požiadavky EÚ vznikla významná potreba, aby koordinácia partnerstiev bola zabezpečovaná komplexne aj na vnútroštátnej úrovni. Najvhodnejším spôsobom riešenia tejto potreby je realizovanie národného projektu, ktorý bude zastrešovať všetky požiadavky s ohľadom na vytváranie efektívnych medzinárodných partnerstiev, a zároveň sa tým predíde, resp. minimalizuje fragmentácia na národnej úrovni.</w:t>
      </w:r>
      <w:r w:rsidR="00CB42A4">
        <w:rPr>
          <w:rFonts w:asciiTheme="minorHAnsi" w:hAnsiTheme="minorHAnsi" w:cstheme="minorHAnsi"/>
          <w:sz w:val="22"/>
          <w:szCs w:val="22"/>
          <w:lang w:eastAsia="en-US"/>
        </w:rPr>
        <w:t xml:space="preserve"> Zároveň sa tak vytvára priestor pre zabezpečenie </w:t>
      </w:r>
      <w:r w:rsidR="00CB42A4">
        <w:rPr>
          <w:rFonts w:asciiTheme="minorHAnsi" w:hAnsiTheme="minorHAnsi" w:cstheme="minorHAnsi"/>
          <w:sz w:val="22"/>
          <w:szCs w:val="22"/>
          <w:lang w:eastAsia="en-US"/>
        </w:rPr>
        <w:lastRenderedPageBreak/>
        <w:t xml:space="preserve">monitoringu  implementácie partnerstiev, čo je taktiež požiadavka EK, ktoré by mala byť reflektovaná na národnej úrovni v rámci každého členského štátu EÚ. </w:t>
      </w:r>
    </w:p>
    <w:p w14:paraId="085F1E53" w14:textId="77777777" w:rsidR="009924AE" w:rsidRPr="00172674" w:rsidRDefault="009924AE" w:rsidP="00080A23">
      <w:pPr>
        <w:jc w:val="both"/>
        <w:rPr>
          <w:rFonts w:asciiTheme="minorHAnsi" w:hAnsiTheme="minorHAnsi" w:cstheme="minorHAnsi"/>
          <w:sz w:val="22"/>
          <w:szCs w:val="22"/>
          <w:highlight w:val="yellow"/>
          <w:lang w:eastAsia="en-US"/>
        </w:rPr>
      </w:pPr>
    </w:p>
    <w:p w14:paraId="6704C7DA" w14:textId="33B7ED63" w:rsidR="009924AE" w:rsidRDefault="00080A23" w:rsidP="00080A23">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CVTI SR je pripravené</w:t>
      </w:r>
      <w:r w:rsidR="005F1100">
        <w:rPr>
          <w:rFonts w:asciiTheme="minorHAnsi" w:hAnsiTheme="minorHAnsi" w:cstheme="minorHAnsi"/>
          <w:sz w:val="22"/>
          <w:szCs w:val="22"/>
          <w:lang w:eastAsia="en-US"/>
        </w:rPr>
        <w:t xml:space="preserve"> </w:t>
      </w:r>
      <w:r w:rsidR="0050220D">
        <w:rPr>
          <w:rFonts w:asciiTheme="minorHAnsi" w:hAnsiTheme="minorHAnsi" w:cstheme="minorHAnsi"/>
          <w:sz w:val="22"/>
          <w:szCs w:val="22"/>
          <w:lang w:eastAsia="en-US"/>
        </w:rPr>
        <w:t>ujať sa tejto úlohy</w:t>
      </w:r>
      <w:r w:rsidRPr="001A400D">
        <w:rPr>
          <w:rFonts w:asciiTheme="minorHAnsi" w:hAnsiTheme="minorHAnsi" w:cstheme="minorHAnsi"/>
          <w:sz w:val="22"/>
          <w:szCs w:val="22"/>
          <w:lang w:eastAsia="en-US"/>
        </w:rPr>
        <w:t xml:space="preserve"> a pomôcť Slovensku s vytváraním partnerských vzťahov cezhranične, naprieč krajin</w:t>
      </w:r>
      <w:r>
        <w:rPr>
          <w:rFonts w:asciiTheme="minorHAnsi" w:hAnsiTheme="minorHAnsi" w:cstheme="minorHAnsi"/>
          <w:sz w:val="22"/>
          <w:szCs w:val="22"/>
          <w:lang w:eastAsia="en-US"/>
        </w:rPr>
        <w:t>ami</w:t>
      </w:r>
      <w:r w:rsidRPr="001A400D">
        <w:rPr>
          <w:rFonts w:asciiTheme="minorHAnsi" w:hAnsiTheme="minorHAnsi" w:cstheme="minorHAnsi"/>
          <w:sz w:val="22"/>
          <w:szCs w:val="22"/>
          <w:lang w:eastAsia="en-US"/>
        </w:rPr>
        <w:t xml:space="preserve"> EÚ. </w:t>
      </w:r>
      <w:r>
        <w:rPr>
          <w:rFonts w:asciiTheme="minorHAnsi" w:hAnsiTheme="minorHAnsi" w:cstheme="minorHAnsi"/>
          <w:sz w:val="22"/>
          <w:szCs w:val="22"/>
          <w:lang w:eastAsia="en-US"/>
        </w:rPr>
        <w:t xml:space="preserve">CVTI SR </w:t>
      </w:r>
      <w:r w:rsidR="007828AA">
        <w:rPr>
          <w:rFonts w:asciiTheme="minorHAnsi" w:hAnsiTheme="minorHAnsi" w:cstheme="minorHAnsi"/>
          <w:sz w:val="22"/>
          <w:szCs w:val="22"/>
          <w:lang w:eastAsia="en-US"/>
        </w:rPr>
        <w:t>sa tak stane</w:t>
      </w:r>
      <w:r>
        <w:rPr>
          <w:rFonts w:asciiTheme="minorHAnsi" w:hAnsiTheme="minorHAnsi" w:cstheme="minorHAnsi"/>
          <w:sz w:val="22"/>
          <w:szCs w:val="22"/>
          <w:lang w:eastAsia="en-US"/>
        </w:rPr>
        <w:t xml:space="preserve"> kontaktnou organizáciou</w:t>
      </w:r>
      <w:r w:rsidRPr="001A400D">
        <w:rPr>
          <w:rFonts w:asciiTheme="minorHAnsi" w:hAnsiTheme="minorHAnsi" w:cstheme="minorHAnsi"/>
          <w:sz w:val="22"/>
          <w:szCs w:val="22"/>
          <w:lang w:eastAsia="en-US"/>
        </w:rPr>
        <w:t xml:space="preserve"> nielen </w:t>
      </w:r>
      <w:r w:rsidR="005F1100">
        <w:rPr>
          <w:rFonts w:asciiTheme="minorHAnsi" w:hAnsiTheme="minorHAnsi" w:cstheme="minorHAnsi"/>
          <w:sz w:val="22"/>
          <w:szCs w:val="22"/>
          <w:lang w:eastAsia="en-US"/>
        </w:rPr>
        <w:t>pre domáce, ale tiež zahraničné subjekty</w:t>
      </w:r>
      <w:r w:rsidRPr="001A400D">
        <w:rPr>
          <w:rFonts w:asciiTheme="minorHAnsi" w:hAnsiTheme="minorHAnsi" w:cstheme="minorHAnsi"/>
          <w:sz w:val="22"/>
          <w:szCs w:val="22"/>
          <w:lang w:eastAsia="en-US"/>
        </w:rPr>
        <w:t>, ktoré ma</w:t>
      </w:r>
      <w:r w:rsidR="007828AA">
        <w:rPr>
          <w:rFonts w:asciiTheme="minorHAnsi" w:hAnsiTheme="minorHAnsi" w:cstheme="minorHAnsi"/>
          <w:sz w:val="22"/>
          <w:szCs w:val="22"/>
          <w:lang w:eastAsia="en-US"/>
        </w:rPr>
        <w:t>jú</w:t>
      </w:r>
      <w:r w:rsidRPr="001A400D">
        <w:rPr>
          <w:rFonts w:asciiTheme="minorHAnsi" w:hAnsiTheme="minorHAnsi" w:cstheme="minorHAnsi"/>
          <w:sz w:val="22"/>
          <w:szCs w:val="22"/>
          <w:lang w:eastAsia="en-US"/>
        </w:rPr>
        <w:t xml:space="preserve"> záujem </w:t>
      </w:r>
      <w:r w:rsidR="00CB42A4">
        <w:rPr>
          <w:rFonts w:asciiTheme="minorHAnsi" w:hAnsiTheme="minorHAnsi" w:cstheme="minorHAnsi"/>
          <w:sz w:val="22"/>
          <w:szCs w:val="22"/>
          <w:lang w:eastAsia="en-US"/>
        </w:rPr>
        <w:t>vstupovať do konzorcií</w:t>
      </w:r>
      <w:r w:rsidRPr="001A400D">
        <w:rPr>
          <w:rFonts w:asciiTheme="minorHAnsi" w:hAnsiTheme="minorHAnsi" w:cstheme="minorHAnsi"/>
          <w:sz w:val="22"/>
          <w:szCs w:val="22"/>
          <w:lang w:eastAsia="en-US"/>
        </w:rPr>
        <w:t xml:space="preserve"> so slovenskými subjektami pôsobiacimi v oblasti</w:t>
      </w:r>
      <w:r w:rsidR="005F1100">
        <w:rPr>
          <w:rFonts w:asciiTheme="minorHAnsi" w:hAnsiTheme="minorHAnsi" w:cstheme="minorHAnsi"/>
          <w:sz w:val="22"/>
          <w:szCs w:val="22"/>
          <w:lang w:eastAsia="en-US"/>
        </w:rPr>
        <w:t xml:space="preserve"> výskumu a vývoja. Zabezpeč</w:t>
      </w:r>
      <w:r w:rsidR="0050220D">
        <w:rPr>
          <w:rFonts w:asciiTheme="minorHAnsi" w:hAnsiTheme="minorHAnsi" w:cstheme="minorHAnsi"/>
          <w:sz w:val="22"/>
          <w:szCs w:val="22"/>
          <w:lang w:eastAsia="en-US"/>
        </w:rPr>
        <w:t>í</w:t>
      </w:r>
      <w:r w:rsidRPr="001A400D">
        <w:rPr>
          <w:rFonts w:asciiTheme="minorHAnsi" w:hAnsiTheme="minorHAnsi" w:cstheme="minorHAnsi"/>
          <w:sz w:val="22"/>
          <w:szCs w:val="22"/>
          <w:lang w:eastAsia="en-US"/>
        </w:rPr>
        <w:t xml:space="preserve"> prehľad možných spoluprác - vytvárania partnerstiev, informovanie širokej verejnost</w:t>
      </w:r>
      <w:r w:rsidR="005F1100">
        <w:rPr>
          <w:rFonts w:asciiTheme="minorHAnsi" w:hAnsiTheme="minorHAnsi" w:cstheme="minorHAnsi"/>
          <w:sz w:val="22"/>
          <w:szCs w:val="22"/>
          <w:lang w:eastAsia="en-US"/>
        </w:rPr>
        <w:t>i o aktuálnych výzvach a</w:t>
      </w:r>
      <w:r w:rsidR="0050220D">
        <w:rPr>
          <w:rFonts w:asciiTheme="minorHAnsi" w:hAnsiTheme="minorHAnsi" w:cstheme="minorHAnsi"/>
          <w:sz w:val="22"/>
          <w:szCs w:val="22"/>
          <w:lang w:eastAsia="en-US"/>
        </w:rPr>
        <w:t> bude sa snažiť</w:t>
      </w:r>
      <w:r w:rsidRPr="001A400D">
        <w:rPr>
          <w:rFonts w:asciiTheme="minorHAnsi" w:hAnsiTheme="minorHAnsi" w:cstheme="minorHAnsi"/>
          <w:sz w:val="22"/>
          <w:szCs w:val="22"/>
          <w:lang w:eastAsia="en-US"/>
        </w:rPr>
        <w:t xml:space="preserve"> čo najjednoduchšie a najpriamejšie spojiť tie výskumno-vývojové subjekty, ktorých partnerstv</w:t>
      </w:r>
      <w:r w:rsidR="0050220D">
        <w:rPr>
          <w:rFonts w:asciiTheme="minorHAnsi" w:hAnsiTheme="minorHAnsi" w:cstheme="minorHAnsi"/>
          <w:sz w:val="22"/>
          <w:szCs w:val="22"/>
          <w:lang w:eastAsia="en-US"/>
        </w:rPr>
        <w:t>á</w:t>
      </w:r>
      <w:r w:rsidRPr="001A400D">
        <w:rPr>
          <w:rFonts w:asciiTheme="minorHAnsi" w:hAnsiTheme="minorHAnsi" w:cstheme="minorHAnsi"/>
          <w:sz w:val="22"/>
          <w:szCs w:val="22"/>
          <w:lang w:eastAsia="en-US"/>
        </w:rPr>
        <w:t xml:space="preserve"> </w:t>
      </w:r>
      <w:r w:rsidR="00B802F8">
        <w:rPr>
          <w:rFonts w:asciiTheme="minorHAnsi" w:hAnsiTheme="minorHAnsi" w:cstheme="minorHAnsi"/>
          <w:sz w:val="22"/>
          <w:szCs w:val="22"/>
          <w:lang w:eastAsia="en-US"/>
        </w:rPr>
        <w:t>p</w:t>
      </w:r>
      <w:r w:rsidRPr="001A400D">
        <w:rPr>
          <w:rFonts w:asciiTheme="minorHAnsi" w:hAnsiTheme="minorHAnsi" w:cstheme="minorHAnsi"/>
          <w:sz w:val="22"/>
          <w:szCs w:val="22"/>
          <w:lang w:eastAsia="en-US"/>
        </w:rPr>
        <w:t>rispe</w:t>
      </w:r>
      <w:r w:rsidR="00B802F8">
        <w:rPr>
          <w:rFonts w:asciiTheme="minorHAnsi" w:hAnsiTheme="minorHAnsi" w:cstheme="minorHAnsi"/>
          <w:sz w:val="22"/>
          <w:szCs w:val="22"/>
          <w:lang w:eastAsia="en-US"/>
        </w:rPr>
        <w:t>jú</w:t>
      </w:r>
      <w:r w:rsidRPr="001A400D">
        <w:rPr>
          <w:rFonts w:asciiTheme="minorHAnsi" w:hAnsiTheme="minorHAnsi" w:cstheme="minorHAnsi"/>
          <w:sz w:val="22"/>
          <w:szCs w:val="22"/>
          <w:lang w:eastAsia="en-US"/>
        </w:rPr>
        <w:t xml:space="preserve"> k medzinárodnému </w:t>
      </w:r>
      <w:r w:rsidR="0050220D">
        <w:rPr>
          <w:rFonts w:asciiTheme="minorHAnsi" w:hAnsiTheme="minorHAnsi" w:cstheme="minorHAnsi"/>
          <w:sz w:val="22"/>
          <w:szCs w:val="22"/>
          <w:lang w:eastAsia="en-US"/>
        </w:rPr>
        <w:t>zdieľani</w:t>
      </w:r>
      <w:r w:rsidR="00B802F8">
        <w:rPr>
          <w:rFonts w:asciiTheme="minorHAnsi" w:hAnsiTheme="minorHAnsi" w:cstheme="minorHAnsi"/>
          <w:sz w:val="22"/>
          <w:szCs w:val="22"/>
          <w:lang w:eastAsia="en-US"/>
        </w:rPr>
        <w:t>u</w:t>
      </w:r>
      <w:r w:rsidR="0050220D" w:rsidRPr="001A400D">
        <w:rPr>
          <w:rFonts w:asciiTheme="minorHAnsi" w:hAnsiTheme="minorHAnsi" w:cstheme="minorHAnsi"/>
          <w:sz w:val="22"/>
          <w:szCs w:val="22"/>
          <w:lang w:eastAsia="en-US"/>
        </w:rPr>
        <w:t xml:space="preserve"> </w:t>
      </w:r>
      <w:r w:rsidRPr="001A400D">
        <w:rPr>
          <w:rFonts w:asciiTheme="minorHAnsi" w:hAnsiTheme="minorHAnsi" w:cstheme="minorHAnsi"/>
          <w:sz w:val="22"/>
          <w:szCs w:val="22"/>
          <w:lang w:eastAsia="en-US"/>
        </w:rPr>
        <w:t xml:space="preserve">vedeckých poznatkov, zviditeľneniu sa jednotlivých vedeckých kapacít, no najmä k previazaniu </w:t>
      </w:r>
      <w:r w:rsidR="0050220D">
        <w:rPr>
          <w:rFonts w:asciiTheme="minorHAnsi" w:hAnsiTheme="minorHAnsi" w:cstheme="minorHAnsi"/>
          <w:sz w:val="22"/>
          <w:szCs w:val="22"/>
          <w:lang w:eastAsia="en-US"/>
        </w:rPr>
        <w:t xml:space="preserve">aktivít v oblasti </w:t>
      </w:r>
      <w:r w:rsidRPr="001A400D">
        <w:rPr>
          <w:rFonts w:asciiTheme="minorHAnsi" w:hAnsiTheme="minorHAnsi" w:cstheme="minorHAnsi"/>
          <w:sz w:val="22"/>
          <w:szCs w:val="22"/>
          <w:lang w:eastAsia="en-US"/>
        </w:rPr>
        <w:t>medzinárodnej spolupráce a zvýšeniu vedeckej úrovne a konkurencieschopn</w:t>
      </w:r>
      <w:r w:rsidR="005F1100">
        <w:rPr>
          <w:rFonts w:asciiTheme="minorHAnsi" w:hAnsiTheme="minorHAnsi" w:cstheme="minorHAnsi"/>
          <w:sz w:val="22"/>
          <w:szCs w:val="22"/>
          <w:lang w:eastAsia="en-US"/>
        </w:rPr>
        <w:t>osti v jednotlivých krajinách.</w:t>
      </w:r>
      <w:r w:rsidR="009924AE">
        <w:rPr>
          <w:rFonts w:asciiTheme="minorHAnsi" w:hAnsiTheme="minorHAnsi" w:cstheme="minorHAnsi"/>
          <w:sz w:val="22"/>
          <w:szCs w:val="22"/>
          <w:lang w:eastAsia="en-US"/>
        </w:rPr>
        <w:t xml:space="preserve"> Súčasťou toho bude aj jednoduchšie a efektívnejšie poskytovanie národného spolufinancovania, ktoré je požadované v rámci partnerstiev pre aktívne zapojenie </w:t>
      </w:r>
      <w:r w:rsidR="00CB42A4">
        <w:rPr>
          <w:rFonts w:asciiTheme="minorHAnsi" w:hAnsiTheme="minorHAnsi" w:cstheme="minorHAnsi"/>
          <w:sz w:val="22"/>
          <w:szCs w:val="22"/>
          <w:lang w:eastAsia="en-US"/>
        </w:rPr>
        <w:t xml:space="preserve">národných žiadateľov do výziev vyhlasovaných v rámci partnerstiev. </w:t>
      </w:r>
    </w:p>
    <w:p w14:paraId="22051941" w14:textId="77777777" w:rsidR="00E10D50" w:rsidRDefault="00E10D50" w:rsidP="00080A23">
      <w:pPr>
        <w:jc w:val="both"/>
        <w:rPr>
          <w:rFonts w:asciiTheme="minorHAnsi" w:hAnsiTheme="minorHAnsi" w:cstheme="minorHAnsi"/>
          <w:sz w:val="22"/>
          <w:szCs w:val="22"/>
          <w:lang w:eastAsia="en-US"/>
        </w:rPr>
      </w:pPr>
    </w:p>
    <w:p w14:paraId="6210ED5F" w14:textId="6805267C" w:rsidR="00080A23" w:rsidRPr="001A400D" w:rsidRDefault="009924AE" w:rsidP="00080A23">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Národný projekt zároveň nadväzuje na </w:t>
      </w:r>
      <w:r w:rsidR="00080A23" w:rsidRPr="001A400D">
        <w:rPr>
          <w:rFonts w:asciiTheme="minorHAnsi" w:hAnsiTheme="minorHAnsi" w:cstheme="minorHAnsi"/>
          <w:sz w:val="22"/>
          <w:szCs w:val="22"/>
          <w:lang w:eastAsia="en-US"/>
        </w:rPr>
        <w:t>Komponent 9 P</w:t>
      </w:r>
      <w:r>
        <w:rPr>
          <w:rFonts w:asciiTheme="minorHAnsi" w:hAnsiTheme="minorHAnsi" w:cstheme="minorHAnsi"/>
          <w:sz w:val="22"/>
          <w:szCs w:val="22"/>
          <w:lang w:eastAsia="en-US"/>
        </w:rPr>
        <w:t>lánu obnovy a odolnosti SR, kde</w:t>
      </w:r>
      <w:r w:rsidR="00080A23" w:rsidRPr="001A400D">
        <w:rPr>
          <w:rFonts w:asciiTheme="minorHAnsi" w:hAnsiTheme="minorHAnsi" w:cstheme="minorHAnsi"/>
          <w:sz w:val="22"/>
          <w:szCs w:val="22"/>
          <w:lang w:eastAsia="en-US"/>
        </w:rPr>
        <w:t xml:space="preserve"> je realizovaná investícia 1: Podpora medzinárodnej spolupráce a zapájania sa do projektov Horizont Európa a Európsky inovačný a technologický inštitút (EIT – European Institute of Innovation and Technology)</w:t>
      </w:r>
      <w:r>
        <w:rPr>
          <w:rFonts w:asciiTheme="minorHAnsi" w:hAnsiTheme="minorHAnsi" w:cstheme="minorHAnsi"/>
          <w:sz w:val="22"/>
          <w:szCs w:val="22"/>
          <w:lang w:eastAsia="en-US"/>
        </w:rPr>
        <w:t xml:space="preserve"> a</w:t>
      </w:r>
      <w:r w:rsidR="00080A23" w:rsidRPr="001A400D">
        <w:rPr>
          <w:rFonts w:asciiTheme="minorHAnsi" w:hAnsiTheme="minorHAnsi" w:cstheme="minorHAnsi"/>
          <w:sz w:val="22"/>
          <w:szCs w:val="22"/>
          <w:lang w:eastAsia="en-US"/>
        </w:rPr>
        <w:t xml:space="preserve"> ktorej pokračovanie je naplánované v opatrení 1.1.3 Programu Slovensko v podobe projektu podpory medzinárodnej spolupráce v oblasti výskumu, vývoja a</w:t>
      </w:r>
      <w:r>
        <w:rPr>
          <w:rFonts w:asciiTheme="minorHAnsi" w:hAnsiTheme="minorHAnsi" w:cstheme="minorHAnsi"/>
          <w:sz w:val="22"/>
          <w:szCs w:val="22"/>
          <w:lang w:eastAsia="en-US"/>
        </w:rPr>
        <w:t> </w:t>
      </w:r>
      <w:r w:rsidR="00080A23" w:rsidRPr="001A400D">
        <w:rPr>
          <w:rFonts w:asciiTheme="minorHAnsi" w:hAnsiTheme="minorHAnsi" w:cstheme="minorHAnsi"/>
          <w:sz w:val="22"/>
          <w:szCs w:val="22"/>
          <w:lang w:eastAsia="en-US"/>
        </w:rPr>
        <w:t>inovácií</w:t>
      </w:r>
      <w:r>
        <w:rPr>
          <w:rFonts w:asciiTheme="minorHAnsi" w:hAnsiTheme="minorHAnsi" w:cstheme="minorHAnsi"/>
          <w:sz w:val="22"/>
          <w:szCs w:val="22"/>
          <w:lang w:eastAsia="en-US"/>
        </w:rPr>
        <w:t xml:space="preserve">, na čo nadväzuje príprava predkladaného zámeru národného projektu. </w:t>
      </w:r>
    </w:p>
    <w:p w14:paraId="47E67C01" w14:textId="77777777" w:rsidR="00080A23" w:rsidRPr="00080A23" w:rsidRDefault="00080A23" w:rsidP="001F2BC8">
      <w:pPr>
        <w:spacing w:before="120" w:after="120"/>
        <w:jc w:val="both"/>
        <w:rPr>
          <w:rFonts w:asciiTheme="minorHAnsi" w:hAnsiTheme="minorHAnsi" w:cstheme="minorHAnsi"/>
          <w:sz w:val="22"/>
          <w:szCs w:val="22"/>
        </w:rPr>
      </w:pPr>
    </w:p>
    <w:p w14:paraId="3B39CB64" w14:textId="644CCDF7" w:rsidR="00115118" w:rsidRPr="00C30E64" w:rsidRDefault="00CF078D" w:rsidP="00BB1085">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Z</w:t>
      </w:r>
      <w:r w:rsidR="008A1808" w:rsidRPr="00C30E64">
        <w:rPr>
          <w:rFonts w:asciiTheme="minorHAnsi" w:hAnsiTheme="minorHAnsi" w:cstheme="minorHAnsi"/>
          <w:b/>
          <w:sz w:val="22"/>
          <w:szCs w:val="22"/>
          <w:lang w:eastAsia="en-US"/>
        </w:rPr>
        <w:t xml:space="preserve">dôvodnenie vylúčenia ,,súťažného postupu“ výberu projektu prostredníctvom výzvy </w:t>
      </w:r>
      <w:r w:rsidR="00C0724F" w:rsidRPr="00C30E64">
        <w:rPr>
          <w:rFonts w:asciiTheme="minorHAnsi" w:hAnsiTheme="minorHAnsi" w:cstheme="minorHAnsi"/>
          <w:b/>
          <w:sz w:val="22"/>
          <w:szCs w:val="22"/>
          <w:lang w:eastAsia="en-US"/>
        </w:rPr>
        <w:t xml:space="preserve"> </w:t>
      </w:r>
    </w:p>
    <w:p w14:paraId="6DDF596C" w14:textId="68FF4C76" w:rsidR="00564F6F" w:rsidRPr="00E10D50" w:rsidRDefault="00115118" w:rsidP="001F2BC8">
      <w:pPr>
        <w:spacing w:before="120" w:after="120"/>
        <w:jc w:val="both"/>
        <w:rPr>
          <w:rFonts w:asciiTheme="minorHAnsi" w:hAnsiTheme="minorHAnsi" w:cstheme="minorHAnsi"/>
          <w:b/>
          <w:i/>
          <w:sz w:val="22"/>
          <w:szCs w:val="22"/>
        </w:rPr>
      </w:pPr>
      <w:r w:rsidRPr="00E10D50">
        <w:rPr>
          <w:rFonts w:asciiTheme="minorHAnsi" w:hAnsiTheme="minorHAnsi" w:cstheme="minorHAnsi"/>
          <w:b/>
          <w:i/>
          <w:sz w:val="22"/>
          <w:szCs w:val="22"/>
        </w:rPr>
        <w:t xml:space="preserve">Zdôvodnite, prečo je vhodnejšie realizovať NP ako </w:t>
      </w:r>
      <w:r w:rsidR="00173D5F" w:rsidRPr="00E10D50">
        <w:rPr>
          <w:rFonts w:asciiTheme="minorHAnsi" w:hAnsiTheme="minorHAnsi" w:cstheme="minorHAnsi"/>
          <w:b/>
          <w:i/>
          <w:sz w:val="22"/>
          <w:szCs w:val="22"/>
        </w:rPr>
        <w:t>využitie „súťažného postupu</w:t>
      </w:r>
      <w:r w:rsidR="007A6485" w:rsidRPr="00E10D50">
        <w:rPr>
          <w:rFonts w:asciiTheme="minorHAnsi" w:hAnsiTheme="minorHAnsi" w:cstheme="minorHAnsi"/>
          <w:b/>
          <w:i/>
          <w:sz w:val="22"/>
          <w:szCs w:val="22"/>
        </w:rPr>
        <w:t>“</w:t>
      </w:r>
      <w:r w:rsidR="00173D5F" w:rsidRPr="00E10D50">
        <w:rPr>
          <w:rFonts w:asciiTheme="minorHAnsi" w:hAnsiTheme="minorHAnsi" w:cstheme="minorHAnsi"/>
          <w:b/>
          <w:i/>
          <w:sz w:val="22"/>
          <w:szCs w:val="22"/>
        </w:rPr>
        <w:t xml:space="preserve"> prostredníctvom </w:t>
      </w:r>
      <w:r w:rsidRPr="00E10D50">
        <w:rPr>
          <w:rFonts w:asciiTheme="minorHAnsi" w:hAnsiTheme="minorHAnsi" w:cstheme="minorHAnsi"/>
          <w:b/>
          <w:i/>
          <w:sz w:val="22"/>
          <w:szCs w:val="22"/>
        </w:rPr>
        <w:t>výzv</w:t>
      </w:r>
      <w:r w:rsidR="00173D5F" w:rsidRPr="00E10D50">
        <w:rPr>
          <w:rFonts w:asciiTheme="minorHAnsi" w:hAnsiTheme="minorHAnsi" w:cstheme="minorHAnsi"/>
          <w:b/>
          <w:i/>
          <w:sz w:val="22"/>
          <w:szCs w:val="22"/>
        </w:rPr>
        <w:t>y</w:t>
      </w:r>
      <w:r w:rsidR="0038141F" w:rsidRPr="00E10D50">
        <w:rPr>
          <w:rFonts w:asciiTheme="minorHAnsi" w:hAnsiTheme="minorHAnsi" w:cstheme="minorHAnsi"/>
          <w:b/>
          <w:i/>
          <w:sz w:val="22"/>
          <w:szCs w:val="22"/>
        </w:rPr>
        <w:t xml:space="preserve"> </w:t>
      </w:r>
      <w:r w:rsidRPr="00E10D50">
        <w:rPr>
          <w:rFonts w:asciiTheme="minorHAnsi" w:hAnsiTheme="minorHAnsi" w:cstheme="minorHAnsi"/>
          <w:b/>
          <w:i/>
          <w:sz w:val="22"/>
          <w:szCs w:val="22"/>
        </w:rPr>
        <w:t xml:space="preserve">(napr. </w:t>
      </w:r>
      <w:r w:rsidR="00173D5F" w:rsidRPr="00E10D50">
        <w:rPr>
          <w:rFonts w:asciiTheme="minorHAnsi" w:hAnsiTheme="minorHAnsi" w:cstheme="minorHAnsi"/>
          <w:b/>
          <w:i/>
          <w:sz w:val="22"/>
          <w:szCs w:val="22"/>
        </w:rPr>
        <w:t>porovnanie oboch spôsobov realizácie projektu</w:t>
      </w:r>
      <w:r w:rsidRPr="00E10D50">
        <w:rPr>
          <w:rFonts w:asciiTheme="minorHAnsi" w:hAnsiTheme="minorHAnsi" w:cstheme="minorHAnsi"/>
          <w:b/>
          <w:i/>
          <w:sz w:val="22"/>
          <w:szCs w:val="22"/>
        </w:rPr>
        <w:t>, efektívnejšie a hospodárnejšie využitie finančných prostriedkov</w:t>
      </w:r>
      <w:r w:rsidR="00E15A73" w:rsidRPr="00E10D50">
        <w:rPr>
          <w:rFonts w:asciiTheme="minorHAnsi" w:hAnsiTheme="minorHAnsi" w:cstheme="minorHAnsi"/>
          <w:b/>
          <w:i/>
          <w:sz w:val="22"/>
          <w:szCs w:val="22"/>
        </w:rPr>
        <w:t xml:space="preserve">, efektívnosť služby poskytovanej cieľovej skupine, zabezpečenie štandardov kvality a pod.). </w:t>
      </w:r>
    </w:p>
    <w:p w14:paraId="7B1FA2BE" w14:textId="5B0C7258" w:rsidR="007143B1" w:rsidRDefault="00A81C07" w:rsidP="006F4B98">
      <w:pPr>
        <w:jc w:val="both"/>
        <w:rPr>
          <w:rFonts w:ascii="Calibri" w:eastAsia="Calibri" w:hAnsi="Calibri" w:cs="Calibri"/>
          <w:color w:val="000000" w:themeColor="text1"/>
          <w:sz w:val="22"/>
          <w:szCs w:val="22"/>
        </w:rPr>
      </w:pPr>
      <w:r w:rsidRPr="00172674">
        <w:rPr>
          <w:rFonts w:ascii="Calibri" w:eastAsia="Calibri" w:hAnsi="Calibri" w:cs="Calibri"/>
          <w:color w:val="000000" w:themeColor="text1"/>
          <w:sz w:val="22"/>
          <w:szCs w:val="22"/>
        </w:rPr>
        <w:t>Na CVTI SR v</w:t>
      </w:r>
      <w:r w:rsidR="006F4B98" w:rsidRPr="00A14A58">
        <w:rPr>
          <w:rFonts w:ascii="Calibri" w:eastAsia="Calibri" w:hAnsi="Calibri" w:cs="Calibri"/>
          <w:color w:val="000000" w:themeColor="text1"/>
          <w:sz w:val="22"/>
          <w:szCs w:val="22"/>
        </w:rPr>
        <w:t xml:space="preserve"> súčasnosti existuj</w:t>
      </w:r>
      <w:r w:rsidR="00703ADB" w:rsidRPr="00A14A58">
        <w:rPr>
          <w:rFonts w:ascii="Calibri" w:eastAsia="Calibri" w:hAnsi="Calibri" w:cs="Calibri"/>
          <w:color w:val="000000" w:themeColor="text1"/>
          <w:sz w:val="22"/>
          <w:szCs w:val="22"/>
        </w:rPr>
        <w:t xml:space="preserve">e podporná štruktúra </w:t>
      </w:r>
      <w:r w:rsidR="006F4B98" w:rsidRPr="004B2937">
        <w:rPr>
          <w:rFonts w:ascii="Calibri" w:eastAsia="Calibri" w:hAnsi="Calibri" w:cs="Calibri"/>
          <w:color w:val="000000" w:themeColor="text1"/>
          <w:sz w:val="22"/>
          <w:szCs w:val="22"/>
        </w:rPr>
        <w:t xml:space="preserve"> </w:t>
      </w:r>
      <w:r w:rsidRPr="00172674">
        <w:rPr>
          <w:rFonts w:ascii="Calibri" w:eastAsia="Calibri" w:hAnsi="Calibri" w:cs="Calibri"/>
          <w:color w:val="000000" w:themeColor="text1"/>
          <w:sz w:val="22"/>
          <w:szCs w:val="22"/>
        </w:rPr>
        <w:t xml:space="preserve">pre oblasť výskumu a inovácií </w:t>
      </w:r>
      <w:r w:rsidR="00564F6F" w:rsidRPr="00A14A58">
        <w:rPr>
          <w:rFonts w:ascii="Calibri" w:eastAsia="Calibri" w:hAnsi="Calibri" w:cs="Calibri"/>
          <w:color w:val="000000" w:themeColor="text1"/>
          <w:sz w:val="22"/>
          <w:szCs w:val="22"/>
        </w:rPr>
        <w:t xml:space="preserve">na národnej úrovni, </w:t>
      </w:r>
      <w:r w:rsidR="006F4B98" w:rsidRPr="00A14A58">
        <w:rPr>
          <w:rFonts w:ascii="Calibri" w:eastAsia="Calibri" w:hAnsi="Calibri" w:cs="Calibri"/>
          <w:color w:val="000000" w:themeColor="text1"/>
          <w:sz w:val="22"/>
          <w:szCs w:val="22"/>
        </w:rPr>
        <w:t>ktor</w:t>
      </w:r>
      <w:r w:rsidR="00703ADB" w:rsidRPr="004B2937">
        <w:rPr>
          <w:rFonts w:ascii="Calibri" w:eastAsia="Calibri" w:hAnsi="Calibri" w:cs="Calibri"/>
          <w:color w:val="000000" w:themeColor="text1"/>
          <w:sz w:val="22"/>
          <w:szCs w:val="22"/>
        </w:rPr>
        <w:t>ej</w:t>
      </w:r>
      <w:r w:rsidR="006F4B98" w:rsidRPr="00993B42">
        <w:rPr>
          <w:rFonts w:ascii="Calibri" w:eastAsia="Calibri" w:hAnsi="Calibri" w:cs="Calibri"/>
          <w:color w:val="000000" w:themeColor="text1"/>
          <w:sz w:val="22"/>
          <w:szCs w:val="22"/>
        </w:rPr>
        <w:t xml:space="preserve"> </w:t>
      </w:r>
      <w:r w:rsidRPr="00172674">
        <w:rPr>
          <w:rFonts w:ascii="Calibri" w:eastAsia="Calibri" w:hAnsi="Calibri" w:cs="Calibri"/>
          <w:color w:val="000000" w:themeColor="text1"/>
          <w:sz w:val="22"/>
          <w:szCs w:val="22"/>
        </w:rPr>
        <w:t xml:space="preserve">hlavnými úlohami sú: </w:t>
      </w:r>
      <w:r w:rsidR="006F4B98" w:rsidRPr="00993B42">
        <w:rPr>
          <w:rFonts w:ascii="Calibri" w:eastAsia="Calibri" w:hAnsi="Calibri" w:cs="Calibri"/>
          <w:color w:val="000000" w:themeColor="text1"/>
          <w:sz w:val="22"/>
          <w:szCs w:val="22"/>
        </w:rPr>
        <w:t>informovanie v oblasti medzinárodných projektov, podpora</w:t>
      </w:r>
      <w:r w:rsidR="007143B1" w:rsidRPr="00993B42">
        <w:rPr>
          <w:rFonts w:ascii="Calibri" w:eastAsia="Calibri" w:hAnsi="Calibri" w:cs="Calibri"/>
          <w:color w:val="000000" w:themeColor="text1"/>
          <w:sz w:val="22"/>
          <w:szCs w:val="22"/>
        </w:rPr>
        <w:t xml:space="preserve"> pri príprave projektov, poskytovanie poradenstva a iné činnosti týkajúce</w:t>
      </w:r>
      <w:r w:rsidR="00564F6F" w:rsidRPr="00993B42">
        <w:rPr>
          <w:rFonts w:ascii="Calibri" w:eastAsia="Calibri" w:hAnsi="Calibri" w:cs="Calibri"/>
          <w:color w:val="000000" w:themeColor="text1"/>
          <w:sz w:val="22"/>
          <w:szCs w:val="22"/>
        </w:rPr>
        <w:t xml:space="preserve"> sa účasti</w:t>
      </w:r>
      <w:r w:rsidR="006F4B98" w:rsidRPr="00993B42">
        <w:rPr>
          <w:rFonts w:ascii="Calibri" w:eastAsia="Calibri" w:hAnsi="Calibri" w:cs="Calibri"/>
          <w:color w:val="000000" w:themeColor="text1"/>
          <w:sz w:val="22"/>
          <w:szCs w:val="22"/>
        </w:rPr>
        <w:t xml:space="preserve"> na zahraničných výzvach. Jedná sa o </w:t>
      </w:r>
      <w:r w:rsidR="00564F6F" w:rsidRPr="00993B42">
        <w:rPr>
          <w:rFonts w:ascii="Calibri" w:eastAsia="Calibri" w:hAnsi="Calibri" w:cs="Calibri"/>
          <w:color w:val="000000" w:themeColor="text1"/>
          <w:sz w:val="22"/>
          <w:szCs w:val="22"/>
        </w:rPr>
        <w:t>Národné kontaktné body (NCPs) z Národnej kancelárie Horizontu</w:t>
      </w:r>
      <w:r w:rsidR="00703ADB" w:rsidRPr="00993B42">
        <w:rPr>
          <w:rFonts w:ascii="Calibri" w:eastAsia="Calibri" w:hAnsi="Calibri" w:cs="Calibri"/>
          <w:color w:val="000000" w:themeColor="text1"/>
          <w:sz w:val="22"/>
          <w:szCs w:val="22"/>
        </w:rPr>
        <w:t xml:space="preserve">, a oddelenie medzinárodných projektov a iniciatív, ktoré </w:t>
      </w:r>
      <w:r w:rsidR="007143B1" w:rsidRPr="00993B42">
        <w:rPr>
          <w:rFonts w:ascii="Calibri" w:eastAsia="Calibri" w:hAnsi="Calibri" w:cs="Calibri"/>
          <w:color w:val="000000" w:themeColor="text1"/>
          <w:sz w:val="22"/>
          <w:szCs w:val="22"/>
        </w:rPr>
        <w:t>tvoria Odbor medzinárodnej spolupráce</w:t>
      </w:r>
      <w:r w:rsidR="00AA5925" w:rsidRPr="00993B42">
        <w:rPr>
          <w:rFonts w:ascii="Calibri" w:eastAsia="Calibri" w:hAnsi="Calibri" w:cs="Calibri"/>
          <w:color w:val="000000" w:themeColor="text1"/>
          <w:sz w:val="22"/>
          <w:szCs w:val="22"/>
        </w:rPr>
        <w:t xml:space="preserve"> (OMS)</w:t>
      </w:r>
      <w:r w:rsidR="007143B1" w:rsidRPr="00993B42">
        <w:rPr>
          <w:rFonts w:ascii="Calibri" w:eastAsia="Calibri" w:hAnsi="Calibri" w:cs="Calibri"/>
          <w:color w:val="000000" w:themeColor="text1"/>
          <w:sz w:val="22"/>
          <w:szCs w:val="22"/>
        </w:rPr>
        <w:t xml:space="preserve"> CVTI SR.</w:t>
      </w:r>
    </w:p>
    <w:p w14:paraId="078B7A68" w14:textId="77777777" w:rsidR="00E10D50" w:rsidRDefault="00E10D50" w:rsidP="006F4B98">
      <w:pPr>
        <w:jc w:val="both"/>
        <w:rPr>
          <w:rFonts w:ascii="Calibri" w:eastAsia="Calibri" w:hAnsi="Calibri" w:cs="Calibri"/>
          <w:color w:val="000000" w:themeColor="text1"/>
          <w:sz w:val="22"/>
          <w:szCs w:val="22"/>
        </w:rPr>
      </w:pPr>
    </w:p>
    <w:p w14:paraId="19BE6869" w14:textId="316BA4FA" w:rsidR="00A81C07" w:rsidRDefault="00A81C07" w:rsidP="006F4B98">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V rámci týchto činností sa príslušné útvary CVTI SR venujú aj problematike „Európskych partnerstiev“, ale predovšetkým </w:t>
      </w:r>
      <w:r w:rsidR="00BE58E9">
        <w:rPr>
          <w:rFonts w:ascii="Calibri" w:eastAsia="Calibri" w:hAnsi="Calibri" w:cs="Calibri"/>
          <w:color w:val="000000" w:themeColor="text1"/>
          <w:sz w:val="22"/>
          <w:szCs w:val="22"/>
        </w:rPr>
        <w:t xml:space="preserve">z </w:t>
      </w:r>
      <w:r>
        <w:rPr>
          <w:rFonts w:ascii="Calibri" w:eastAsia="Calibri" w:hAnsi="Calibri" w:cs="Calibri"/>
          <w:color w:val="000000" w:themeColor="text1"/>
          <w:sz w:val="22"/>
          <w:szCs w:val="22"/>
        </w:rPr>
        <w:t>pozície poskytovania základných informácií a podporných činností. Týmto projektom sa vytvor</w:t>
      </w:r>
      <w:r w:rsidR="009924AE">
        <w:rPr>
          <w:rFonts w:ascii="Calibri" w:eastAsia="Calibri" w:hAnsi="Calibri" w:cs="Calibri"/>
          <w:color w:val="000000" w:themeColor="text1"/>
          <w:sz w:val="22"/>
          <w:szCs w:val="22"/>
        </w:rPr>
        <w:t>í</w:t>
      </w:r>
      <w:r>
        <w:rPr>
          <w:rFonts w:ascii="Calibri" w:eastAsia="Calibri" w:hAnsi="Calibri" w:cs="Calibri"/>
          <w:color w:val="000000" w:themeColor="text1"/>
          <w:sz w:val="22"/>
          <w:szCs w:val="22"/>
        </w:rPr>
        <w:t xml:space="preserve"> samostatná podporná štruktúra pre oblasť „Európskych partnerstiev“ so širokou škálou podporných služieb v tejto oblasti. Implementáciou národného projektu sa tak rozšíri záber poskytovaných služieb, ale taktiež ich rozsah</w:t>
      </w:r>
      <w:r w:rsidR="009924AE">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 a</w:t>
      </w:r>
      <w:r w:rsidR="009924AE">
        <w:rPr>
          <w:rFonts w:ascii="Calibri" w:eastAsia="Calibri" w:hAnsi="Calibri" w:cs="Calibri"/>
          <w:color w:val="000000" w:themeColor="text1"/>
          <w:sz w:val="22"/>
          <w:szCs w:val="22"/>
        </w:rPr>
        <w:t xml:space="preserve"> zvýši sa </w:t>
      </w:r>
      <w:r w:rsidR="0007315B">
        <w:rPr>
          <w:rFonts w:ascii="Calibri" w:eastAsia="Calibri" w:hAnsi="Calibri" w:cs="Calibri"/>
          <w:color w:val="000000" w:themeColor="text1"/>
          <w:sz w:val="22"/>
          <w:szCs w:val="22"/>
        </w:rPr>
        <w:t xml:space="preserve">ich </w:t>
      </w:r>
      <w:r>
        <w:rPr>
          <w:rFonts w:ascii="Calibri" w:eastAsia="Calibri" w:hAnsi="Calibri" w:cs="Calibri"/>
          <w:color w:val="000000" w:themeColor="text1"/>
          <w:sz w:val="22"/>
          <w:szCs w:val="22"/>
        </w:rPr>
        <w:t xml:space="preserve">kvalita. </w:t>
      </w:r>
      <w:r w:rsidR="0007315B">
        <w:rPr>
          <w:rFonts w:ascii="Calibri" w:eastAsia="Calibri" w:hAnsi="Calibri" w:cs="Calibri"/>
          <w:color w:val="000000" w:themeColor="text1"/>
          <w:sz w:val="22"/>
          <w:szCs w:val="22"/>
        </w:rPr>
        <w:t xml:space="preserve">Cieľom je taktiež </w:t>
      </w:r>
      <w:r>
        <w:rPr>
          <w:rFonts w:ascii="Calibri" w:eastAsia="Calibri" w:hAnsi="Calibri" w:cs="Calibri"/>
          <w:color w:val="000000" w:themeColor="text1"/>
          <w:sz w:val="22"/>
          <w:szCs w:val="22"/>
        </w:rPr>
        <w:t>zjednot</w:t>
      </w:r>
      <w:r w:rsidR="0007315B">
        <w:rPr>
          <w:rFonts w:ascii="Calibri" w:eastAsia="Calibri" w:hAnsi="Calibri" w:cs="Calibri"/>
          <w:color w:val="000000" w:themeColor="text1"/>
          <w:sz w:val="22"/>
          <w:szCs w:val="22"/>
        </w:rPr>
        <w:t>iť</w:t>
      </w:r>
      <w:r>
        <w:rPr>
          <w:rFonts w:ascii="Calibri" w:eastAsia="Calibri" w:hAnsi="Calibri" w:cs="Calibri"/>
          <w:color w:val="000000" w:themeColor="text1"/>
          <w:sz w:val="22"/>
          <w:szCs w:val="22"/>
        </w:rPr>
        <w:t xml:space="preserve"> systém poskytovania </w:t>
      </w:r>
      <w:r w:rsidR="0007315B">
        <w:rPr>
          <w:rFonts w:ascii="Calibri" w:eastAsia="Calibri" w:hAnsi="Calibri" w:cs="Calibri"/>
          <w:color w:val="000000" w:themeColor="text1"/>
          <w:sz w:val="22"/>
          <w:szCs w:val="22"/>
        </w:rPr>
        <w:t xml:space="preserve">národného spolufinancovania </w:t>
      </w:r>
      <w:r>
        <w:rPr>
          <w:rFonts w:ascii="Calibri" w:eastAsia="Calibri" w:hAnsi="Calibri" w:cs="Calibri"/>
          <w:color w:val="000000" w:themeColor="text1"/>
          <w:sz w:val="22"/>
          <w:szCs w:val="22"/>
        </w:rPr>
        <w:t>pre slovenské inštitúcie ako žiadateľov/partnerov v rámci výziev vyhlasovaných v rámci partnerstiev rôzneho typu a zamerania. Zabezpečí sa tým synergický efekt</w:t>
      </w:r>
      <w:r w:rsidR="007833F8">
        <w:rPr>
          <w:rFonts w:ascii="Calibri" w:eastAsia="Calibri" w:hAnsi="Calibri" w:cs="Calibri"/>
          <w:color w:val="000000" w:themeColor="text1"/>
          <w:sz w:val="22"/>
          <w:szCs w:val="22"/>
        </w:rPr>
        <w:t xml:space="preserve"> poskytovaných služieb</w:t>
      </w:r>
      <w:r>
        <w:rPr>
          <w:rFonts w:ascii="Calibri" w:eastAsia="Calibri" w:hAnsi="Calibri" w:cs="Calibri"/>
          <w:color w:val="000000" w:themeColor="text1"/>
          <w:sz w:val="22"/>
          <w:szCs w:val="22"/>
        </w:rPr>
        <w:t xml:space="preserve"> a</w:t>
      </w:r>
      <w:r w:rsidR="007833F8">
        <w:rPr>
          <w:rFonts w:ascii="Calibri" w:eastAsia="Calibri" w:hAnsi="Calibri" w:cs="Calibri"/>
          <w:color w:val="000000" w:themeColor="text1"/>
          <w:sz w:val="22"/>
          <w:szCs w:val="22"/>
        </w:rPr>
        <w:t xml:space="preserve"> spôsobom „one-stop-shop“ sa zjednoduší poskytovanie informácií pre vedecko-výskumnú obec, či už z akademického alebo neakademického prostredia. </w:t>
      </w:r>
    </w:p>
    <w:p w14:paraId="18D25EF5" w14:textId="77777777" w:rsidR="00E10D50" w:rsidRDefault="00E10D50" w:rsidP="006F4B98">
      <w:pPr>
        <w:jc w:val="both"/>
        <w:rPr>
          <w:rFonts w:ascii="Calibri" w:eastAsia="Calibri" w:hAnsi="Calibri" w:cs="Calibri"/>
          <w:color w:val="000000" w:themeColor="text1"/>
          <w:sz w:val="22"/>
          <w:szCs w:val="22"/>
        </w:rPr>
      </w:pPr>
    </w:p>
    <w:p w14:paraId="5D2B0763" w14:textId="77777777" w:rsidR="00E10D50" w:rsidRDefault="007833F8" w:rsidP="006F4B98">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Vzhľadom na komplexnosť problematiky „</w:t>
      </w:r>
      <w:r w:rsidRPr="00040AE3">
        <w:rPr>
          <w:rFonts w:ascii="Calibri" w:eastAsia="Calibri" w:hAnsi="Calibri" w:cs="Calibri"/>
          <w:color w:val="000000" w:themeColor="text1"/>
          <w:sz w:val="22"/>
          <w:szCs w:val="22"/>
        </w:rPr>
        <w:t>Európskych partnerstiev</w:t>
      </w:r>
      <w:r>
        <w:rPr>
          <w:rFonts w:ascii="Calibri" w:eastAsia="Calibri" w:hAnsi="Calibri" w:cs="Calibri"/>
          <w:color w:val="000000" w:themeColor="text1"/>
          <w:sz w:val="22"/>
          <w:szCs w:val="22"/>
        </w:rPr>
        <w:t xml:space="preserve">“ a požiadavky o zabezpečenie </w:t>
      </w:r>
      <w:r w:rsidR="00A14A58">
        <w:rPr>
          <w:rFonts w:ascii="Calibri" w:eastAsia="Calibri" w:hAnsi="Calibri" w:cs="Calibri"/>
          <w:color w:val="000000" w:themeColor="text1"/>
          <w:sz w:val="22"/>
          <w:szCs w:val="22"/>
        </w:rPr>
        <w:t>národnej financujúcej organizácie</w:t>
      </w:r>
      <w:r>
        <w:rPr>
          <w:rFonts w:ascii="Calibri" w:eastAsia="Calibri" w:hAnsi="Calibri" w:cs="Calibri"/>
          <w:color w:val="000000" w:themeColor="text1"/>
          <w:sz w:val="22"/>
          <w:szCs w:val="22"/>
        </w:rPr>
        <w:t xml:space="preserve">, ktorá bude poskytovať informácie, poradenstvo ale aj finančné prostriedky </w:t>
      </w:r>
      <w:r w:rsidR="00A14A58">
        <w:rPr>
          <w:rFonts w:ascii="Calibri" w:eastAsia="Calibri" w:hAnsi="Calibri" w:cs="Calibri"/>
          <w:color w:val="000000" w:themeColor="text1"/>
          <w:sz w:val="22"/>
          <w:szCs w:val="22"/>
        </w:rPr>
        <w:t xml:space="preserve">na poskytovanie národného spolufinancovania </w:t>
      </w:r>
      <w:r>
        <w:rPr>
          <w:rFonts w:ascii="Calibri" w:eastAsia="Calibri" w:hAnsi="Calibri" w:cs="Calibri"/>
          <w:color w:val="000000" w:themeColor="text1"/>
          <w:sz w:val="22"/>
          <w:szCs w:val="22"/>
        </w:rPr>
        <w:t xml:space="preserve">pre projekty reagujúce na národné priority a RIS3, považujeme za </w:t>
      </w:r>
      <w:r w:rsidR="00BC1848">
        <w:rPr>
          <w:rFonts w:ascii="Calibri" w:eastAsia="Calibri" w:hAnsi="Calibri" w:cs="Calibri"/>
          <w:color w:val="000000" w:themeColor="text1"/>
          <w:sz w:val="22"/>
          <w:szCs w:val="22"/>
        </w:rPr>
        <w:t xml:space="preserve">systematicky a efektívny spôsob realizovať tieto aktivity a činnosti ako národný </w:t>
      </w:r>
      <w:r w:rsidR="00BC1848">
        <w:rPr>
          <w:rFonts w:ascii="Calibri" w:eastAsia="Calibri" w:hAnsi="Calibri" w:cs="Calibri"/>
          <w:color w:val="000000" w:themeColor="text1"/>
          <w:sz w:val="22"/>
          <w:szCs w:val="22"/>
        </w:rPr>
        <w:lastRenderedPageBreak/>
        <w:t xml:space="preserve">projekt na rozdiel od </w:t>
      </w:r>
      <w:r>
        <w:rPr>
          <w:rFonts w:ascii="Calibri" w:eastAsia="Calibri" w:hAnsi="Calibri" w:cs="Calibri"/>
          <w:color w:val="000000" w:themeColor="text1"/>
          <w:sz w:val="22"/>
          <w:szCs w:val="22"/>
        </w:rPr>
        <w:t>súťažnej výzvy, kde by vstupovalo do procesu veľa aktérov a tým by sa jednotlivé procesy mohli skomplikovať a</w:t>
      </w:r>
      <w:r w:rsidR="00BC1848">
        <w:rPr>
          <w:rFonts w:ascii="Calibri" w:eastAsia="Calibri" w:hAnsi="Calibri" w:cs="Calibri"/>
          <w:color w:val="000000" w:themeColor="text1"/>
          <w:sz w:val="22"/>
          <w:szCs w:val="22"/>
        </w:rPr>
        <w:t> </w:t>
      </w:r>
      <w:r>
        <w:rPr>
          <w:rFonts w:ascii="Calibri" w:eastAsia="Calibri" w:hAnsi="Calibri" w:cs="Calibri"/>
          <w:color w:val="000000" w:themeColor="text1"/>
          <w:sz w:val="22"/>
          <w:szCs w:val="22"/>
        </w:rPr>
        <w:t>predlžovať</w:t>
      </w:r>
      <w:r w:rsidR="00BC1848">
        <w:rPr>
          <w:rFonts w:ascii="Calibri" w:eastAsia="Calibri" w:hAnsi="Calibri" w:cs="Calibri"/>
          <w:color w:val="000000" w:themeColor="text1"/>
          <w:sz w:val="22"/>
          <w:szCs w:val="22"/>
        </w:rPr>
        <w:t xml:space="preserve"> a bolo by náročné zabezpečiť jednotný prístup a postupy</w:t>
      </w:r>
      <w:r>
        <w:rPr>
          <w:rFonts w:ascii="Calibri" w:eastAsia="Calibri" w:hAnsi="Calibri" w:cs="Calibri"/>
          <w:color w:val="000000" w:themeColor="text1"/>
          <w:sz w:val="22"/>
          <w:szCs w:val="22"/>
        </w:rPr>
        <w:t xml:space="preserve">. </w:t>
      </w:r>
    </w:p>
    <w:p w14:paraId="0D85AAB7" w14:textId="77777777" w:rsidR="00E10D50" w:rsidRDefault="00E10D50" w:rsidP="006F4B98">
      <w:pPr>
        <w:jc w:val="both"/>
        <w:rPr>
          <w:rFonts w:ascii="Calibri" w:eastAsia="Calibri" w:hAnsi="Calibri" w:cs="Calibri"/>
          <w:color w:val="000000" w:themeColor="text1"/>
          <w:sz w:val="22"/>
          <w:szCs w:val="22"/>
        </w:rPr>
      </w:pPr>
    </w:p>
    <w:p w14:paraId="2B82A039" w14:textId="64E05765" w:rsidR="007833F8" w:rsidRDefault="00BC1848" w:rsidP="006F4B98">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Výrazným prínosom realizácie n</w:t>
      </w:r>
      <w:r w:rsidR="007833F8">
        <w:rPr>
          <w:rFonts w:ascii="Calibri" w:eastAsia="Calibri" w:hAnsi="Calibri" w:cs="Calibri"/>
          <w:color w:val="000000" w:themeColor="text1"/>
          <w:sz w:val="22"/>
          <w:szCs w:val="22"/>
        </w:rPr>
        <w:t>árodn</w:t>
      </w:r>
      <w:r>
        <w:rPr>
          <w:rFonts w:ascii="Calibri" w:eastAsia="Calibri" w:hAnsi="Calibri" w:cs="Calibri"/>
          <w:color w:val="000000" w:themeColor="text1"/>
          <w:sz w:val="22"/>
          <w:szCs w:val="22"/>
        </w:rPr>
        <w:t>ého</w:t>
      </w:r>
      <w:r w:rsidR="007833F8">
        <w:rPr>
          <w:rFonts w:ascii="Calibri" w:eastAsia="Calibri" w:hAnsi="Calibri" w:cs="Calibri"/>
          <w:color w:val="000000" w:themeColor="text1"/>
          <w:sz w:val="22"/>
          <w:szCs w:val="22"/>
        </w:rPr>
        <w:t xml:space="preserve"> projekt</w:t>
      </w:r>
      <w:r>
        <w:rPr>
          <w:rFonts w:ascii="Calibri" w:eastAsia="Calibri" w:hAnsi="Calibri" w:cs="Calibri"/>
          <w:color w:val="000000" w:themeColor="text1"/>
          <w:sz w:val="22"/>
          <w:szCs w:val="22"/>
        </w:rPr>
        <w:t>u</w:t>
      </w:r>
      <w:r w:rsidR="007833F8">
        <w:rPr>
          <w:rFonts w:ascii="Calibri" w:eastAsia="Calibri" w:hAnsi="Calibri" w:cs="Calibri"/>
          <w:color w:val="000000" w:themeColor="text1"/>
          <w:sz w:val="22"/>
          <w:szCs w:val="22"/>
        </w:rPr>
        <w:t xml:space="preserve"> bud</w:t>
      </w:r>
      <w:r>
        <w:rPr>
          <w:rFonts w:ascii="Calibri" w:eastAsia="Calibri" w:hAnsi="Calibri" w:cs="Calibri"/>
          <w:color w:val="000000" w:themeColor="text1"/>
          <w:sz w:val="22"/>
          <w:szCs w:val="22"/>
        </w:rPr>
        <w:t xml:space="preserve">e </w:t>
      </w:r>
      <w:r w:rsidR="008D350E">
        <w:rPr>
          <w:rFonts w:ascii="Calibri" w:eastAsia="Calibri" w:hAnsi="Calibri" w:cs="Calibri"/>
          <w:color w:val="000000" w:themeColor="text1"/>
          <w:sz w:val="22"/>
          <w:szCs w:val="22"/>
        </w:rPr>
        <w:t>centralizácia</w:t>
      </w:r>
      <w:r w:rsidR="007833F8">
        <w:rPr>
          <w:rFonts w:ascii="Calibri" w:eastAsia="Calibri" w:hAnsi="Calibri" w:cs="Calibri"/>
          <w:color w:val="000000" w:themeColor="text1"/>
          <w:sz w:val="22"/>
          <w:szCs w:val="22"/>
        </w:rPr>
        <w:t xml:space="preserve"> podporen</w:t>
      </w:r>
      <w:r w:rsidR="008D350E">
        <w:rPr>
          <w:rFonts w:ascii="Calibri" w:eastAsia="Calibri" w:hAnsi="Calibri" w:cs="Calibri"/>
          <w:color w:val="000000" w:themeColor="text1"/>
          <w:sz w:val="22"/>
          <w:szCs w:val="22"/>
        </w:rPr>
        <w:t>ých</w:t>
      </w:r>
      <w:r w:rsidR="007833F8">
        <w:rPr>
          <w:rFonts w:ascii="Calibri" w:eastAsia="Calibri" w:hAnsi="Calibri" w:cs="Calibri"/>
          <w:color w:val="000000" w:themeColor="text1"/>
          <w:sz w:val="22"/>
          <w:szCs w:val="22"/>
        </w:rPr>
        <w:t xml:space="preserve"> a administratívn</w:t>
      </w:r>
      <w:r w:rsidR="008D350E">
        <w:rPr>
          <w:rFonts w:ascii="Calibri" w:eastAsia="Calibri" w:hAnsi="Calibri" w:cs="Calibri"/>
          <w:color w:val="000000" w:themeColor="text1"/>
          <w:sz w:val="22"/>
          <w:szCs w:val="22"/>
        </w:rPr>
        <w:t>ych</w:t>
      </w:r>
      <w:r w:rsidR="007833F8">
        <w:rPr>
          <w:rFonts w:ascii="Calibri" w:eastAsia="Calibri" w:hAnsi="Calibri" w:cs="Calibri"/>
          <w:color w:val="000000" w:themeColor="text1"/>
          <w:sz w:val="22"/>
          <w:szCs w:val="22"/>
        </w:rPr>
        <w:t xml:space="preserve"> činnost</w:t>
      </w:r>
      <w:r w:rsidR="008D350E">
        <w:rPr>
          <w:rFonts w:ascii="Calibri" w:eastAsia="Calibri" w:hAnsi="Calibri" w:cs="Calibri"/>
          <w:color w:val="000000" w:themeColor="text1"/>
          <w:sz w:val="22"/>
          <w:szCs w:val="22"/>
        </w:rPr>
        <w:t>í</w:t>
      </w:r>
      <w:r w:rsidR="007833F8">
        <w:rPr>
          <w:rFonts w:ascii="Calibri" w:eastAsia="Calibri" w:hAnsi="Calibri" w:cs="Calibri"/>
          <w:color w:val="000000" w:themeColor="text1"/>
          <w:sz w:val="22"/>
          <w:szCs w:val="22"/>
        </w:rPr>
        <w:t xml:space="preserve"> na jednej inštitúcii, čím sa zjednoduší prístup slovenských záujemcov a žiadateľov k informačným zdrojom, podporným službám a </w:t>
      </w:r>
      <w:r w:rsidR="008D350E">
        <w:rPr>
          <w:rFonts w:ascii="Calibri" w:eastAsia="Calibri" w:hAnsi="Calibri" w:cs="Calibri"/>
          <w:color w:val="000000" w:themeColor="text1"/>
          <w:sz w:val="22"/>
          <w:szCs w:val="22"/>
        </w:rPr>
        <w:t>spolu</w:t>
      </w:r>
      <w:r w:rsidR="007833F8">
        <w:rPr>
          <w:rFonts w:ascii="Calibri" w:eastAsia="Calibri" w:hAnsi="Calibri" w:cs="Calibri"/>
          <w:color w:val="000000" w:themeColor="text1"/>
          <w:sz w:val="22"/>
          <w:szCs w:val="22"/>
        </w:rPr>
        <w:t>financovaniu, a</w:t>
      </w:r>
      <w:r w:rsidR="008D350E">
        <w:rPr>
          <w:rFonts w:ascii="Calibri" w:eastAsia="Calibri" w:hAnsi="Calibri" w:cs="Calibri"/>
          <w:color w:val="000000" w:themeColor="text1"/>
          <w:sz w:val="22"/>
          <w:szCs w:val="22"/>
        </w:rPr>
        <w:t xml:space="preserve"> zároveň ich </w:t>
      </w:r>
      <w:r w:rsidR="007833F8">
        <w:rPr>
          <w:rFonts w:ascii="Calibri" w:eastAsia="Calibri" w:hAnsi="Calibri" w:cs="Calibri"/>
          <w:color w:val="000000" w:themeColor="text1"/>
          <w:sz w:val="22"/>
          <w:szCs w:val="22"/>
        </w:rPr>
        <w:t xml:space="preserve">odbremení od administratívnej záťaže, kedy by každý záujemca musel realizovať samostatný projekt. </w:t>
      </w:r>
    </w:p>
    <w:p w14:paraId="3223F31D" w14:textId="4231D0CF" w:rsidR="008D350E" w:rsidRDefault="008D350E" w:rsidP="006F4B98">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Zároveň je potrebné uviesť, že súťažná výzva by mohla spôsobiť dodatočné časové omeškanie a sklzy pri poskytovaní požadovaného národného spolufinancovania vzhľadom na náročnosť pravidiel a administratívnych procesov. </w:t>
      </w:r>
    </w:p>
    <w:p w14:paraId="510D4980" w14:textId="77777777" w:rsidR="007833F8" w:rsidRDefault="007833F8" w:rsidP="006F4B98">
      <w:pPr>
        <w:jc w:val="both"/>
        <w:rPr>
          <w:rFonts w:ascii="Calibri" w:eastAsia="Calibri" w:hAnsi="Calibri" w:cs="Calibri"/>
          <w:color w:val="000000" w:themeColor="text1"/>
          <w:sz w:val="22"/>
          <w:szCs w:val="22"/>
        </w:rPr>
      </w:pPr>
    </w:p>
    <w:p w14:paraId="39A278AE" w14:textId="4D4922ED" w:rsidR="007833F8" w:rsidRDefault="007833F8" w:rsidP="006F4B98">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CVTI SR je vhodným riešením pre tento účel a zámer aj vzhľadom na dlhoročné projektové skúsenosti v rámci viacerých schém na národnej i medzinárodnej úrovni. </w:t>
      </w:r>
      <w:r w:rsidR="00A14A58">
        <w:rPr>
          <w:rFonts w:ascii="Calibri" w:eastAsia="Calibri" w:hAnsi="Calibri" w:cs="Calibri"/>
          <w:color w:val="000000" w:themeColor="text1"/>
          <w:sz w:val="22"/>
          <w:szCs w:val="22"/>
        </w:rPr>
        <w:t>Okrem iného je aj aktívnym partnerom spoluprogramovaného partnerstva EOSC, kde plní úlohu národného koordinátora v tejto oblasti. M</w:t>
      </w:r>
      <w:r>
        <w:rPr>
          <w:rFonts w:ascii="Calibri" w:eastAsia="Calibri" w:hAnsi="Calibri" w:cs="Calibri"/>
          <w:color w:val="000000" w:themeColor="text1"/>
          <w:sz w:val="22"/>
          <w:szCs w:val="22"/>
        </w:rPr>
        <w:t>á bohaté skúsenosti a nastavené procesy pri implementácii projektov, komunikácii s vedecko-výskumnou akademickou i neakademickou obcou</w:t>
      </w:r>
      <w:r w:rsidR="00A14A58">
        <w:rPr>
          <w:rFonts w:ascii="Calibri" w:eastAsia="Calibri" w:hAnsi="Calibri" w:cs="Calibri"/>
          <w:color w:val="000000" w:themeColor="text1"/>
          <w:sz w:val="22"/>
          <w:szCs w:val="22"/>
        </w:rPr>
        <w:t>, poskytovaním poradenských a informačných služieb</w:t>
      </w:r>
      <w:r>
        <w:rPr>
          <w:rFonts w:ascii="Calibri" w:eastAsia="Calibri" w:hAnsi="Calibri" w:cs="Calibri"/>
          <w:color w:val="000000" w:themeColor="text1"/>
          <w:sz w:val="22"/>
          <w:szCs w:val="22"/>
        </w:rPr>
        <w:t xml:space="preserve">.   </w:t>
      </w:r>
    </w:p>
    <w:p w14:paraId="2E616480" w14:textId="77777777" w:rsidR="00163B7D" w:rsidRDefault="00163B7D" w:rsidP="006F4B98">
      <w:pPr>
        <w:jc w:val="both"/>
        <w:rPr>
          <w:rFonts w:ascii="Calibri" w:eastAsia="Calibri" w:hAnsi="Calibri" w:cs="Calibri"/>
          <w:color w:val="000000" w:themeColor="text1"/>
          <w:sz w:val="22"/>
          <w:szCs w:val="22"/>
        </w:rPr>
      </w:pPr>
    </w:p>
    <w:p w14:paraId="742F34C7" w14:textId="4EDEA03E" w:rsidR="00BF3C03" w:rsidRDefault="00163B7D" w:rsidP="006F4B98">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Skúsenosti a štandardy kvality dokazuje aj úspešná realizácia niekoľkých národných či medzinárodných projektov </w:t>
      </w:r>
      <w:r w:rsidR="00BF3C03">
        <w:rPr>
          <w:rFonts w:ascii="Calibri" w:eastAsia="Calibri" w:hAnsi="Calibri" w:cs="Calibri"/>
          <w:color w:val="000000" w:themeColor="text1"/>
          <w:sz w:val="22"/>
          <w:szCs w:val="22"/>
        </w:rPr>
        <w:t xml:space="preserve">súvisiacich s témou „Európskych partnerstiev“, ako sú: </w:t>
      </w:r>
    </w:p>
    <w:p w14:paraId="39C8E745" w14:textId="77777777" w:rsidR="00BF3C03" w:rsidRDefault="00BF3C03" w:rsidP="006F4B98">
      <w:pPr>
        <w:jc w:val="both"/>
        <w:rPr>
          <w:rFonts w:ascii="Calibri" w:eastAsia="Calibri" w:hAnsi="Calibri" w:cs="Calibri"/>
          <w:color w:val="000000" w:themeColor="text1"/>
          <w:sz w:val="22"/>
          <w:szCs w:val="22"/>
        </w:rPr>
      </w:pPr>
    </w:p>
    <w:p w14:paraId="3027F732" w14:textId="1BCF6C9D" w:rsidR="007143B1" w:rsidRDefault="00BF3C03" w:rsidP="006F4B98">
      <w:pPr>
        <w:jc w:val="both"/>
        <w:rPr>
          <w:rFonts w:ascii="Calibri" w:eastAsia="Calibri" w:hAnsi="Calibri" w:cs="Calibri"/>
          <w:color w:val="000000" w:themeColor="text1"/>
          <w:sz w:val="22"/>
          <w:szCs w:val="22"/>
        </w:rPr>
      </w:pPr>
      <w:r w:rsidRPr="00172674">
        <w:rPr>
          <w:rFonts w:ascii="Calibri" w:eastAsia="Calibri" w:hAnsi="Calibri" w:cs="Calibri"/>
          <w:b/>
          <w:color w:val="000000" w:themeColor="text1"/>
          <w:sz w:val="22"/>
          <w:szCs w:val="22"/>
        </w:rPr>
        <w:t xml:space="preserve">Národný </w:t>
      </w:r>
      <w:r w:rsidR="007143B1" w:rsidRPr="00172674">
        <w:rPr>
          <w:rFonts w:ascii="Calibri" w:eastAsia="Calibri" w:hAnsi="Calibri" w:cs="Calibri"/>
          <w:b/>
          <w:color w:val="000000" w:themeColor="text1"/>
          <w:sz w:val="22"/>
          <w:szCs w:val="22"/>
        </w:rPr>
        <w:t>projekt SK4ERA II</w:t>
      </w:r>
      <w:r w:rsidR="007143B1">
        <w:rPr>
          <w:rFonts w:ascii="Calibri" w:eastAsia="Calibri" w:hAnsi="Calibri" w:cs="Calibri"/>
          <w:color w:val="000000" w:themeColor="text1"/>
          <w:sz w:val="22"/>
          <w:szCs w:val="22"/>
        </w:rPr>
        <w:t xml:space="preserve">,  </w:t>
      </w:r>
      <w:r w:rsidR="00163B7D">
        <w:rPr>
          <w:rFonts w:ascii="Calibri" w:eastAsia="Calibri" w:hAnsi="Calibri" w:cs="Calibri"/>
          <w:color w:val="000000" w:themeColor="text1"/>
          <w:sz w:val="22"/>
          <w:szCs w:val="22"/>
        </w:rPr>
        <w:t>ku ktorého cieľom je plánovaný zámer národného projektu synergický</w:t>
      </w:r>
      <w:r w:rsidR="007143B1">
        <w:rPr>
          <w:rFonts w:ascii="Calibri" w:eastAsia="Calibri" w:hAnsi="Calibri" w:cs="Calibri"/>
          <w:color w:val="000000" w:themeColor="text1"/>
          <w:sz w:val="22"/>
          <w:szCs w:val="22"/>
        </w:rPr>
        <w:t>:</w:t>
      </w:r>
    </w:p>
    <w:p w14:paraId="3FBA43C4" w14:textId="0F1439D8" w:rsidR="00564F6F" w:rsidRPr="00564F6F" w:rsidRDefault="00564F6F" w:rsidP="00564F6F">
      <w:pPr>
        <w:jc w:val="both"/>
        <w:rPr>
          <w:rFonts w:ascii="Calibri" w:eastAsia="Calibri" w:hAnsi="Calibri" w:cs="Calibri"/>
          <w:color w:val="000000" w:themeColor="text1"/>
          <w:sz w:val="22"/>
          <w:szCs w:val="22"/>
        </w:rPr>
      </w:pPr>
      <w:r w:rsidRPr="00564F6F">
        <w:rPr>
          <w:rFonts w:ascii="Calibri" w:eastAsia="Calibri" w:hAnsi="Calibri" w:cs="Calibri"/>
          <w:color w:val="000000" w:themeColor="text1"/>
          <w:sz w:val="22"/>
          <w:szCs w:val="22"/>
        </w:rPr>
        <w:t>1. Poskytovať profesionálne služby slovenskej výskumnej a inovačnej komunite pri zapájaní sa do projektov a iniciatív ERA, s dôrazom na rámcové programy EÚ.</w:t>
      </w:r>
    </w:p>
    <w:p w14:paraId="67C68121" w14:textId="77777777" w:rsidR="00564F6F" w:rsidRPr="00564F6F" w:rsidRDefault="00564F6F" w:rsidP="00564F6F">
      <w:pPr>
        <w:jc w:val="both"/>
        <w:rPr>
          <w:rFonts w:ascii="Calibri" w:eastAsia="Calibri" w:hAnsi="Calibri" w:cs="Calibri"/>
          <w:color w:val="000000" w:themeColor="text1"/>
          <w:sz w:val="22"/>
          <w:szCs w:val="22"/>
        </w:rPr>
      </w:pPr>
      <w:r w:rsidRPr="00564F6F">
        <w:rPr>
          <w:rFonts w:ascii="Calibri" w:eastAsia="Calibri" w:hAnsi="Calibri" w:cs="Calibri"/>
          <w:color w:val="000000" w:themeColor="text1"/>
          <w:sz w:val="22"/>
          <w:szCs w:val="22"/>
        </w:rPr>
        <w:t>2. Zvýšiť informovanosť a propagáciu slovenského výskumu a inovácií v Európskom výskumnom priestore.</w:t>
      </w:r>
    </w:p>
    <w:p w14:paraId="3A20478E" w14:textId="76AAE952" w:rsidR="00564F6F" w:rsidRDefault="00564F6F" w:rsidP="00564F6F">
      <w:pPr>
        <w:jc w:val="both"/>
        <w:rPr>
          <w:rFonts w:ascii="Calibri" w:eastAsia="Calibri" w:hAnsi="Calibri" w:cs="Calibri"/>
          <w:color w:val="000000" w:themeColor="text1"/>
          <w:sz w:val="22"/>
          <w:szCs w:val="22"/>
        </w:rPr>
      </w:pPr>
      <w:r w:rsidRPr="00564F6F">
        <w:rPr>
          <w:rFonts w:ascii="Calibri" w:eastAsia="Calibri" w:hAnsi="Calibri" w:cs="Calibri"/>
          <w:color w:val="000000" w:themeColor="text1"/>
          <w:sz w:val="22"/>
          <w:szCs w:val="22"/>
        </w:rPr>
        <w:t>3. Reprezentovať záujmy slovenskej výskumnej a inovačnej komunity na úrovni EÚ a informovať orgány a členské štáty EÚ o výskume a vývoji na Slovensku.</w:t>
      </w:r>
    </w:p>
    <w:p w14:paraId="1C421839" w14:textId="0979F7F4" w:rsidR="00FE1EDB" w:rsidRDefault="00FE1EDB" w:rsidP="00564F6F">
      <w:pPr>
        <w:jc w:val="both"/>
        <w:rPr>
          <w:rFonts w:ascii="Calibri" w:eastAsia="Calibri" w:hAnsi="Calibri" w:cs="Calibri"/>
          <w:color w:val="000000" w:themeColor="text1"/>
          <w:sz w:val="22"/>
          <w:szCs w:val="22"/>
        </w:rPr>
      </w:pPr>
    </w:p>
    <w:p w14:paraId="352711E9" w14:textId="3B873310" w:rsidR="00856270" w:rsidRPr="00172674" w:rsidRDefault="00856270" w:rsidP="00856270">
      <w:pPr>
        <w:jc w:val="both"/>
        <w:rPr>
          <w:rFonts w:ascii="Calibri" w:eastAsia="Calibri" w:hAnsi="Calibri" w:cs="Calibri"/>
          <w:color w:val="000000" w:themeColor="text1"/>
          <w:sz w:val="22"/>
          <w:szCs w:val="22"/>
        </w:rPr>
      </w:pPr>
      <w:r w:rsidRPr="00172674">
        <w:rPr>
          <w:rFonts w:ascii="Calibri" w:eastAsia="Calibri" w:hAnsi="Calibri" w:cs="Calibri"/>
          <w:color w:val="000000" w:themeColor="text1"/>
          <w:sz w:val="22"/>
          <w:szCs w:val="22"/>
        </w:rPr>
        <w:t xml:space="preserve">V roku 2021 bol na Centre vedecko-technických informácií SR (CVTI SR) zriadený koordinačný orgán pre iniciatívu EOSC, </w:t>
      </w:r>
      <w:r>
        <w:rPr>
          <w:rFonts w:ascii="Calibri" w:eastAsia="Calibri" w:hAnsi="Calibri" w:cs="Calibri"/>
          <w:color w:val="000000" w:themeColor="text1"/>
          <w:sz w:val="22"/>
          <w:szCs w:val="22"/>
        </w:rPr>
        <w:t>Sekretariát EOSC SK</w:t>
      </w:r>
      <w:r w:rsidRPr="00172674">
        <w:rPr>
          <w:rFonts w:ascii="Calibri" w:eastAsia="Calibri" w:hAnsi="Calibri" w:cs="Calibri"/>
          <w:color w:val="000000" w:themeColor="text1"/>
          <w:sz w:val="22"/>
          <w:szCs w:val="22"/>
        </w:rPr>
        <w:t xml:space="preserve">. Úlohou sekretariátu je pôsobiť ako kontaktný bod pre EOSC na Slovensku a zároveň zvyšovať povedomie o iniciatíve medzi slovenskou vedeckou komunitou. </w:t>
      </w:r>
      <w:r>
        <w:rPr>
          <w:rFonts w:ascii="Calibri" w:eastAsia="Calibri" w:hAnsi="Calibri" w:cs="Calibri"/>
          <w:color w:val="000000" w:themeColor="text1"/>
          <w:sz w:val="22"/>
          <w:szCs w:val="22"/>
        </w:rPr>
        <w:t xml:space="preserve">Sekretariát EOSC SK sa usiluje, </w:t>
      </w:r>
      <w:r w:rsidRPr="00172674">
        <w:rPr>
          <w:rFonts w:ascii="Calibri" w:eastAsia="Calibri" w:hAnsi="Calibri" w:cs="Calibri"/>
          <w:color w:val="000000" w:themeColor="text1"/>
          <w:sz w:val="22"/>
          <w:szCs w:val="22"/>
        </w:rPr>
        <w:t xml:space="preserve">aby do </w:t>
      </w:r>
      <w:r>
        <w:rPr>
          <w:rFonts w:ascii="Calibri" w:eastAsia="Calibri" w:hAnsi="Calibri" w:cs="Calibri"/>
          <w:color w:val="000000" w:themeColor="text1"/>
          <w:sz w:val="22"/>
          <w:szCs w:val="22"/>
        </w:rPr>
        <w:t xml:space="preserve">EOSC </w:t>
      </w:r>
      <w:r w:rsidRPr="00172674">
        <w:rPr>
          <w:rFonts w:ascii="Calibri" w:eastAsia="Calibri" w:hAnsi="Calibri" w:cs="Calibri"/>
          <w:color w:val="000000" w:themeColor="text1"/>
          <w:sz w:val="22"/>
          <w:szCs w:val="22"/>
        </w:rPr>
        <w:t>iniciatívy bolo zapojených čo možno najviac národných zainteresovaných aktérov, ktorí budú presadzovať vo svojej práci princípy otvorenej vedy</w:t>
      </w:r>
      <w:r w:rsidR="00931AF5">
        <w:rPr>
          <w:rFonts w:ascii="Calibri" w:eastAsia="Calibri" w:hAnsi="Calibri" w:cs="Calibri"/>
          <w:color w:val="000000" w:themeColor="text1"/>
          <w:sz w:val="22"/>
          <w:szCs w:val="22"/>
        </w:rPr>
        <w:t xml:space="preserve"> a tiež, aby svoje požiadavky komunikovali aj na európskej úrovni</w:t>
      </w:r>
      <w:r w:rsidRPr="00172674">
        <w:rPr>
          <w:rFonts w:ascii="Calibri" w:eastAsia="Calibri" w:hAnsi="Calibri" w:cs="Calibri"/>
          <w:color w:val="000000" w:themeColor="text1"/>
          <w:sz w:val="22"/>
          <w:szCs w:val="22"/>
        </w:rPr>
        <w:t xml:space="preserve">. Úlohou slovenského sekretariátu EOSC </w:t>
      </w:r>
      <w:r>
        <w:rPr>
          <w:rFonts w:ascii="Calibri" w:eastAsia="Calibri" w:hAnsi="Calibri" w:cs="Calibri"/>
          <w:color w:val="000000" w:themeColor="text1"/>
          <w:sz w:val="22"/>
          <w:szCs w:val="22"/>
        </w:rPr>
        <w:t xml:space="preserve">je tiež </w:t>
      </w:r>
      <w:r w:rsidRPr="00172674">
        <w:rPr>
          <w:rFonts w:ascii="Calibri" w:eastAsia="Calibri" w:hAnsi="Calibri" w:cs="Calibri"/>
          <w:color w:val="000000" w:themeColor="text1"/>
          <w:sz w:val="22"/>
          <w:szCs w:val="22"/>
        </w:rPr>
        <w:t xml:space="preserve">organizovať  informačné a školiace  podujatia v oblasti EOSC a otvorenej vedy. </w:t>
      </w:r>
      <w:r>
        <w:rPr>
          <w:rFonts w:ascii="Calibri" w:eastAsia="Calibri" w:hAnsi="Calibri" w:cs="Calibri"/>
          <w:color w:val="000000" w:themeColor="text1"/>
          <w:sz w:val="22"/>
          <w:szCs w:val="22"/>
        </w:rPr>
        <w:t xml:space="preserve">Zámerom Sekretariátu EOSC SK je tiež </w:t>
      </w:r>
      <w:r w:rsidRPr="00172674">
        <w:rPr>
          <w:rFonts w:ascii="Calibri" w:eastAsia="Calibri" w:hAnsi="Calibri" w:cs="Calibri"/>
          <w:color w:val="000000" w:themeColor="text1"/>
          <w:sz w:val="22"/>
          <w:szCs w:val="22"/>
        </w:rPr>
        <w:t>aktívne zbierať podnety na školiace témy, ako i aktívne navštevovať vybrané inštitúcie, ktoré by o školiace aktivity mali záujem (napr. vedecké ústavy, VŠ</w:t>
      </w:r>
      <w:r w:rsidR="00273D44">
        <w:rPr>
          <w:rFonts w:ascii="Calibri" w:eastAsia="Calibri" w:hAnsi="Calibri" w:cs="Calibri"/>
          <w:color w:val="000000" w:themeColor="text1"/>
          <w:sz w:val="22"/>
          <w:szCs w:val="22"/>
        </w:rPr>
        <w:t xml:space="preserve"> a pod.</w:t>
      </w:r>
      <w:r w:rsidRPr="00172674">
        <w:rPr>
          <w:rFonts w:ascii="Calibri" w:eastAsia="Calibri" w:hAnsi="Calibri" w:cs="Calibri"/>
          <w:color w:val="000000" w:themeColor="text1"/>
          <w:sz w:val="22"/>
          <w:szCs w:val="22"/>
        </w:rPr>
        <w:t xml:space="preserve">). Okrem toho </w:t>
      </w:r>
      <w:r>
        <w:rPr>
          <w:rFonts w:ascii="Calibri" w:eastAsia="Calibri" w:hAnsi="Calibri" w:cs="Calibri"/>
          <w:color w:val="000000" w:themeColor="text1"/>
          <w:sz w:val="22"/>
          <w:szCs w:val="22"/>
        </w:rPr>
        <w:t xml:space="preserve">spravuje </w:t>
      </w:r>
      <w:r w:rsidRPr="00172674">
        <w:rPr>
          <w:rFonts w:ascii="Calibri" w:eastAsia="Calibri" w:hAnsi="Calibri" w:cs="Calibri"/>
          <w:color w:val="000000" w:themeColor="text1"/>
          <w:sz w:val="22"/>
          <w:szCs w:val="22"/>
        </w:rPr>
        <w:t xml:space="preserve">webovú podstránku, ktorá je súčasťou Eraportálu, www.eosc.sk. Na tejto podstránke sa verejnosť dozvie o pripravovaných podujatiach, novinkách a otvorených projektových výzvach. Súčasťou </w:t>
      </w:r>
      <w:r>
        <w:rPr>
          <w:rFonts w:ascii="Calibri" w:eastAsia="Calibri" w:hAnsi="Calibri" w:cs="Calibri"/>
          <w:color w:val="000000" w:themeColor="text1"/>
          <w:sz w:val="22"/>
          <w:szCs w:val="22"/>
        </w:rPr>
        <w:t xml:space="preserve">komunikačnej </w:t>
      </w:r>
      <w:r w:rsidRPr="00172674">
        <w:rPr>
          <w:rFonts w:ascii="Calibri" w:eastAsia="Calibri" w:hAnsi="Calibri" w:cs="Calibri"/>
          <w:color w:val="000000" w:themeColor="text1"/>
          <w:sz w:val="22"/>
          <w:szCs w:val="22"/>
        </w:rPr>
        <w:t xml:space="preserve">kampane je pravidelné súhrnné posielanie noviniek, podujatí a aktuálnych projektových výziev prostredníctvom newslettra. </w:t>
      </w:r>
    </w:p>
    <w:p w14:paraId="5E217408" w14:textId="77777777" w:rsidR="00856270" w:rsidRDefault="00856270" w:rsidP="00AA5925">
      <w:pPr>
        <w:jc w:val="both"/>
        <w:rPr>
          <w:rFonts w:ascii="Calibri" w:eastAsia="Calibri" w:hAnsi="Calibri" w:cs="Calibri"/>
          <w:color w:val="000000" w:themeColor="text1"/>
          <w:sz w:val="22"/>
          <w:szCs w:val="22"/>
        </w:rPr>
      </w:pPr>
    </w:p>
    <w:p w14:paraId="4389BBEB" w14:textId="69A33CB4" w:rsidR="007F5399" w:rsidRDefault="001A519D" w:rsidP="00AA5925">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CVTI SR je spomedzi slovenských aktérov </w:t>
      </w:r>
      <w:r w:rsidR="00282A90">
        <w:rPr>
          <w:rFonts w:ascii="Calibri" w:eastAsia="Calibri" w:hAnsi="Calibri" w:cs="Calibri"/>
          <w:color w:val="000000" w:themeColor="text1"/>
          <w:sz w:val="22"/>
          <w:szCs w:val="22"/>
        </w:rPr>
        <w:t xml:space="preserve">schopné </w:t>
      </w:r>
      <w:r>
        <w:rPr>
          <w:rFonts w:ascii="Calibri" w:eastAsia="Calibri" w:hAnsi="Calibri" w:cs="Calibri"/>
          <w:color w:val="000000" w:themeColor="text1"/>
          <w:sz w:val="22"/>
          <w:szCs w:val="22"/>
        </w:rPr>
        <w:t xml:space="preserve">zabezpečiť najpriaznivejšie podmienky </w:t>
      </w:r>
      <w:r w:rsidRPr="001A519D">
        <w:rPr>
          <w:rFonts w:ascii="Calibri" w:eastAsia="Calibri" w:hAnsi="Calibri" w:cs="Calibri"/>
          <w:color w:val="000000" w:themeColor="text1"/>
          <w:sz w:val="22"/>
          <w:szCs w:val="22"/>
        </w:rPr>
        <w:t>pre zefektívn</w:t>
      </w:r>
      <w:r w:rsidR="007F5399">
        <w:rPr>
          <w:rFonts w:ascii="Calibri" w:eastAsia="Calibri" w:hAnsi="Calibri" w:cs="Calibri"/>
          <w:color w:val="000000" w:themeColor="text1"/>
          <w:sz w:val="22"/>
          <w:szCs w:val="22"/>
        </w:rPr>
        <w:t xml:space="preserve">enie napĺňania cieľov Programu </w:t>
      </w:r>
      <w:r w:rsidRPr="001A519D">
        <w:rPr>
          <w:rFonts w:ascii="Calibri" w:eastAsia="Calibri" w:hAnsi="Calibri" w:cs="Calibri"/>
          <w:color w:val="000000" w:themeColor="text1"/>
          <w:sz w:val="22"/>
          <w:szCs w:val="22"/>
        </w:rPr>
        <w:t>Slovensko 2021-2027</w:t>
      </w:r>
      <w:r w:rsidR="007F5399">
        <w:rPr>
          <w:rFonts w:ascii="Calibri" w:eastAsia="Calibri" w:hAnsi="Calibri" w:cs="Calibri"/>
          <w:color w:val="000000" w:themeColor="text1"/>
          <w:sz w:val="22"/>
          <w:szCs w:val="22"/>
        </w:rPr>
        <w:t>, konkrétne opatrenia 1.1.3 (viď nižšie)</w:t>
      </w:r>
      <w:r w:rsidRPr="001A519D">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 </w:t>
      </w:r>
      <w:r w:rsidR="007F5399">
        <w:rPr>
          <w:rFonts w:ascii="Calibri" w:eastAsia="Calibri" w:hAnsi="Calibri" w:cs="Calibri"/>
          <w:color w:val="000000" w:themeColor="text1"/>
          <w:sz w:val="22"/>
          <w:szCs w:val="22"/>
        </w:rPr>
        <w:t>Stavia na etablovanom medzinárodnom pôsobení,</w:t>
      </w:r>
      <w:r w:rsidR="007143B1">
        <w:rPr>
          <w:rFonts w:ascii="Calibri" w:eastAsia="Calibri" w:hAnsi="Calibri" w:cs="Calibri"/>
          <w:color w:val="000000" w:themeColor="text1"/>
          <w:sz w:val="22"/>
          <w:szCs w:val="22"/>
        </w:rPr>
        <w:t xml:space="preserve"> </w:t>
      </w:r>
      <w:r w:rsidR="00AA5925">
        <w:rPr>
          <w:rFonts w:ascii="Calibri" w:eastAsia="Calibri" w:hAnsi="Calibri" w:cs="Calibri"/>
          <w:color w:val="000000" w:themeColor="text1"/>
          <w:sz w:val="22"/>
          <w:szCs w:val="22"/>
        </w:rPr>
        <w:t xml:space="preserve">konkrétne vyššie uvedených oddelení </w:t>
      </w:r>
      <w:r>
        <w:rPr>
          <w:rFonts w:ascii="Calibri" w:eastAsia="Calibri" w:hAnsi="Calibri" w:cs="Calibri"/>
          <w:color w:val="000000" w:themeColor="text1"/>
          <w:sz w:val="22"/>
          <w:szCs w:val="22"/>
        </w:rPr>
        <w:t xml:space="preserve">jeho </w:t>
      </w:r>
      <w:r w:rsidR="00AA5925">
        <w:rPr>
          <w:rFonts w:ascii="Calibri" w:eastAsia="Calibri" w:hAnsi="Calibri" w:cs="Calibri"/>
          <w:color w:val="000000" w:themeColor="text1"/>
          <w:sz w:val="22"/>
          <w:szCs w:val="22"/>
        </w:rPr>
        <w:t xml:space="preserve">OMS </w:t>
      </w:r>
      <w:r>
        <w:rPr>
          <w:rFonts w:ascii="Calibri" w:eastAsia="Calibri" w:hAnsi="Calibri" w:cs="Calibri"/>
          <w:color w:val="000000" w:themeColor="text1"/>
          <w:sz w:val="22"/>
          <w:szCs w:val="22"/>
        </w:rPr>
        <w:t>(ktoré vytvoria personálne jadro pre implementáciu projektu)</w:t>
      </w:r>
      <w:r w:rsidR="007F5399">
        <w:rPr>
          <w:rFonts w:ascii="Calibri" w:eastAsia="Calibri" w:hAnsi="Calibri" w:cs="Calibri"/>
          <w:color w:val="000000" w:themeColor="text1"/>
          <w:sz w:val="22"/>
          <w:szCs w:val="22"/>
        </w:rPr>
        <w:t>. Zároveň existuje p</w:t>
      </w:r>
      <w:r w:rsidR="00AA5925">
        <w:rPr>
          <w:rFonts w:ascii="Calibri" w:eastAsia="Calibri" w:hAnsi="Calibri" w:cs="Calibri"/>
          <w:color w:val="000000" w:themeColor="text1"/>
          <w:sz w:val="22"/>
          <w:szCs w:val="22"/>
        </w:rPr>
        <w:t xml:space="preserve">otenciál pre synergie medzi jeho súčasnými činnosťami (obzvlášť projektom SK4ERA II) a týmto národným </w:t>
      </w:r>
      <w:r w:rsidR="007F5399">
        <w:rPr>
          <w:rFonts w:ascii="Calibri" w:eastAsia="Calibri" w:hAnsi="Calibri" w:cs="Calibri"/>
          <w:color w:val="000000" w:themeColor="text1"/>
          <w:sz w:val="22"/>
          <w:szCs w:val="22"/>
        </w:rPr>
        <w:t xml:space="preserve">projektom. </w:t>
      </w:r>
    </w:p>
    <w:p w14:paraId="5D4234DC" w14:textId="77777777" w:rsidR="007F5399" w:rsidRDefault="007F5399" w:rsidP="00AA5925">
      <w:pPr>
        <w:jc w:val="both"/>
        <w:rPr>
          <w:rFonts w:ascii="Calibri" w:eastAsia="Calibri" w:hAnsi="Calibri" w:cs="Calibri"/>
          <w:color w:val="000000" w:themeColor="text1"/>
          <w:sz w:val="22"/>
          <w:szCs w:val="22"/>
        </w:rPr>
      </w:pPr>
    </w:p>
    <w:p w14:paraId="7046F603" w14:textId="1E647EF8" w:rsidR="00564F6F" w:rsidRDefault="007F5399" w:rsidP="00AA5925">
      <w:pPr>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lastRenderedPageBreak/>
        <w:t>O</w:t>
      </w:r>
      <w:r w:rsidR="00564F6F" w:rsidRPr="001A400D">
        <w:rPr>
          <w:rFonts w:ascii="Calibri" w:eastAsia="Calibri" w:hAnsi="Calibri" w:cs="Calibri"/>
          <w:color w:val="000000" w:themeColor="text1"/>
          <w:sz w:val="22"/>
          <w:szCs w:val="22"/>
        </w:rPr>
        <w:t>patren</w:t>
      </w:r>
      <w:r>
        <w:rPr>
          <w:rFonts w:ascii="Calibri" w:eastAsia="Calibri" w:hAnsi="Calibri" w:cs="Calibri"/>
          <w:color w:val="000000" w:themeColor="text1"/>
          <w:sz w:val="22"/>
          <w:szCs w:val="22"/>
        </w:rPr>
        <w:t>ie</w:t>
      </w:r>
      <w:r w:rsidR="00564F6F" w:rsidRPr="001A400D">
        <w:rPr>
          <w:rFonts w:ascii="Calibri" w:eastAsia="Calibri" w:hAnsi="Calibri" w:cs="Calibri"/>
          <w:color w:val="000000" w:themeColor="text1"/>
          <w:sz w:val="22"/>
          <w:szCs w:val="22"/>
        </w:rPr>
        <w:t xml:space="preserve"> 1.1.3 </w:t>
      </w:r>
      <w:r w:rsidR="00282A90" w:rsidRPr="00282A90">
        <w:rPr>
          <w:rFonts w:ascii="Calibri" w:eastAsia="Calibri" w:hAnsi="Calibri" w:cs="Calibri"/>
          <w:color w:val="000000" w:themeColor="text1"/>
          <w:sz w:val="22"/>
          <w:szCs w:val="22"/>
        </w:rPr>
        <w:t>Programu Slovensko 2021-2027</w:t>
      </w:r>
      <w:r w:rsidR="00282A90">
        <w:rPr>
          <w:rFonts w:ascii="Calibri" w:eastAsia="Calibri" w:hAnsi="Calibri" w:cs="Calibri"/>
          <w:color w:val="000000" w:themeColor="text1"/>
          <w:sz w:val="22"/>
          <w:szCs w:val="22"/>
        </w:rPr>
        <w:t xml:space="preserve"> –</w:t>
      </w:r>
      <w:r>
        <w:rPr>
          <w:rFonts w:ascii="Calibri" w:eastAsia="Calibri" w:hAnsi="Calibri" w:cs="Calibri"/>
          <w:color w:val="000000" w:themeColor="text1"/>
          <w:sz w:val="22"/>
          <w:szCs w:val="22"/>
        </w:rPr>
        <w:t xml:space="preserve"> </w:t>
      </w:r>
      <w:r w:rsidR="00564F6F" w:rsidRPr="001A400D">
        <w:rPr>
          <w:rFonts w:ascii="Calibri" w:eastAsia="Calibri" w:hAnsi="Calibri" w:cs="Calibri"/>
          <w:color w:val="000000" w:themeColor="text1"/>
          <w:sz w:val="22"/>
          <w:szCs w:val="22"/>
        </w:rPr>
        <w:t xml:space="preserve">Podpora medzinárodnej spolupráce v oblasti výskumu, vývoja a inovácií, </w:t>
      </w:r>
      <w:r w:rsidR="00282A90">
        <w:rPr>
          <w:rFonts w:ascii="Calibri" w:eastAsia="Calibri" w:hAnsi="Calibri" w:cs="Calibri"/>
          <w:color w:val="000000" w:themeColor="text1"/>
          <w:sz w:val="22"/>
          <w:szCs w:val="22"/>
        </w:rPr>
        <w:t>má za hlavný cieľ</w:t>
      </w:r>
      <w:r w:rsidR="00564F6F" w:rsidRPr="001A400D">
        <w:rPr>
          <w:rFonts w:ascii="Calibri" w:eastAsia="Calibri" w:hAnsi="Calibri" w:cs="Calibri"/>
          <w:color w:val="000000" w:themeColor="text1"/>
          <w:sz w:val="22"/>
          <w:szCs w:val="22"/>
        </w:rPr>
        <w:t xml:space="preserve"> posilnenie účasti slovenských subjektov v európskych výskumných a inovačných programoch, partnerstvách a iniciatívach v rámci EÚ (vrátane medzinárodných sietí a asociácií vedecko</w:t>
      </w:r>
      <w:r w:rsidR="00564F6F">
        <w:rPr>
          <w:rFonts w:ascii="Calibri" w:eastAsia="Calibri" w:hAnsi="Calibri" w:cs="Calibri"/>
          <w:color w:val="000000" w:themeColor="text1"/>
          <w:sz w:val="22"/>
          <w:szCs w:val="22"/>
        </w:rPr>
        <w:t>-</w:t>
      </w:r>
      <w:r w:rsidR="00564F6F" w:rsidRPr="001A400D">
        <w:rPr>
          <w:rFonts w:ascii="Calibri" w:eastAsia="Calibri" w:hAnsi="Calibri" w:cs="Calibri"/>
          <w:color w:val="000000" w:themeColor="text1"/>
          <w:sz w:val="22"/>
          <w:szCs w:val="22"/>
        </w:rPr>
        <w:t xml:space="preserve">technologických parkov, inovačných oblastí a klastrov). Ambíciou je </w:t>
      </w:r>
      <w:r w:rsidR="0065186D">
        <w:rPr>
          <w:rFonts w:ascii="Calibri" w:eastAsia="Calibri" w:hAnsi="Calibri" w:cs="Calibri"/>
          <w:color w:val="000000" w:themeColor="text1"/>
          <w:sz w:val="22"/>
          <w:szCs w:val="22"/>
        </w:rPr>
        <w:t>podporiť</w:t>
      </w:r>
      <w:r w:rsidR="0065186D" w:rsidRPr="001A400D">
        <w:rPr>
          <w:rFonts w:ascii="Calibri" w:eastAsia="Calibri" w:hAnsi="Calibri" w:cs="Calibri"/>
          <w:color w:val="000000" w:themeColor="text1"/>
          <w:sz w:val="22"/>
          <w:szCs w:val="22"/>
        </w:rPr>
        <w:t xml:space="preserve"> </w:t>
      </w:r>
      <w:r w:rsidR="00564F6F" w:rsidRPr="001A400D">
        <w:rPr>
          <w:rFonts w:ascii="Calibri" w:eastAsia="Calibri" w:hAnsi="Calibri" w:cs="Calibri"/>
          <w:color w:val="000000" w:themeColor="text1"/>
          <w:sz w:val="22"/>
          <w:szCs w:val="22"/>
        </w:rPr>
        <w:t>úspešnosť slovenských subjektov v rámcovom programe EÚ pre výskum a inovácie Horizont Európa a ďalších európskych výskumných a inovačných programoch a iniciatívach. Podporia sa aj výskumné a inovačné projekty cezhraničnej, bilaterálnej a multilaterálnej spolupráce. Posilní sa komplementárnosť národného a európskeho financovania projektov.</w:t>
      </w:r>
    </w:p>
    <w:p w14:paraId="26B8C765" w14:textId="77777777" w:rsidR="001A519D" w:rsidRPr="001A400D" w:rsidRDefault="001A519D" w:rsidP="00AA5925">
      <w:pPr>
        <w:jc w:val="both"/>
        <w:rPr>
          <w:rFonts w:ascii="Calibri" w:eastAsia="Calibri" w:hAnsi="Calibri" w:cs="Calibri"/>
          <w:color w:val="000000" w:themeColor="text1"/>
          <w:sz w:val="22"/>
          <w:szCs w:val="22"/>
        </w:rPr>
      </w:pPr>
    </w:p>
    <w:p w14:paraId="6E35EB3C" w14:textId="695EBA72" w:rsidR="00564F6F" w:rsidRDefault="00564F6F" w:rsidP="00564F6F">
      <w:pPr>
        <w:jc w:val="both"/>
        <w:rPr>
          <w:rFonts w:asciiTheme="minorHAnsi" w:hAnsiTheme="minorHAnsi" w:cstheme="minorBidi"/>
          <w:sz w:val="22"/>
          <w:szCs w:val="22"/>
        </w:rPr>
      </w:pPr>
      <w:r w:rsidRPr="001A400D">
        <w:rPr>
          <w:rFonts w:asciiTheme="minorHAnsi" w:hAnsiTheme="minorHAnsi" w:cstheme="minorBidi"/>
          <w:sz w:val="22"/>
          <w:szCs w:val="22"/>
        </w:rPr>
        <w:t>Z</w:t>
      </w:r>
      <w:r w:rsidR="002B2B6E">
        <w:rPr>
          <w:rFonts w:asciiTheme="minorHAnsi" w:hAnsiTheme="minorHAnsi" w:cstheme="minorBidi"/>
          <w:sz w:val="22"/>
          <w:szCs w:val="22"/>
        </w:rPr>
        <w:t> </w:t>
      </w:r>
      <w:r w:rsidRPr="001A400D">
        <w:rPr>
          <w:rFonts w:asciiTheme="minorHAnsi" w:hAnsiTheme="minorHAnsi" w:cstheme="minorBidi"/>
          <w:sz w:val="22"/>
          <w:szCs w:val="22"/>
        </w:rPr>
        <w:t>princípu</w:t>
      </w:r>
      <w:r w:rsidR="002B2B6E">
        <w:rPr>
          <w:rFonts w:asciiTheme="minorHAnsi" w:hAnsiTheme="minorHAnsi" w:cstheme="minorBidi"/>
          <w:sz w:val="22"/>
          <w:szCs w:val="22"/>
        </w:rPr>
        <w:t xml:space="preserve"> participácie</w:t>
      </w:r>
      <w:r w:rsidRPr="001A400D">
        <w:rPr>
          <w:rFonts w:asciiTheme="minorHAnsi" w:hAnsiTheme="minorHAnsi" w:cstheme="minorBidi"/>
          <w:sz w:val="22"/>
          <w:szCs w:val="22"/>
        </w:rPr>
        <w:t xml:space="preserve"> členských štátov v európskych partnerstvách vyplýva potreba </w:t>
      </w:r>
      <w:r w:rsidR="008951E4">
        <w:rPr>
          <w:rFonts w:asciiTheme="minorHAnsi" w:hAnsiTheme="minorHAnsi" w:cstheme="minorBidi"/>
          <w:sz w:val="22"/>
          <w:szCs w:val="22"/>
        </w:rPr>
        <w:t>účasti</w:t>
      </w:r>
      <w:r w:rsidR="008951E4" w:rsidRPr="001A400D">
        <w:rPr>
          <w:rFonts w:asciiTheme="minorHAnsi" w:hAnsiTheme="minorHAnsi" w:cstheme="minorBidi"/>
          <w:sz w:val="22"/>
          <w:szCs w:val="22"/>
        </w:rPr>
        <w:t xml:space="preserve"> </w:t>
      </w:r>
      <w:r w:rsidRPr="001A400D">
        <w:rPr>
          <w:rFonts w:asciiTheme="minorHAnsi" w:hAnsiTheme="minorHAnsi" w:cstheme="minorBidi"/>
          <w:sz w:val="22"/>
          <w:szCs w:val="22"/>
        </w:rPr>
        <w:t xml:space="preserve">verejnej organizácie ministerstva alebo národnej agentúry </w:t>
      </w:r>
      <w:r w:rsidR="00BE7991">
        <w:rPr>
          <w:rFonts w:asciiTheme="minorHAnsi" w:hAnsiTheme="minorHAnsi" w:cstheme="minorBidi"/>
          <w:sz w:val="22"/>
          <w:szCs w:val="22"/>
        </w:rPr>
        <w:t>podporujúcej</w:t>
      </w:r>
      <w:r w:rsidR="00BE7991" w:rsidRPr="001A400D">
        <w:rPr>
          <w:rFonts w:asciiTheme="minorHAnsi" w:hAnsiTheme="minorHAnsi" w:cstheme="minorBidi"/>
          <w:sz w:val="22"/>
          <w:szCs w:val="22"/>
        </w:rPr>
        <w:t xml:space="preserve"> </w:t>
      </w:r>
      <w:r w:rsidRPr="001A400D">
        <w:rPr>
          <w:rFonts w:asciiTheme="minorHAnsi" w:hAnsiTheme="minorHAnsi" w:cstheme="minorBidi"/>
          <w:sz w:val="22"/>
          <w:szCs w:val="22"/>
        </w:rPr>
        <w:t>výskum a vývoj, ktorá zastreší poskytovanie národného spolufinancovania</w:t>
      </w:r>
      <w:r w:rsidR="008951E4">
        <w:rPr>
          <w:rFonts w:asciiTheme="minorHAnsi" w:hAnsiTheme="minorHAnsi" w:cstheme="minorBidi"/>
          <w:sz w:val="22"/>
          <w:szCs w:val="22"/>
        </w:rPr>
        <w:t>,</w:t>
      </w:r>
      <w:r w:rsidRPr="001A400D">
        <w:rPr>
          <w:rFonts w:asciiTheme="minorHAnsi" w:hAnsiTheme="minorHAnsi" w:cstheme="minorBidi"/>
          <w:sz w:val="22"/>
          <w:szCs w:val="22"/>
        </w:rPr>
        <w:t xml:space="preserve"> ako tzv. národná financujúca organizácia. Túto pozíciu nie je možné delegovať na subjekt, ktorý nie je priamo riadený Ministerstvom školstva, výskumu, vývoja a mládeže SR.</w:t>
      </w:r>
    </w:p>
    <w:p w14:paraId="4713B082" w14:textId="77777777" w:rsidR="00BB1085" w:rsidRPr="00C30E64" w:rsidRDefault="00BB1085" w:rsidP="009A7FBD">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Uplatnenie princípu partnerstva pri príprave zámeru národného projektu</w:t>
      </w:r>
      <w:r w:rsidRPr="00C30E64" w:rsidDel="00BB1085">
        <w:rPr>
          <w:rFonts w:asciiTheme="minorHAnsi" w:hAnsiTheme="minorHAnsi" w:cstheme="minorHAnsi"/>
          <w:b/>
          <w:sz w:val="22"/>
          <w:szCs w:val="22"/>
          <w:lang w:eastAsia="en-US"/>
        </w:rPr>
        <w:t xml:space="preserve"> </w:t>
      </w:r>
    </w:p>
    <w:p w14:paraId="7CDF4BD9" w14:textId="55B3E9D6" w:rsidR="007D335E" w:rsidRPr="00C30E64" w:rsidRDefault="007D335E"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V prípade uplatnenia princípu partnerstva pri príprave zámeru NP</w:t>
      </w:r>
      <w:r w:rsidR="00784AFD" w:rsidRPr="009409ED">
        <w:rPr>
          <w:rStyle w:val="Odkaznapoznmkupodiarou"/>
          <w:rFonts w:asciiTheme="minorHAnsi" w:hAnsiTheme="minorHAnsi" w:cstheme="minorHAnsi"/>
          <w:i/>
          <w:sz w:val="22"/>
          <w:szCs w:val="22"/>
        </w:rPr>
        <w:footnoteReference w:id="10"/>
      </w:r>
      <w:r w:rsidRPr="00C30E64">
        <w:rPr>
          <w:rFonts w:asciiTheme="minorHAnsi" w:hAnsiTheme="minorHAnsi" w:cstheme="minorHAnsi"/>
          <w:i/>
          <w:sz w:val="22"/>
          <w:szCs w:val="22"/>
        </w:rPr>
        <w:t xml:space="preserve"> podľa článku 8 </w:t>
      </w:r>
      <w:r w:rsidR="00E56F05" w:rsidRPr="00C30E64">
        <w:rPr>
          <w:rFonts w:asciiTheme="minorHAnsi" w:hAnsiTheme="minorHAnsi" w:cstheme="minorHAnsi"/>
          <w:i/>
          <w:sz w:val="22"/>
          <w:szCs w:val="22"/>
        </w:rPr>
        <w:t>NSU</w:t>
      </w:r>
      <w:r w:rsidRPr="00C30E64">
        <w:rPr>
          <w:rFonts w:asciiTheme="minorHAnsi" w:hAnsiTheme="minorHAnsi" w:cstheme="minorHAnsi"/>
          <w:i/>
          <w:sz w:val="22"/>
          <w:szCs w:val="22"/>
        </w:rPr>
        <w:t>, uveďte v tejto časti informáciu o partneroch,  ktorí sa na jeho príprave podieľali.</w:t>
      </w:r>
    </w:p>
    <w:p w14:paraId="3424821E" w14:textId="2B398ACA" w:rsidR="007D335E" w:rsidRPr="00C30E64" w:rsidRDefault="00784AFD" w:rsidP="007D335E">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Za partnerov zapojených do prípravy zámeru národného projektu sa považujú</w:t>
      </w:r>
      <w:r w:rsidR="007D335E" w:rsidRPr="00C30E64">
        <w:rPr>
          <w:rFonts w:asciiTheme="minorHAnsi" w:hAnsiTheme="minorHAnsi" w:cstheme="minorHAnsi"/>
          <w:i/>
          <w:sz w:val="22"/>
          <w:szCs w:val="22"/>
        </w:rPr>
        <w:t>:</w:t>
      </w:r>
    </w:p>
    <w:p w14:paraId="77A079DC" w14:textId="77777777" w:rsidR="007D335E" w:rsidRPr="00C30E64" w:rsidRDefault="007D335E" w:rsidP="007D335E">
      <w:pPr>
        <w:pStyle w:val="Odsekzoznamu"/>
        <w:numPr>
          <w:ilvl w:val="0"/>
          <w:numId w:val="8"/>
        </w:numPr>
        <w:jc w:val="both"/>
        <w:rPr>
          <w:rFonts w:asciiTheme="minorHAnsi" w:hAnsiTheme="minorHAnsi" w:cstheme="minorHAnsi"/>
          <w:i/>
          <w:sz w:val="22"/>
          <w:szCs w:val="22"/>
        </w:rPr>
      </w:pPr>
      <w:r w:rsidRPr="00C30E64">
        <w:rPr>
          <w:rFonts w:asciiTheme="minorHAnsi" w:hAnsiTheme="minorHAnsi" w:cstheme="minorHAnsi"/>
          <w:i/>
          <w:sz w:val="22"/>
          <w:szCs w:val="22"/>
        </w:rPr>
        <w:t>regionálne, miestne, mestské a ostatné orgány verejnej správy;</w:t>
      </w:r>
    </w:p>
    <w:p w14:paraId="626FD944" w14:textId="77777777" w:rsidR="007D335E" w:rsidRPr="00C30E64" w:rsidRDefault="007D335E" w:rsidP="007D335E">
      <w:pPr>
        <w:pStyle w:val="Odsekzoznamu"/>
        <w:numPr>
          <w:ilvl w:val="0"/>
          <w:numId w:val="8"/>
        </w:numPr>
        <w:jc w:val="both"/>
        <w:rPr>
          <w:rFonts w:asciiTheme="minorHAnsi" w:hAnsiTheme="minorHAnsi" w:cstheme="minorHAnsi"/>
          <w:i/>
          <w:sz w:val="22"/>
          <w:szCs w:val="22"/>
        </w:rPr>
      </w:pPr>
      <w:r w:rsidRPr="00C30E64">
        <w:rPr>
          <w:rFonts w:asciiTheme="minorHAnsi" w:hAnsiTheme="minorHAnsi" w:cstheme="minorHAnsi"/>
          <w:i/>
          <w:sz w:val="22"/>
          <w:szCs w:val="22"/>
        </w:rPr>
        <w:t>hospodárskych a sociálnych partnerov;</w:t>
      </w:r>
    </w:p>
    <w:p w14:paraId="77EEF8B7" w14:textId="77777777" w:rsidR="007D335E" w:rsidRPr="00C30E64" w:rsidRDefault="007D335E" w:rsidP="007D335E">
      <w:pPr>
        <w:pStyle w:val="Odsekzoznamu"/>
        <w:numPr>
          <w:ilvl w:val="0"/>
          <w:numId w:val="8"/>
        </w:numPr>
        <w:jc w:val="both"/>
        <w:rPr>
          <w:rFonts w:asciiTheme="minorHAnsi" w:hAnsiTheme="minorHAnsi" w:cstheme="minorHAnsi"/>
          <w:i/>
          <w:sz w:val="22"/>
          <w:szCs w:val="22"/>
        </w:rPr>
      </w:pPr>
      <w:r w:rsidRPr="00C30E64">
        <w:rPr>
          <w:rFonts w:asciiTheme="minorHAnsi" w:hAnsiTheme="minorHAnsi" w:cstheme="minorHAnsi"/>
          <w:i/>
          <w:sz w:val="22"/>
          <w:szCs w:val="22"/>
        </w:rPr>
        <w:t>subjekty, ktoré zastupujú občiansku spoločnosť;</w:t>
      </w:r>
    </w:p>
    <w:p w14:paraId="25C87DB7" w14:textId="57FBF5D0" w:rsidR="007D335E" w:rsidRPr="00C30E64" w:rsidRDefault="00B03C44" w:rsidP="007D335E">
      <w:pPr>
        <w:pStyle w:val="Odsekzoznamu"/>
        <w:numPr>
          <w:ilvl w:val="0"/>
          <w:numId w:val="8"/>
        </w:numPr>
        <w:jc w:val="both"/>
        <w:rPr>
          <w:rFonts w:asciiTheme="minorHAnsi" w:hAnsiTheme="minorHAnsi" w:cstheme="minorHAnsi"/>
          <w:sz w:val="22"/>
          <w:szCs w:val="22"/>
        </w:rPr>
      </w:pPr>
      <w:r w:rsidRPr="00C30E64">
        <w:rPr>
          <w:rFonts w:asciiTheme="minorHAnsi" w:hAnsiTheme="minorHAnsi" w:cstheme="minorHAnsi"/>
          <w:i/>
          <w:sz w:val="22"/>
          <w:szCs w:val="22"/>
        </w:rPr>
        <w:t xml:space="preserve">v náležitom prípade </w:t>
      </w:r>
      <w:r w:rsidR="007D335E" w:rsidRPr="00C30E64">
        <w:rPr>
          <w:rFonts w:asciiTheme="minorHAnsi" w:hAnsiTheme="minorHAnsi" w:cstheme="minorHAnsi"/>
          <w:i/>
          <w:sz w:val="22"/>
          <w:szCs w:val="22"/>
        </w:rPr>
        <w:t>výskumné organizácie a univerzity.</w:t>
      </w:r>
      <w:r w:rsidR="007D335E" w:rsidRPr="00C30E64">
        <w:rPr>
          <w:rFonts w:asciiTheme="minorHAnsi" w:hAnsiTheme="minorHAnsi" w:cstheme="minorHAnsi"/>
          <w:sz w:val="22"/>
          <w:szCs w:val="22"/>
        </w:rPr>
        <w:t xml:space="preserve"> </w:t>
      </w:r>
    </w:p>
    <w:p w14:paraId="67953FE1" w14:textId="5CED4950" w:rsidR="00881ECC" w:rsidRDefault="0038141F"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Ak nezapojíte do </w:t>
      </w:r>
      <w:r w:rsidR="00D33711" w:rsidRPr="00C30E64">
        <w:rPr>
          <w:rFonts w:asciiTheme="minorHAnsi" w:hAnsiTheme="minorHAnsi" w:cstheme="minorHAnsi"/>
          <w:i/>
          <w:sz w:val="22"/>
          <w:szCs w:val="22"/>
        </w:rPr>
        <w:t>prípravy zámeru</w:t>
      </w:r>
      <w:r w:rsidRPr="00C30E64">
        <w:rPr>
          <w:rFonts w:asciiTheme="minorHAnsi" w:hAnsiTheme="minorHAnsi" w:cstheme="minorHAnsi"/>
          <w:i/>
          <w:sz w:val="22"/>
          <w:szCs w:val="22"/>
        </w:rPr>
        <w:t xml:space="preserve"> NP niektorého z partnerov podľa článku 8 nariadenia o spoločných ustanoveniach</w:t>
      </w:r>
      <w:r w:rsidR="00CD30EF" w:rsidRPr="00C30E64">
        <w:rPr>
          <w:rStyle w:val="Odkaznapoznmkupodiarou"/>
          <w:rFonts w:asciiTheme="minorHAnsi" w:hAnsiTheme="minorHAnsi" w:cstheme="minorHAnsi"/>
          <w:i/>
          <w:sz w:val="22"/>
          <w:szCs w:val="22"/>
        </w:rPr>
        <w:footnoteReference w:id="11"/>
      </w:r>
      <w:r w:rsidRPr="00C30E64">
        <w:rPr>
          <w:rFonts w:asciiTheme="minorHAnsi" w:hAnsiTheme="minorHAnsi" w:cstheme="minorHAnsi"/>
          <w:i/>
          <w:sz w:val="22"/>
          <w:szCs w:val="22"/>
        </w:rPr>
        <w:t xml:space="preserve">, zdôvodnite ich nezapojenie. </w:t>
      </w:r>
      <w:r w:rsidR="00881ECC" w:rsidRPr="00C30E64">
        <w:rPr>
          <w:rFonts w:asciiTheme="minorHAnsi" w:hAnsiTheme="minorHAnsi" w:cstheme="minorHAnsi"/>
          <w:i/>
          <w:sz w:val="22"/>
          <w:szCs w:val="22"/>
        </w:rPr>
        <w:t xml:space="preserve">V prípade, ak </w:t>
      </w:r>
      <w:r w:rsidR="00D33711" w:rsidRPr="00C30E64">
        <w:rPr>
          <w:rFonts w:asciiTheme="minorHAnsi" w:hAnsiTheme="minorHAnsi" w:cstheme="minorHAnsi"/>
          <w:i/>
          <w:sz w:val="22"/>
          <w:szCs w:val="22"/>
        </w:rPr>
        <w:t>ste princíp partnerstva</w:t>
      </w:r>
      <w:r w:rsidR="00881ECC" w:rsidRPr="00C30E64">
        <w:rPr>
          <w:rFonts w:asciiTheme="minorHAnsi" w:hAnsiTheme="minorHAnsi" w:cstheme="minorHAnsi"/>
          <w:i/>
          <w:sz w:val="22"/>
          <w:szCs w:val="22"/>
        </w:rPr>
        <w:t xml:space="preserve"> pri príprave zámeru NP</w:t>
      </w:r>
      <w:r w:rsidR="00D33711" w:rsidRPr="00C30E64">
        <w:rPr>
          <w:rFonts w:asciiTheme="minorHAnsi" w:hAnsiTheme="minorHAnsi" w:cstheme="minorHAnsi"/>
          <w:i/>
          <w:sz w:val="22"/>
          <w:szCs w:val="22"/>
        </w:rPr>
        <w:t xml:space="preserve"> uplatnili</w:t>
      </w:r>
      <w:r w:rsidR="00881ECC" w:rsidRPr="00C30E64">
        <w:rPr>
          <w:rFonts w:asciiTheme="minorHAnsi" w:hAnsiTheme="minorHAnsi" w:cstheme="minorHAnsi"/>
          <w:i/>
          <w:sz w:val="22"/>
          <w:szCs w:val="22"/>
        </w:rPr>
        <w:t>, uve</w:t>
      </w:r>
      <w:r w:rsidR="00D33711" w:rsidRPr="00C30E64">
        <w:rPr>
          <w:rFonts w:asciiTheme="minorHAnsi" w:hAnsiTheme="minorHAnsi" w:cstheme="minorHAnsi"/>
          <w:i/>
          <w:sz w:val="22"/>
          <w:szCs w:val="22"/>
        </w:rPr>
        <w:t>ďte</w:t>
      </w:r>
      <w:r w:rsidR="00881ECC" w:rsidRPr="00C30E64">
        <w:rPr>
          <w:rFonts w:asciiTheme="minorHAnsi" w:hAnsiTheme="minorHAnsi" w:cstheme="minorHAnsi"/>
          <w:i/>
          <w:sz w:val="22"/>
          <w:szCs w:val="22"/>
        </w:rPr>
        <w:t xml:space="preserve"> informáciu zapojení v tejto časti.</w:t>
      </w:r>
    </w:p>
    <w:p w14:paraId="6B0A001A" w14:textId="4DD4C503" w:rsidR="004B2937" w:rsidRDefault="004B2937" w:rsidP="00564F6F">
      <w:pPr>
        <w:spacing w:after="240"/>
        <w:jc w:val="both"/>
        <w:rPr>
          <w:rFonts w:asciiTheme="minorHAnsi" w:hAnsiTheme="minorHAnsi" w:cstheme="minorHAnsi"/>
          <w:sz w:val="22"/>
          <w:szCs w:val="22"/>
        </w:rPr>
      </w:pPr>
      <w:r>
        <w:rPr>
          <w:rFonts w:asciiTheme="minorHAnsi" w:hAnsiTheme="minorHAnsi" w:cstheme="minorHAnsi"/>
          <w:sz w:val="22"/>
          <w:szCs w:val="22"/>
        </w:rPr>
        <w:t xml:space="preserve">CVTI SR ako žiadateľ vychádza prioritne z aktuálneho stavu v oblasti podpory a zapojenia sa slovenských organizácií do </w:t>
      </w:r>
      <w:r w:rsidR="002B2B6E">
        <w:rPr>
          <w:rFonts w:asciiTheme="minorHAnsi" w:hAnsiTheme="minorHAnsi" w:cstheme="minorHAnsi"/>
          <w:sz w:val="22"/>
          <w:szCs w:val="22"/>
        </w:rPr>
        <w:t>e</w:t>
      </w:r>
      <w:r w:rsidR="00EB10FF">
        <w:rPr>
          <w:rFonts w:asciiTheme="minorHAnsi" w:hAnsiTheme="minorHAnsi" w:cstheme="minorHAnsi"/>
          <w:sz w:val="22"/>
          <w:szCs w:val="22"/>
        </w:rPr>
        <w:t>urópskych partnerstiev</w:t>
      </w:r>
      <w:r>
        <w:rPr>
          <w:rFonts w:asciiTheme="minorHAnsi" w:hAnsiTheme="minorHAnsi" w:cstheme="minorHAnsi"/>
          <w:sz w:val="22"/>
          <w:szCs w:val="22"/>
        </w:rPr>
        <w:t>, požiadavky vedeckovýskumnej obce na poskytovanie informácií, podporných a poradenských služieb</w:t>
      </w:r>
      <w:r w:rsidR="002B2B6E">
        <w:rPr>
          <w:rFonts w:asciiTheme="minorHAnsi" w:hAnsiTheme="minorHAnsi" w:cstheme="minorHAnsi"/>
          <w:sz w:val="22"/>
          <w:szCs w:val="22"/>
        </w:rPr>
        <w:t>,</w:t>
      </w:r>
      <w:r>
        <w:rPr>
          <w:rFonts w:asciiTheme="minorHAnsi" w:hAnsiTheme="minorHAnsi" w:cstheme="minorHAnsi"/>
          <w:sz w:val="22"/>
          <w:szCs w:val="22"/>
        </w:rPr>
        <w:t xml:space="preserve"> a</w:t>
      </w:r>
      <w:r w:rsidR="002B2B6E">
        <w:rPr>
          <w:rFonts w:asciiTheme="minorHAnsi" w:hAnsiTheme="minorHAnsi" w:cstheme="minorHAnsi"/>
          <w:sz w:val="22"/>
          <w:szCs w:val="22"/>
        </w:rPr>
        <w:t xml:space="preserve"> najmä </w:t>
      </w:r>
      <w:r>
        <w:rPr>
          <w:rFonts w:asciiTheme="minorHAnsi" w:hAnsiTheme="minorHAnsi" w:cstheme="minorHAnsi"/>
          <w:sz w:val="22"/>
          <w:szCs w:val="22"/>
        </w:rPr>
        <w:t>národného spolufinancovania, ktorých obmedzený rozsah je považovaný za slabú stránku na národnej úrovni. CVTI SR pri príprave zámeru NP bolo v úzkej komunikácii s MŠVVaM SR</w:t>
      </w:r>
      <w:r w:rsidR="007D5756">
        <w:rPr>
          <w:rFonts w:asciiTheme="minorHAnsi" w:hAnsiTheme="minorHAnsi" w:cstheme="minorHAnsi"/>
          <w:sz w:val="22"/>
          <w:szCs w:val="22"/>
        </w:rPr>
        <w:t>, avšak p</w:t>
      </w:r>
      <w:r w:rsidR="000958D6">
        <w:rPr>
          <w:rFonts w:asciiTheme="minorHAnsi" w:hAnsiTheme="minorHAnsi" w:cstheme="minorHAnsi"/>
          <w:sz w:val="22"/>
          <w:szCs w:val="22"/>
        </w:rPr>
        <w:t>ri príprave zámeru národného projektu neuplatňuje princíp partnerstva.</w:t>
      </w:r>
    </w:p>
    <w:p w14:paraId="1A5D8042" w14:textId="4E126B0E" w:rsidR="001333A9" w:rsidRPr="001A400D" w:rsidRDefault="00564F6F" w:rsidP="00564F6F">
      <w:pPr>
        <w:spacing w:after="240"/>
        <w:jc w:val="both"/>
        <w:rPr>
          <w:rFonts w:asciiTheme="minorHAnsi" w:hAnsiTheme="minorHAnsi" w:cstheme="minorBidi"/>
          <w:sz w:val="22"/>
          <w:szCs w:val="22"/>
        </w:rPr>
      </w:pPr>
      <w:r>
        <w:rPr>
          <w:rFonts w:asciiTheme="minorHAnsi" w:hAnsiTheme="minorHAnsi" w:cstheme="minorBidi"/>
          <w:sz w:val="22"/>
          <w:szCs w:val="22"/>
        </w:rPr>
        <w:t>CVTI SR</w:t>
      </w:r>
      <w:r w:rsidRPr="001A400D">
        <w:rPr>
          <w:rFonts w:asciiTheme="minorHAnsi" w:hAnsiTheme="minorHAnsi" w:cstheme="minorBidi"/>
          <w:sz w:val="22"/>
          <w:szCs w:val="22"/>
        </w:rPr>
        <w:t xml:space="preserve"> disponuje rozsiahlymi odbornými znalosťami a skúsenosťami potrebnými pre implementáciu národného projektu, najmä čo sa týka zabezpečenia národnej implementácie cezhraničných výz</w:t>
      </w:r>
      <w:r w:rsidR="001333A9">
        <w:rPr>
          <w:rFonts w:asciiTheme="minorHAnsi" w:hAnsiTheme="minorHAnsi" w:cstheme="minorBidi"/>
          <w:sz w:val="22"/>
          <w:szCs w:val="22"/>
        </w:rPr>
        <w:t>iev partnerstiev na Slovensku. Z toho dôvodu nie je potrebné zapojenie partnera do realizácie projektu.</w:t>
      </w:r>
    </w:p>
    <w:p w14:paraId="63E4C58A" w14:textId="77777777" w:rsidR="00564F6F" w:rsidRPr="001A400D" w:rsidRDefault="00564F6F" w:rsidP="00564F6F">
      <w:pPr>
        <w:spacing w:after="240"/>
        <w:jc w:val="both"/>
        <w:rPr>
          <w:rFonts w:asciiTheme="minorHAnsi" w:hAnsiTheme="minorHAnsi" w:cstheme="minorHAnsi"/>
          <w:sz w:val="22"/>
          <w:szCs w:val="22"/>
        </w:rPr>
      </w:pPr>
      <w:r w:rsidRPr="001A400D">
        <w:rPr>
          <w:rFonts w:asciiTheme="minorHAnsi" w:hAnsiTheme="minorHAnsi" w:cstheme="minorHAnsi"/>
          <w:sz w:val="22"/>
          <w:szCs w:val="22"/>
        </w:rPr>
        <w:t>Samotná implementácia národného projektu však ponúka rozsiahly priestor na aktívnu spoluprácu a participatívne pôsobenie širokého okruhu partnerov z komunity výskumu a vývoja bez ohľadu na sektor</w:t>
      </w:r>
      <w:r>
        <w:rPr>
          <w:rFonts w:asciiTheme="minorHAnsi" w:hAnsiTheme="minorHAnsi" w:cstheme="minorHAnsi"/>
          <w:sz w:val="22"/>
          <w:szCs w:val="22"/>
        </w:rPr>
        <w:t>,</w:t>
      </w:r>
      <w:r w:rsidRPr="001A400D">
        <w:rPr>
          <w:rFonts w:asciiTheme="minorHAnsi" w:hAnsiTheme="minorHAnsi" w:cstheme="minorHAnsi"/>
          <w:sz w:val="22"/>
          <w:szCs w:val="22"/>
        </w:rPr>
        <w:t xml:space="preserve"> ako aj </w:t>
      </w:r>
      <w:r>
        <w:rPr>
          <w:rFonts w:asciiTheme="minorHAnsi" w:hAnsiTheme="minorHAnsi" w:cstheme="minorHAnsi"/>
          <w:sz w:val="22"/>
          <w:szCs w:val="22"/>
        </w:rPr>
        <w:t>na</w:t>
      </w:r>
      <w:r w:rsidRPr="001A400D">
        <w:rPr>
          <w:rFonts w:asciiTheme="minorHAnsi" w:hAnsiTheme="minorHAnsi" w:cstheme="minorHAnsi"/>
          <w:sz w:val="22"/>
          <w:szCs w:val="22"/>
        </w:rPr>
        <w:t xml:space="preserve"> zapojeni</w:t>
      </w:r>
      <w:r>
        <w:rPr>
          <w:rFonts w:asciiTheme="minorHAnsi" w:hAnsiTheme="minorHAnsi" w:cstheme="minorHAnsi"/>
          <w:sz w:val="22"/>
          <w:szCs w:val="22"/>
        </w:rPr>
        <w:t>e</w:t>
      </w:r>
      <w:r w:rsidRPr="001A400D">
        <w:rPr>
          <w:rFonts w:asciiTheme="minorHAnsi" w:hAnsiTheme="minorHAnsi" w:cstheme="minorHAnsi"/>
          <w:sz w:val="22"/>
          <w:szCs w:val="22"/>
        </w:rPr>
        <w:t xml:space="preserve"> širšej verejnosti s cieľom prispieť k úspešnému naplneniu potenciálu účasti SR v podporovaných partnerstvách. </w:t>
      </w:r>
    </w:p>
    <w:p w14:paraId="5A7B3E0F" w14:textId="5BF5DC32" w:rsidR="00564F6F" w:rsidRPr="001A400D" w:rsidRDefault="00564F6F" w:rsidP="00564F6F">
      <w:pPr>
        <w:spacing w:after="240"/>
        <w:jc w:val="both"/>
        <w:rPr>
          <w:rFonts w:asciiTheme="minorHAnsi" w:hAnsiTheme="minorHAnsi" w:cstheme="minorBidi"/>
          <w:sz w:val="22"/>
          <w:szCs w:val="22"/>
        </w:rPr>
      </w:pPr>
      <w:r w:rsidRPr="001A400D">
        <w:rPr>
          <w:rFonts w:asciiTheme="minorHAnsi" w:hAnsiTheme="minorHAnsi" w:cstheme="minorBidi"/>
          <w:sz w:val="22"/>
          <w:szCs w:val="22"/>
        </w:rPr>
        <w:lastRenderedPageBreak/>
        <w:t xml:space="preserve">Táto spolupráca </w:t>
      </w:r>
      <w:r w:rsidR="008951E4">
        <w:rPr>
          <w:rFonts w:asciiTheme="minorHAnsi" w:hAnsiTheme="minorHAnsi" w:cstheme="minorBidi"/>
          <w:sz w:val="22"/>
          <w:szCs w:val="22"/>
        </w:rPr>
        <w:t>bude</w:t>
      </w:r>
      <w:r w:rsidRPr="001A400D">
        <w:rPr>
          <w:rFonts w:asciiTheme="minorHAnsi" w:hAnsiTheme="minorHAnsi" w:cstheme="minorBidi"/>
          <w:sz w:val="22"/>
          <w:szCs w:val="22"/>
        </w:rPr>
        <w:t xml:space="preserve"> zameraná najmä na zvyšovanie informovanosti o partnerstvách a podmienkach účasti, prepájanie partnerov, poskytovanie konzultácií, organizácia workshopov, match-making podujatí a podobne.  </w:t>
      </w:r>
    </w:p>
    <w:p w14:paraId="50A51297" w14:textId="77777777" w:rsidR="0038141F" w:rsidRPr="00C30E64" w:rsidRDefault="0038141F" w:rsidP="00282A90">
      <w:pPr>
        <w:keepNext/>
        <w:pageBreakBefore/>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lastRenderedPageBreak/>
        <w:t>Popis národného projektu</w:t>
      </w:r>
    </w:p>
    <w:p w14:paraId="062AA0ED" w14:textId="77777777" w:rsidR="000C0E25" w:rsidRPr="00C30E64" w:rsidRDefault="000C0E25" w:rsidP="001F2BC8">
      <w:pPr>
        <w:pStyle w:val="Odsekzoznamu"/>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Východiskový stav</w:t>
      </w:r>
    </w:p>
    <w:p w14:paraId="2C6C5BB2" w14:textId="02B4A881" w:rsidR="000C0E25" w:rsidRPr="00E10D50" w:rsidRDefault="000C0E25" w:rsidP="001F2BC8">
      <w:pPr>
        <w:pStyle w:val="Odsekzoznamu"/>
        <w:numPr>
          <w:ilvl w:val="1"/>
          <w:numId w:val="2"/>
        </w:numPr>
        <w:spacing w:before="120" w:after="120"/>
        <w:ind w:left="567" w:hanging="283"/>
        <w:contextualSpacing w:val="0"/>
        <w:jc w:val="both"/>
        <w:rPr>
          <w:rFonts w:asciiTheme="minorHAnsi" w:hAnsiTheme="minorHAnsi" w:cstheme="minorHAnsi"/>
          <w:b/>
          <w:i/>
          <w:sz w:val="22"/>
          <w:szCs w:val="22"/>
        </w:rPr>
      </w:pPr>
      <w:r w:rsidRPr="00E10D50">
        <w:rPr>
          <w:rFonts w:asciiTheme="minorHAnsi" w:hAnsiTheme="minorHAnsi" w:cstheme="minorHAnsi"/>
          <w:b/>
          <w:i/>
          <w:sz w:val="22"/>
          <w:szCs w:val="22"/>
        </w:rPr>
        <w:t>Uveďte východiskové dokumenty na regionálnej, národnej a európskej úrovni, ktoré priamo súvisia s realizáciou NP:</w:t>
      </w:r>
    </w:p>
    <w:p w14:paraId="19EAB7E9" w14:textId="77777777" w:rsidR="00282A90" w:rsidRPr="00B804FD" w:rsidRDefault="00282A90" w:rsidP="00282A90">
      <w:pPr>
        <w:spacing w:before="120" w:after="120"/>
        <w:jc w:val="both"/>
        <w:rPr>
          <w:rFonts w:asciiTheme="minorHAnsi" w:hAnsiTheme="minorHAnsi" w:cstheme="minorHAnsi"/>
          <w:b/>
          <w:sz w:val="22"/>
          <w:szCs w:val="22"/>
        </w:rPr>
      </w:pPr>
      <w:r w:rsidRPr="00B804FD">
        <w:rPr>
          <w:rFonts w:asciiTheme="minorHAnsi" w:hAnsiTheme="minorHAnsi" w:cstheme="minorHAnsi"/>
          <w:b/>
          <w:sz w:val="22"/>
          <w:szCs w:val="22"/>
        </w:rPr>
        <w:t>Právny základ:</w:t>
      </w:r>
    </w:p>
    <w:p w14:paraId="5C9E1BF7" w14:textId="34D92B54" w:rsidR="00282A90" w:rsidRPr="00AE3939" w:rsidRDefault="00B64FF5" w:rsidP="00282A90">
      <w:pPr>
        <w:pStyle w:val="Odsekzoznamu"/>
        <w:numPr>
          <w:ilvl w:val="0"/>
          <w:numId w:val="26"/>
        </w:numPr>
        <w:ind w:left="426"/>
        <w:jc w:val="both"/>
        <w:rPr>
          <w:rFonts w:asciiTheme="minorHAnsi" w:hAnsiTheme="minorHAnsi" w:cstheme="minorHAnsi"/>
          <w:bCs/>
          <w:sz w:val="22"/>
          <w:szCs w:val="22"/>
        </w:rPr>
      </w:pPr>
      <w:hyperlink r:id="rId8" w:history="1">
        <w:r w:rsidR="00282A90" w:rsidRPr="002A1D2B">
          <w:rPr>
            <w:rStyle w:val="Hypertextovprepojenie"/>
            <w:rFonts w:asciiTheme="minorHAnsi" w:hAnsiTheme="minorHAnsi" w:cstheme="minorHAnsi"/>
            <w:bCs/>
            <w:sz w:val="22"/>
            <w:szCs w:val="22"/>
          </w:rPr>
          <w:t>Nariadenie Európskeho parlamentu a Rady (EÚ) 2021/695 z 28. apríla 2021, ktorým sa zriaďuje Horizont Európa – rámcový program pre výskum a inovácie, stanovujú jeho pravidlá účasti a šírenia a zrušujú nariadenia (EÚ) č. 1290/2013 a (EÚ) č. 1291/2013</w:t>
        </w:r>
      </w:hyperlink>
      <w:r w:rsidR="002A1D2B">
        <w:rPr>
          <w:rFonts w:asciiTheme="minorHAnsi" w:hAnsiTheme="minorHAnsi" w:cstheme="minorHAnsi"/>
          <w:bCs/>
          <w:sz w:val="22"/>
          <w:szCs w:val="22"/>
        </w:rPr>
        <w:t>.</w:t>
      </w:r>
    </w:p>
    <w:p w14:paraId="38A3C705" w14:textId="77777777" w:rsidR="00282A90" w:rsidRPr="001A400D" w:rsidRDefault="00282A90" w:rsidP="00282A90">
      <w:pPr>
        <w:ind w:left="426"/>
        <w:jc w:val="both"/>
        <w:rPr>
          <w:rFonts w:asciiTheme="minorHAnsi" w:hAnsiTheme="minorHAnsi" w:cstheme="minorHAnsi"/>
          <w:bCs/>
          <w:sz w:val="22"/>
          <w:szCs w:val="22"/>
        </w:rPr>
      </w:pPr>
      <w:r w:rsidRPr="001A400D">
        <w:rPr>
          <w:rFonts w:asciiTheme="minorHAnsi" w:hAnsiTheme="minorHAnsi" w:cstheme="minorHAnsi"/>
          <w:bCs/>
          <w:sz w:val="22"/>
          <w:szCs w:val="22"/>
        </w:rPr>
        <w:t xml:space="preserve">V súlade s uvedeným nariadením sa podľa čl. 15 ods. 3 </w:t>
      </w:r>
      <w:r w:rsidRPr="001A400D">
        <w:rPr>
          <w:rFonts w:asciiTheme="minorHAnsi" w:hAnsiTheme="minorHAnsi" w:cstheme="minorHAnsi"/>
          <w:bCs/>
          <w:i/>
          <w:sz w:val="22"/>
          <w:szCs w:val="22"/>
        </w:rPr>
        <w:t>„Finančné príspevky v rámci programov spolufinancovaných z EFRR, ESF+, ENRAF a EPFVR sa môžu považovať za príspevok zúčastneného členského štátu na európske partnerstvá podľa článku 10 ods. 1 písm. b) a c) tohto nariadenia, ak sú dodržané príslušné ustanovenia nariadenia o spoločných ustanoveniach na roky 2021 – 2027 a špecifické nariadenia pre jednotlivé fondy“</w:t>
      </w:r>
    </w:p>
    <w:p w14:paraId="2E9D781D" w14:textId="5A936961" w:rsidR="008E7D80" w:rsidRDefault="00B64FF5" w:rsidP="00282A90">
      <w:pPr>
        <w:pStyle w:val="Odsekzoznamu"/>
        <w:numPr>
          <w:ilvl w:val="0"/>
          <w:numId w:val="26"/>
        </w:numPr>
        <w:ind w:left="426"/>
        <w:jc w:val="both"/>
        <w:rPr>
          <w:rFonts w:asciiTheme="minorHAnsi" w:hAnsiTheme="minorHAnsi" w:cstheme="minorHAnsi"/>
          <w:bCs/>
          <w:sz w:val="22"/>
          <w:szCs w:val="22"/>
        </w:rPr>
      </w:pPr>
      <w:hyperlink r:id="rId9" w:history="1">
        <w:r w:rsidR="00282A90" w:rsidRPr="002A1D2B">
          <w:rPr>
            <w:rStyle w:val="Hypertextovprepojenie"/>
            <w:rFonts w:asciiTheme="minorHAnsi" w:hAnsiTheme="minorHAnsi" w:cstheme="minorHAnsi"/>
            <w:bCs/>
            <w:sz w:val="22"/>
            <w:szCs w:val="22"/>
          </w:rPr>
          <w:t>Nariadenie Európskeho parlamentu a Rady EÚ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hyperlink>
      <w:r w:rsidR="002A1D2B">
        <w:rPr>
          <w:rFonts w:asciiTheme="minorHAnsi" w:hAnsiTheme="minorHAnsi" w:cstheme="minorHAnsi"/>
          <w:bCs/>
          <w:sz w:val="22"/>
          <w:szCs w:val="22"/>
        </w:rPr>
        <w:t>.</w:t>
      </w:r>
    </w:p>
    <w:p w14:paraId="7BA8001A" w14:textId="643EA54C" w:rsidR="008E7D80" w:rsidRPr="00DF3508" w:rsidRDefault="00282A90" w:rsidP="00DF3508">
      <w:pPr>
        <w:pStyle w:val="Odsekzoznamu"/>
        <w:numPr>
          <w:ilvl w:val="0"/>
          <w:numId w:val="26"/>
        </w:numPr>
        <w:ind w:left="426"/>
        <w:jc w:val="both"/>
        <w:rPr>
          <w:rFonts w:asciiTheme="minorHAnsi" w:hAnsiTheme="minorHAnsi" w:cstheme="minorHAnsi"/>
          <w:bCs/>
          <w:sz w:val="22"/>
          <w:szCs w:val="22"/>
        </w:rPr>
      </w:pPr>
      <w:r w:rsidRPr="00DF3508">
        <w:rPr>
          <w:rFonts w:asciiTheme="minorHAnsi" w:hAnsiTheme="minorHAnsi" w:cstheme="minorHAnsi"/>
          <w:bCs/>
          <w:sz w:val="22"/>
          <w:szCs w:val="22"/>
        </w:rPr>
        <w:t>Vzorová grantová dohoda Horizontu Európa, ktorá je aplikovaná pri implementácii projektov európskych partnerstiev</w:t>
      </w:r>
      <w:r w:rsidR="008E7D80">
        <w:rPr>
          <w:rFonts w:asciiTheme="minorHAnsi" w:hAnsiTheme="minorHAnsi" w:cstheme="minorHAnsi"/>
          <w:bCs/>
          <w:sz w:val="22"/>
          <w:szCs w:val="22"/>
        </w:rPr>
        <w:t>, 2024</w:t>
      </w:r>
      <w:r w:rsidRPr="00DF3508">
        <w:rPr>
          <w:rFonts w:asciiTheme="minorHAnsi" w:hAnsiTheme="minorHAnsi" w:cstheme="minorHAnsi"/>
          <w:bCs/>
          <w:sz w:val="22"/>
          <w:szCs w:val="22"/>
        </w:rPr>
        <w:t xml:space="preserve"> </w:t>
      </w:r>
      <w:r w:rsidR="002A1D2B" w:rsidRPr="00DF3508">
        <w:rPr>
          <w:rFonts w:asciiTheme="minorHAnsi" w:hAnsiTheme="minorHAnsi" w:cstheme="minorHAnsi"/>
          <w:bCs/>
          <w:sz w:val="22"/>
          <w:szCs w:val="22"/>
        </w:rPr>
        <w:t xml:space="preserve">– </w:t>
      </w:r>
      <w:hyperlink r:id="rId10" w:history="1">
        <w:r w:rsidR="002A1D2B" w:rsidRPr="00DF3508">
          <w:rPr>
            <w:rStyle w:val="Hypertextovprepojenie"/>
            <w:rFonts w:asciiTheme="minorHAnsi" w:hAnsiTheme="minorHAnsi" w:cstheme="minorHAnsi"/>
            <w:bCs/>
            <w:sz w:val="22"/>
            <w:szCs w:val="22"/>
          </w:rPr>
          <w:t>Annotated Grant Agreement</w:t>
        </w:r>
      </w:hyperlink>
      <w:r w:rsidR="002A1D2B" w:rsidRPr="00DF3508">
        <w:rPr>
          <w:rFonts w:asciiTheme="minorHAnsi" w:hAnsiTheme="minorHAnsi" w:cstheme="minorHAnsi"/>
          <w:bCs/>
          <w:sz w:val="22"/>
          <w:szCs w:val="22"/>
        </w:rPr>
        <w:t>.</w:t>
      </w:r>
      <w:r w:rsidR="008E7D80">
        <w:rPr>
          <w:rFonts w:asciiTheme="minorHAnsi" w:hAnsiTheme="minorHAnsi" w:cstheme="minorHAnsi"/>
          <w:bCs/>
          <w:sz w:val="22"/>
          <w:szCs w:val="22"/>
        </w:rPr>
        <w:t xml:space="preserve"> </w:t>
      </w:r>
    </w:p>
    <w:p w14:paraId="75B0F89A" w14:textId="1F9579F0" w:rsidR="008E7D80" w:rsidRPr="00DF3508" w:rsidRDefault="00282A90" w:rsidP="00DF3508">
      <w:pPr>
        <w:pStyle w:val="Odsekzoznamu"/>
        <w:numPr>
          <w:ilvl w:val="0"/>
          <w:numId w:val="57"/>
        </w:numPr>
        <w:ind w:left="426"/>
        <w:rPr>
          <w:rFonts w:asciiTheme="minorHAnsi" w:hAnsiTheme="minorHAnsi" w:cstheme="minorHAnsi"/>
          <w:sz w:val="22"/>
          <w:szCs w:val="22"/>
        </w:rPr>
      </w:pPr>
      <w:r w:rsidRPr="00DF3508">
        <w:rPr>
          <w:rFonts w:asciiTheme="minorHAnsi" w:hAnsiTheme="minorHAnsi" w:cstheme="minorHAnsi"/>
          <w:sz w:val="22"/>
          <w:szCs w:val="22"/>
        </w:rPr>
        <w:t>Oznámenie Európskej komisie k synergiám medzi Horizontom Európa a</w:t>
      </w:r>
      <w:r w:rsidR="002B2B6E" w:rsidRPr="00DF3508">
        <w:rPr>
          <w:rFonts w:asciiTheme="minorHAnsi" w:hAnsiTheme="minorHAnsi" w:cstheme="minorHAnsi"/>
          <w:sz w:val="22"/>
          <w:szCs w:val="22"/>
        </w:rPr>
        <w:t> </w:t>
      </w:r>
      <w:r w:rsidRPr="00DF3508">
        <w:rPr>
          <w:rFonts w:asciiTheme="minorHAnsi" w:hAnsiTheme="minorHAnsi" w:cstheme="minorHAnsi"/>
          <w:sz w:val="22"/>
          <w:szCs w:val="22"/>
        </w:rPr>
        <w:t>E</w:t>
      </w:r>
      <w:r w:rsidR="002B2B6E" w:rsidRPr="00DF3508">
        <w:rPr>
          <w:rFonts w:asciiTheme="minorHAnsi" w:hAnsiTheme="minorHAnsi" w:cstheme="minorHAnsi"/>
          <w:sz w:val="22"/>
          <w:szCs w:val="22"/>
        </w:rPr>
        <w:t xml:space="preserve">FRR </w:t>
      </w:r>
      <w:r w:rsidR="002A1D2B" w:rsidRPr="00DF3508">
        <w:rPr>
          <w:rFonts w:asciiTheme="minorHAnsi" w:hAnsiTheme="minorHAnsi" w:cstheme="minorHAnsi"/>
          <w:sz w:val="22"/>
          <w:szCs w:val="22"/>
        </w:rPr>
        <w:t>–</w:t>
      </w:r>
      <w:r w:rsidRPr="00DF3508">
        <w:rPr>
          <w:rFonts w:asciiTheme="minorHAnsi" w:hAnsiTheme="minorHAnsi" w:cstheme="minorHAnsi"/>
          <w:sz w:val="22"/>
          <w:szCs w:val="22"/>
        </w:rPr>
        <w:t xml:space="preserve">  </w:t>
      </w:r>
      <w:hyperlink r:id="rId11" w:history="1">
        <w:r w:rsidRPr="00DF3508">
          <w:rPr>
            <w:rStyle w:val="Hypertextovprepojenie"/>
            <w:rFonts w:asciiTheme="minorHAnsi" w:hAnsiTheme="minorHAnsi" w:cstheme="minorHAnsi"/>
            <w:bCs/>
            <w:sz w:val="22"/>
            <w:szCs w:val="22"/>
          </w:rPr>
          <w:t>Synergies between Horizon Europe and ERDF</w:t>
        </w:r>
      </w:hyperlink>
      <w:r w:rsidR="008E7D80" w:rsidRPr="00DF3508">
        <w:rPr>
          <w:rFonts w:asciiTheme="minorHAnsi" w:hAnsiTheme="minorHAnsi" w:cstheme="minorHAnsi"/>
          <w:sz w:val="22"/>
          <w:szCs w:val="22"/>
        </w:rPr>
        <w:t>, 2022.</w:t>
      </w:r>
    </w:p>
    <w:p w14:paraId="0E690614" w14:textId="687F4E6F" w:rsidR="00282A90" w:rsidRPr="00DF3508" w:rsidRDefault="008E7D80" w:rsidP="00DF3508">
      <w:pPr>
        <w:jc w:val="both"/>
        <w:rPr>
          <w:rFonts w:asciiTheme="minorHAnsi" w:hAnsiTheme="minorHAnsi" w:cstheme="minorHAnsi"/>
          <w:bCs/>
          <w:sz w:val="22"/>
          <w:szCs w:val="22"/>
        </w:rPr>
      </w:pPr>
      <w:r w:rsidRPr="00DF3508" w:rsidDel="008E7D80">
        <w:rPr>
          <w:rFonts w:asciiTheme="minorHAnsi" w:hAnsiTheme="minorHAnsi" w:cstheme="minorHAnsi"/>
          <w:bCs/>
          <w:sz w:val="22"/>
          <w:szCs w:val="22"/>
        </w:rPr>
        <w:t xml:space="preserve"> </w:t>
      </w:r>
    </w:p>
    <w:p w14:paraId="6E1AD92C" w14:textId="77777777" w:rsidR="00282A90" w:rsidRPr="00B804FD" w:rsidRDefault="00282A90" w:rsidP="00282A90">
      <w:pPr>
        <w:jc w:val="both"/>
        <w:rPr>
          <w:rFonts w:asciiTheme="minorHAnsi" w:hAnsiTheme="minorHAnsi" w:cstheme="minorHAnsi"/>
          <w:b/>
          <w:bCs/>
          <w:sz w:val="22"/>
          <w:szCs w:val="22"/>
        </w:rPr>
      </w:pPr>
      <w:r w:rsidRPr="00B804FD">
        <w:rPr>
          <w:rFonts w:asciiTheme="minorHAnsi" w:hAnsiTheme="minorHAnsi" w:cstheme="minorHAnsi"/>
          <w:b/>
          <w:bCs/>
          <w:sz w:val="22"/>
          <w:szCs w:val="22"/>
        </w:rPr>
        <w:t>Prepojenie na národné strategické materiál</w:t>
      </w:r>
      <w:r>
        <w:rPr>
          <w:rFonts w:asciiTheme="minorHAnsi" w:hAnsiTheme="minorHAnsi" w:cstheme="minorHAnsi"/>
          <w:b/>
          <w:bCs/>
          <w:sz w:val="22"/>
          <w:szCs w:val="22"/>
        </w:rPr>
        <w:t>y</w:t>
      </w:r>
      <w:r w:rsidRPr="00B804FD">
        <w:rPr>
          <w:rFonts w:asciiTheme="minorHAnsi" w:hAnsiTheme="minorHAnsi" w:cstheme="minorHAnsi"/>
          <w:b/>
          <w:bCs/>
          <w:sz w:val="22"/>
          <w:szCs w:val="22"/>
        </w:rPr>
        <w:t xml:space="preserve"> pre oblasť výskumu</w:t>
      </w:r>
      <w:r>
        <w:rPr>
          <w:rFonts w:asciiTheme="minorHAnsi" w:hAnsiTheme="minorHAnsi" w:cstheme="minorHAnsi"/>
          <w:b/>
          <w:bCs/>
          <w:sz w:val="22"/>
          <w:szCs w:val="22"/>
        </w:rPr>
        <w:t>, vývoja</w:t>
      </w:r>
      <w:r w:rsidRPr="00B804FD">
        <w:rPr>
          <w:rFonts w:asciiTheme="minorHAnsi" w:hAnsiTheme="minorHAnsi" w:cstheme="minorHAnsi"/>
          <w:b/>
          <w:bCs/>
          <w:sz w:val="22"/>
          <w:szCs w:val="22"/>
        </w:rPr>
        <w:t xml:space="preserve"> a inovácií</w:t>
      </w:r>
    </w:p>
    <w:p w14:paraId="170A57C3" w14:textId="77777777" w:rsidR="00282A90" w:rsidRPr="00B804FD" w:rsidRDefault="00B64FF5" w:rsidP="00282A90">
      <w:pPr>
        <w:pStyle w:val="Odsekzoznamu"/>
        <w:numPr>
          <w:ilvl w:val="0"/>
          <w:numId w:val="26"/>
        </w:numPr>
        <w:spacing w:after="240"/>
        <w:ind w:left="426"/>
        <w:jc w:val="both"/>
        <w:rPr>
          <w:rFonts w:asciiTheme="minorHAnsi" w:hAnsiTheme="minorHAnsi" w:cstheme="minorHAnsi"/>
          <w:bCs/>
          <w:sz w:val="22"/>
          <w:szCs w:val="22"/>
        </w:rPr>
      </w:pPr>
      <w:hyperlink r:id="rId12" w:history="1">
        <w:r w:rsidR="00282A90" w:rsidRPr="00B804FD">
          <w:rPr>
            <w:rStyle w:val="Hypertextovprepojenie"/>
            <w:rFonts w:asciiTheme="minorHAnsi" w:hAnsiTheme="minorHAnsi" w:cstheme="minorHAnsi"/>
            <w:bCs/>
            <w:sz w:val="22"/>
            <w:szCs w:val="22"/>
          </w:rPr>
          <w:t>Slovensko, ktoré si verí – Národná stratégia výskumu, vývoja a inovácií do roku 2030</w:t>
        </w:r>
      </w:hyperlink>
      <w:r w:rsidR="00282A90" w:rsidRPr="00B804FD">
        <w:rPr>
          <w:rFonts w:asciiTheme="minorHAnsi" w:hAnsiTheme="minorHAnsi" w:cstheme="minorHAnsi"/>
          <w:bCs/>
          <w:sz w:val="22"/>
          <w:szCs w:val="22"/>
        </w:rPr>
        <w:t xml:space="preserve"> </w:t>
      </w:r>
    </w:p>
    <w:p w14:paraId="02D5812D" w14:textId="77777777" w:rsidR="00282A90" w:rsidRPr="00B804FD" w:rsidRDefault="00282A90" w:rsidP="00282A90">
      <w:pPr>
        <w:ind w:left="426"/>
        <w:jc w:val="both"/>
        <w:rPr>
          <w:rFonts w:asciiTheme="minorHAnsi" w:hAnsiTheme="minorHAnsi" w:cstheme="minorHAnsi"/>
          <w:bCs/>
          <w:sz w:val="22"/>
          <w:szCs w:val="22"/>
        </w:rPr>
      </w:pPr>
      <w:r w:rsidRPr="00B804FD">
        <w:rPr>
          <w:rFonts w:asciiTheme="minorHAnsi" w:hAnsiTheme="minorHAnsi" w:cstheme="minorHAnsi"/>
          <w:bCs/>
          <w:sz w:val="22"/>
          <w:szCs w:val="22"/>
        </w:rPr>
        <w:t xml:space="preserve">Jednou z priorít národnej stratégie je podporiť účasť SR v európskych partnerstvách, ktoré sú v súlade s národnými prioritami a vyžadujú si účasť verejných inštitúcií </w:t>
      </w:r>
      <w:r>
        <w:rPr>
          <w:rFonts w:asciiTheme="minorHAnsi" w:hAnsiTheme="minorHAnsi" w:cstheme="minorHAnsi"/>
          <w:bCs/>
          <w:sz w:val="22"/>
          <w:szCs w:val="22"/>
        </w:rPr>
        <w:t>v pozícii</w:t>
      </w:r>
      <w:r w:rsidRPr="00B804FD">
        <w:rPr>
          <w:rFonts w:asciiTheme="minorHAnsi" w:hAnsiTheme="minorHAnsi" w:cstheme="minorHAnsi"/>
          <w:bCs/>
          <w:sz w:val="22"/>
          <w:szCs w:val="22"/>
        </w:rPr>
        <w:t xml:space="preserve"> grantových agentúr alebo ministerstiev (spolufinancované</w:t>
      </w:r>
      <w:r>
        <w:rPr>
          <w:rFonts w:asciiTheme="minorHAnsi" w:hAnsiTheme="minorHAnsi" w:cstheme="minorHAnsi"/>
          <w:bCs/>
          <w:sz w:val="22"/>
          <w:szCs w:val="22"/>
        </w:rPr>
        <w:t xml:space="preserve"> európske</w:t>
      </w:r>
      <w:r w:rsidRPr="00B804FD">
        <w:rPr>
          <w:rFonts w:asciiTheme="minorHAnsi" w:hAnsiTheme="minorHAnsi" w:cstheme="minorHAnsi"/>
          <w:bCs/>
          <w:sz w:val="22"/>
          <w:szCs w:val="22"/>
        </w:rPr>
        <w:t xml:space="preserve"> partnerstvá). Zároveň sa predpokladá príprava podporných nástrojov pre účasť v ďalších typoch partnerstiev</w:t>
      </w:r>
      <w:r>
        <w:rPr>
          <w:rFonts w:asciiTheme="minorHAnsi" w:hAnsiTheme="minorHAnsi" w:cstheme="minorHAnsi"/>
          <w:bCs/>
          <w:sz w:val="22"/>
          <w:szCs w:val="22"/>
        </w:rPr>
        <w:t xml:space="preserve"> v súlade s národnými prioritami,</w:t>
      </w:r>
      <w:r w:rsidRPr="00B804FD">
        <w:rPr>
          <w:rFonts w:asciiTheme="minorHAnsi" w:hAnsiTheme="minorHAnsi" w:cstheme="minorHAnsi"/>
          <w:bCs/>
          <w:sz w:val="22"/>
          <w:szCs w:val="22"/>
        </w:rPr>
        <w:t xml:space="preserve"> ako sú inštitucionalizované partnerstvá vrátane</w:t>
      </w:r>
      <w:r>
        <w:rPr>
          <w:rFonts w:asciiTheme="minorHAnsi" w:hAnsiTheme="minorHAnsi" w:cstheme="minorHAnsi"/>
          <w:bCs/>
          <w:sz w:val="22"/>
          <w:szCs w:val="22"/>
        </w:rPr>
        <w:t xml:space="preserve"> znalostných a inovačných spoločenstiev</w:t>
      </w:r>
      <w:r w:rsidRPr="00B804FD">
        <w:rPr>
          <w:rFonts w:asciiTheme="minorHAnsi" w:hAnsiTheme="minorHAnsi" w:cstheme="minorHAnsi"/>
          <w:bCs/>
          <w:sz w:val="22"/>
          <w:szCs w:val="22"/>
        </w:rPr>
        <w:t xml:space="preserve"> EIT.  </w:t>
      </w:r>
    </w:p>
    <w:p w14:paraId="53C94AB4" w14:textId="77777777" w:rsidR="00282A90" w:rsidRPr="001A400D" w:rsidRDefault="00282A90" w:rsidP="00282A90">
      <w:pPr>
        <w:jc w:val="both"/>
        <w:rPr>
          <w:rFonts w:asciiTheme="minorHAnsi" w:hAnsiTheme="minorHAnsi" w:cstheme="minorHAnsi"/>
          <w:bCs/>
          <w:sz w:val="22"/>
          <w:szCs w:val="22"/>
        </w:rPr>
      </w:pPr>
    </w:p>
    <w:p w14:paraId="6C43AD70" w14:textId="77777777" w:rsidR="00282A90" w:rsidRPr="005A501E" w:rsidRDefault="00B64FF5" w:rsidP="00282A90">
      <w:pPr>
        <w:pStyle w:val="Odsekzoznamu"/>
        <w:numPr>
          <w:ilvl w:val="0"/>
          <w:numId w:val="26"/>
        </w:numPr>
        <w:spacing w:after="240"/>
        <w:ind w:left="426"/>
        <w:jc w:val="both"/>
        <w:rPr>
          <w:rFonts w:asciiTheme="minorHAnsi" w:hAnsiTheme="minorHAnsi" w:cstheme="minorHAnsi"/>
          <w:bCs/>
          <w:sz w:val="22"/>
          <w:szCs w:val="22"/>
        </w:rPr>
      </w:pPr>
      <w:hyperlink r:id="rId13" w:history="1">
        <w:r w:rsidR="00282A90" w:rsidRPr="005A501E">
          <w:rPr>
            <w:rStyle w:val="Hypertextovprepojenie"/>
            <w:rFonts w:asciiTheme="minorHAnsi" w:hAnsiTheme="minorHAnsi" w:cstheme="minorHAnsi"/>
            <w:bCs/>
            <w:sz w:val="22"/>
            <w:szCs w:val="22"/>
          </w:rPr>
          <w:t>Slovensko, ktoré si verí – Národná stratégia výskumu, vývoja a inovácií do roku 2030, Príloha 1: Akčný plán</w:t>
        </w:r>
      </w:hyperlink>
      <w:r w:rsidR="00282A90" w:rsidRPr="00073431">
        <w:rPr>
          <w:rFonts w:asciiTheme="minorHAnsi" w:hAnsiTheme="minorHAnsi" w:cstheme="minorHAnsi"/>
          <w:bCs/>
          <w:sz w:val="22"/>
          <w:szCs w:val="22"/>
          <w:u w:val="single"/>
        </w:rPr>
        <w:t>, Opatrenie 1.3.6.5.: Navýšenie prostriedkov pre Európske partnerstvá</w:t>
      </w:r>
    </w:p>
    <w:p w14:paraId="7B618E8E" w14:textId="77777777" w:rsidR="00282A90" w:rsidRPr="001A400D" w:rsidRDefault="00282A90" w:rsidP="00282A90">
      <w:pPr>
        <w:ind w:left="426"/>
        <w:jc w:val="both"/>
        <w:rPr>
          <w:rFonts w:asciiTheme="minorHAnsi" w:hAnsiTheme="minorHAnsi" w:cstheme="minorHAnsi"/>
          <w:bCs/>
          <w:sz w:val="22"/>
          <w:szCs w:val="22"/>
        </w:rPr>
      </w:pPr>
      <w:r w:rsidRPr="00B23326">
        <w:rPr>
          <w:rFonts w:asciiTheme="minorHAnsi" w:hAnsiTheme="minorHAnsi" w:cstheme="minorHAnsi"/>
          <w:bCs/>
          <w:sz w:val="22"/>
          <w:szCs w:val="22"/>
        </w:rPr>
        <w:t xml:space="preserve">Európske partnerstvá napomôžu internacionalizácii slovenského výskumu a kvalitnejším výskumným výsledkom, čo je hlavný prínos uvedeného opatrenia, ktoré je v gescii </w:t>
      </w:r>
      <w:r w:rsidRPr="001A400D">
        <w:rPr>
          <w:rFonts w:asciiTheme="minorHAnsi" w:hAnsiTheme="minorHAnsi" w:cstheme="minorHAnsi"/>
          <w:bCs/>
          <w:sz w:val="22"/>
          <w:szCs w:val="22"/>
        </w:rPr>
        <w:t>MŠVVa</w:t>
      </w:r>
      <w:r>
        <w:rPr>
          <w:rFonts w:asciiTheme="minorHAnsi" w:hAnsiTheme="minorHAnsi" w:cstheme="minorHAnsi"/>
          <w:bCs/>
          <w:sz w:val="22"/>
          <w:szCs w:val="22"/>
        </w:rPr>
        <w:t>M</w:t>
      </w:r>
      <w:r w:rsidRPr="001A400D">
        <w:rPr>
          <w:rFonts w:asciiTheme="minorHAnsi" w:hAnsiTheme="minorHAnsi" w:cstheme="minorHAnsi"/>
          <w:bCs/>
          <w:sz w:val="22"/>
          <w:szCs w:val="22"/>
        </w:rPr>
        <w:t xml:space="preserve"> SR a VAIA, spolupracuj</w:t>
      </w:r>
      <w:r>
        <w:rPr>
          <w:rFonts w:asciiTheme="minorHAnsi" w:hAnsiTheme="minorHAnsi" w:cstheme="minorHAnsi"/>
          <w:bCs/>
          <w:sz w:val="22"/>
          <w:szCs w:val="22"/>
        </w:rPr>
        <w:t>úcim subjektom je</w:t>
      </w:r>
      <w:r w:rsidRPr="001A400D">
        <w:rPr>
          <w:rFonts w:asciiTheme="minorHAnsi" w:hAnsiTheme="minorHAnsi" w:cstheme="minorHAnsi"/>
          <w:bCs/>
          <w:sz w:val="22"/>
          <w:szCs w:val="22"/>
        </w:rPr>
        <w:t xml:space="preserve"> MIRRI SR</w:t>
      </w:r>
      <w:r>
        <w:rPr>
          <w:rFonts w:asciiTheme="minorHAnsi" w:hAnsiTheme="minorHAnsi" w:cstheme="minorHAnsi"/>
          <w:bCs/>
          <w:sz w:val="22"/>
          <w:szCs w:val="22"/>
        </w:rPr>
        <w:t>.</w:t>
      </w:r>
    </w:p>
    <w:p w14:paraId="68A6DAF0" w14:textId="65C9062F" w:rsidR="00282A90" w:rsidRPr="001A400D" w:rsidRDefault="00282A90" w:rsidP="00282A90">
      <w:pPr>
        <w:ind w:left="426"/>
        <w:jc w:val="both"/>
        <w:rPr>
          <w:rFonts w:asciiTheme="minorHAnsi" w:hAnsiTheme="minorHAnsi" w:cstheme="minorHAnsi"/>
          <w:bCs/>
          <w:sz w:val="22"/>
          <w:szCs w:val="22"/>
        </w:rPr>
      </w:pPr>
      <w:r w:rsidRPr="00B23326">
        <w:rPr>
          <w:rFonts w:asciiTheme="minorHAnsi" w:hAnsiTheme="minorHAnsi" w:cstheme="minorHAnsi"/>
          <w:bCs/>
          <w:sz w:val="22"/>
          <w:szCs w:val="22"/>
        </w:rPr>
        <w:t xml:space="preserve">Posilní sa zapojenie výskumných tímov do </w:t>
      </w:r>
      <w:r w:rsidR="002B2B6E">
        <w:rPr>
          <w:rFonts w:asciiTheme="minorHAnsi" w:hAnsiTheme="minorHAnsi" w:cstheme="minorHAnsi"/>
          <w:bCs/>
          <w:sz w:val="22"/>
          <w:szCs w:val="22"/>
        </w:rPr>
        <w:t>e</w:t>
      </w:r>
      <w:r w:rsidRPr="00B23326">
        <w:rPr>
          <w:rFonts w:asciiTheme="minorHAnsi" w:hAnsiTheme="minorHAnsi" w:cstheme="minorHAnsi"/>
          <w:bCs/>
          <w:sz w:val="22"/>
          <w:szCs w:val="22"/>
        </w:rPr>
        <w:t>urópskych partnerstiev, ktoré podporujú medzinárodnú spoluprácu pri vytváraní a adresovaní komplexných tém európskeho významu pomocou výskumu a inovácií. Pomáhajú tiež posilňovať Európsky výskumný priestor stimulovaním cezhraničnej spolupráce, zosúladením plánov výskumu a inovácií, zlepšovaním zručností a zvýšením absorpčnej kapacity európskych podnikov. Konkrétnym cieľom európskeho partnerstva s účasťou členských štátov je dosiahnuť vedeckú, manažérsku a finančnú integráciu národných výskumných programov v danej oblasti</w:t>
      </w:r>
      <w:r>
        <w:rPr>
          <w:rFonts w:asciiTheme="minorHAnsi" w:hAnsiTheme="minorHAnsi" w:cstheme="minorHAnsi"/>
          <w:bCs/>
          <w:sz w:val="22"/>
          <w:szCs w:val="22"/>
        </w:rPr>
        <w:t>.</w:t>
      </w:r>
    </w:p>
    <w:p w14:paraId="642A250B" w14:textId="77777777" w:rsidR="00282A90" w:rsidRPr="001A400D" w:rsidRDefault="00282A90" w:rsidP="00282A90">
      <w:pPr>
        <w:jc w:val="both"/>
        <w:rPr>
          <w:rFonts w:asciiTheme="minorHAnsi" w:hAnsiTheme="minorHAnsi" w:cstheme="minorHAnsi"/>
          <w:bCs/>
          <w:sz w:val="22"/>
          <w:szCs w:val="22"/>
        </w:rPr>
      </w:pPr>
    </w:p>
    <w:p w14:paraId="3FDBFA80" w14:textId="77777777" w:rsidR="00282A90" w:rsidRDefault="00B64FF5" w:rsidP="00282A90">
      <w:pPr>
        <w:pStyle w:val="Odsekzoznamu"/>
        <w:numPr>
          <w:ilvl w:val="0"/>
          <w:numId w:val="26"/>
        </w:numPr>
        <w:spacing w:after="240"/>
        <w:ind w:left="426"/>
        <w:jc w:val="both"/>
        <w:rPr>
          <w:rFonts w:asciiTheme="minorHAnsi" w:hAnsiTheme="minorHAnsi" w:cstheme="minorHAnsi"/>
          <w:bCs/>
          <w:sz w:val="22"/>
          <w:szCs w:val="22"/>
        </w:rPr>
      </w:pPr>
      <w:hyperlink r:id="rId14" w:history="1">
        <w:r w:rsidR="00282A90" w:rsidRPr="00F72434">
          <w:rPr>
            <w:rStyle w:val="Hypertextovprepojenie"/>
            <w:rFonts w:asciiTheme="minorHAnsi" w:hAnsiTheme="minorHAnsi" w:cstheme="minorHAnsi"/>
            <w:bCs/>
            <w:sz w:val="22"/>
            <w:szCs w:val="22"/>
          </w:rPr>
          <w:t>Stratégia výskumu a inovácií pre inteligentnú špecializáciu Slovenskej republiky na roky 2021-2027 (SK RIS3 2021+)</w:t>
        </w:r>
      </w:hyperlink>
    </w:p>
    <w:p w14:paraId="67B11522" w14:textId="0DC36C44" w:rsidR="00282A90" w:rsidRDefault="00282A90" w:rsidP="00354E3C">
      <w:pPr>
        <w:pStyle w:val="Odsekzoznamu"/>
        <w:spacing w:after="240"/>
        <w:ind w:left="426"/>
        <w:jc w:val="both"/>
        <w:rPr>
          <w:rFonts w:asciiTheme="minorHAnsi" w:hAnsiTheme="minorHAnsi" w:cstheme="minorHAnsi"/>
          <w:bCs/>
          <w:sz w:val="22"/>
          <w:szCs w:val="22"/>
        </w:rPr>
      </w:pPr>
      <w:r w:rsidRPr="00F72434">
        <w:rPr>
          <w:rFonts w:asciiTheme="minorHAnsi" w:hAnsiTheme="minorHAnsi" w:cstheme="minorHAnsi"/>
          <w:bCs/>
          <w:sz w:val="22"/>
          <w:szCs w:val="22"/>
        </w:rPr>
        <w:t xml:space="preserve">Strategická výskumná agenda spolufinancovaných partnerstiev má byť v súlade s prioritami </w:t>
      </w:r>
      <w:r w:rsidRPr="00F93694">
        <w:rPr>
          <w:rFonts w:asciiTheme="minorHAnsi" w:hAnsiTheme="minorHAnsi" w:cstheme="minorHAnsi"/>
          <w:bCs/>
          <w:sz w:val="22"/>
          <w:szCs w:val="22"/>
        </w:rPr>
        <w:t>SK</w:t>
      </w:r>
      <w:r>
        <w:rPr>
          <w:rFonts w:asciiTheme="minorHAnsi" w:hAnsiTheme="minorHAnsi" w:cstheme="minorHAnsi"/>
          <w:bCs/>
          <w:sz w:val="22"/>
          <w:szCs w:val="22"/>
        </w:rPr>
        <w:t> </w:t>
      </w:r>
      <w:r w:rsidRPr="00F93694">
        <w:rPr>
          <w:rFonts w:asciiTheme="minorHAnsi" w:hAnsiTheme="minorHAnsi" w:cstheme="minorHAnsi"/>
          <w:bCs/>
          <w:sz w:val="22"/>
          <w:szCs w:val="22"/>
        </w:rPr>
        <w:t>RIS3 2021+</w:t>
      </w:r>
      <w:r>
        <w:rPr>
          <w:rFonts w:asciiTheme="minorHAnsi" w:hAnsiTheme="minorHAnsi" w:cstheme="minorHAnsi"/>
          <w:bCs/>
          <w:sz w:val="22"/>
          <w:szCs w:val="22"/>
        </w:rPr>
        <w:t>,</w:t>
      </w:r>
      <w:r w:rsidRPr="00F72434">
        <w:rPr>
          <w:rFonts w:asciiTheme="minorHAnsi" w:hAnsiTheme="minorHAnsi" w:cstheme="minorHAnsi"/>
          <w:bCs/>
          <w:sz w:val="22"/>
          <w:szCs w:val="22"/>
        </w:rPr>
        <w:t xml:space="preserve"> resp. doména</w:t>
      </w:r>
      <w:r w:rsidR="00354E3C">
        <w:rPr>
          <w:rFonts w:asciiTheme="minorHAnsi" w:hAnsiTheme="minorHAnsi" w:cstheme="minorHAnsi"/>
          <w:bCs/>
          <w:sz w:val="22"/>
          <w:szCs w:val="22"/>
        </w:rPr>
        <w:t>mi inteligentnej špecializácie.</w:t>
      </w:r>
    </w:p>
    <w:p w14:paraId="1D1D1D8F" w14:textId="77777777" w:rsidR="00354E3C" w:rsidRPr="00354E3C" w:rsidRDefault="00354E3C" w:rsidP="00354E3C">
      <w:pPr>
        <w:pStyle w:val="Odsekzoznamu"/>
        <w:spacing w:after="240"/>
        <w:ind w:left="426"/>
        <w:jc w:val="both"/>
        <w:rPr>
          <w:rFonts w:asciiTheme="minorHAnsi" w:hAnsiTheme="minorHAnsi" w:cstheme="minorHAnsi"/>
          <w:bCs/>
          <w:sz w:val="22"/>
          <w:szCs w:val="22"/>
        </w:rPr>
      </w:pPr>
    </w:p>
    <w:p w14:paraId="54068CF6" w14:textId="707F3BF6" w:rsidR="000C0E25" w:rsidRPr="008977B5" w:rsidRDefault="000C0E25" w:rsidP="001F2BC8">
      <w:pPr>
        <w:pStyle w:val="Odsekzoznamu"/>
        <w:numPr>
          <w:ilvl w:val="1"/>
          <w:numId w:val="2"/>
        </w:numPr>
        <w:spacing w:before="120" w:after="120"/>
        <w:ind w:left="567" w:hanging="283"/>
        <w:contextualSpacing w:val="0"/>
        <w:jc w:val="both"/>
        <w:rPr>
          <w:rFonts w:asciiTheme="minorHAnsi" w:hAnsiTheme="minorHAnsi" w:cstheme="minorHAnsi"/>
          <w:b/>
          <w:i/>
          <w:sz w:val="22"/>
          <w:szCs w:val="22"/>
        </w:rPr>
      </w:pPr>
      <w:r w:rsidRPr="008977B5">
        <w:rPr>
          <w:rFonts w:asciiTheme="minorHAnsi" w:hAnsiTheme="minorHAnsi" w:cstheme="minorHAnsi"/>
          <w:b/>
          <w:i/>
          <w:sz w:val="22"/>
          <w:szCs w:val="22"/>
        </w:rPr>
        <w:t xml:space="preserve">Uveďte predchádzajúce výstupy z dostupných analýz, na ktoré nadväzuje navrhovaný zámer NP (štatistiky, analýzy, štúdie,...): </w:t>
      </w:r>
    </w:p>
    <w:p w14:paraId="0C4EE1BE" w14:textId="35B6AD4C" w:rsidR="007D5756" w:rsidRDefault="007D5756" w:rsidP="00FE7F4D">
      <w:pPr>
        <w:pStyle w:val="Normlnywebov"/>
        <w:jc w:val="both"/>
        <w:rPr>
          <w:rFonts w:asciiTheme="minorHAnsi" w:hAnsiTheme="minorHAnsi" w:cstheme="minorHAnsi"/>
          <w:sz w:val="22"/>
        </w:rPr>
      </w:pPr>
      <w:r>
        <w:rPr>
          <w:rFonts w:asciiTheme="minorHAnsi" w:hAnsiTheme="minorHAnsi" w:cstheme="minorHAnsi"/>
          <w:sz w:val="22"/>
        </w:rPr>
        <w:t>Zámer národného projektu nadväzuje predovšetkým na vyššie spomenuté strategické dokumenty prijaté na národnej úrovni, ktoré vychádzajú z analýz a porovnaní výkonnosti slovenského výskumu a vývoja, zvýšenia finančného príspevku Slovenska do tejto oblasti</w:t>
      </w:r>
      <w:r w:rsidR="002B2B6E">
        <w:rPr>
          <w:rFonts w:asciiTheme="minorHAnsi" w:hAnsiTheme="minorHAnsi" w:cstheme="minorHAnsi"/>
          <w:sz w:val="22"/>
        </w:rPr>
        <w:t>,</w:t>
      </w:r>
      <w:r>
        <w:rPr>
          <w:rFonts w:asciiTheme="minorHAnsi" w:hAnsiTheme="minorHAnsi" w:cstheme="minorHAnsi"/>
          <w:sz w:val="22"/>
        </w:rPr>
        <w:t xml:space="preserve"> ako aj skvalitnenia a rozšírenia medzinárodnej spolupráce slovenských výskumných inštitúcií. </w:t>
      </w:r>
    </w:p>
    <w:p w14:paraId="7D094F6B" w14:textId="28DFBF61" w:rsidR="005E24D8" w:rsidRPr="009F16E7" w:rsidRDefault="005E24D8" w:rsidP="005E24D8">
      <w:pPr>
        <w:pStyle w:val="Odsekzoznamu"/>
        <w:ind w:left="0"/>
        <w:jc w:val="both"/>
        <w:rPr>
          <w:rFonts w:asciiTheme="minorHAnsi" w:hAnsiTheme="minorHAnsi" w:cstheme="minorHAnsi"/>
          <w:sz w:val="22"/>
          <w:szCs w:val="22"/>
        </w:rPr>
      </w:pPr>
      <w:r w:rsidRPr="009F16E7">
        <w:rPr>
          <w:rFonts w:asciiTheme="minorHAnsi" w:hAnsiTheme="minorHAnsi" w:cstheme="minorHAnsi"/>
          <w:sz w:val="22"/>
          <w:szCs w:val="22"/>
        </w:rPr>
        <w:t xml:space="preserve">Slovenská republika </w:t>
      </w:r>
      <w:r w:rsidR="008E7D80">
        <w:rPr>
          <w:rFonts w:asciiTheme="minorHAnsi" w:hAnsiTheme="minorHAnsi" w:cstheme="minorHAnsi"/>
          <w:sz w:val="22"/>
          <w:szCs w:val="22"/>
        </w:rPr>
        <w:t xml:space="preserve">bola k </w:t>
      </w:r>
      <w:r w:rsidR="002B2B6E">
        <w:rPr>
          <w:rFonts w:asciiTheme="minorHAnsi" w:hAnsiTheme="minorHAnsi" w:cstheme="minorHAnsi"/>
          <w:sz w:val="22"/>
          <w:szCs w:val="22"/>
        </w:rPr>
        <w:t>novemb</w:t>
      </w:r>
      <w:r w:rsidR="008E7D80">
        <w:rPr>
          <w:rFonts w:asciiTheme="minorHAnsi" w:hAnsiTheme="minorHAnsi" w:cstheme="minorHAnsi"/>
          <w:sz w:val="22"/>
          <w:szCs w:val="22"/>
        </w:rPr>
        <w:t>ru</w:t>
      </w:r>
      <w:r w:rsidR="002B2B6E">
        <w:rPr>
          <w:rFonts w:asciiTheme="minorHAnsi" w:hAnsiTheme="minorHAnsi" w:cstheme="minorHAnsi"/>
          <w:sz w:val="22"/>
          <w:szCs w:val="22"/>
        </w:rPr>
        <w:t xml:space="preserve"> 2024 </w:t>
      </w:r>
      <w:r w:rsidRPr="009F16E7">
        <w:rPr>
          <w:rFonts w:asciiTheme="minorHAnsi" w:hAnsiTheme="minorHAnsi" w:cstheme="minorHAnsi"/>
          <w:sz w:val="22"/>
          <w:szCs w:val="22"/>
        </w:rPr>
        <w:t xml:space="preserve">zapojená do </w:t>
      </w:r>
      <w:r w:rsidRPr="009F16E7">
        <w:rPr>
          <w:rFonts w:asciiTheme="minorHAnsi" w:hAnsiTheme="minorHAnsi" w:cstheme="minorHAnsi"/>
          <w:b/>
          <w:sz w:val="22"/>
          <w:szCs w:val="22"/>
        </w:rPr>
        <w:t>12 európskych partnerstiev (spolu-financovaných a inštitucionalizovaných)</w:t>
      </w:r>
      <w:r w:rsidRPr="009F16E7">
        <w:rPr>
          <w:rFonts w:asciiTheme="minorHAnsi" w:hAnsiTheme="minorHAnsi" w:cstheme="minorHAnsi"/>
          <w:sz w:val="22"/>
          <w:szCs w:val="22"/>
        </w:rPr>
        <w:t>.</w:t>
      </w:r>
      <w:r w:rsidRPr="009F16E7">
        <w:t xml:space="preserve"> </w:t>
      </w:r>
      <w:r w:rsidRPr="009F16E7">
        <w:rPr>
          <w:rFonts w:asciiTheme="minorHAnsi" w:hAnsiTheme="minorHAnsi" w:cstheme="minorHAnsi"/>
          <w:sz w:val="22"/>
          <w:szCs w:val="22"/>
        </w:rPr>
        <w:t xml:space="preserve">Čo sa týka spoluprogramovaných partnerstiev, Slovensko participuje na partnerstve EOSC, s významným zastúpením a koordinačnou pozíciou CVTI SR, ako poverenej organizácie </w:t>
      </w:r>
      <w:r w:rsidR="002B2B6E">
        <w:rPr>
          <w:rFonts w:asciiTheme="minorHAnsi" w:hAnsiTheme="minorHAnsi" w:cstheme="minorHAnsi"/>
          <w:sz w:val="22"/>
          <w:szCs w:val="22"/>
        </w:rPr>
        <w:t xml:space="preserve">v </w:t>
      </w:r>
      <w:r w:rsidRPr="009F16E7">
        <w:rPr>
          <w:rFonts w:asciiTheme="minorHAnsi" w:hAnsiTheme="minorHAnsi" w:cstheme="minorHAnsi"/>
          <w:sz w:val="22"/>
          <w:szCs w:val="22"/>
        </w:rPr>
        <w:t>EOSC asociáci</w:t>
      </w:r>
      <w:r w:rsidR="002B2B6E">
        <w:rPr>
          <w:rFonts w:asciiTheme="minorHAnsi" w:hAnsiTheme="minorHAnsi" w:cstheme="minorHAnsi"/>
          <w:sz w:val="22"/>
          <w:szCs w:val="22"/>
        </w:rPr>
        <w:t>i</w:t>
      </w:r>
      <w:r w:rsidRPr="009F16E7">
        <w:rPr>
          <w:rFonts w:asciiTheme="minorHAnsi" w:hAnsiTheme="minorHAnsi" w:cstheme="minorHAnsi"/>
          <w:sz w:val="22"/>
          <w:szCs w:val="22"/>
        </w:rPr>
        <w:t>, prevádzkovateľ</w:t>
      </w:r>
      <w:r w:rsidR="002B2B6E">
        <w:rPr>
          <w:rFonts w:asciiTheme="minorHAnsi" w:hAnsiTheme="minorHAnsi" w:cstheme="minorHAnsi"/>
          <w:sz w:val="22"/>
          <w:szCs w:val="22"/>
        </w:rPr>
        <w:t>om SK</w:t>
      </w:r>
      <w:r w:rsidRPr="009F16E7">
        <w:rPr>
          <w:rFonts w:asciiTheme="minorHAnsi" w:hAnsiTheme="minorHAnsi" w:cstheme="minorHAnsi"/>
          <w:sz w:val="22"/>
          <w:szCs w:val="22"/>
        </w:rPr>
        <w:t xml:space="preserve"> Sekretariátu EOSC, a aktívneho člena Pracovnej skupiny pre medzinárodnú spoluprácu, výskumné infraštruktúry a EOSC. Štatistiky účasti však radia Slovensko ku krajinám s nízkou aktivitou, čo sa týka účasti v partnerstvách, </w:t>
      </w:r>
      <w:r w:rsidRPr="009F16E7">
        <w:rPr>
          <w:rFonts w:asciiTheme="minorHAnsi" w:hAnsiTheme="minorHAnsi" w:cstheme="minorHAnsi"/>
          <w:b/>
          <w:sz w:val="22"/>
          <w:szCs w:val="22"/>
        </w:rPr>
        <w:t>problém je predovšetkým v nedostatku disponibilných finančných zdrojov</w:t>
      </w:r>
      <w:r w:rsidRPr="009F16E7">
        <w:rPr>
          <w:rFonts w:asciiTheme="minorHAnsi" w:hAnsiTheme="minorHAnsi" w:cstheme="minorHAnsi"/>
          <w:sz w:val="22"/>
          <w:szCs w:val="22"/>
        </w:rPr>
        <w:t xml:space="preserve">, ktoré by Slovensku umožňovali vstupovať do partnerstiev s deklarovaným národným finančným príspevkom </w:t>
      </w:r>
      <w:r w:rsidRPr="009F16E7">
        <w:rPr>
          <w:rFonts w:asciiTheme="minorHAnsi" w:hAnsiTheme="minorHAnsi" w:cstheme="minorHAnsi"/>
          <w:b/>
          <w:sz w:val="22"/>
          <w:szCs w:val="22"/>
        </w:rPr>
        <w:t>a absencia inštitúcie, ktorá by vstupovala do spolufinancovaných partnerstiev v podobe národnej financujúcej organizácie</w:t>
      </w:r>
      <w:r w:rsidRPr="009F16E7">
        <w:rPr>
          <w:rFonts w:asciiTheme="minorHAnsi" w:hAnsiTheme="minorHAnsi" w:cstheme="minorHAnsi"/>
          <w:sz w:val="22"/>
          <w:szCs w:val="22"/>
        </w:rPr>
        <w:t xml:space="preserve">.   </w:t>
      </w:r>
    </w:p>
    <w:p w14:paraId="6938AB4A" w14:textId="77777777" w:rsidR="005E24D8" w:rsidRPr="009F16E7" w:rsidRDefault="005E24D8" w:rsidP="005E24D8">
      <w:pPr>
        <w:pStyle w:val="Odsekzoznamu"/>
        <w:ind w:left="0"/>
        <w:jc w:val="both"/>
        <w:rPr>
          <w:rFonts w:asciiTheme="minorHAnsi" w:hAnsiTheme="minorHAnsi" w:cstheme="minorHAnsi"/>
          <w:sz w:val="22"/>
          <w:szCs w:val="22"/>
        </w:rPr>
      </w:pPr>
    </w:p>
    <w:p w14:paraId="3E10139E" w14:textId="77B2AE35" w:rsidR="005E24D8" w:rsidRPr="009F16E7" w:rsidRDefault="008E7D80" w:rsidP="005E24D8">
      <w:pPr>
        <w:pStyle w:val="Odsekzoznamu"/>
        <w:ind w:left="0"/>
        <w:jc w:val="both"/>
        <w:rPr>
          <w:rFonts w:asciiTheme="minorHAnsi" w:hAnsiTheme="minorHAnsi" w:cstheme="minorHAnsi"/>
          <w:sz w:val="22"/>
          <w:szCs w:val="22"/>
        </w:rPr>
      </w:pPr>
      <w:r>
        <w:rPr>
          <w:rFonts w:asciiTheme="minorHAnsi" w:hAnsiTheme="minorHAnsi" w:cstheme="minorHAnsi"/>
          <w:sz w:val="22"/>
          <w:szCs w:val="22"/>
        </w:rPr>
        <w:t>Do roku 2024</w:t>
      </w:r>
      <w:r w:rsidR="005E24D8" w:rsidRPr="009F16E7">
        <w:rPr>
          <w:rFonts w:asciiTheme="minorHAnsi" w:hAnsiTheme="minorHAnsi" w:cstheme="minorHAnsi"/>
          <w:sz w:val="22"/>
          <w:szCs w:val="22"/>
        </w:rPr>
        <w:t xml:space="preserve"> sa napr. v obmedzenom rozsahu podpor</w:t>
      </w:r>
      <w:r>
        <w:rPr>
          <w:rFonts w:asciiTheme="minorHAnsi" w:hAnsiTheme="minorHAnsi" w:cstheme="minorHAnsi"/>
          <w:sz w:val="22"/>
          <w:szCs w:val="22"/>
        </w:rPr>
        <w:t>ovali</w:t>
      </w:r>
      <w:r w:rsidR="005E24D8" w:rsidRPr="009F16E7">
        <w:rPr>
          <w:rFonts w:asciiTheme="minorHAnsi" w:hAnsiTheme="minorHAnsi" w:cstheme="minorHAnsi"/>
          <w:sz w:val="22"/>
          <w:szCs w:val="22"/>
        </w:rPr>
        <w:t xml:space="preserve"> partnerstvá zo zdrojov štátneho rozpočtu (Key Digital Technologies, Innovative SMEs), avšak dlh</w:t>
      </w:r>
      <w:r w:rsidR="004A576A">
        <w:rPr>
          <w:rFonts w:asciiTheme="minorHAnsi" w:hAnsiTheme="minorHAnsi" w:cstheme="minorHAnsi"/>
          <w:sz w:val="22"/>
          <w:szCs w:val="22"/>
        </w:rPr>
        <w:t>o</w:t>
      </w:r>
      <w:r w:rsidR="005E24D8" w:rsidRPr="009F16E7">
        <w:rPr>
          <w:rFonts w:asciiTheme="minorHAnsi" w:hAnsiTheme="minorHAnsi" w:cstheme="minorHAnsi"/>
          <w:sz w:val="22"/>
          <w:szCs w:val="22"/>
        </w:rPr>
        <w:t>dobo ani výhľadovo n</w:t>
      </w:r>
      <w:r>
        <w:rPr>
          <w:rFonts w:asciiTheme="minorHAnsi" w:hAnsiTheme="minorHAnsi" w:cstheme="minorHAnsi"/>
          <w:sz w:val="22"/>
          <w:szCs w:val="22"/>
        </w:rPr>
        <w:t>eboli</w:t>
      </w:r>
      <w:r w:rsidR="005E24D8" w:rsidRPr="009F16E7">
        <w:rPr>
          <w:rFonts w:asciiTheme="minorHAnsi" w:hAnsiTheme="minorHAnsi" w:cstheme="minorHAnsi"/>
          <w:sz w:val="22"/>
          <w:szCs w:val="22"/>
        </w:rPr>
        <w:t xml:space="preserve"> k dispozícii finančné zdroje na rozšírenie účasti do iných spolufinancovaných partnerstiev. </w:t>
      </w:r>
      <w:r>
        <w:rPr>
          <w:rFonts w:asciiTheme="minorHAnsi" w:hAnsiTheme="minorHAnsi" w:cstheme="minorHAnsi"/>
          <w:sz w:val="22"/>
          <w:szCs w:val="22"/>
        </w:rPr>
        <w:t>Iným p</w:t>
      </w:r>
      <w:r w:rsidR="005E24D8" w:rsidRPr="009F16E7">
        <w:rPr>
          <w:rFonts w:asciiTheme="minorHAnsi" w:hAnsiTheme="minorHAnsi" w:cstheme="minorHAnsi"/>
          <w:sz w:val="22"/>
          <w:szCs w:val="22"/>
        </w:rPr>
        <w:t xml:space="preserve">ríkladom môže byť účasť SAV v partnerstvách, kde na základe </w:t>
      </w:r>
      <w:r w:rsidR="007545F0">
        <w:rPr>
          <w:rFonts w:asciiTheme="minorHAnsi" w:hAnsiTheme="minorHAnsi" w:cstheme="minorHAnsi"/>
          <w:sz w:val="22"/>
          <w:szCs w:val="22"/>
        </w:rPr>
        <w:t>alokácie</w:t>
      </w:r>
      <w:r w:rsidR="005E24D8" w:rsidRPr="009F16E7">
        <w:rPr>
          <w:rFonts w:asciiTheme="minorHAnsi" w:hAnsiTheme="minorHAnsi" w:cstheme="minorHAnsi"/>
          <w:sz w:val="22"/>
          <w:szCs w:val="22"/>
        </w:rPr>
        <w:t xml:space="preserve"> interných zdrojov vystupuje ako národná financujúca organizácia, avšak účasť vo výzvach partnerstiev je tým limitovaná výhradne na ústavy SAV. Ďalšou možnosťou je účasť slovenských univerzít, výskumných organizácií v podobe asociovaných partnerov, alebo partnerov, ktorí do partnerstiev prispievajú formou nefinančných in-kind vstupov, avšak nemajú možnosť vstupovať do ich cezhraničných výziev.  </w:t>
      </w:r>
    </w:p>
    <w:p w14:paraId="5484A2A2" w14:textId="1CD2225D" w:rsidR="0020633A" w:rsidRDefault="007D5756" w:rsidP="0020633A">
      <w:pPr>
        <w:pStyle w:val="Normlnywebov"/>
        <w:jc w:val="both"/>
        <w:rPr>
          <w:rFonts w:asciiTheme="minorHAnsi" w:hAnsiTheme="minorHAnsi" w:cstheme="minorHAnsi"/>
          <w:sz w:val="22"/>
        </w:rPr>
      </w:pPr>
      <w:r w:rsidRPr="009F16E7">
        <w:rPr>
          <w:rFonts w:asciiTheme="minorHAnsi" w:hAnsiTheme="minorHAnsi" w:cstheme="minorHAnsi"/>
          <w:sz w:val="22"/>
        </w:rPr>
        <w:t xml:space="preserve">Európska komisia </w:t>
      </w:r>
      <w:r w:rsidR="007545F0">
        <w:rPr>
          <w:rFonts w:asciiTheme="minorHAnsi" w:hAnsiTheme="minorHAnsi" w:cstheme="minorHAnsi"/>
          <w:sz w:val="22"/>
        </w:rPr>
        <w:t>v septembri 2024</w:t>
      </w:r>
      <w:r w:rsidRPr="009F16E7">
        <w:rPr>
          <w:rFonts w:asciiTheme="minorHAnsi" w:hAnsiTheme="minorHAnsi" w:cstheme="minorHAnsi"/>
          <w:sz w:val="22"/>
        </w:rPr>
        <w:t xml:space="preserve"> uverejnila druhé vydanie správy</w:t>
      </w:r>
      <w:r w:rsidRPr="007D5756">
        <w:rPr>
          <w:rFonts w:asciiTheme="minorHAnsi" w:hAnsiTheme="minorHAnsi" w:cstheme="minorHAnsi"/>
          <w:sz w:val="22"/>
        </w:rPr>
        <w:t xml:space="preserve"> o výkonnosti európskych partnerstiev v rámci programu Horizont Európa (</w:t>
      </w:r>
      <w:hyperlink r:id="rId15" w:history="1">
        <w:r w:rsidR="008E7D80" w:rsidRPr="00F56ECC">
          <w:rPr>
            <w:rStyle w:val="Hypertextovprepojenie"/>
            <w:rFonts w:asciiTheme="minorHAnsi" w:hAnsiTheme="minorHAnsi" w:cstheme="minorHAnsi"/>
            <w:b/>
            <w:sz w:val="22"/>
          </w:rPr>
          <w:t>Biennial Monitoring Report</w:t>
        </w:r>
        <w:r w:rsidR="008E7D80">
          <w:rPr>
            <w:rStyle w:val="Hypertextovprepojenie"/>
            <w:rFonts w:asciiTheme="minorHAnsi" w:hAnsiTheme="minorHAnsi" w:cstheme="minorHAnsi"/>
            <w:b/>
            <w:sz w:val="22"/>
          </w:rPr>
          <w:t xml:space="preserve"> </w:t>
        </w:r>
        <w:r w:rsidR="008E7D80" w:rsidRPr="008D0C2A">
          <w:rPr>
            <w:rStyle w:val="Hypertextovprepojenie"/>
            <w:rFonts w:asciiTheme="minorHAnsi" w:hAnsiTheme="minorHAnsi" w:cstheme="minorHAnsi"/>
            <w:b/>
            <w:sz w:val="22"/>
          </w:rPr>
          <w:t>on partnerships in Horizon Europe</w:t>
        </w:r>
        <w:r w:rsidR="008E7D80" w:rsidRPr="00F56ECC">
          <w:rPr>
            <w:rStyle w:val="Hypertextovprepojenie"/>
            <w:rFonts w:asciiTheme="minorHAnsi" w:hAnsiTheme="minorHAnsi" w:cstheme="minorHAnsi"/>
            <w:b/>
            <w:sz w:val="22"/>
          </w:rPr>
          <w:t xml:space="preserve"> – BMR 2024</w:t>
        </w:r>
      </w:hyperlink>
      <w:r w:rsidRPr="007D5756">
        <w:rPr>
          <w:rFonts w:asciiTheme="minorHAnsi" w:hAnsiTheme="minorHAnsi" w:cstheme="minorHAnsi"/>
          <w:sz w:val="22"/>
        </w:rPr>
        <w:t>).</w:t>
      </w:r>
      <w:r w:rsidR="0020633A">
        <w:rPr>
          <w:rFonts w:asciiTheme="minorHAnsi" w:hAnsiTheme="minorHAnsi" w:cstheme="minorHAnsi"/>
          <w:sz w:val="22"/>
        </w:rPr>
        <w:t xml:space="preserve"> </w:t>
      </w:r>
      <w:r w:rsidR="0020633A" w:rsidRPr="0020633A">
        <w:rPr>
          <w:rFonts w:asciiTheme="minorHAnsi" w:hAnsiTheme="minorHAnsi" w:cstheme="minorHAnsi"/>
          <w:sz w:val="22"/>
        </w:rPr>
        <w:t>Cieľom tejto správy je poskytnúť presvedčivé dôkazy na usmernenie realizácie a implementácie európskych partnerstiev</w:t>
      </w:r>
      <w:r w:rsidR="007545F0">
        <w:rPr>
          <w:rFonts w:asciiTheme="minorHAnsi" w:hAnsiTheme="minorHAnsi" w:cstheme="minorHAnsi"/>
          <w:sz w:val="22"/>
        </w:rPr>
        <w:t>,</w:t>
      </w:r>
      <w:r w:rsidR="0020633A" w:rsidRPr="0020633A">
        <w:rPr>
          <w:rFonts w:asciiTheme="minorHAnsi" w:hAnsiTheme="minorHAnsi" w:cstheme="minorHAnsi"/>
          <w:sz w:val="22"/>
        </w:rPr>
        <w:t xml:space="preserve"> ako aj poskytnúť informácie pre strategické rokovania o efektívnosti fungovania európskych partnerstiev v programe Horizont Európa.</w:t>
      </w:r>
    </w:p>
    <w:p w14:paraId="1733F4B4" w14:textId="447D0E0B" w:rsidR="0020633A" w:rsidRDefault="0020633A" w:rsidP="0020633A">
      <w:pPr>
        <w:pStyle w:val="Normlnywebov"/>
        <w:jc w:val="both"/>
        <w:rPr>
          <w:rFonts w:asciiTheme="minorHAnsi" w:hAnsiTheme="minorHAnsi" w:cstheme="minorHAnsi"/>
          <w:sz w:val="22"/>
        </w:rPr>
      </w:pPr>
      <w:r w:rsidRPr="00172674">
        <w:rPr>
          <w:rFonts w:asciiTheme="minorHAnsi" w:hAnsiTheme="minorHAnsi" w:cstheme="minorHAnsi"/>
          <w:sz w:val="22"/>
        </w:rPr>
        <w:t>Z</w:t>
      </w:r>
      <w:r w:rsidR="008E7D80">
        <w:rPr>
          <w:rFonts w:asciiTheme="minorHAnsi" w:hAnsiTheme="minorHAnsi" w:cstheme="minorHAnsi"/>
          <w:sz w:val="22"/>
        </w:rPr>
        <w:t>o</w:t>
      </w:r>
      <w:r w:rsidRPr="00172674">
        <w:rPr>
          <w:rFonts w:asciiTheme="minorHAnsi" w:hAnsiTheme="minorHAnsi" w:cstheme="minorHAnsi"/>
          <w:sz w:val="22"/>
        </w:rPr>
        <w:t xml:space="preserve"> správy BMR 2024 vyplýva, že všetky členské štáty EÚ zvýšili svoj podiel účasti v partnerstvách programu Horizont Európa. Slovensko spolu s Estónskom, Gréckom, Maďarskom, Lotyšskom, Litvou a Maltou pritom </w:t>
      </w:r>
      <w:r w:rsidRPr="00040AE3">
        <w:rPr>
          <w:rFonts w:asciiTheme="minorHAnsi" w:hAnsiTheme="minorHAnsi" w:cstheme="minorHAnsi"/>
          <w:b/>
          <w:sz w:val="22"/>
        </w:rPr>
        <w:t>patrí medzi krajiny, ktorým sa tento podiel v porovnaní s programom Horizont 2020 podarilo dokonca zdvojnásobiť.</w:t>
      </w:r>
      <w:r w:rsidRPr="00172674">
        <w:rPr>
          <w:rFonts w:asciiTheme="minorHAnsi" w:hAnsiTheme="minorHAnsi" w:cstheme="minorHAnsi"/>
          <w:sz w:val="22"/>
        </w:rPr>
        <w:t xml:space="preserve"> K zvýšeniu účasti nepochybne prispelo celkové zefektívnenie partnerského prostredia. </w:t>
      </w:r>
    </w:p>
    <w:p w14:paraId="3ED4A4F1" w14:textId="49645445" w:rsidR="0020633A" w:rsidRDefault="0020633A" w:rsidP="0020633A">
      <w:pPr>
        <w:pStyle w:val="Normlnywebov"/>
        <w:jc w:val="both"/>
        <w:rPr>
          <w:rFonts w:asciiTheme="minorHAnsi" w:hAnsiTheme="minorHAnsi" w:cstheme="minorHAnsi"/>
          <w:sz w:val="22"/>
        </w:rPr>
      </w:pPr>
      <w:r>
        <w:rPr>
          <w:rFonts w:asciiTheme="minorHAnsi" w:hAnsiTheme="minorHAnsi" w:cstheme="minorHAnsi"/>
          <w:sz w:val="22"/>
        </w:rPr>
        <w:t>V</w:t>
      </w:r>
      <w:r w:rsidRPr="0020633A">
        <w:rPr>
          <w:rFonts w:asciiTheme="minorHAnsi" w:hAnsiTheme="minorHAnsi" w:cstheme="minorHAnsi"/>
          <w:sz w:val="22"/>
        </w:rPr>
        <w:t xml:space="preserve"> súlade s celkovou účasťou v programe Horizont Európa Slovensko dosiahlo významné zapojenie súkromného sektora. Súkromné spoločnosti sú silnými aktérmi, rovnocennými so subjektmi verejného </w:t>
      </w:r>
      <w:r w:rsidRPr="0020633A">
        <w:rPr>
          <w:rFonts w:asciiTheme="minorHAnsi" w:hAnsiTheme="minorHAnsi" w:cstheme="minorHAnsi"/>
          <w:sz w:val="22"/>
        </w:rPr>
        <w:lastRenderedPageBreak/>
        <w:t>sektora, ako sú univerzity a verejné výskumné inštitúcie, a nachádzajú sa medzi desiatimi najlepšími účastníkmi programu Horizont Európa zo Slovenska.</w:t>
      </w:r>
    </w:p>
    <w:p w14:paraId="2901C58B" w14:textId="168940E9" w:rsidR="00040AE3" w:rsidRDefault="00040AE3" w:rsidP="0020633A">
      <w:pPr>
        <w:pStyle w:val="Normlnywebov"/>
        <w:jc w:val="both"/>
        <w:rPr>
          <w:rFonts w:asciiTheme="minorHAnsi" w:hAnsiTheme="minorHAnsi" w:cstheme="minorHAnsi"/>
          <w:b/>
          <w:sz w:val="22"/>
        </w:rPr>
      </w:pPr>
      <w:r w:rsidRPr="0020633A">
        <w:rPr>
          <w:rFonts w:asciiTheme="minorHAnsi" w:hAnsiTheme="minorHAnsi" w:cstheme="minorHAnsi"/>
          <w:sz w:val="22"/>
        </w:rPr>
        <w:t xml:space="preserve">Avšak v porovnaní so správou spred dvoch rokov </w:t>
      </w:r>
      <w:r w:rsidRPr="00D1681D">
        <w:rPr>
          <w:rFonts w:asciiTheme="minorHAnsi" w:hAnsiTheme="minorHAnsi" w:cstheme="minorHAnsi"/>
          <w:b/>
          <w:sz w:val="22"/>
        </w:rPr>
        <w:t>došlo k zníženiu záväzkov Slovenska viazaných v rámci európskych partnerstiev o 6 %</w:t>
      </w:r>
      <w:r w:rsidRPr="0020633A">
        <w:rPr>
          <w:rFonts w:asciiTheme="minorHAnsi" w:hAnsiTheme="minorHAnsi" w:cstheme="minorHAnsi"/>
          <w:sz w:val="22"/>
        </w:rPr>
        <w:t xml:space="preserve">, a to z úrovne 17 miliónov EUR na 16 miliónov EUR. </w:t>
      </w:r>
      <w:r w:rsidRPr="00D1681D">
        <w:rPr>
          <w:rFonts w:asciiTheme="minorHAnsi" w:hAnsiTheme="minorHAnsi" w:cstheme="minorHAnsi"/>
          <w:b/>
          <w:sz w:val="22"/>
        </w:rPr>
        <w:t>Slovensko tiež zaostáva vo zvyšovaní finančných záväzkov v európskych partnerstvách v prepočte na jedného výskumného pracovníka, kde bol zaznamenaný pokles o 14 % v porovnaní s rokom 2022.</w:t>
      </w:r>
    </w:p>
    <w:p w14:paraId="2A8BF773" w14:textId="4A4FFA61" w:rsidR="00040AE3" w:rsidRDefault="00040AE3" w:rsidP="0020633A">
      <w:pPr>
        <w:pStyle w:val="Normlnywebov"/>
        <w:jc w:val="both"/>
        <w:rPr>
          <w:rFonts w:asciiTheme="minorHAnsi" w:hAnsiTheme="minorHAnsi" w:cstheme="minorHAnsi"/>
          <w:sz w:val="22"/>
        </w:rPr>
      </w:pPr>
      <w:r w:rsidRPr="0020633A">
        <w:rPr>
          <w:rFonts w:asciiTheme="minorHAnsi" w:hAnsiTheme="minorHAnsi" w:cstheme="minorHAnsi"/>
          <w:noProof/>
          <w:sz w:val="22"/>
        </w:rPr>
        <w:drawing>
          <wp:inline distT="0" distB="0" distL="0" distR="0" wp14:anchorId="361615FA" wp14:editId="36EDB304">
            <wp:extent cx="5760720" cy="1706245"/>
            <wp:effectExtent l="0" t="0" r="0" b="825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1706245"/>
                    </a:xfrm>
                    <a:prstGeom prst="rect">
                      <a:avLst/>
                    </a:prstGeom>
                  </pic:spPr>
                </pic:pic>
              </a:graphicData>
            </a:graphic>
          </wp:inline>
        </w:drawing>
      </w:r>
    </w:p>
    <w:p w14:paraId="5AD0D9F5" w14:textId="248B84FD" w:rsidR="00190E0A" w:rsidRPr="009F16E7" w:rsidRDefault="00190E0A" w:rsidP="00190E0A">
      <w:pPr>
        <w:pStyle w:val="Normlnywebov"/>
        <w:jc w:val="both"/>
        <w:rPr>
          <w:rFonts w:asciiTheme="minorHAnsi" w:hAnsiTheme="minorHAnsi" w:cstheme="minorHAnsi"/>
          <w:b/>
          <w:sz w:val="22"/>
        </w:rPr>
      </w:pPr>
      <w:r w:rsidRPr="009F16E7">
        <w:rPr>
          <w:rFonts w:asciiTheme="minorHAnsi" w:hAnsiTheme="minorHAnsi" w:cstheme="minorHAnsi"/>
          <w:sz w:val="22"/>
        </w:rPr>
        <w:t xml:space="preserve">Ambícia zvýšiť účasť v partnerstvách sa odráža v </w:t>
      </w:r>
      <w:r w:rsidR="008E7D80">
        <w:rPr>
          <w:rFonts w:asciiTheme="minorHAnsi" w:hAnsiTheme="minorHAnsi" w:cstheme="minorHAnsi"/>
          <w:b/>
          <w:sz w:val="22"/>
        </w:rPr>
        <w:t>N</w:t>
      </w:r>
      <w:r w:rsidRPr="009F16E7">
        <w:rPr>
          <w:rFonts w:asciiTheme="minorHAnsi" w:hAnsiTheme="minorHAnsi" w:cstheme="minorHAnsi"/>
          <w:b/>
          <w:sz w:val="22"/>
        </w:rPr>
        <w:t>árodnej stratégii výskumu, vývoja a inovácií do roku 2030</w:t>
      </w:r>
      <w:r w:rsidRPr="009F16E7">
        <w:rPr>
          <w:rFonts w:asciiTheme="minorHAnsi" w:hAnsiTheme="minorHAnsi" w:cstheme="minorHAnsi"/>
          <w:sz w:val="22"/>
        </w:rPr>
        <w:t xml:space="preserve">, ktorú vláda SR schválila 28. marca 2023. Vláda SR si v stratégii kladie za prioritu </w:t>
      </w:r>
      <w:r w:rsidRPr="009F16E7">
        <w:rPr>
          <w:rFonts w:asciiTheme="minorHAnsi" w:hAnsiTheme="minorHAnsi" w:cstheme="minorHAnsi"/>
          <w:b/>
          <w:sz w:val="22"/>
        </w:rPr>
        <w:t>podporovať účasť v partnerstvách</w:t>
      </w:r>
      <w:r w:rsidRPr="009F16E7">
        <w:rPr>
          <w:rFonts w:asciiTheme="minorHAnsi" w:hAnsiTheme="minorHAnsi" w:cstheme="minorHAnsi"/>
          <w:sz w:val="22"/>
        </w:rPr>
        <w:t xml:space="preserve">, ktoré sú v súlade s národnými prioritami v oblasti výskumu a inovácií a oblasťami </w:t>
      </w:r>
      <w:r w:rsidRPr="009F16E7">
        <w:rPr>
          <w:rFonts w:asciiTheme="minorHAnsi" w:hAnsiTheme="minorHAnsi" w:cstheme="minorHAnsi"/>
          <w:b/>
          <w:sz w:val="22"/>
        </w:rPr>
        <w:t>RIS3 stratégie</w:t>
      </w:r>
      <w:r w:rsidRPr="009F16E7">
        <w:rPr>
          <w:rFonts w:asciiTheme="minorHAnsi" w:hAnsiTheme="minorHAnsi" w:cstheme="minorHAnsi"/>
          <w:sz w:val="22"/>
        </w:rPr>
        <w:t xml:space="preserve">, pričom príslušné verejné agentúry a inštitúcie majú v partnerstvách spolufinancovania vystupovať ako národné financujúce orgány. Nemali by sa však vylúčiť ani iné typy partnerstiev. </w:t>
      </w:r>
      <w:r w:rsidRPr="009F16E7">
        <w:rPr>
          <w:rFonts w:asciiTheme="minorHAnsi" w:hAnsiTheme="minorHAnsi" w:cstheme="minorHAnsi"/>
          <w:b/>
          <w:sz w:val="22"/>
        </w:rPr>
        <w:t>Je preto potrebné identifikovať potenciálne nástroje a schémy na podporu účasti v partnerstvách v rámci spoločného financovania a najmä v inštitucionalizovaných partnerstvách vrátane znalostných a inovačných spoločenstiev EIT</w:t>
      </w:r>
      <w:r w:rsidRPr="009F16E7">
        <w:rPr>
          <w:rFonts w:asciiTheme="minorHAnsi" w:hAnsiTheme="minorHAnsi" w:cstheme="minorHAnsi"/>
          <w:sz w:val="22"/>
        </w:rPr>
        <w:t xml:space="preserve">. V stratégii sa uznáva </w:t>
      </w:r>
      <w:r w:rsidRPr="009F16E7">
        <w:rPr>
          <w:rFonts w:asciiTheme="minorHAnsi" w:hAnsiTheme="minorHAnsi" w:cstheme="minorHAnsi"/>
          <w:b/>
          <w:sz w:val="22"/>
        </w:rPr>
        <w:t xml:space="preserve">úloha partnerstiev pri podpore </w:t>
      </w:r>
      <w:r w:rsidR="00FE1EDB" w:rsidRPr="009F16E7">
        <w:rPr>
          <w:rFonts w:asciiTheme="minorHAnsi" w:hAnsiTheme="minorHAnsi" w:cstheme="minorHAnsi"/>
          <w:b/>
          <w:sz w:val="22"/>
        </w:rPr>
        <w:t>ERA</w:t>
      </w:r>
      <w:r w:rsidR="00FE1EDB" w:rsidRPr="009F16E7">
        <w:rPr>
          <w:rFonts w:asciiTheme="minorHAnsi" w:hAnsiTheme="minorHAnsi" w:cstheme="minorHAnsi"/>
          <w:sz w:val="22"/>
        </w:rPr>
        <w:t xml:space="preserve"> </w:t>
      </w:r>
      <w:r w:rsidRPr="009F16E7">
        <w:rPr>
          <w:rFonts w:asciiTheme="minorHAnsi" w:hAnsiTheme="minorHAnsi" w:cstheme="minorHAnsi"/>
          <w:sz w:val="22"/>
        </w:rPr>
        <w:t xml:space="preserve">prostredníctvom </w:t>
      </w:r>
      <w:r w:rsidRPr="009F16E7">
        <w:rPr>
          <w:rFonts w:asciiTheme="minorHAnsi" w:hAnsiTheme="minorHAnsi" w:cstheme="minorHAnsi"/>
          <w:b/>
          <w:sz w:val="22"/>
        </w:rPr>
        <w:t>stimulácie cezhraničnej spolupráce, zosúladenia vnútroštátnych politík a programov v oblasti VaI, zlepšenia zručností a zvýšenia absorpčnej kapacity európskeho priemyslu.</w:t>
      </w:r>
    </w:p>
    <w:p w14:paraId="4E6F00EA" w14:textId="4AA1A529" w:rsidR="007545F0" w:rsidRPr="009F16E7" w:rsidRDefault="007545F0" w:rsidP="00640AF8">
      <w:pPr>
        <w:pStyle w:val="Normlnywebov"/>
        <w:contextualSpacing/>
        <w:jc w:val="both"/>
        <w:rPr>
          <w:rFonts w:asciiTheme="minorHAnsi" w:hAnsiTheme="minorHAnsi" w:cstheme="minorHAnsi"/>
          <w:b/>
          <w:sz w:val="22"/>
        </w:rPr>
      </w:pPr>
      <w:r w:rsidRPr="007545F0">
        <w:rPr>
          <w:rFonts w:asciiTheme="minorHAnsi" w:hAnsiTheme="minorHAnsi" w:cstheme="minorHAnsi"/>
          <w:b/>
          <w:sz w:val="22"/>
        </w:rPr>
        <w:t>Predbežná pozícia Ministerstva školstva, výskumu, vývoj</w:t>
      </w:r>
      <w:r>
        <w:rPr>
          <w:rFonts w:asciiTheme="minorHAnsi" w:hAnsiTheme="minorHAnsi" w:cstheme="minorHAnsi"/>
          <w:b/>
          <w:sz w:val="22"/>
        </w:rPr>
        <w:t>a a mládeže SR</w:t>
      </w:r>
      <w:r w:rsidRPr="007545F0">
        <w:rPr>
          <w:rFonts w:asciiTheme="minorHAnsi" w:hAnsiTheme="minorHAnsi" w:cstheme="minorHAnsi"/>
          <w:b/>
          <w:sz w:val="22"/>
        </w:rPr>
        <w:t xml:space="preserve"> k príprave desiateho rámcového programu EÚ pre výskum a</w:t>
      </w:r>
      <w:r>
        <w:rPr>
          <w:rFonts w:asciiTheme="minorHAnsi" w:hAnsiTheme="minorHAnsi" w:cstheme="minorHAnsi"/>
          <w:b/>
          <w:sz w:val="22"/>
        </w:rPr>
        <w:t> </w:t>
      </w:r>
      <w:r w:rsidRPr="007545F0">
        <w:rPr>
          <w:rFonts w:asciiTheme="minorHAnsi" w:hAnsiTheme="minorHAnsi" w:cstheme="minorHAnsi"/>
          <w:b/>
          <w:sz w:val="22"/>
        </w:rPr>
        <w:t>inovácie</w:t>
      </w:r>
      <w:r>
        <w:rPr>
          <w:rFonts w:asciiTheme="minorHAnsi" w:hAnsiTheme="minorHAnsi" w:cstheme="minorHAnsi"/>
          <w:b/>
          <w:sz w:val="22"/>
        </w:rPr>
        <w:t>:</w:t>
      </w:r>
    </w:p>
    <w:p w14:paraId="6352B328" w14:textId="27EE61AD" w:rsidR="00640AF8" w:rsidRDefault="00BE7991" w:rsidP="00640AF8">
      <w:pPr>
        <w:pStyle w:val="Normlnywebov"/>
        <w:contextualSpacing/>
        <w:jc w:val="both"/>
        <w:rPr>
          <w:rFonts w:asciiTheme="minorHAnsi" w:hAnsiTheme="minorHAnsi" w:cstheme="minorHAnsi"/>
          <w:sz w:val="22"/>
        </w:rPr>
      </w:pPr>
      <w:r>
        <w:rPr>
          <w:rFonts w:asciiTheme="minorHAnsi" w:hAnsiTheme="minorHAnsi" w:cstheme="minorHAnsi"/>
          <w:sz w:val="22"/>
        </w:rPr>
        <w:t xml:space="preserve">Význam partnerstiev nielen v aktuálnom programe Horizont Európa, ale aj v budúcom 10. rámcovom programe pre výskum a inovácie je podporený aj predbežnou pozíciou SR k budúcemu programu FP10, ktorá je výsledkom spolupráce </w:t>
      </w:r>
      <w:r w:rsidR="00E85051">
        <w:rPr>
          <w:rFonts w:asciiTheme="minorHAnsi" w:hAnsiTheme="minorHAnsi" w:cstheme="minorHAnsi"/>
          <w:sz w:val="22"/>
        </w:rPr>
        <w:t xml:space="preserve">podporných </w:t>
      </w:r>
      <w:r>
        <w:rPr>
          <w:rFonts w:asciiTheme="minorHAnsi" w:hAnsiTheme="minorHAnsi" w:cstheme="minorHAnsi"/>
          <w:sz w:val="22"/>
        </w:rPr>
        <w:t>zložiek Horizontu Európa a</w:t>
      </w:r>
      <w:r w:rsidR="00E85051">
        <w:rPr>
          <w:rFonts w:asciiTheme="minorHAnsi" w:hAnsiTheme="minorHAnsi" w:cstheme="minorHAnsi"/>
          <w:sz w:val="22"/>
        </w:rPr>
        <w:t xml:space="preserve"> </w:t>
      </w:r>
      <w:r>
        <w:rPr>
          <w:rFonts w:asciiTheme="minorHAnsi" w:hAnsiTheme="minorHAnsi" w:cstheme="minorHAnsi"/>
          <w:sz w:val="22"/>
        </w:rPr>
        <w:t xml:space="preserve">komunity výskumu a vývoja. </w:t>
      </w:r>
      <w:r w:rsidR="00640AF8" w:rsidRPr="009F16E7">
        <w:rPr>
          <w:rFonts w:asciiTheme="minorHAnsi" w:hAnsiTheme="minorHAnsi" w:cstheme="minorHAnsi"/>
          <w:sz w:val="22"/>
        </w:rPr>
        <w:t xml:space="preserve">Európske partnerstvá ako dlhodobý nástroj rámcového programu dokázali, že môžu dosiahnuť politické vplyvy, pričom sa zameriavajú na systematický a transformačný prístup k cieľom. </w:t>
      </w:r>
      <w:r w:rsidR="00640AF8" w:rsidRPr="009F16E7">
        <w:rPr>
          <w:rFonts w:asciiTheme="minorHAnsi" w:hAnsiTheme="minorHAnsi" w:cstheme="minorHAnsi"/>
          <w:b/>
          <w:sz w:val="22"/>
        </w:rPr>
        <w:t>Rozdelenie</w:t>
      </w:r>
      <w:r w:rsidR="00640AF8" w:rsidRPr="009F16E7">
        <w:rPr>
          <w:rFonts w:asciiTheme="minorHAnsi" w:hAnsiTheme="minorHAnsi" w:cstheme="minorHAnsi"/>
          <w:sz w:val="22"/>
        </w:rPr>
        <w:t xml:space="preserve"> európskych partnerstiev </w:t>
      </w:r>
      <w:r w:rsidR="00640AF8" w:rsidRPr="009F16E7">
        <w:rPr>
          <w:rFonts w:asciiTheme="minorHAnsi" w:hAnsiTheme="minorHAnsi" w:cstheme="minorHAnsi"/>
          <w:b/>
          <w:sz w:val="22"/>
        </w:rPr>
        <w:t>do troch súčasných kategórií</w:t>
      </w:r>
      <w:r w:rsidR="00640AF8" w:rsidRPr="009F16E7">
        <w:rPr>
          <w:rFonts w:asciiTheme="minorHAnsi" w:hAnsiTheme="minorHAnsi" w:cstheme="minorHAnsi"/>
          <w:sz w:val="22"/>
        </w:rPr>
        <w:t xml:space="preserve"> z pohľadu Slovenska </w:t>
      </w:r>
      <w:r w:rsidR="00640AF8" w:rsidRPr="009F16E7">
        <w:rPr>
          <w:rFonts w:asciiTheme="minorHAnsi" w:hAnsiTheme="minorHAnsi" w:cstheme="minorHAnsi"/>
          <w:b/>
          <w:sz w:val="22"/>
        </w:rPr>
        <w:t>funguje dobre</w:t>
      </w:r>
      <w:r w:rsidR="00640AF8" w:rsidRPr="009F16E7">
        <w:rPr>
          <w:rFonts w:asciiTheme="minorHAnsi" w:hAnsiTheme="minorHAnsi" w:cstheme="minorHAnsi"/>
          <w:sz w:val="22"/>
        </w:rPr>
        <w:t xml:space="preserve">. V súvislosti s ďalším rozvojom </w:t>
      </w:r>
      <w:r w:rsidR="00FE1EDB" w:rsidRPr="009F16E7">
        <w:rPr>
          <w:rFonts w:asciiTheme="minorHAnsi" w:hAnsiTheme="minorHAnsi" w:cstheme="minorHAnsi"/>
          <w:sz w:val="22"/>
        </w:rPr>
        <w:t xml:space="preserve">ERA </w:t>
      </w:r>
      <w:r w:rsidR="00640AF8" w:rsidRPr="009F16E7">
        <w:rPr>
          <w:rFonts w:asciiTheme="minorHAnsi" w:hAnsiTheme="minorHAnsi" w:cstheme="minorHAnsi"/>
          <w:sz w:val="22"/>
        </w:rPr>
        <w:t xml:space="preserve">a prekonaním roztrieštenosti prostredia výskumu a inovácií je však dôležité posilniť synergie, prepojenia a tímové prepojenie európskych partnerstiev s inými programami viacročných finančných rámcov (VFR), národnými a regionálnymi programami, aby sa dosiahli ambiciózne dvojité premeny a prispelo sa k prioritám EÚ a zároveň sa zabránilo duplicite. Partnerstvá EÚ musia spájať širokú škálu zainteresovaných aktérov, aby pracovali na spoločnom cieli a aby sa výsledky výskumu premenili na hmatateľný sociálno-ekonomický vplyv. Preto vyzývame na </w:t>
      </w:r>
      <w:r w:rsidR="00640AF8" w:rsidRPr="009F16E7">
        <w:rPr>
          <w:rFonts w:asciiTheme="minorHAnsi" w:hAnsiTheme="minorHAnsi" w:cstheme="minorHAnsi"/>
          <w:b/>
          <w:sz w:val="22"/>
        </w:rPr>
        <w:t>väčšiu otvorenosť a transparentnosť</w:t>
      </w:r>
      <w:r w:rsidR="00640AF8" w:rsidRPr="009F16E7">
        <w:rPr>
          <w:rFonts w:asciiTheme="minorHAnsi" w:hAnsiTheme="minorHAnsi" w:cstheme="minorHAnsi"/>
          <w:sz w:val="22"/>
        </w:rPr>
        <w:t xml:space="preserve">, pokiaľ ide o nových účastníkov, činnosti a výsledky. Je </w:t>
      </w:r>
      <w:r w:rsidR="00640AF8" w:rsidRPr="009F16E7">
        <w:rPr>
          <w:rFonts w:asciiTheme="minorHAnsi" w:hAnsiTheme="minorHAnsi" w:cstheme="minorHAnsi"/>
          <w:b/>
          <w:sz w:val="22"/>
        </w:rPr>
        <w:t>nevyhnutné vyhnúť sa takzvanému „uzavretému klubu“</w:t>
      </w:r>
      <w:r w:rsidR="00640AF8" w:rsidRPr="009F16E7">
        <w:rPr>
          <w:rFonts w:asciiTheme="minorHAnsi" w:hAnsiTheme="minorHAnsi" w:cstheme="minorHAnsi"/>
          <w:sz w:val="22"/>
        </w:rPr>
        <w:t xml:space="preserve"> v rámci akéhokoľvek typu partnerstva. Na zlepšenie výkonnosti je potrebné zjednodušiť implementáciu a minimalizovať administratívnu záťaž európskych partnerstiev.</w:t>
      </w:r>
    </w:p>
    <w:p w14:paraId="79B58945" w14:textId="1F732F8B" w:rsidR="00E10D50" w:rsidRPr="00D449DA" w:rsidRDefault="00E10D50" w:rsidP="00E10D50">
      <w:pPr>
        <w:pStyle w:val="Normlnywebov"/>
        <w:jc w:val="both"/>
        <w:rPr>
          <w:rFonts w:asciiTheme="minorHAnsi" w:hAnsiTheme="minorHAnsi" w:cstheme="minorHAnsi"/>
          <w:sz w:val="22"/>
        </w:rPr>
      </w:pPr>
      <w:r w:rsidRPr="00D449DA">
        <w:rPr>
          <w:rFonts w:asciiTheme="minorHAnsi" w:hAnsiTheme="minorHAnsi" w:cstheme="minorHAnsi"/>
          <w:sz w:val="22"/>
        </w:rPr>
        <w:lastRenderedPageBreak/>
        <w:t xml:space="preserve">Zdroj: </w:t>
      </w:r>
      <w:hyperlink r:id="rId17" w:history="1">
        <w:r w:rsidR="007545F0" w:rsidRPr="00DF3508">
          <w:rPr>
            <w:rStyle w:val="Hypertextovprepojenie"/>
            <w:rFonts w:asciiTheme="minorHAnsi" w:hAnsiTheme="minorHAnsi" w:cstheme="minorHAnsi"/>
            <w:color w:val="0070C0"/>
            <w:sz w:val="22"/>
          </w:rPr>
          <w:t>MŠVVaM SR: Predbežná pozícia SR k FP10</w:t>
        </w:r>
      </w:hyperlink>
    </w:p>
    <w:p w14:paraId="08F625DC" w14:textId="52F0217B" w:rsidR="00E10D50" w:rsidRPr="001A400D" w:rsidRDefault="00E10D50" w:rsidP="00E10D50">
      <w:pPr>
        <w:pStyle w:val="Odsekzoznamu"/>
        <w:ind w:left="0"/>
        <w:jc w:val="both"/>
        <w:rPr>
          <w:rFonts w:asciiTheme="minorHAnsi" w:hAnsiTheme="minorHAnsi" w:cstheme="minorHAnsi"/>
          <w:sz w:val="22"/>
          <w:szCs w:val="22"/>
        </w:rPr>
      </w:pPr>
      <w:r w:rsidRPr="0063694C">
        <w:rPr>
          <w:rFonts w:asciiTheme="minorHAnsi" w:hAnsiTheme="minorHAnsi" w:cstheme="minorHAnsi"/>
          <w:sz w:val="22"/>
          <w:szCs w:val="22"/>
        </w:rPr>
        <w:t xml:space="preserve">Portfólio európskych partnerstiev zahŕňa </w:t>
      </w:r>
      <w:r>
        <w:rPr>
          <w:rFonts w:asciiTheme="minorHAnsi" w:hAnsiTheme="minorHAnsi" w:cstheme="minorHAnsi"/>
          <w:sz w:val="22"/>
          <w:szCs w:val="22"/>
        </w:rPr>
        <w:t xml:space="preserve">v rámci </w:t>
      </w:r>
      <w:r w:rsidRPr="0063694C">
        <w:rPr>
          <w:rFonts w:asciiTheme="minorHAnsi" w:hAnsiTheme="minorHAnsi" w:cstheme="minorHAnsi"/>
          <w:sz w:val="22"/>
          <w:szCs w:val="22"/>
        </w:rPr>
        <w:t>strategického plánu programu Horizont Európa (2021</w:t>
      </w:r>
      <w:r w:rsidR="008E7D80">
        <w:rPr>
          <w:rFonts w:asciiTheme="minorHAnsi" w:hAnsiTheme="minorHAnsi" w:cstheme="minorHAnsi"/>
          <w:sz w:val="22"/>
          <w:szCs w:val="22"/>
        </w:rPr>
        <w:t xml:space="preserve"> </w:t>
      </w:r>
      <w:r w:rsidR="007545F0">
        <w:rPr>
          <w:rFonts w:asciiTheme="minorHAnsi" w:hAnsiTheme="minorHAnsi" w:cstheme="minorHAnsi"/>
          <w:sz w:val="22"/>
          <w:szCs w:val="22"/>
        </w:rPr>
        <w:t>–</w:t>
      </w:r>
      <w:r w:rsidR="008E7D80">
        <w:rPr>
          <w:rFonts w:asciiTheme="minorHAnsi" w:hAnsiTheme="minorHAnsi" w:cstheme="minorHAnsi"/>
          <w:sz w:val="22"/>
          <w:szCs w:val="22"/>
        </w:rPr>
        <w:t xml:space="preserve"> </w:t>
      </w:r>
      <w:r w:rsidRPr="0063694C">
        <w:rPr>
          <w:rFonts w:asciiTheme="minorHAnsi" w:hAnsiTheme="minorHAnsi" w:cstheme="minorHAnsi"/>
          <w:sz w:val="22"/>
          <w:szCs w:val="22"/>
        </w:rPr>
        <w:t xml:space="preserve">2024) </w:t>
      </w:r>
      <w:r w:rsidRPr="00D14258">
        <w:rPr>
          <w:rFonts w:asciiTheme="minorHAnsi" w:hAnsiTheme="minorHAnsi" w:cstheme="minorHAnsi"/>
          <w:b/>
          <w:sz w:val="22"/>
          <w:szCs w:val="22"/>
        </w:rPr>
        <w:t>49 partnerstiev</w:t>
      </w:r>
      <w:r w:rsidRPr="001A400D">
        <w:rPr>
          <w:rFonts w:asciiTheme="minorHAnsi" w:hAnsiTheme="minorHAnsi" w:cstheme="minorHAnsi"/>
          <w:sz w:val="22"/>
          <w:szCs w:val="22"/>
        </w:rPr>
        <w:t xml:space="preserve">, ktoré sú realizované v </w:t>
      </w:r>
      <w:r>
        <w:rPr>
          <w:rFonts w:asciiTheme="minorHAnsi" w:hAnsiTheme="minorHAnsi" w:cstheme="minorHAnsi"/>
          <w:sz w:val="22"/>
          <w:szCs w:val="22"/>
        </w:rPr>
        <w:t>dvoch</w:t>
      </w:r>
      <w:r w:rsidRPr="001A400D">
        <w:rPr>
          <w:rFonts w:asciiTheme="minorHAnsi" w:hAnsiTheme="minorHAnsi" w:cstheme="minorHAnsi"/>
          <w:sz w:val="22"/>
          <w:szCs w:val="22"/>
        </w:rPr>
        <w:t xml:space="preserve"> vlnách a na základe schválených pracovných programov Horizontu Európa.</w:t>
      </w:r>
      <w:r>
        <w:rPr>
          <w:rStyle w:val="Odkaznapoznmkupodiarou"/>
          <w:sz w:val="22"/>
          <w:szCs w:val="22"/>
        </w:rPr>
        <w:footnoteReference w:id="12"/>
      </w:r>
      <w:r w:rsidRPr="001A400D">
        <w:rPr>
          <w:rFonts w:asciiTheme="minorHAnsi" w:hAnsiTheme="minorHAnsi" w:cstheme="minorHAnsi"/>
          <w:sz w:val="22"/>
          <w:szCs w:val="22"/>
        </w:rPr>
        <w:t xml:space="preserve"> </w:t>
      </w:r>
      <w:r>
        <w:rPr>
          <w:rFonts w:asciiTheme="minorHAnsi" w:hAnsiTheme="minorHAnsi" w:cstheme="minorHAnsi"/>
          <w:sz w:val="22"/>
          <w:szCs w:val="22"/>
        </w:rPr>
        <w:t>P</w:t>
      </w:r>
      <w:r w:rsidRPr="0063694C">
        <w:rPr>
          <w:rFonts w:asciiTheme="minorHAnsi" w:hAnsiTheme="minorHAnsi" w:cstheme="minorHAnsi"/>
          <w:sz w:val="22"/>
          <w:szCs w:val="22"/>
        </w:rPr>
        <w:t>re druhý strategický plán (2025</w:t>
      </w:r>
      <w:r w:rsidR="008E7D80">
        <w:rPr>
          <w:rFonts w:asciiTheme="minorHAnsi" w:hAnsiTheme="minorHAnsi" w:cstheme="minorHAnsi"/>
          <w:sz w:val="22"/>
          <w:szCs w:val="22"/>
        </w:rPr>
        <w:t xml:space="preserve"> </w:t>
      </w:r>
      <w:r w:rsidR="005E1567">
        <w:rPr>
          <w:rFonts w:asciiTheme="minorHAnsi" w:hAnsiTheme="minorHAnsi" w:cstheme="minorHAnsi"/>
          <w:sz w:val="22"/>
          <w:szCs w:val="22"/>
        </w:rPr>
        <w:t>–</w:t>
      </w:r>
      <w:r w:rsidR="008E7D80">
        <w:rPr>
          <w:rFonts w:asciiTheme="minorHAnsi" w:hAnsiTheme="minorHAnsi" w:cstheme="minorHAnsi"/>
          <w:sz w:val="22"/>
          <w:szCs w:val="22"/>
        </w:rPr>
        <w:t xml:space="preserve"> </w:t>
      </w:r>
      <w:r w:rsidRPr="0063694C">
        <w:rPr>
          <w:rFonts w:asciiTheme="minorHAnsi" w:hAnsiTheme="minorHAnsi" w:cstheme="minorHAnsi"/>
          <w:sz w:val="22"/>
          <w:szCs w:val="22"/>
        </w:rPr>
        <w:t>2027)</w:t>
      </w:r>
      <w:r>
        <w:rPr>
          <w:rFonts w:asciiTheme="minorHAnsi" w:hAnsiTheme="minorHAnsi" w:cstheme="minorHAnsi"/>
          <w:sz w:val="22"/>
          <w:szCs w:val="22"/>
        </w:rPr>
        <w:t xml:space="preserve"> je to </w:t>
      </w:r>
      <w:r w:rsidRPr="00D14258">
        <w:rPr>
          <w:rFonts w:asciiTheme="minorHAnsi" w:hAnsiTheme="minorHAnsi" w:cstheme="minorHAnsi"/>
          <w:b/>
          <w:sz w:val="22"/>
          <w:szCs w:val="22"/>
        </w:rPr>
        <w:t>9 partnerstiev</w:t>
      </w:r>
      <w:r>
        <w:rPr>
          <w:rFonts w:asciiTheme="minorHAnsi" w:hAnsiTheme="minorHAnsi" w:cstheme="minorHAnsi"/>
          <w:sz w:val="22"/>
          <w:szCs w:val="22"/>
        </w:rPr>
        <w:t>.</w:t>
      </w:r>
      <w:r>
        <w:rPr>
          <w:rStyle w:val="Odkaznapoznmkupodiarou"/>
          <w:sz w:val="22"/>
          <w:szCs w:val="22"/>
        </w:rPr>
        <w:footnoteReference w:id="13"/>
      </w:r>
    </w:p>
    <w:p w14:paraId="66172384" w14:textId="77777777" w:rsidR="00E10D50" w:rsidRPr="001A400D" w:rsidRDefault="00E10D50" w:rsidP="00E10D50">
      <w:pPr>
        <w:pStyle w:val="Odsekzoznamu"/>
        <w:ind w:left="0"/>
        <w:jc w:val="both"/>
        <w:rPr>
          <w:rFonts w:asciiTheme="minorHAnsi" w:hAnsiTheme="minorHAnsi" w:cstheme="minorHAnsi"/>
          <w:sz w:val="22"/>
          <w:szCs w:val="22"/>
          <w:highlight w:val="yellow"/>
        </w:rPr>
      </w:pPr>
    </w:p>
    <w:p w14:paraId="20BA5A71" w14:textId="77777777" w:rsidR="00E10D50" w:rsidRPr="001A400D" w:rsidRDefault="00E10D50" w:rsidP="00E10D50">
      <w:pPr>
        <w:pStyle w:val="Odsekzoznamu"/>
        <w:ind w:left="0"/>
        <w:jc w:val="both"/>
        <w:rPr>
          <w:rFonts w:asciiTheme="minorHAnsi" w:hAnsiTheme="minorHAnsi" w:cstheme="minorHAnsi"/>
          <w:sz w:val="22"/>
          <w:szCs w:val="22"/>
        </w:rPr>
      </w:pPr>
      <w:r w:rsidRPr="001A400D">
        <w:rPr>
          <w:rFonts w:asciiTheme="minorHAnsi" w:hAnsiTheme="minorHAnsi" w:cstheme="minorHAnsi"/>
          <w:sz w:val="22"/>
          <w:szCs w:val="22"/>
        </w:rPr>
        <w:t>V rámci prvého strategického plánu Horizontu Európa bol pre partnerstvá indikovaný celkový rozpočet 55 miliárd EUR</w:t>
      </w:r>
      <w:r>
        <w:rPr>
          <w:rFonts w:asciiTheme="minorHAnsi" w:hAnsiTheme="minorHAnsi" w:cstheme="minorHAnsi"/>
          <w:sz w:val="22"/>
          <w:szCs w:val="22"/>
        </w:rPr>
        <w:t>,</w:t>
      </w:r>
      <w:r w:rsidRPr="001A400D">
        <w:rPr>
          <w:rFonts w:asciiTheme="minorHAnsi" w:hAnsiTheme="minorHAnsi" w:cstheme="minorHAnsi"/>
          <w:sz w:val="22"/>
          <w:szCs w:val="22"/>
        </w:rPr>
        <w:t xml:space="preserve"> pričom 23</w:t>
      </w:r>
      <w:r>
        <w:rPr>
          <w:rFonts w:asciiTheme="minorHAnsi" w:hAnsiTheme="minorHAnsi" w:cstheme="minorHAnsi"/>
          <w:sz w:val="22"/>
          <w:szCs w:val="22"/>
        </w:rPr>
        <w:t>,</w:t>
      </w:r>
      <w:r w:rsidRPr="001A400D">
        <w:rPr>
          <w:rFonts w:asciiTheme="minorHAnsi" w:hAnsiTheme="minorHAnsi" w:cstheme="minorHAnsi"/>
          <w:sz w:val="22"/>
          <w:szCs w:val="22"/>
        </w:rPr>
        <w:t>9 miliardy EUR sú zdroje EK z programu Horizont Európa a 31,4 miliardy EUR je deklarované spolufinancovanie zo strany zapojených členských štátov, asociácií a priemyslu.</w:t>
      </w:r>
      <w:r w:rsidRPr="001A400D">
        <w:rPr>
          <w:rFonts w:asciiTheme="minorHAnsi" w:hAnsiTheme="minorHAnsi" w:cstheme="minorHAnsi"/>
          <w:color w:val="000000"/>
          <w:sz w:val="22"/>
          <w:szCs w:val="22"/>
          <w:shd w:val="clear" w:color="auto" w:fill="EEEEEE"/>
        </w:rPr>
        <w:t xml:space="preserve"> </w:t>
      </w:r>
      <w:r w:rsidRPr="001A400D">
        <w:rPr>
          <w:rFonts w:asciiTheme="minorHAnsi" w:hAnsiTheme="minorHAnsi" w:cstheme="minorHAnsi"/>
          <w:sz w:val="22"/>
          <w:szCs w:val="22"/>
        </w:rPr>
        <w:t>Doplnenie financovania EK zo strany členských štátov z toho dosahuje 9 miliárd EUR</w:t>
      </w:r>
      <w:r>
        <w:rPr>
          <w:rFonts w:asciiTheme="minorHAnsi" w:hAnsiTheme="minorHAnsi" w:cstheme="minorHAnsi"/>
          <w:sz w:val="22"/>
          <w:szCs w:val="22"/>
        </w:rPr>
        <w:t>,</w:t>
      </w:r>
      <w:r w:rsidRPr="001A400D">
        <w:rPr>
          <w:rFonts w:asciiTheme="minorHAnsi" w:hAnsiTheme="minorHAnsi" w:cstheme="minorHAnsi"/>
          <w:sz w:val="22"/>
          <w:szCs w:val="22"/>
        </w:rPr>
        <w:t xml:space="preserve"> pričom ide o výrazné navýšenie oproti národným príspevkom v Horizonte 2020</w:t>
      </w:r>
      <w:r>
        <w:rPr>
          <w:rFonts w:asciiTheme="minorHAnsi" w:hAnsiTheme="minorHAnsi" w:cstheme="minorHAnsi"/>
          <w:sz w:val="22"/>
          <w:szCs w:val="22"/>
        </w:rPr>
        <w:t>, ktoré boli</w:t>
      </w:r>
      <w:r w:rsidRPr="001A400D">
        <w:rPr>
          <w:rFonts w:asciiTheme="minorHAnsi" w:hAnsiTheme="minorHAnsi" w:cstheme="minorHAnsi"/>
          <w:sz w:val="22"/>
          <w:szCs w:val="22"/>
        </w:rPr>
        <w:t xml:space="preserve"> v objeme 3 miliárd EUR. </w:t>
      </w:r>
    </w:p>
    <w:p w14:paraId="282C7293" w14:textId="77777777" w:rsidR="00E10D50" w:rsidRPr="00044911" w:rsidRDefault="00E10D50" w:rsidP="00E10D50">
      <w:pPr>
        <w:pStyle w:val="Odsekzoznamu"/>
        <w:ind w:left="0"/>
        <w:jc w:val="both"/>
        <w:rPr>
          <w:rFonts w:asciiTheme="minorHAnsi" w:hAnsiTheme="minorHAnsi" w:cstheme="minorHAnsi"/>
          <w:b/>
        </w:rPr>
      </w:pPr>
      <w:r w:rsidRPr="00044911">
        <w:rPr>
          <w:rFonts w:asciiTheme="minorHAnsi" w:hAnsiTheme="minorHAnsi" w:cstheme="minorHAnsi"/>
          <w:b/>
          <w:noProof/>
        </w:rPr>
        <w:lastRenderedPageBreak/>
        <w:drawing>
          <wp:anchor distT="0" distB="0" distL="114300" distR="114300" simplePos="0" relativeHeight="251659264" behindDoc="0" locked="0" layoutInCell="0" allowOverlap="1" wp14:anchorId="1BAD8D67" wp14:editId="6C165FDD">
            <wp:simplePos x="0" y="0"/>
            <wp:positionH relativeFrom="margin">
              <wp:align>left</wp:align>
            </wp:positionH>
            <wp:positionV relativeFrom="paragraph">
              <wp:posOffset>294684</wp:posOffset>
            </wp:positionV>
            <wp:extent cx="5624195" cy="6724015"/>
            <wp:effectExtent l="0" t="0" r="0" b="635"/>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3" descr="Obrázok, na ktorom je text, snímka obrazovky, softvér, počítačová ikona&#10;&#10;Automaticky generovaný popis"/>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5624195" cy="67240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44911">
        <w:rPr>
          <w:rFonts w:asciiTheme="minorHAnsi" w:hAnsiTheme="minorHAnsi" w:cstheme="minorHAnsi"/>
          <w:b/>
        </w:rPr>
        <w:t>Schéma: portfólio Európskych partnerstiev</w:t>
      </w:r>
      <w:r>
        <w:rPr>
          <w:rFonts w:asciiTheme="minorHAnsi" w:hAnsiTheme="minorHAnsi" w:cstheme="minorHAnsi"/>
          <w:b/>
        </w:rPr>
        <w:t xml:space="preserve"> (stav k októbru 2024)</w:t>
      </w:r>
      <w:r w:rsidRPr="00044911">
        <w:rPr>
          <w:rFonts w:asciiTheme="minorHAnsi" w:hAnsiTheme="minorHAnsi" w:cstheme="minorHAnsi"/>
          <w:b/>
        </w:rPr>
        <w:t>:</w:t>
      </w:r>
    </w:p>
    <w:p w14:paraId="0B0F7408" w14:textId="77777777" w:rsidR="00E10D50" w:rsidRDefault="00E10D50" w:rsidP="00E10D50">
      <w:pPr>
        <w:spacing w:before="120" w:after="120"/>
        <w:jc w:val="both"/>
        <w:rPr>
          <w:rFonts w:asciiTheme="minorHAnsi" w:hAnsiTheme="minorHAnsi" w:cstheme="minorHAnsi"/>
          <w:sz w:val="22"/>
          <w:szCs w:val="22"/>
        </w:rPr>
      </w:pPr>
      <w:r w:rsidRPr="00282A90">
        <w:rPr>
          <w:rFonts w:asciiTheme="minorHAnsi" w:hAnsiTheme="minorHAnsi" w:cstheme="minorHAnsi"/>
          <w:sz w:val="22"/>
          <w:szCs w:val="22"/>
        </w:rPr>
        <w:t xml:space="preserve">Zdroj: </w:t>
      </w:r>
      <w:r w:rsidRPr="00CB3F23">
        <w:rPr>
          <w:rFonts w:asciiTheme="minorHAnsi" w:hAnsiTheme="minorHAnsi" w:cstheme="minorHAnsi"/>
          <w:sz w:val="22"/>
          <w:szCs w:val="22"/>
        </w:rPr>
        <w:t>ERA-LEARN</w:t>
      </w:r>
      <w:r>
        <w:rPr>
          <w:rFonts w:asciiTheme="minorHAnsi" w:hAnsiTheme="minorHAnsi" w:cstheme="minorHAnsi"/>
          <w:sz w:val="22"/>
          <w:szCs w:val="22"/>
        </w:rPr>
        <w:t>, 2024:</w:t>
      </w:r>
      <w:r w:rsidRPr="00CB3F23">
        <w:rPr>
          <w:rFonts w:asciiTheme="minorHAnsi" w:hAnsiTheme="minorHAnsi" w:cstheme="minorHAnsi"/>
          <w:sz w:val="22"/>
          <w:szCs w:val="22"/>
        </w:rPr>
        <w:t xml:space="preserve"> </w:t>
      </w:r>
      <w:hyperlink r:id="rId19" w:history="1">
        <w:r w:rsidRPr="00DA42D2">
          <w:rPr>
            <w:rStyle w:val="Hypertextovprepojenie"/>
            <w:rFonts w:asciiTheme="minorHAnsi" w:hAnsiTheme="minorHAnsi" w:cstheme="minorHAnsi"/>
            <w:sz w:val="22"/>
            <w:szCs w:val="22"/>
          </w:rPr>
          <w:t>https://www.era-learn.eu/</w:t>
        </w:r>
      </w:hyperlink>
      <w:r>
        <w:rPr>
          <w:rFonts w:asciiTheme="minorHAnsi" w:hAnsiTheme="minorHAnsi" w:cstheme="minorHAnsi"/>
          <w:sz w:val="22"/>
          <w:szCs w:val="22"/>
        </w:rPr>
        <w:t xml:space="preserve"> </w:t>
      </w:r>
    </w:p>
    <w:p w14:paraId="6AE2FB8B" w14:textId="77777777" w:rsidR="00E10D50" w:rsidRPr="001A400D" w:rsidRDefault="00E10D50" w:rsidP="00E10D50">
      <w:pPr>
        <w:pStyle w:val="Odsekzoznamu"/>
        <w:ind w:left="0"/>
        <w:jc w:val="both"/>
        <w:rPr>
          <w:rFonts w:asciiTheme="minorHAnsi" w:hAnsiTheme="minorHAnsi" w:cstheme="minorHAnsi"/>
          <w:color w:val="C9211E"/>
          <w:sz w:val="22"/>
          <w:shd w:val="clear" w:color="auto" w:fill="EEEEEE"/>
        </w:rPr>
      </w:pPr>
    </w:p>
    <w:p w14:paraId="20D8FCE2" w14:textId="77777777" w:rsidR="00E10D50" w:rsidRDefault="00E10D50" w:rsidP="00E10D50">
      <w:pPr>
        <w:pStyle w:val="Odsekzoznamu"/>
        <w:ind w:left="0"/>
        <w:jc w:val="both"/>
        <w:rPr>
          <w:rFonts w:asciiTheme="minorHAnsi" w:hAnsiTheme="minorHAnsi" w:cstheme="minorHAnsi"/>
          <w:sz w:val="22"/>
          <w:szCs w:val="22"/>
        </w:rPr>
      </w:pPr>
    </w:p>
    <w:p w14:paraId="3F6A2778" w14:textId="77777777" w:rsidR="00E10D50" w:rsidRDefault="00E10D50" w:rsidP="00E10D50">
      <w:pPr>
        <w:pStyle w:val="Odsekzoznamu"/>
        <w:ind w:left="0"/>
        <w:jc w:val="both"/>
        <w:rPr>
          <w:rFonts w:asciiTheme="minorHAnsi" w:hAnsiTheme="minorHAnsi" w:cstheme="minorHAnsi"/>
          <w:sz w:val="22"/>
          <w:szCs w:val="22"/>
        </w:rPr>
      </w:pPr>
    </w:p>
    <w:p w14:paraId="6678F75D" w14:textId="57EA8372" w:rsidR="00E10D50" w:rsidRDefault="00E10D50" w:rsidP="00E10D50">
      <w:pPr>
        <w:pStyle w:val="Odsekzoznamu"/>
        <w:pageBreakBefore/>
        <w:ind w:left="0"/>
        <w:jc w:val="both"/>
        <w:rPr>
          <w:rFonts w:asciiTheme="minorHAnsi" w:hAnsiTheme="minorHAnsi" w:cstheme="minorHAnsi"/>
          <w:b/>
          <w:sz w:val="22"/>
          <w:szCs w:val="22"/>
        </w:rPr>
      </w:pPr>
      <w:r w:rsidRPr="00D14258">
        <w:rPr>
          <w:rFonts w:asciiTheme="minorHAnsi" w:hAnsiTheme="minorHAnsi" w:cstheme="minorHAnsi"/>
          <w:b/>
          <w:sz w:val="22"/>
          <w:szCs w:val="22"/>
        </w:rPr>
        <w:lastRenderedPageBreak/>
        <w:t>Z</w:t>
      </w:r>
      <w:r>
        <w:rPr>
          <w:rFonts w:asciiTheme="minorHAnsi" w:hAnsiTheme="minorHAnsi" w:cstheme="minorHAnsi"/>
          <w:b/>
          <w:sz w:val="22"/>
          <w:szCs w:val="22"/>
        </w:rPr>
        <w:t>hodnoteni</w:t>
      </w:r>
      <w:r w:rsidR="005E1567">
        <w:rPr>
          <w:rFonts w:asciiTheme="minorHAnsi" w:hAnsiTheme="minorHAnsi" w:cstheme="minorHAnsi"/>
          <w:b/>
          <w:sz w:val="22"/>
          <w:szCs w:val="22"/>
        </w:rPr>
        <w:t>e</w:t>
      </w:r>
      <w:r>
        <w:rPr>
          <w:rFonts w:asciiTheme="minorHAnsi" w:hAnsiTheme="minorHAnsi" w:cstheme="minorHAnsi"/>
          <w:b/>
          <w:sz w:val="22"/>
          <w:szCs w:val="22"/>
        </w:rPr>
        <w:t xml:space="preserve"> z</w:t>
      </w:r>
      <w:r w:rsidRPr="00D14258">
        <w:rPr>
          <w:rFonts w:asciiTheme="minorHAnsi" w:hAnsiTheme="minorHAnsi" w:cstheme="minorHAnsi"/>
          <w:b/>
          <w:sz w:val="22"/>
          <w:szCs w:val="22"/>
        </w:rPr>
        <w:t>apojeni</w:t>
      </w:r>
      <w:r>
        <w:rPr>
          <w:rFonts w:asciiTheme="minorHAnsi" w:hAnsiTheme="minorHAnsi" w:cstheme="minorHAnsi"/>
          <w:b/>
          <w:sz w:val="22"/>
          <w:szCs w:val="22"/>
        </w:rPr>
        <w:t>a</w:t>
      </w:r>
      <w:r w:rsidRPr="00D14258">
        <w:rPr>
          <w:rFonts w:asciiTheme="minorHAnsi" w:hAnsiTheme="minorHAnsi" w:cstheme="minorHAnsi"/>
          <w:b/>
          <w:sz w:val="22"/>
          <w:szCs w:val="22"/>
        </w:rPr>
        <w:t xml:space="preserve"> SR do európskych partnerstiev</w:t>
      </w:r>
    </w:p>
    <w:p w14:paraId="49B6A3A5" w14:textId="77777777" w:rsidR="00E10D50" w:rsidRDefault="00E10D50" w:rsidP="00E10D50">
      <w:pPr>
        <w:pStyle w:val="Odsekzoznamu"/>
        <w:ind w:left="0"/>
        <w:jc w:val="both"/>
        <w:rPr>
          <w:rFonts w:asciiTheme="minorHAnsi" w:hAnsiTheme="minorHAnsi" w:cstheme="minorHAnsi"/>
          <w:b/>
          <w:sz w:val="22"/>
          <w:szCs w:val="22"/>
        </w:rPr>
      </w:pPr>
    </w:p>
    <w:p w14:paraId="7EB0CA41" w14:textId="77777777" w:rsidR="00E10D50" w:rsidRPr="00D14258" w:rsidRDefault="00E10D50" w:rsidP="00E10D50">
      <w:pPr>
        <w:pStyle w:val="Odsekzoznamu"/>
        <w:ind w:left="0"/>
        <w:jc w:val="both"/>
        <w:rPr>
          <w:rFonts w:asciiTheme="minorHAnsi" w:hAnsiTheme="minorHAnsi" w:cstheme="minorHAnsi"/>
          <w:b/>
          <w:sz w:val="22"/>
          <w:szCs w:val="22"/>
        </w:rPr>
      </w:pPr>
      <w:r w:rsidRPr="001A400D">
        <w:rPr>
          <w:rFonts w:asciiTheme="minorHAnsi" w:hAnsiTheme="minorHAnsi" w:cstheme="minorHAnsi"/>
          <w:sz w:val="22"/>
          <w:szCs w:val="22"/>
        </w:rPr>
        <w:t>Súčasný stav koordinácie a podpory partnerstiev na Slovensku je nedostačujúci a priamo spôsobuje nedostupnosť značného podielu výziev podporovaných zo zdrojov Horizontu Európa pre slovenské organizácie.</w:t>
      </w:r>
    </w:p>
    <w:p w14:paraId="5F4C0D3B" w14:textId="77777777" w:rsidR="00E10D50" w:rsidRDefault="00E10D50" w:rsidP="00E10D50">
      <w:pPr>
        <w:pStyle w:val="Odsekzoznamu"/>
        <w:ind w:left="0"/>
        <w:jc w:val="both"/>
        <w:rPr>
          <w:rFonts w:asciiTheme="minorHAnsi" w:hAnsiTheme="minorHAnsi" w:cstheme="minorHAnsi"/>
          <w:sz w:val="22"/>
          <w:szCs w:val="22"/>
        </w:rPr>
      </w:pPr>
    </w:p>
    <w:p w14:paraId="03A486C0" w14:textId="1779B355" w:rsidR="00E10D50" w:rsidRDefault="00E10D50" w:rsidP="00E10D50">
      <w:pPr>
        <w:pStyle w:val="Odsekzoznamu"/>
        <w:ind w:left="0"/>
        <w:jc w:val="both"/>
        <w:rPr>
          <w:rFonts w:asciiTheme="minorHAnsi" w:hAnsiTheme="minorHAnsi" w:cstheme="minorHAnsi"/>
          <w:sz w:val="22"/>
          <w:szCs w:val="22"/>
        </w:rPr>
      </w:pPr>
      <w:r>
        <w:rPr>
          <w:rFonts w:asciiTheme="minorHAnsi" w:hAnsiTheme="minorHAnsi" w:cstheme="minorHAnsi"/>
          <w:sz w:val="22"/>
          <w:szCs w:val="22"/>
        </w:rPr>
        <w:t xml:space="preserve">Výročná správa </w:t>
      </w:r>
      <w:hyperlink r:id="rId20" w:history="1">
        <w:r w:rsidR="008E7D80" w:rsidRPr="008D0C2A">
          <w:rPr>
            <w:rStyle w:val="Hypertextovprepojenie"/>
            <w:rFonts w:asciiTheme="minorHAnsi" w:hAnsiTheme="minorHAnsi" w:cstheme="minorHAnsi"/>
            <w:sz w:val="22"/>
            <w:szCs w:val="22"/>
          </w:rPr>
          <w:t>ERA-LEARN Annual report 2023</w:t>
        </w:r>
      </w:hyperlink>
      <w:r>
        <w:rPr>
          <w:rFonts w:asciiTheme="minorHAnsi" w:hAnsiTheme="minorHAnsi" w:cstheme="minorHAnsi"/>
          <w:sz w:val="22"/>
          <w:szCs w:val="22"/>
        </w:rPr>
        <w:t xml:space="preserve"> jasne ukazuje výrazný nárast záujmu ale zároveň aj vplyvu európskych partnerstiev na oblasť výskumu a vývoja. Významnosť partnerstiev a spoločných výziev ukazuje graf nižšie, kde je možné vidieť enormný nárast vyhlásených spoločných výziev. </w:t>
      </w:r>
    </w:p>
    <w:p w14:paraId="59D21FF5" w14:textId="77777777" w:rsidR="00E10D50" w:rsidRDefault="00E10D50" w:rsidP="00E10D50">
      <w:pPr>
        <w:pStyle w:val="Odsekzoznamu"/>
        <w:ind w:left="0"/>
        <w:jc w:val="both"/>
        <w:rPr>
          <w:rFonts w:asciiTheme="minorHAnsi" w:hAnsiTheme="minorHAnsi" w:cstheme="minorHAnsi"/>
          <w:sz w:val="22"/>
          <w:szCs w:val="22"/>
        </w:rPr>
      </w:pPr>
      <w:r>
        <w:rPr>
          <w:rFonts w:asciiTheme="minorHAnsi" w:hAnsiTheme="minorHAnsi" w:cstheme="minorHAnsi"/>
          <w:sz w:val="22"/>
          <w:szCs w:val="22"/>
        </w:rPr>
        <w:t xml:space="preserve"> </w:t>
      </w:r>
    </w:p>
    <w:p w14:paraId="6D20DA49" w14:textId="77777777" w:rsidR="00E10D50" w:rsidRDefault="00E10D50" w:rsidP="00E10D50">
      <w:pPr>
        <w:pStyle w:val="Odsekzoznamu"/>
        <w:ind w:left="0"/>
        <w:jc w:val="both"/>
        <w:rPr>
          <w:rFonts w:asciiTheme="minorHAnsi" w:hAnsiTheme="minorHAnsi" w:cstheme="minorHAnsi"/>
          <w:sz w:val="22"/>
          <w:szCs w:val="22"/>
        </w:rPr>
      </w:pPr>
      <w:r w:rsidRPr="009615FA">
        <w:rPr>
          <w:rFonts w:asciiTheme="minorHAnsi" w:hAnsiTheme="minorHAnsi" w:cstheme="minorHAnsi"/>
          <w:noProof/>
          <w:sz w:val="22"/>
          <w:szCs w:val="22"/>
        </w:rPr>
        <w:drawing>
          <wp:inline distT="0" distB="0" distL="0" distR="0" wp14:anchorId="31688B03" wp14:editId="12A9B0F5">
            <wp:extent cx="5760720" cy="4747260"/>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4747260"/>
                    </a:xfrm>
                    <a:prstGeom prst="rect">
                      <a:avLst/>
                    </a:prstGeom>
                  </pic:spPr>
                </pic:pic>
              </a:graphicData>
            </a:graphic>
          </wp:inline>
        </w:drawing>
      </w:r>
    </w:p>
    <w:p w14:paraId="20630C05" w14:textId="45641ADD" w:rsidR="00E10D50" w:rsidRDefault="005E1567" w:rsidP="00E10D50">
      <w:pPr>
        <w:pStyle w:val="Odsekzoznamu"/>
        <w:ind w:left="0"/>
        <w:jc w:val="both"/>
        <w:rPr>
          <w:rFonts w:asciiTheme="minorHAnsi" w:hAnsiTheme="minorHAnsi" w:cstheme="minorHAnsi"/>
          <w:sz w:val="22"/>
          <w:szCs w:val="22"/>
        </w:rPr>
      </w:pPr>
      <w:r>
        <w:rPr>
          <w:rFonts w:asciiTheme="minorHAnsi" w:hAnsiTheme="minorHAnsi" w:cstheme="minorHAnsi"/>
          <w:sz w:val="22"/>
          <w:szCs w:val="22"/>
        </w:rPr>
        <w:t>Graf</w:t>
      </w:r>
      <w:r w:rsidR="00E10D50">
        <w:rPr>
          <w:rFonts w:asciiTheme="minorHAnsi" w:hAnsiTheme="minorHAnsi" w:cstheme="minorHAnsi"/>
          <w:sz w:val="22"/>
          <w:szCs w:val="22"/>
        </w:rPr>
        <w:t>: Kumulatívny počet spoločných výziev podľa typu siete, od roku 2004; zdroj:</w:t>
      </w:r>
      <w:r w:rsidR="00E10D50" w:rsidRPr="004D6E53">
        <w:t xml:space="preserve"> </w:t>
      </w:r>
      <w:r w:rsidR="00E10D50" w:rsidRPr="004D6E53">
        <w:rPr>
          <w:rFonts w:asciiTheme="minorHAnsi" w:hAnsiTheme="minorHAnsi" w:cstheme="minorHAnsi"/>
          <w:sz w:val="22"/>
          <w:szCs w:val="22"/>
        </w:rPr>
        <w:t>ERA-LEARN</w:t>
      </w:r>
      <w:r w:rsidR="00E10D50">
        <w:rPr>
          <w:rFonts w:asciiTheme="minorHAnsi" w:hAnsiTheme="minorHAnsi" w:cstheme="minorHAnsi"/>
          <w:sz w:val="22"/>
          <w:szCs w:val="22"/>
        </w:rPr>
        <w:t xml:space="preserve"> </w:t>
      </w:r>
      <w:r w:rsidR="00E10D50" w:rsidRPr="004D6E53">
        <w:rPr>
          <w:rFonts w:asciiTheme="minorHAnsi" w:hAnsiTheme="minorHAnsi" w:cstheme="minorHAnsi"/>
          <w:sz w:val="22"/>
          <w:szCs w:val="22"/>
        </w:rPr>
        <w:t>Annual Report</w:t>
      </w:r>
      <w:r w:rsidR="00E10D50">
        <w:rPr>
          <w:rFonts w:asciiTheme="minorHAnsi" w:hAnsiTheme="minorHAnsi" w:cstheme="minorHAnsi"/>
          <w:sz w:val="22"/>
          <w:szCs w:val="22"/>
        </w:rPr>
        <w:t xml:space="preserve"> </w:t>
      </w:r>
      <w:r w:rsidR="00E10D50" w:rsidRPr="004D6E53">
        <w:rPr>
          <w:rFonts w:asciiTheme="minorHAnsi" w:hAnsiTheme="minorHAnsi" w:cstheme="minorHAnsi"/>
          <w:sz w:val="22"/>
          <w:szCs w:val="22"/>
        </w:rPr>
        <w:t>2023</w:t>
      </w:r>
    </w:p>
    <w:p w14:paraId="12D0EC11" w14:textId="77777777" w:rsidR="00E10D50" w:rsidRDefault="00E10D50" w:rsidP="00E10D50">
      <w:pPr>
        <w:pStyle w:val="Odsekzoznamu"/>
        <w:ind w:left="0"/>
        <w:jc w:val="both"/>
        <w:rPr>
          <w:rFonts w:asciiTheme="minorHAnsi" w:hAnsiTheme="minorHAnsi" w:cstheme="minorHAnsi"/>
          <w:sz w:val="22"/>
          <w:szCs w:val="22"/>
        </w:rPr>
      </w:pPr>
    </w:p>
    <w:p w14:paraId="73FD1041" w14:textId="77777777" w:rsidR="00E10D50" w:rsidRDefault="00E10D50" w:rsidP="00E10D50">
      <w:pPr>
        <w:pStyle w:val="Odsekzoznamu"/>
        <w:ind w:left="0"/>
        <w:jc w:val="both"/>
        <w:rPr>
          <w:rFonts w:asciiTheme="minorHAnsi" w:hAnsiTheme="minorHAnsi" w:cstheme="minorHAnsi"/>
          <w:sz w:val="22"/>
          <w:szCs w:val="22"/>
        </w:rPr>
      </w:pPr>
      <w:r>
        <w:rPr>
          <w:rFonts w:asciiTheme="minorHAnsi" w:hAnsiTheme="minorHAnsi" w:cstheme="minorHAnsi"/>
          <w:sz w:val="22"/>
          <w:szCs w:val="22"/>
        </w:rPr>
        <w:t xml:space="preserve">Význam tohto typu partnerstiev a vyhlasovaných spoločných výziev ukazuje aj graf nižšie, kde je možné vidieť významné národné záväzky pre spoločné výzvy vyhlasované v rámci partnerstiev.  </w:t>
      </w:r>
    </w:p>
    <w:p w14:paraId="4E6583C6" w14:textId="77777777" w:rsidR="00E10D50" w:rsidRDefault="00E10D50" w:rsidP="00E10D50">
      <w:pPr>
        <w:pStyle w:val="Odsekzoznamu"/>
        <w:ind w:left="0"/>
        <w:jc w:val="both"/>
        <w:rPr>
          <w:rFonts w:asciiTheme="minorHAnsi" w:hAnsiTheme="minorHAnsi" w:cstheme="minorHAnsi"/>
          <w:sz w:val="22"/>
          <w:szCs w:val="22"/>
        </w:rPr>
      </w:pPr>
      <w:r w:rsidRPr="004D6E53">
        <w:rPr>
          <w:rFonts w:asciiTheme="minorHAnsi" w:hAnsiTheme="minorHAnsi" w:cstheme="minorHAnsi"/>
          <w:noProof/>
          <w:sz w:val="22"/>
          <w:szCs w:val="22"/>
        </w:rPr>
        <w:lastRenderedPageBreak/>
        <w:drawing>
          <wp:inline distT="0" distB="0" distL="0" distR="0" wp14:anchorId="12F669B1" wp14:editId="1241781B">
            <wp:extent cx="5760720" cy="541401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60720" cy="5414010"/>
                    </a:xfrm>
                    <a:prstGeom prst="rect">
                      <a:avLst/>
                    </a:prstGeom>
                  </pic:spPr>
                </pic:pic>
              </a:graphicData>
            </a:graphic>
          </wp:inline>
        </w:drawing>
      </w:r>
    </w:p>
    <w:p w14:paraId="277D2E01" w14:textId="59D5A822" w:rsidR="00E10D50" w:rsidRDefault="005E1567" w:rsidP="00E10D50">
      <w:pPr>
        <w:pStyle w:val="Odsekzoznamu"/>
        <w:ind w:left="0"/>
        <w:jc w:val="both"/>
        <w:rPr>
          <w:rFonts w:asciiTheme="minorHAnsi" w:hAnsiTheme="minorHAnsi" w:cstheme="minorHAnsi"/>
          <w:sz w:val="22"/>
          <w:szCs w:val="22"/>
        </w:rPr>
      </w:pPr>
      <w:r>
        <w:rPr>
          <w:rFonts w:asciiTheme="minorHAnsi" w:hAnsiTheme="minorHAnsi" w:cstheme="minorHAnsi"/>
          <w:sz w:val="22"/>
          <w:szCs w:val="22"/>
        </w:rPr>
        <w:t>Graf</w:t>
      </w:r>
      <w:r w:rsidR="00E10D50">
        <w:rPr>
          <w:rFonts w:asciiTheme="minorHAnsi" w:hAnsiTheme="minorHAnsi" w:cstheme="minorHAnsi"/>
          <w:sz w:val="22"/>
          <w:szCs w:val="22"/>
        </w:rPr>
        <w:t>: Národné záväzky pre spoločné výzvy pre všetky výzvy uzavreté v 2004-2023 podľa typu siete; zdroj:</w:t>
      </w:r>
      <w:r w:rsidR="00E10D50" w:rsidRPr="004D6E53">
        <w:t xml:space="preserve"> </w:t>
      </w:r>
      <w:r w:rsidR="00E10D50" w:rsidRPr="004D6E53">
        <w:rPr>
          <w:rFonts w:asciiTheme="minorHAnsi" w:hAnsiTheme="minorHAnsi" w:cstheme="minorHAnsi"/>
          <w:sz w:val="22"/>
          <w:szCs w:val="22"/>
        </w:rPr>
        <w:t>ERA-LEARN</w:t>
      </w:r>
      <w:r w:rsidR="00E10D50">
        <w:rPr>
          <w:rFonts w:asciiTheme="minorHAnsi" w:hAnsiTheme="minorHAnsi" w:cstheme="minorHAnsi"/>
          <w:sz w:val="22"/>
          <w:szCs w:val="22"/>
        </w:rPr>
        <w:t xml:space="preserve"> </w:t>
      </w:r>
      <w:r w:rsidR="00E10D50" w:rsidRPr="004D6E53">
        <w:rPr>
          <w:rFonts w:asciiTheme="minorHAnsi" w:hAnsiTheme="minorHAnsi" w:cstheme="minorHAnsi"/>
          <w:sz w:val="22"/>
          <w:szCs w:val="22"/>
        </w:rPr>
        <w:t>Annual Report</w:t>
      </w:r>
      <w:r w:rsidR="00E10D50">
        <w:rPr>
          <w:rFonts w:asciiTheme="minorHAnsi" w:hAnsiTheme="minorHAnsi" w:cstheme="minorHAnsi"/>
          <w:sz w:val="22"/>
          <w:szCs w:val="22"/>
        </w:rPr>
        <w:t xml:space="preserve"> </w:t>
      </w:r>
      <w:r w:rsidR="00E10D50" w:rsidRPr="004D6E53">
        <w:rPr>
          <w:rFonts w:asciiTheme="minorHAnsi" w:hAnsiTheme="minorHAnsi" w:cstheme="minorHAnsi"/>
          <w:sz w:val="22"/>
          <w:szCs w:val="22"/>
        </w:rPr>
        <w:t>2023</w:t>
      </w:r>
    </w:p>
    <w:p w14:paraId="085AA57F" w14:textId="77777777" w:rsidR="00E10D50" w:rsidRDefault="00E10D50" w:rsidP="00E10D50">
      <w:pPr>
        <w:pStyle w:val="Odsekzoznamu"/>
        <w:ind w:left="0"/>
        <w:jc w:val="both"/>
        <w:rPr>
          <w:rFonts w:asciiTheme="minorHAnsi" w:hAnsiTheme="minorHAnsi" w:cstheme="minorHAnsi"/>
          <w:sz w:val="22"/>
          <w:szCs w:val="22"/>
        </w:rPr>
      </w:pPr>
    </w:p>
    <w:p w14:paraId="188BB768" w14:textId="19061D94" w:rsidR="00E10D50" w:rsidRDefault="00E10D50" w:rsidP="00E10D50">
      <w:pPr>
        <w:pStyle w:val="Odsekzoznamu"/>
        <w:ind w:left="0"/>
        <w:jc w:val="both"/>
        <w:rPr>
          <w:rFonts w:asciiTheme="minorHAnsi" w:hAnsiTheme="minorHAnsi" w:cstheme="minorHAnsi"/>
          <w:sz w:val="22"/>
          <w:szCs w:val="22"/>
        </w:rPr>
      </w:pPr>
      <w:r>
        <w:rPr>
          <w:rFonts w:asciiTheme="minorHAnsi" w:hAnsiTheme="minorHAnsi" w:cstheme="minorHAnsi"/>
          <w:sz w:val="22"/>
          <w:szCs w:val="22"/>
        </w:rPr>
        <w:t>Význam európskych partnerstiev pre výskum a vývoj v</w:t>
      </w:r>
      <w:r w:rsidR="005E1567">
        <w:rPr>
          <w:rFonts w:asciiTheme="minorHAnsi" w:hAnsiTheme="minorHAnsi" w:cstheme="minorHAnsi"/>
          <w:sz w:val="22"/>
          <w:szCs w:val="22"/>
        </w:rPr>
        <w:t> </w:t>
      </w:r>
      <w:r>
        <w:rPr>
          <w:rFonts w:asciiTheme="minorHAnsi" w:hAnsiTheme="minorHAnsi" w:cstheme="minorHAnsi"/>
          <w:sz w:val="22"/>
          <w:szCs w:val="22"/>
        </w:rPr>
        <w:t>EÚ</w:t>
      </w:r>
      <w:r w:rsidR="005E1567">
        <w:rPr>
          <w:rFonts w:asciiTheme="minorHAnsi" w:hAnsiTheme="minorHAnsi" w:cstheme="minorHAnsi"/>
          <w:sz w:val="22"/>
          <w:szCs w:val="22"/>
        </w:rPr>
        <w:t>,</w:t>
      </w:r>
      <w:r>
        <w:rPr>
          <w:rFonts w:asciiTheme="minorHAnsi" w:hAnsiTheme="minorHAnsi" w:cstheme="minorHAnsi"/>
          <w:sz w:val="22"/>
          <w:szCs w:val="22"/>
        </w:rPr>
        <w:t xml:space="preserve"> ale taktiež význam účasti v týchto partnerstvách a zabezpečenie národného spolufinancovania</w:t>
      </w:r>
      <w:r w:rsidR="005E1567">
        <w:rPr>
          <w:rFonts w:asciiTheme="minorHAnsi" w:hAnsiTheme="minorHAnsi" w:cstheme="minorHAnsi"/>
          <w:sz w:val="22"/>
          <w:szCs w:val="22"/>
        </w:rPr>
        <w:t>,</w:t>
      </w:r>
      <w:r>
        <w:rPr>
          <w:rFonts w:asciiTheme="minorHAnsi" w:hAnsiTheme="minorHAnsi" w:cstheme="minorHAnsi"/>
          <w:sz w:val="22"/>
          <w:szCs w:val="22"/>
        </w:rPr>
        <w:t xml:space="preserve"> ukazuje aj graf nižšie, kde je možné vidieť enormný nárast kumulatívnych investícií do spoločných výziev, čím sa len potvrdzuje ich dôležitosť, význam a najmä možný dopad na </w:t>
      </w:r>
      <w:r w:rsidR="005E1567">
        <w:rPr>
          <w:rFonts w:asciiTheme="minorHAnsi" w:hAnsiTheme="minorHAnsi" w:cstheme="minorHAnsi"/>
          <w:sz w:val="22"/>
          <w:szCs w:val="22"/>
        </w:rPr>
        <w:t>konkrétnu</w:t>
      </w:r>
      <w:r>
        <w:rPr>
          <w:rFonts w:asciiTheme="minorHAnsi" w:hAnsiTheme="minorHAnsi" w:cstheme="minorHAnsi"/>
          <w:sz w:val="22"/>
          <w:szCs w:val="22"/>
        </w:rPr>
        <w:t xml:space="preserve"> oblasť. </w:t>
      </w:r>
    </w:p>
    <w:p w14:paraId="4307C216" w14:textId="77777777" w:rsidR="00E10D50" w:rsidRDefault="00E10D50" w:rsidP="00E10D50">
      <w:pPr>
        <w:pStyle w:val="Odsekzoznamu"/>
        <w:ind w:left="0"/>
        <w:jc w:val="both"/>
        <w:rPr>
          <w:rFonts w:asciiTheme="minorHAnsi" w:hAnsiTheme="minorHAnsi" w:cstheme="minorHAnsi"/>
          <w:sz w:val="22"/>
          <w:szCs w:val="22"/>
        </w:rPr>
      </w:pPr>
    </w:p>
    <w:p w14:paraId="4C1B776E" w14:textId="17DC2A0C" w:rsidR="00E10D50" w:rsidRDefault="00E10D50" w:rsidP="00640AF8">
      <w:pPr>
        <w:pStyle w:val="Normlnywebov"/>
        <w:jc w:val="both"/>
        <w:rPr>
          <w:rFonts w:asciiTheme="minorHAnsi" w:hAnsiTheme="minorHAnsi" w:cstheme="minorHAnsi"/>
          <w:sz w:val="22"/>
        </w:rPr>
      </w:pPr>
      <w:r w:rsidRPr="004D6E53">
        <w:rPr>
          <w:rFonts w:asciiTheme="minorHAnsi" w:hAnsiTheme="minorHAnsi" w:cstheme="minorHAnsi"/>
          <w:noProof/>
          <w:sz w:val="22"/>
          <w:szCs w:val="22"/>
        </w:rPr>
        <w:lastRenderedPageBreak/>
        <w:drawing>
          <wp:inline distT="0" distB="0" distL="0" distR="0" wp14:anchorId="7445C5A7" wp14:editId="1455FA1F">
            <wp:extent cx="5760720" cy="4544060"/>
            <wp:effectExtent l="0" t="0" r="0" b="889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4544060"/>
                    </a:xfrm>
                    <a:prstGeom prst="rect">
                      <a:avLst/>
                    </a:prstGeom>
                  </pic:spPr>
                </pic:pic>
              </a:graphicData>
            </a:graphic>
          </wp:inline>
        </w:drawing>
      </w:r>
    </w:p>
    <w:p w14:paraId="0482BFBF" w14:textId="7C243954" w:rsidR="00E10D50" w:rsidRPr="00D449DA" w:rsidRDefault="005E1567" w:rsidP="00D449DA">
      <w:pPr>
        <w:jc w:val="both"/>
        <w:rPr>
          <w:rFonts w:asciiTheme="minorHAnsi" w:hAnsiTheme="minorHAnsi" w:cstheme="minorHAnsi"/>
          <w:sz w:val="22"/>
          <w:szCs w:val="22"/>
        </w:rPr>
      </w:pPr>
      <w:r>
        <w:rPr>
          <w:rFonts w:asciiTheme="minorHAnsi" w:hAnsiTheme="minorHAnsi" w:cstheme="minorHAnsi"/>
          <w:sz w:val="22"/>
          <w:szCs w:val="22"/>
        </w:rPr>
        <w:t>Graf:</w:t>
      </w:r>
      <w:r w:rsidR="00E10D50" w:rsidRPr="00D449DA">
        <w:rPr>
          <w:rFonts w:asciiTheme="minorHAnsi" w:hAnsiTheme="minorHAnsi" w:cstheme="minorHAnsi"/>
          <w:sz w:val="22"/>
          <w:szCs w:val="22"/>
        </w:rPr>
        <w:t xml:space="preserve"> Kumulatívne investície do spoločných výziev, vrátane príspevku EÚ, 2004-2023; zdroj:</w:t>
      </w:r>
      <w:r w:rsidR="00E10D50" w:rsidRPr="004D6E53">
        <w:t xml:space="preserve"> </w:t>
      </w:r>
      <w:r w:rsidR="00E10D50" w:rsidRPr="00D449DA">
        <w:rPr>
          <w:rFonts w:asciiTheme="minorHAnsi" w:hAnsiTheme="minorHAnsi" w:cstheme="minorHAnsi"/>
          <w:sz w:val="22"/>
          <w:szCs w:val="22"/>
        </w:rPr>
        <w:t xml:space="preserve">ERA-LEARN Annual Report 2023 </w:t>
      </w:r>
    </w:p>
    <w:p w14:paraId="453AB734" w14:textId="77777777" w:rsidR="00273D44" w:rsidRDefault="00273D44" w:rsidP="00044911">
      <w:pPr>
        <w:spacing w:before="120" w:after="120"/>
        <w:jc w:val="both"/>
        <w:rPr>
          <w:rFonts w:asciiTheme="minorHAnsi" w:hAnsiTheme="minorHAnsi" w:cstheme="minorHAnsi"/>
          <w:b/>
          <w:sz w:val="22"/>
          <w:szCs w:val="22"/>
        </w:rPr>
      </w:pPr>
    </w:p>
    <w:p w14:paraId="13B6AAC7" w14:textId="32E17A0E" w:rsidR="00044911" w:rsidRDefault="00044911" w:rsidP="00044911">
      <w:pPr>
        <w:spacing w:before="120" w:after="120"/>
        <w:jc w:val="both"/>
        <w:rPr>
          <w:rFonts w:asciiTheme="minorHAnsi" w:hAnsiTheme="minorHAnsi" w:cstheme="minorHAnsi"/>
          <w:b/>
          <w:sz w:val="22"/>
          <w:szCs w:val="22"/>
        </w:rPr>
      </w:pPr>
      <w:r w:rsidRPr="00044911">
        <w:rPr>
          <w:rFonts w:asciiTheme="minorHAnsi" w:hAnsiTheme="minorHAnsi" w:cstheme="minorHAnsi"/>
          <w:b/>
          <w:sz w:val="22"/>
          <w:szCs w:val="22"/>
        </w:rPr>
        <w:t xml:space="preserve">Tabuľka: </w:t>
      </w:r>
      <w:r w:rsidR="005E1567">
        <w:rPr>
          <w:rFonts w:asciiTheme="minorHAnsi" w:hAnsiTheme="minorHAnsi" w:cstheme="minorHAnsi"/>
          <w:b/>
          <w:sz w:val="22"/>
          <w:szCs w:val="22"/>
        </w:rPr>
        <w:t xml:space="preserve">Prehľad zapojenia slovenských inštitúcií </w:t>
      </w:r>
      <w:r w:rsidRPr="00044911">
        <w:rPr>
          <w:rFonts w:asciiTheme="minorHAnsi" w:hAnsiTheme="minorHAnsi" w:cstheme="minorHAnsi"/>
          <w:b/>
          <w:sz w:val="22"/>
          <w:szCs w:val="22"/>
        </w:rPr>
        <w:t>do európskych partnerstiev</w:t>
      </w:r>
      <w:r w:rsidR="008E7D80">
        <w:rPr>
          <w:rFonts w:asciiTheme="minorHAnsi" w:hAnsiTheme="minorHAnsi" w:cstheme="minorHAnsi"/>
          <w:b/>
          <w:sz w:val="22"/>
          <w:szCs w:val="22"/>
        </w:rPr>
        <w:t xml:space="preserve"> k novembru 2024</w:t>
      </w:r>
      <w:r w:rsidRPr="00044911">
        <w:rPr>
          <w:rFonts w:asciiTheme="minorHAnsi" w:hAnsiTheme="minorHAnsi" w:cstheme="minorHAnsi"/>
          <w:b/>
          <w:sz w:val="22"/>
          <w:szCs w:val="22"/>
        </w:rPr>
        <w:t>:</w:t>
      </w:r>
    </w:p>
    <w:tbl>
      <w:tblPr>
        <w:tblW w:w="9874" w:type="dxa"/>
        <w:tblInd w:w="37" w:type="dxa"/>
        <w:tblLayout w:type="fixed"/>
        <w:tblCellMar>
          <w:left w:w="5" w:type="dxa"/>
          <w:right w:w="5" w:type="dxa"/>
        </w:tblCellMar>
        <w:tblLook w:val="0000" w:firstRow="0" w:lastRow="0" w:firstColumn="0" w:lastColumn="0" w:noHBand="0" w:noVBand="0"/>
      </w:tblPr>
      <w:tblGrid>
        <w:gridCol w:w="3358"/>
        <w:gridCol w:w="1133"/>
        <w:gridCol w:w="1811"/>
        <w:gridCol w:w="1759"/>
        <w:gridCol w:w="1813"/>
      </w:tblGrid>
      <w:tr w:rsidR="008E1FC2" w:rsidRPr="003A09ED" w14:paraId="547AFB06" w14:textId="77777777" w:rsidTr="00703ADB">
        <w:tc>
          <w:tcPr>
            <w:tcW w:w="3358" w:type="dxa"/>
            <w:tcBorders>
              <w:top w:val="single" w:sz="4" w:space="0" w:color="000000"/>
              <w:left w:val="single" w:sz="4" w:space="0" w:color="000000"/>
              <w:bottom w:val="single" w:sz="4" w:space="0" w:color="000000"/>
              <w:right w:val="single" w:sz="4" w:space="0" w:color="000000"/>
            </w:tcBorders>
          </w:tcPr>
          <w:p w14:paraId="2FF83EB1" w14:textId="77777777" w:rsidR="008E1FC2" w:rsidRPr="00172674" w:rsidRDefault="008E1FC2" w:rsidP="00703ADB">
            <w:pPr>
              <w:widowControl w:val="0"/>
              <w:jc w:val="center"/>
              <w:rPr>
                <w:rFonts w:asciiTheme="minorHAnsi" w:hAnsiTheme="minorHAnsi" w:cstheme="minorHAnsi"/>
                <w:sz w:val="22"/>
                <w:szCs w:val="22"/>
              </w:rPr>
            </w:pPr>
            <w:r w:rsidRPr="00172674">
              <w:rPr>
                <w:rFonts w:asciiTheme="minorHAnsi" w:hAnsiTheme="minorHAnsi" w:cstheme="minorHAnsi"/>
                <w:kern w:val="2"/>
                <w:sz w:val="22"/>
                <w:szCs w:val="22"/>
              </w:rPr>
              <w:t>Názov partnerstva</w:t>
            </w:r>
          </w:p>
        </w:tc>
        <w:tc>
          <w:tcPr>
            <w:tcW w:w="1133" w:type="dxa"/>
            <w:tcBorders>
              <w:top w:val="single" w:sz="4" w:space="0" w:color="000000"/>
              <w:left w:val="single" w:sz="4" w:space="0" w:color="000000"/>
              <w:bottom w:val="single" w:sz="4" w:space="0" w:color="000000"/>
              <w:right w:val="single" w:sz="4" w:space="0" w:color="000000"/>
            </w:tcBorders>
          </w:tcPr>
          <w:p w14:paraId="6189DDBF" w14:textId="77777777" w:rsidR="008E1FC2" w:rsidRPr="00172674" w:rsidRDefault="008E1FC2" w:rsidP="00703ADB">
            <w:pPr>
              <w:widowControl w:val="0"/>
              <w:jc w:val="center"/>
              <w:rPr>
                <w:rFonts w:asciiTheme="minorHAnsi" w:hAnsiTheme="minorHAnsi" w:cstheme="minorHAnsi"/>
                <w:sz w:val="22"/>
                <w:szCs w:val="22"/>
              </w:rPr>
            </w:pPr>
            <w:r w:rsidRPr="00172674">
              <w:rPr>
                <w:rFonts w:asciiTheme="minorHAnsi" w:hAnsiTheme="minorHAnsi" w:cstheme="minorHAnsi"/>
                <w:kern w:val="2"/>
                <w:sz w:val="22"/>
                <w:szCs w:val="22"/>
              </w:rPr>
              <w:t>Doba realizácie</w:t>
            </w:r>
          </w:p>
        </w:tc>
        <w:tc>
          <w:tcPr>
            <w:tcW w:w="1811" w:type="dxa"/>
            <w:tcBorders>
              <w:top w:val="single" w:sz="4" w:space="0" w:color="000000"/>
              <w:left w:val="single" w:sz="4" w:space="0" w:color="000000"/>
              <w:bottom w:val="single" w:sz="4" w:space="0" w:color="000000"/>
              <w:right w:val="single" w:sz="4" w:space="0" w:color="000000"/>
            </w:tcBorders>
          </w:tcPr>
          <w:p w14:paraId="010CD33D" w14:textId="77777777" w:rsidR="008E1FC2" w:rsidRPr="00172674" w:rsidRDefault="008E1FC2" w:rsidP="00703ADB">
            <w:pPr>
              <w:widowControl w:val="0"/>
              <w:jc w:val="center"/>
              <w:rPr>
                <w:rFonts w:asciiTheme="minorHAnsi" w:hAnsiTheme="minorHAnsi" w:cstheme="minorHAnsi"/>
                <w:sz w:val="22"/>
                <w:szCs w:val="22"/>
              </w:rPr>
            </w:pPr>
            <w:r w:rsidRPr="00172674">
              <w:rPr>
                <w:rFonts w:asciiTheme="minorHAnsi" w:hAnsiTheme="minorHAnsi" w:cstheme="minorHAnsi"/>
                <w:kern w:val="2"/>
                <w:sz w:val="22"/>
                <w:szCs w:val="22"/>
              </w:rPr>
              <w:t>Typ</w:t>
            </w:r>
          </w:p>
          <w:p w14:paraId="64107F62" w14:textId="7D9B8610" w:rsidR="008E1FC2" w:rsidRPr="00172674" w:rsidRDefault="008E1FC2" w:rsidP="00703ADB">
            <w:pPr>
              <w:widowControl w:val="0"/>
              <w:jc w:val="center"/>
              <w:rPr>
                <w:rFonts w:asciiTheme="minorHAnsi" w:hAnsiTheme="minorHAnsi" w:cstheme="minorHAnsi"/>
                <w:sz w:val="22"/>
                <w:szCs w:val="22"/>
              </w:rPr>
            </w:pPr>
            <w:r w:rsidRPr="00172674">
              <w:rPr>
                <w:rFonts w:asciiTheme="minorHAnsi" w:hAnsiTheme="minorHAnsi" w:cstheme="minorHAnsi"/>
                <w:kern w:val="2"/>
                <w:sz w:val="22"/>
                <w:szCs w:val="22"/>
              </w:rPr>
              <w:t>partnerstva</w:t>
            </w:r>
            <w:r w:rsidRPr="00172674">
              <w:rPr>
                <w:rStyle w:val="Odkaznapoznmkupodiarou"/>
                <w:rFonts w:asciiTheme="minorHAnsi" w:hAnsiTheme="minorHAnsi" w:cstheme="minorHAnsi"/>
                <w:kern w:val="2"/>
                <w:sz w:val="22"/>
                <w:szCs w:val="22"/>
              </w:rPr>
              <w:footnoteReference w:id="14"/>
            </w:r>
          </w:p>
        </w:tc>
        <w:tc>
          <w:tcPr>
            <w:tcW w:w="1759" w:type="dxa"/>
            <w:tcBorders>
              <w:top w:val="single" w:sz="4" w:space="0" w:color="000000"/>
              <w:left w:val="single" w:sz="4" w:space="0" w:color="000000"/>
              <w:bottom w:val="single" w:sz="4" w:space="0" w:color="000000"/>
              <w:right w:val="single" w:sz="4" w:space="0" w:color="000000"/>
            </w:tcBorders>
          </w:tcPr>
          <w:p w14:paraId="67F3C398" w14:textId="77777777" w:rsidR="008E1FC2" w:rsidRPr="00172674" w:rsidRDefault="008E1FC2" w:rsidP="00703ADB">
            <w:pPr>
              <w:widowControl w:val="0"/>
              <w:jc w:val="center"/>
              <w:rPr>
                <w:rFonts w:asciiTheme="minorHAnsi" w:hAnsiTheme="minorHAnsi" w:cstheme="minorHAnsi"/>
                <w:sz w:val="22"/>
                <w:szCs w:val="22"/>
              </w:rPr>
            </w:pPr>
            <w:r w:rsidRPr="00172674">
              <w:rPr>
                <w:rFonts w:asciiTheme="minorHAnsi" w:hAnsiTheme="minorHAnsi" w:cstheme="minorHAnsi"/>
                <w:kern w:val="2"/>
                <w:sz w:val="22"/>
                <w:szCs w:val="22"/>
              </w:rPr>
              <w:t>Koordinátor</w:t>
            </w:r>
          </w:p>
        </w:tc>
        <w:tc>
          <w:tcPr>
            <w:tcW w:w="1813" w:type="dxa"/>
            <w:tcBorders>
              <w:top w:val="single" w:sz="4" w:space="0" w:color="000000"/>
              <w:left w:val="single" w:sz="4" w:space="0" w:color="000000"/>
              <w:bottom w:val="single" w:sz="4" w:space="0" w:color="000000"/>
              <w:right w:val="single" w:sz="4" w:space="0" w:color="000000"/>
            </w:tcBorders>
          </w:tcPr>
          <w:p w14:paraId="0DA3803A" w14:textId="77777777" w:rsidR="008E1FC2" w:rsidRPr="00172674" w:rsidRDefault="008E1FC2" w:rsidP="00703ADB">
            <w:pPr>
              <w:widowControl w:val="0"/>
              <w:jc w:val="center"/>
              <w:rPr>
                <w:rFonts w:asciiTheme="minorHAnsi" w:hAnsiTheme="minorHAnsi" w:cstheme="minorHAnsi"/>
                <w:sz w:val="22"/>
                <w:szCs w:val="22"/>
              </w:rPr>
            </w:pPr>
            <w:r w:rsidRPr="00172674">
              <w:rPr>
                <w:rFonts w:asciiTheme="minorHAnsi" w:hAnsiTheme="minorHAnsi" w:cstheme="minorHAnsi"/>
                <w:kern w:val="2"/>
                <w:sz w:val="22"/>
                <w:szCs w:val="22"/>
              </w:rPr>
              <w:t>Partneri zo SR</w:t>
            </w:r>
          </w:p>
        </w:tc>
      </w:tr>
      <w:tr w:rsidR="008E1FC2" w:rsidRPr="003A09ED" w14:paraId="526AABA8"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FCF9BD"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transformáciu zdravotnej starostlivosti</w:t>
            </w:r>
          </w:p>
          <w:p w14:paraId="600571FE" w14:textId="77777777" w:rsidR="008E1FC2" w:rsidRPr="00172674" w:rsidRDefault="008E1FC2" w:rsidP="00703ADB">
            <w:pPr>
              <w:widowControl w:val="0"/>
              <w:rPr>
                <w:rFonts w:asciiTheme="minorHAnsi" w:hAnsiTheme="minorHAnsi" w:cstheme="minorHAnsi"/>
                <w:sz w:val="22"/>
                <w:szCs w:val="22"/>
              </w:rPr>
            </w:pPr>
          </w:p>
          <w:p w14:paraId="4BF30F2A"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European partnership on transforming health and care systems</w:t>
            </w:r>
          </w:p>
        </w:tc>
        <w:tc>
          <w:tcPr>
            <w:tcW w:w="1133" w:type="dxa"/>
            <w:tcBorders>
              <w:top w:val="single" w:sz="4" w:space="0" w:color="000000"/>
              <w:left w:val="single" w:sz="4" w:space="0" w:color="000000"/>
              <w:bottom w:val="single" w:sz="4" w:space="0" w:color="000000"/>
              <w:right w:val="single" w:sz="4" w:space="0" w:color="000000"/>
            </w:tcBorders>
          </w:tcPr>
          <w:p w14:paraId="46999BB1" w14:textId="74DC91B4"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 xml:space="preserve">2021 </w:t>
            </w:r>
            <w:r w:rsidR="005E1567">
              <w:rPr>
                <w:rFonts w:asciiTheme="minorHAnsi" w:hAnsiTheme="minorHAnsi" w:cstheme="minorHAnsi"/>
                <w:kern w:val="2"/>
                <w:sz w:val="22"/>
                <w:szCs w:val="22"/>
              </w:rPr>
              <w:t>–</w:t>
            </w:r>
            <w:r w:rsidRPr="00172674">
              <w:rPr>
                <w:rFonts w:asciiTheme="minorHAnsi" w:hAnsiTheme="minorHAnsi" w:cstheme="minorHAnsi"/>
                <w:kern w:val="2"/>
                <w:sz w:val="22"/>
                <w:szCs w:val="22"/>
              </w:rPr>
              <w:t xml:space="preserve"> 2029</w:t>
            </w:r>
          </w:p>
        </w:tc>
        <w:tc>
          <w:tcPr>
            <w:tcW w:w="1811" w:type="dxa"/>
            <w:tcBorders>
              <w:top w:val="single" w:sz="4" w:space="0" w:color="000000"/>
              <w:left w:val="single" w:sz="4" w:space="0" w:color="000000"/>
              <w:bottom w:val="single" w:sz="4" w:space="0" w:color="000000"/>
              <w:right w:val="single" w:sz="4" w:space="0" w:color="000000"/>
            </w:tcBorders>
          </w:tcPr>
          <w:p w14:paraId="0DF6C28D"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4E924841"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Ministerstvo zdravotníctva (Taliansko)</w:t>
            </w:r>
          </w:p>
        </w:tc>
        <w:tc>
          <w:tcPr>
            <w:tcW w:w="1813" w:type="dxa"/>
            <w:tcBorders>
              <w:top w:val="single" w:sz="4" w:space="0" w:color="000000"/>
              <w:left w:val="single" w:sz="4" w:space="0" w:color="000000"/>
              <w:bottom w:val="single" w:sz="4" w:space="0" w:color="000000"/>
              <w:right w:val="single" w:sz="4" w:space="0" w:color="000000"/>
            </w:tcBorders>
          </w:tcPr>
          <w:p w14:paraId="5CEAC5D2" w14:textId="77777777" w:rsidR="008E1FC2" w:rsidRPr="00172674" w:rsidRDefault="008E1FC2" w:rsidP="00703ADB">
            <w:pPr>
              <w:widowControl w:val="0"/>
              <w:spacing w:after="240"/>
              <w:rPr>
                <w:rFonts w:asciiTheme="minorHAnsi" w:hAnsiTheme="minorHAnsi" w:cstheme="minorHAnsi"/>
                <w:sz w:val="22"/>
                <w:szCs w:val="22"/>
              </w:rPr>
            </w:pPr>
            <w:r w:rsidRPr="00172674">
              <w:rPr>
                <w:rFonts w:asciiTheme="minorHAnsi" w:hAnsiTheme="minorHAnsi" w:cstheme="minorHAnsi"/>
                <w:kern w:val="2"/>
                <w:sz w:val="22"/>
                <w:szCs w:val="22"/>
              </w:rPr>
              <w:t>MZ SR</w:t>
            </w:r>
          </w:p>
          <w:p w14:paraId="35B3EBD2"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Univerzitná nemocnica Martin</w:t>
            </w:r>
          </w:p>
        </w:tc>
      </w:tr>
      <w:tr w:rsidR="008E1FC2" w:rsidRPr="003A09ED" w14:paraId="0581A2AB"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1483A19"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ERA pre zdravie</w:t>
            </w:r>
          </w:p>
          <w:p w14:paraId="2AE9CAC4" w14:textId="77777777" w:rsidR="008E1FC2" w:rsidRPr="00172674" w:rsidRDefault="008E1FC2" w:rsidP="00703ADB">
            <w:pPr>
              <w:widowControl w:val="0"/>
              <w:rPr>
                <w:rFonts w:asciiTheme="minorHAnsi" w:hAnsiTheme="minorHAnsi" w:cstheme="minorHAnsi"/>
                <w:sz w:val="22"/>
                <w:szCs w:val="22"/>
              </w:rPr>
            </w:pPr>
          </w:p>
          <w:p w14:paraId="66149A71"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ERA4Health</w:t>
            </w:r>
          </w:p>
        </w:tc>
        <w:tc>
          <w:tcPr>
            <w:tcW w:w="1133" w:type="dxa"/>
            <w:tcBorders>
              <w:top w:val="single" w:sz="4" w:space="0" w:color="000000"/>
              <w:left w:val="single" w:sz="4" w:space="0" w:color="000000"/>
              <w:bottom w:val="single" w:sz="4" w:space="0" w:color="000000"/>
              <w:right w:val="single" w:sz="4" w:space="0" w:color="000000"/>
            </w:tcBorders>
          </w:tcPr>
          <w:p w14:paraId="3F75C7B4" w14:textId="6E8A3580"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2022</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2029</w:t>
            </w:r>
          </w:p>
        </w:tc>
        <w:tc>
          <w:tcPr>
            <w:tcW w:w="1811" w:type="dxa"/>
            <w:tcBorders>
              <w:top w:val="single" w:sz="4" w:space="0" w:color="000000"/>
              <w:left w:val="single" w:sz="4" w:space="0" w:color="000000"/>
              <w:bottom w:val="single" w:sz="4" w:space="0" w:color="000000"/>
              <w:right w:val="single" w:sz="4" w:space="0" w:color="000000"/>
            </w:tcBorders>
          </w:tcPr>
          <w:p w14:paraId="247B1863"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21635932" w14:textId="77777777" w:rsidR="008E1FC2" w:rsidRPr="00172674" w:rsidRDefault="008E1FC2" w:rsidP="00703ADB">
            <w:pPr>
              <w:keepNext/>
              <w:keepLines/>
              <w:widowControl w:val="0"/>
              <w:outlineLvl w:val="0"/>
              <w:rPr>
                <w:rFonts w:asciiTheme="minorHAnsi" w:eastAsiaTheme="majorEastAsia" w:hAnsiTheme="minorHAnsi" w:cstheme="minorHAnsi"/>
                <w:sz w:val="22"/>
                <w:szCs w:val="22"/>
              </w:rPr>
            </w:pPr>
            <w:r w:rsidRPr="00172674">
              <w:rPr>
                <w:rFonts w:asciiTheme="minorHAnsi" w:eastAsiaTheme="majorEastAsia" w:hAnsiTheme="minorHAnsi" w:cstheme="minorHAnsi"/>
                <w:sz w:val="22"/>
                <w:szCs w:val="22"/>
              </w:rPr>
              <w:t>Institute of Health Carlos III (ISCIII)</w:t>
            </w:r>
          </w:p>
          <w:p w14:paraId="7B6194B9" w14:textId="77777777" w:rsidR="008E1FC2" w:rsidRPr="00172674" w:rsidRDefault="008E1FC2" w:rsidP="00703ADB">
            <w:pPr>
              <w:widowControl w:val="0"/>
              <w:spacing w:line="276" w:lineRule="auto"/>
              <w:rPr>
                <w:rFonts w:asciiTheme="minorHAnsi" w:hAnsiTheme="minorHAnsi" w:cstheme="minorHAnsi"/>
                <w:sz w:val="22"/>
                <w:szCs w:val="22"/>
              </w:rPr>
            </w:pPr>
          </w:p>
          <w:p w14:paraId="69937AEF" w14:textId="77777777" w:rsidR="008E1FC2" w:rsidRPr="00172674" w:rsidRDefault="008E1FC2" w:rsidP="00703ADB">
            <w:pPr>
              <w:widowControl w:val="0"/>
              <w:rPr>
                <w:rFonts w:asciiTheme="minorHAnsi" w:hAnsiTheme="minorHAnsi" w:cstheme="minorHAnsi"/>
                <w:sz w:val="22"/>
                <w:szCs w:val="22"/>
              </w:rPr>
            </w:pPr>
          </w:p>
        </w:tc>
        <w:tc>
          <w:tcPr>
            <w:tcW w:w="1813" w:type="dxa"/>
            <w:tcBorders>
              <w:top w:val="single" w:sz="4" w:space="0" w:color="000000"/>
              <w:left w:val="single" w:sz="4" w:space="0" w:color="000000"/>
              <w:bottom w:val="single" w:sz="4" w:space="0" w:color="000000"/>
              <w:right w:val="single" w:sz="4" w:space="0" w:color="000000"/>
            </w:tcBorders>
          </w:tcPr>
          <w:p w14:paraId="59E01B3C"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Biomedicínske centrum SAV</w:t>
            </w:r>
          </w:p>
        </w:tc>
      </w:tr>
      <w:tr w:rsidR="008E1FC2" w:rsidRPr="003A09ED" w14:paraId="699D85A6"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4A33BD"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lastRenderedPageBreak/>
              <w:t>Európske partnerstvo Voda pre všetkých – bezpečnosť pre planétu</w:t>
            </w:r>
          </w:p>
          <w:p w14:paraId="0EAFCDA7"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Water4all  – Water Security for the Planet</w:t>
            </w:r>
          </w:p>
        </w:tc>
        <w:tc>
          <w:tcPr>
            <w:tcW w:w="1133" w:type="dxa"/>
            <w:tcBorders>
              <w:top w:val="single" w:sz="4" w:space="0" w:color="000000"/>
              <w:left w:val="single" w:sz="4" w:space="0" w:color="000000"/>
              <w:bottom w:val="single" w:sz="4" w:space="0" w:color="000000"/>
              <w:right w:val="single" w:sz="4" w:space="0" w:color="000000"/>
            </w:tcBorders>
          </w:tcPr>
          <w:p w14:paraId="09713A0A" w14:textId="42A92FAD"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2022</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2029</w:t>
            </w:r>
          </w:p>
        </w:tc>
        <w:tc>
          <w:tcPr>
            <w:tcW w:w="1811" w:type="dxa"/>
            <w:tcBorders>
              <w:top w:val="single" w:sz="4" w:space="0" w:color="000000"/>
              <w:left w:val="single" w:sz="4" w:space="0" w:color="000000"/>
              <w:bottom w:val="single" w:sz="4" w:space="0" w:color="000000"/>
              <w:right w:val="single" w:sz="4" w:space="0" w:color="000000"/>
            </w:tcBorders>
          </w:tcPr>
          <w:p w14:paraId="57CC5837"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556113DD"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Národná výskumná agentúra (Francúzsko)</w:t>
            </w:r>
          </w:p>
        </w:tc>
        <w:tc>
          <w:tcPr>
            <w:tcW w:w="1813" w:type="dxa"/>
            <w:tcBorders>
              <w:top w:val="single" w:sz="4" w:space="0" w:color="000000"/>
              <w:left w:val="single" w:sz="4" w:space="0" w:color="000000"/>
              <w:bottom w:val="single" w:sz="4" w:space="0" w:color="000000"/>
              <w:right w:val="single" w:sz="4" w:space="0" w:color="000000"/>
            </w:tcBorders>
          </w:tcPr>
          <w:p w14:paraId="0843F5FB" w14:textId="77777777" w:rsidR="008E1FC2" w:rsidRPr="00172674" w:rsidRDefault="008E1FC2" w:rsidP="00703ADB">
            <w:pPr>
              <w:widowControl w:val="0"/>
              <w:spacing w:after="240"/>
              <w:rPr>
                <w:rFonts w:asciiTheme="minorHAnsi" w:hAnsiTheme="minorHAnsi" w:cstheme="minorHAnsi"/>
                <w:sz w:val="22"/>
                <w:szCs w:val="22"/>
              </w:rPr>
            </w:pPr>
            <w:r w:rsidRPr="00172674">
              <w:rPr>
                <w:rFonts w:asciiTheme="minorHAnsi" w:hAnsiTheme="minorHAnsi" w:cstheme="minorHAnsi"/>
                <w:kern w:val="2"/>
                <w:sz w:val="22"/>
                <w:szCs w:val="22"/>
              </w:rPr>
              <w:t>SAV</w:t>
            </w:r>
          </w:p>
          <w:p w14:paraId="324058DB"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Ekonomická univerzita v Bratislave</w:t>
            </w:r>
          </w:p>
        </w:tc>
      </w:tr>
      <w:tr w:rsidR="008E1FC2" w:rsidRPr="003A09ED" w14:paraId="052194BF"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B1D2511"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hodnotenie rizík chemických látok</w:t>
            </w:r>
          </w:p>
          <w:p w14:paraId="0823EF5F" w14:textId="77777777" w:rsidR="008E1FC2" w:rsidRPr="00172674" w:rsidRDefault="008E1FC2" w:rsidP="00703ADB">
            <w:pPr>
              <w:widowControl w:val="0"/>
              <w:rPr>
                <w:rFonts w:asciiTheme="minorHAnsi" w:hAnsiTheme="minorHAnsi" w:cstheme="minorHAnsi"/>
                <w:sz w:val="22"/>
                <w:szCs w:val="22"/>
              </w:rPr>
            </w:pPr>
          </w:p>
          <w:p w14:paraId="65A2BC18"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Partnership for the Assessment of Risks from Chemicals (PARC)</w:t>
            </w:r>
          </w:p>
        </w:tc>
        <w:tc>
          <w:tcPr>
            <w:tcW w:w="1133" w:type="dxa"/>
            <w:tcBorders>
              <w:top w:val="single" w:sz="4" w:space="0" w:color="000000"/>
              <w:left w:val="single" w:sz="4" w:space="0" w:color="000000"/>
              <w:bottom w:val="single" w:sz="4" w:space="0" w:color="000000"/>
              <w:right w:val="single" w:sz="4" w:space="0" w:color="000000"/>
            </w:tcBorders>
          </w:tcPr>
          <w:p w14:paraId="2F16C17B" w14:textId="4A56C748"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2022</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2029</w:t>
            </w:r>
          </w:p>
        </w:tc>
        <w:tc>
          <w:tcPr>
            <w:tcW w:w="1811" w:type="dxa"/>
            <w:tcBorders>
              <w:top w:val="single" w:sz="4" w:space="0" w:color="000000"/>
              <w:left w:val="single" w:sz="4" w:space="0" w:color="000000"/>
              <w:bottom w:val="single" w:sz="4" w:space="0" w:color="000000"/>
              <w:right w:val="single" w:sz="4" w:space="0" w:color="000000"/>
            </w:tcBorders>
          </w:tcPr>
          <w:p w14:paraId="17096095"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5DCADFE3" w14:textId="77777777" w:rsidR="008E1FC2" w:rsidRPr="00172674" w:rsidRDefault="008E1FC2" w:rsidP="00703ADB">
            <w:pPr>
              <w:keepNext/>
              <w:keepLines/>
              <w:widowControl w:val="0"/>
              <w:outlineLvl w:val="0"/>
              <w:rPr>
                <w:rFonts w:asciiTheme="minorHAnsi" w:eastAsiaTheme="majorEastAsia" w:hAnsiTheme="minorHAnsi" w:cstheme="minorHAnsi"/>
                <w:sz w:val="22"/>
                <w:szCs w:val="22"/>
              </w:rPr>
            </w:pPr>
            <w:r w:rsidRPr="00172674">
              <w:rPr>
                <w:rFonts w:asciiTheme="minorHAnsi" w:eastAsiaTheme="majorEastAsia" w:hAnsiTheme="minorHAnsi" w:cstheme="minorHAnsi"/>
                <w:sz w:val="22"/>
                <w:szCs w:val="22"/>
              </w:rPr>
              <w:t>French Agency for Food, Environmental and Occupational Health &amp; Safety</w:t>
            </w:r>
          </w:p>
        </w:tc>
        <w:tc>
          <w:tcPr>
            <w:tcW w:w="1813" w:type="dxa"/>
            <w:tcBorders>
              <w:top w:val="single" w:sz="4" w:space="0" w:color="000000"/>
              <w:left w:val="single" w:sz="4" w:space="0" w:color="000000"/>
              <w:bottom w:val="single" w:sz="4" w:space="0" w:color="000000"/>
              <w:right w:val="single" w:sz="4" w:space="0" w:color="000000"/>
            </w:tcBorders>
          </w:tcPr>
          <w:p w14:paraId="4AFBE44D" w14:textId="77777777" w:rsidR="008E1FC2" w:rsidRPr="00172674" w:rsidRDefault="008E1FC2" w:rsidP="00703ADB">
            <w:pPr>
              <w:widowControl w:val="0"/>
              <w:spacing w:after="240"/>
              <w:rPr>
                <w:rFonts w:asciiTheme="minorHAnsi" w:hAnsiTheme="minorHAnsi" w:cstheme="minorHAnsi"/>
                <w:sz w:val="22"/>
                <w:szCs w:val="22"/>
              </w:rPr>
            </w:pPr>
            <w:r w:rsidRPr="00172674">
              <w:rPr>
                <w:rFonts w:asciiTheme="minorHAnsi" w:hAnsiTheme="minorHAnsi" w:cstheme="minorHAnsi"/>
                <w:kern w:val="2"/>
                <w:sz w:val="22"/>
                <w:szCs w:val="22"/>
              </w:rPr>
              <w:t>Univerzita Komenského v Bratislave</w:t>
            </w:r>
          </w:p>
          <w:p w14:paraId="3C7239D6"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Slovenská zdravotnícka univerzita</w:t>
            </w:r>
          </w:p>
        </w:tc>
      </w:tr>
      <w:tr w:rsidR="008E1FC2" w:rsidRPr="003A09ED" w14:paraId="63FCE56A"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4541A3B"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transformáciu miest</w:t>
            </w:r>
          </w:p>
          <w:p w14:paraId="597F4823"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Driving Urban Transitions (DUT)</w:t>
            </w:r>
          </w:p>
        </w:tc>
        <w:tc>
          <w:tcPr>
            <w:tcW w:w="1133" w:type="dxa"/>
            <w:tcBorders>
              <w:top w:val="single" w:sz="4" w:space="0" w:color="000000"/>
              <w:left w:val="single" w:sz="4" w:space="0" w:color="000000"/>
              <w:bottom w:val="single" w:sz="4" w:space="0" w:color="000000"/>
              <w:right w:val="single" w:sz="4" w:space="0" w:color="000000"/>
            </w:tcBorders>
          </w:tcPr>
          <w:p w14:paraId="02FF468D" w14:textId="24C2C429"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2022</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2028</w:t>
            </w:r>
          </w:p>
        </w:tc>
        <w:tc>
          <w:tcPr>
            <w:tcW w:w="1811" w:type="dxa"/>
            <w:tcBorders>
              <w:top w:val="single" w:sz="4" w:space="0" w:color="000000"/>
              <w:left w:val="single" w:sz="4" w:space="0" w:color="000000"/>
              <w:bottom w:val="single" w:sz="4" w:space="0" w:color="000000"/>
              <w:right w:val="single" w:sz="4" w:space="0" w:color="000000"/>
            </w:tcBorders>
          </w:tcPr>
          <w:p w14:paraId="16424EEA"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08DA29A0" w14:textId="77777777" w:rsidR="008E1FC2" w:rsidRPr="00172674" w:rsidRDefault="008E1FC2" w:rsidP="00703ADB">
            <w:pPr>
              <w:keepNext/>
              <w:keepLines/>
              <w:widowControl w:val="0"/>
              <w:outlineLvl w:val="0"/>
              <w:rPr>
                <w:rFonts w:asciiTheme="minorHAnsi" w:eastAsiaTheme="majorEastAsia" w:hAnsiTheme="minorHAnsi" w:cstheme="minorHAnsi"/>
                <w:sz w:val="22"/>
                <w:szCs w:val="22"/>
              </w:rPr>
            </w:pPr>
            <w:r w:rsidRPr="00172674">
              <w:rPr>
                <w:rFonts w:asciiTheme="minorHAnsi" w:eastAsiaTheme="majorEastAsia" w:hAnsiTheme="minorHAnsi" w:cstheme="minorHAnsi"/>
                <w:sz w:val="22"/>
                <w:szCs w:val="22"/>
              </w:rPr>
              <w:t>Austrian Federal Ministry of Climate Action, Environment, Energy, Mobility, Innovation and Technology (BMK)</w:t>
            </w:r>
          </w:p>
          <w:p w14:paraId="347B9599" w14:textId="77777777" w:rsidR="008E1FC2" w:rsidRPr="00172674" w:rsidRDefault="008E1FC2" w:rsidP="00703ADB">
            <w:pPr>
              <w:widowControl w:val="0"/>
              <w:rPr>
                <w:rFonts w:asciiTheme="minorHAnsi" w:hAnsiTheme="minorHAnsi" w:cstheme="minorHAnsi"/>
                <w:sz w:val="22"/>
                <w:szCs w:val="22"/>
              </w:rPr>
            </w:pPr>
          </w:p>
        </w:tc>
        <w:tc>
          <w:tcPr>
            <w:tcW w:w="1813" w:type="dxa"/>
            <w:tcBorders>
              <w:top w:val="single" w:sz="4" w:space="0" w:color="000000"/>
              <w:left w:val="single" w:sz="4" w:space="0" w:color="000000"/>
              <w:bottom w:val="single" w:sz="4" w:space="0" w:color="000000"/>
              <w:right w:val="single" w:sz="4" w:space="0" w:color="000000"/>
            </w:tcBorders>
          </w:tcPr>
          <w:p w14:paraId="0426EA73"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MŠVVaM SR v spolupráci s UNIZA, STUBA a EUBA</w:t>
            </w:r>
          </w:p>
        </w:tc>
      </w:tr>
      <w:tr w:rsidR="008E1FC2" w:rsidRPr="003A09ED" w14:paraId="4759AF73"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7F9F0B7"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kľúčové digitálne technológie</w:t>
            </w:r>
          </w:p>
          <w:p w14:paraId="4A949B2F" w14:textId="77777777" w:rsidR="008E1FC2" w:rsidRPr="00172674" w:rsidRDefault="008E1FC2" w:rsidP="00703ADB">
            <w:pPr>
              <w:widowControl w:val="0"/>
              <w:rPr>
                <w:rFonts w:asciiTheme="minorHAnsi" w:hAnsiTheme="minorHAnsi" w:cstheme="minorHAnsi"/>
                <w:sz w:val="22"/>
                <w:szCs w:val="22"/>
              </w:rPr>
            </w:pPr>
          </w:p>
          <w:p w14:paraId="421239E8"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Key Digital Technologies Bude transformované na CHIPS partnerstvo</w:t>
            </w:r>
          </w:p>
        </w:tc>
        <w:tc>
          <w:tcPr>
            <w:tcW w:w="1133" w:type="dxa"/>
            <w:tcBorders>
              <w:top w:val="single" w:sz="4" w:space="0" w:color="000000"/>
              <w:left w:val="single" w:sz="4" w:space="0" w:color="000000"/>
              <w:bottom w:val="single" w:sz="4" w:space="0" w:color="000000"/>
              <w:right w:val="single" w:sz="4" w:space="0" w:color="000000"/>
            </w:tcBorders>
          </w:tcPr>
          <w:p w14:paraId="50445F55" w14:textId="57A56AE5"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2021</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2031</w:t>
            </w:r>
          </w:p>
        </w:tc>
        <w:tc>
          <w:tcPr>
            <w:tcW w:w="1811" w:type="dxa"/>
            <w:tcBorders>
              <w:top w:val="single" w:sz="4" w:space="0" w:color="000000"/>
              <w:left w:val="single" w:sz="4" w:space="0" w:color="000000"/>
              <w:bottom w:val="single" w:sz="4" w:space="0" w:color="000000"/>
              <w:right w:val="single" w:sz="4" w:space="0" w:color="000000"/>
            </w:tcBorders>
          </w:tcPr>
          <w:p w14:paraId="6A0A28DA"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Inštitucionalizované partnerstvo</w:t>
            </w:r>
          </w:p>
        </w:tc>
        <w:tc>
          <w:tcPr>
            <w:tcW w:w="1759" w:type="dxa"/>
            <w:tcBorders>
              <w:top w:val="single" w:sz="4" w:space="0" w:color="000000"/>
              <w:left w:val="single" w:sz="4" w:space="0" w:color="000000"/>
              <w:bottom w:val="single" w:sz="4" w:space="0" w:color="000000"/>
              <w:right w:val="single" w:sz="4" w:space="0" w:color="000000"/>
            </w:tcBorders>
          </w:tcPr>
          <w:p w14:paraId="22CE1F65"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KDT Spoločný podnik</w:t>
            </w:r>
          </w:p>
        </w:tc>
        <w:tc>
          <w:tcPr>
            <w:tcW w:w="1813" w:type="dxa"/>
            <w:tcBorders>
              <w:top w:val="single" w:sz="4" w:space="0" w:color="000000"/>
              <w:left w:val="single" w:sz="4" w:space="0" w:color="000000"/>
              <w:bottom w:val="single" w:sz="4" w:space="0" w:color="000000"/>
              <w:right w:val="single" w:sz="4" w:space="0" w:color="000000"/>
            </w:tcBorders>
          </w:tcPr>
          <w:p w14:paraId="58972441"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MŠVVaM SR</w:t>
            </w:r>
          </w:p>
          <w:p w14:paraId="3956C527" w14:textId="77777777" w:rsidR="008E1FC2" w:rsidRPr="00172674" w:rsidRDefault="008E1FC2" w:rsidP="00703ADB">
            <w:pPr>
              <w:widowControl w:val="0"/>
              <w:rPr>
                <w:rFonts w:asciiTheme="minorHAnsi" w:hAnsiTheme="minorHAnsi" w:cstheme="minorHAnsi"/>
                <w:sz w:val="22"/>
                <w:szCs w:val="22"/>
              </w:rPr>
            </w:pPr>
          </w:p>
          <w:p w14:paraId="50D64674" w14:textId="77777777" w:rsidR="008E1FC2" w:rsidRPr="00172674" w:rsidRDefault="008E1FC2" w:rsidP="00703ADB">
            <w:pPr>
              <w:widowControl w:val="0"/>
              <w:rPr>
                <w:rFonts w:asciiTheme="minorHAnsi" w:hAnsiTheme="minorHAnsi" w:cstheme="minorHAnsi"/>
                <w:sz w:val="22"/>
                <w:szCs w:val="22"/>
              </w:rPr>
            </w:pPr>
          </w:p>
        </w:tc>
      </w:tr>
      <w:tr w:rsidR="008E1FC2" w:rsidRPr="003A09ED" w14:paraId="77B7E361"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6ACAA6A"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metrológiu</w:t>
            </w:r>
          </w:p>
          <w:p w14:paraId="391283F8"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European Partnership on Metrology</w:t>
            </w:r>
          </w:p>
        </w:tc>
        <w:tc>
          <w:tcPr>
            <w:tcW w:w="1133" w:type="dxa"/>
            <w:tcBorders>
              <w:top w:val="single" w:sz="4" w:space="0" w:color="000000"/>
              <w:left w:val="single" w:sz="4" w:space="0" w:color="000000"/>
              <w:bottom w:val="single" w:sz="4" w:space="0" w:color="000000"/>
              <w:right w:val="single" w:sz="4" w:space="0" w:color="000000"/>
            </w:tcBorders>
          </w:tcPr>
          <w:p w14:paraId="165D844F" w14:textId="1368D6CC"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2021</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2031</w:t>
            </w:r>
          </w:p>
        </w:tc>
        <w:tc>
          <w:tcPr>
            <w:tcW w:w="1811" w:type="dxa"/>
            <w:tcBorders>
              <w:top w:val="single" w:sz="4" w:space="0" w:color="000000"/>
              <w:left w:val="single" w:sz="4" w:space="0" w:color="000000"/>
              <w:bottom w:val="single" w:sz="4" w:space="0" w:color="000000"/>
              <w:right w:val="single" w:sz="4" w:space="0" w:color="000000"/>
            </w:tcBorders>
          </w:tcPr>
          <w:p w14:paraId="1CA97B8E"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Inštitucionalizované partnerstvo</w:t>
            </w:r>
          </w:p>
        </w:tc>
        <w:tc>
          <w:tcPr>
            <w:tcW w:w="1759" w:type="dxa"/>
            <w:tcBorders>
              <w:top w:val="single" w:sz="4" w:space="0" w:color="000000"/>
              <w:left w:val="single" w:sz="4" w:space="0" w:color="000000"/>
              <w:bottom w:val="single" w:sz="4" w:space="0" w:color="000000"/>
              <w:right w:val="single" w:sz="4" w:space="0" w:color="000000"/>
            </w:tcBorders>
          </w:tcPr>
          <w:p w14:paraId="2CF5BA8C"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EURAMET – sieť európskych metrologických inštitúcií</w:t>
            </w:r>
          </w:p>
        </w:tc>
        <w:tc>
          <w:tcPr>
            <w:tcW w:w="1813" w:type="dxa"/>
            <w:tcBorders>
              <w:top w:val="single" w:sz="4" w:space="0" w:color="000000"/>
              <w:left w:val="single" w:sz="4" w:space="0" w:color="000000"/>
              <w:bottom w:val="single" w:sz="4" w:space="0" w:color="000000"/>
              <w:right w:val="single" w:sz="4" w:space="0" w:color="000000"/>
            </w:tcBorders>
          </w:tcPr>
          <w:p w14:paraId="6A025D08"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SMÚ</w:t>
            </w:r>
          </w:p>
        </w:tc>
      </w:tr>
      <w:tr w:rsidR="008E1FC2" w:rsidRPr="003A09ED" w14:paraId="3CCE6C45"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49AFA85"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ochranu biodiverzity</w:t>
            </w:r>
          </w:p>
          <w:p w14:paraId="2889AAF1" w14:textId="77777777" w:rsidR="008E1FC2" w:rsidRPr="00172674" w:rsidRDefault="008E1FC2" w:rsidP="00703ADB">
            <w:pPr>
              <w:widowControl w:val="0"/>
              <w:rPr>
                <w:rFonts w:asciiTheme="minorHAnsi" w:hAnsiTheme="minorHAnsi" w:cstheme="minorHAnsi"/>
                <w:sz w:val="22"/>
                <w:szCs w:val="22"/>
              </w:rPr>
            </w:pPr>
          </w:p>
          <w:p w14:paraId="446FA53C"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The European Biodiversity Partnership – BioDiversa+</w:t>
            </w:r>
          </w:p>
        </w:tc>
        <w:tc>
          <w:tcPr>
            <w:tcW w:w="1133" w:type="dxa"/>
            <w:tcBorders>
              <w:top w:val="single" w:sz="4" w:space="0" w:color="000000"/>
              <w:left w:val="single" w:sz="4" w:space="0" w:color="000000"/>
              <w:bottom w:val="single" w:sz="4" w:space="0" w:color="000000"/>
              <w:right w:val="single" w:sz="4" w:space="0" w:color="000000"/>
            </w:tcBorders>
          </w:tcPr>
          <w:p w14:paraId="0A22C5CB" w14:textId="4A5D4478"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2021</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2028</w:t>
            </w:r>
          </w:p>
        </w:tc>
        <w:tc>
          <w:tcPr>
            <w:tcW w:w="1811" w:type="dxa"/>
            <w:tcBorders>
              <w:top w:val="single" w:sz="4" w:space="0" w:color="000000"/>
              <w:left w:val="single" w:sz="4" w:space="0" w:color="000000"/>
              <w:bottom w:val="single" w:sz="4" w:space="0" w:color="000000"/>
              <w:right w:val="single" w:sz="4" w:space="0" w:color="000000"/>
            </w:tcBorders>
          </w:tcPr>
          <w:p w14:paraId="730AABCC"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7B6DB401" w14:textId="77777777" w:rsidR="008E1FC2" w:rsidRPr="00172674" w:rsidRDefault="008E1FC2" w:rsidP="00703ADB">
            <w:pPr>
              <w:keepNext/>
              <w:keepLines/>
              <w:widowControl w:val="0"/>
              <w:spacing w:before="240"/>
              <w:outlineLvl w:val="0"/>
              <w:rPr>
                <w:rFonts w:asciiTheme="minorHAnsi" w:eastAsiaTheme="majorEastAsia" w:hAnsiTheme="minorHAnsi" w:cstheme="minorHAnsi"/>
                <w:sz w:val="22"/>
                <w:szCs w:val="22"/>
              </w:rPr>
            </w:pPr>
            <w:r w:rsidRPr="00172674">
              <w:rPr>
                <w:rFonts w:asciiTheme="minorHAnsi" w:eastAsiaTheme="majorEastAsia" w:hAnsiTheme="minorHAnsi" w:cstheme="minorHAnsi"/>
                <w:sz w:val="22"/>
                <w:szCs w:val="22"/>
              </w:rPr>
              <w:t>Belgian Federal Science Policy Office</w:t>
            </w:r>
          </w:p>
          <w:p w14:paraId="3A9F9727" w14:textId="77777777" w:rsidR="008E1FC2" w:rsidRPr="00172674" w:rsidRDefault="008E1FC2" w:rsidP="00703ADB">
            <w:pPr>
              <w:widowControl w:val="0"/>
              <w:rPr>
                <w:rFonts w:asciiTheme="minorHAnsi" w:hAnsiTheme="minorHAnsi" w:cstheme="minorHAnsi"/>
                <w:sz w:val="22"/>
                <w:szCs w:val="22"/>
              </w:rPr>
            </w:pPr>
          </w:p>
        </w:tc>
        <w:tc>
          <w:tcPr>
            <w:tcW w:w="1813" w:type="dxa"/>
            <w:tcBorders>
              <w:top w:val="single" w:sz="4" w:space="0" w:color="000000"/>
              <w:left w:val="single" w:sz="4" w:space="0" w:color="000000"/>
              <w:bottom w:val="single" w:sz="4" w:space="0" w:color="000000"/>
              <w:right w:val="single" w:sz="4" w:space="0" w:color="000000"/>
            </w:tcBorders>
          </w:tcPr>
          <w:p w14:paraId="177698B3" w14:textId="77777777" w:rsidR="008E1FC2" w:rsidRPr="00172674" w:rsidRDefault="008E1FC2" w:rsidP="00703ADB">
            <w:pPr>
              <w:widowControl w:val="0"/>
              <w:spacing w:after="240"/>
              <w:rPr>
                <w:rFonts w:asciiTheme="minorHAnsi" w:hAnsiTheme="minorHAnsi" w:cstheme="minorHAnsi"/>
                <w:sz w:val="22"/>
                <w:szCs w:val="22"/>
              </w:rPr>
            </w:pPr>
            <w:r w:rsidRPr="00172674">
              <w:rPr>
                <w:rFonts w:asciiTheme="minorHAnsi" w:hAnsiTheme="minorHAnsi" w:cstheme="minorHAnsi"/>
                <w:kern w:val="2"/>
                <w:sz w:val="22"/>
                <w:szCs w:val="22"/>
              </w:rPr>
              <w:t>MŽP SR</w:t>
            </w:r>
          </w:p>
          <w:p w14:paraId="3BCCC339"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SAV</w:t>
            </w:r>
          </w:p>
          <w:p w14:paraId="396A4463"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Štátna ochrana prírody</w:t>
            </w:r>
          </w:p>
        </w:tc>
      </w:tr>
      <w:tr w:rsidR="008E1FC2" w:rsidRPr="003A09ED" w14:paraId="43D2F230"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61C78E5"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inovatívme malé a stredné podniky</w:t>
            </w:r>
          </w:p>
          <w:p w14:paraId="1D56BD43"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European Partnership on Innovative SMEs</w:t>
            </w:r>
          </w:p>
        </w:tc>
        <w:tc>
          <w:tcPr>
            <w:tcW w:w="1133" w:type="dxa"/>
            <w:tcBorders>
              <w:top w:val="single" w:sz="4" w:space="0" w:color="000000"/>
              <w:left w:val="single" w:sz="4" w:space="0" w:color="000000"/>
              <w:bottom w:val="single" w:sz="4" w:space="0" w:color="000000"/>
              <w:right w:val="single" w:sz="4" w:space="0" w:color="000000"/>
            </w:tcBorders>
          </w:tcPr>
          <w:p w14:paraId="23A7858A" w14:textId="0647263E"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2021</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2027</w:t>
            </w:r>
          </w:p>
        </w:tc>
        <w:tc>
          <w:tcPr>
            <w:tcW w:w="1811" w:type="dxa"/>
            <w:tcBorders>
              <w:top w:val="single" w:sz="4" w:space="0" w:color="000000"/>
              <w:left w:val="single" w:sz="4" w:space="0" w:color="000000"/>
              <w:bottom w:val="single" w:sz="4" w:space="0" w:color="000000"/>
              <w:right w:val="single" w:sz="4" w:space="0" w:color="000000"/>
            </w:tcBorders>
          </w:tcPr>
          <w:p w14:paraId="6CBABC92"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52E12B24"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Asociácia EUREKA</w:t>
            </w:r>
          </w:p>
        </w:tc>
        <w:tc>
          <w:tcPr>
            <w:tcW w:w="1813" w:type="dxa"/>
            <w:tcBorders>
              <w:top w:val="single" w:sz="4" w:space="0" w:color="000000"/>
              <w:left w:val="single" w:sz="4" w:space="0" w:color="000000"/>
              <w:bottom w:val="single" w:sz="4" w:space="0" w:color="000000"/>
              <w:right w:val="single" w:sz="4" w:space="0" w:color="000000"/>
            </w:tcBorders>
          </w:tcPr>
          <w:p w14:paraId="2340F8E5"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MŠVVaM SR</w:t>
            </w:r>
          </w:p>
          <w:p w14:paraId="0E99237D" w14:textId="77777777" w:rsidR="008E1FC2" w:rsidRPr="00172674" w:rsidRDefault="008E1FC2" w:rsidP="00703ADB">
            <w:pPr>
              <w:widowControl w:val="0"/>
              <w:rPr>
                <w:rFonts w:asciiTheme="minorHAnsi" w:hAnsiTheme="minorHAnsi" w:cstheme="minorHAnsi"/>
                <w:sz w:val="22"/>
                <w:szCs w:val="22"/>
              </w:rPr>
            </w:pPr>
          </w:p>
          <w:p w14:paraId="23F33207" w14:textId="77777777" w:rsidR="008E1FC2" w:rsidRPr="00172674" w:rsidRDefault="008E1FC2" w:rsidP="00703ADB">
            <w:pPr>
              <w:widowControl w:val="0"/>
              <w:rPr>
                <w:rFonts w:asciiTheme="minorHAnsi" w:hAnsiTheme="minorHAnsi" w:cstheme="minorHAnsi"/>
                <w:sz w:val="22"/>
                <w:szCs w:val="22"/>
              </w:rPr>
            </w:pPr>
          </w:p>
        </w:tc>
      </w:tr>
      <w:tr w:rsidR="008E1FC2" w:rsidRPr="003A09ED" w14:paraId="5C97EEB1" w14:textId="77777777" w:rsidTr="009F16E7">
        <w:tc>
          <w:tcPr>
            <w:tcW w:w="33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EA1E565" w14:textId="77777777"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Európske partnerstvo pre zdravie a životné podmienky poľnohospodárskych zvierat</w:t>
            </w:r>
          </w:p>
          <w:p w14:paraId="69491313" w14:textId="33854AED"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European Partnership Animal Health &amp; Welfare (abbreviated EUPAHW</w:t>
            </w:r>
          </w:p>
        </w:tc>
        <w:tc>
          <w:tcPr>
            <w:tcW w:w="1133" w:type="dxa"/>
            <w:tcBorders>
              <w:top w:val="single" w:sz="4" w:space="0" w:color="000000"/>
              <w:left w:val="single" w:sz="4" w:space="0" w:color="000000"/>
              <w:bottom w:val="single" w:sz="4" w:space="0" w:color="000000"/>
              <w:right w:val="single" w:sz="4" w:space="0" w:color="000000"/>
            </w:tcBorders>
          </w:tcPr>
          <w:p w14:paraId="336DA462" w14:textId="606F8AD9"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2024</w:t>
            </w:r>
            <w:r w:rsidR="005E1567" w:rsidRPr="00172674">
              <w:rPr>
                <w:rFonts w:asciiTheme="minorHAnsi" w:hAnsiTheme="minorHAnsi" w:cstheme="minorHAnsi"/>
                <w:kern w:val="2"/>
                <w:sz w:val="22"/>
                <w:szCs w:val="22"/>
              </w:rPr>
              <w:t xml:space="preserve"> </w:t>
            </w:r>
            <w:r w:rsidR="005E1567">
              <w:rPr>
                <w:rFonts w:asciiTheme="minorHAnsi" w:hAnsiTheme="minorHAnsi" w:cstheme="minorHAnsi"/>
                <w:kern w:val="2"/>
                <w:sz w:val="22"/>
                <w:szCs w:val="22"/>
              </w:rPr>
              <w:t>–</w:t>
            </w:r>
            <w:r w:rsidR="005E1567" w:rsidRPr="00172674">
              <w:rPr>
                <w:rFonts w:asciiTheme="minorHAnsi" w:hAnsiTheme="minorHAnsi" w:cstheme="minorHAnsi"/>
                <w:kern w:val="2"/>
                <w:sz w:val="22"/>
                <w:szCs w:val="22"/>
              </w:rPr>
              <w:t xml:space="preserve"> </w:t>
            </w:r>
            <w:r w:rsidRPr="00172674">
              <w:rPr>
                <w:rFonts w:asciiTheme="minorHAnsi" w:hAnsiTheme="minorHAnsi" w:cstheme="minorHAnsi"/>
                <w:kern w:val="2"/>
                <w:sz w:val="22"/>
                <w:szCs w:val="22"/>
              </w:rPr>
              <w:t>2030</w:t>
            </w:r>
          </w:p>
        </w:tc>
        <w:tc>
          <w:tcPr>
            <w:tcW w:w="1811" w:type="dxa"/>
            <w:tcBorders>
              <w:top w:val="single" w:sz="4" w:space="0" w:color="000000"/>
              <w:left w:val="single" w:sz="4" w:space="0" w:color="000000"/>
              <w:bottom w:val="single" w:sz="4" w:space="0" w:color="000000"/>
              <w:right w:val="single" w:sz="4" w:space="0" w:color="000000"/>
            </w:tcBorders>
          </w:tcPr>
          <w:p w14:paraId="10480D56" w14:textId="77777777"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Spolufinancované partnerstvo</w:t>
            </w:r>
          </w:p>
        </w:tc>
        <w:tc>
          <w:tcPr>
            <w:tcW w:w="1759" w:type="dxa"/>
            <w:tcBorders>
              <w:top w:val="single" w:sz="4" w:space="0" w:color="000000"/>
              <w:left w:val="single" w:sz="4" w:space="0" w:color="000000"/>
              <w:bottom w:val="single" w:sz="4" w:space="0" w:color="000000"/>
              <w:right w:val="single" w:sz="4" w:space="0" w:color="000000"/>
            </w:tcBorders>
          </w:tcPr>
          <w:p w14:paraId="37344587" w14:textId="77777777"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Univerzita Gent</w:t>
            </w:r>
          </w:p>
        </w:tc>
        <w:tc>
          <w:tcPr>
            <w:tcW w:w="1813" w:type="dxa"/>
            <w:tcBorders>
              <w:top w:val="single" w:sz="4" w:space="0" w:color="000000"/>
              <w:left w:val="single" w:sz="4" w:space="0" w:color="000000"/>
              <w:bottom w:val="single" w:sz="4" w:space="0" w:color="000000"/>
              <w:right w:val="single" w:sz="4" w:space="0" w:color="000000"/>
            </w:tcBorders>
          </w:tcPr>
          <w:p w14:paraId="6B5C291A" w14:textId="77777777"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MPRV SR</w:t>
            </w:r>
          </w:p>
          <w:p w14:paraId="49A1BB36" w14:textId="77777777"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Centrum biovied SAV</w:t>
            </w:r>
          </w:p>
        </w:tc>
      </w:tr>
      <w:tr w:rsidR="008E1FC2" w:rsidRPr="003A09ED" w14:paraId="7AD07FCA" w14:textId="77777777" w:rsidTr="009F16E7">
        <w:tc>
          <w:tcPr>
            <w:tcW w:w="3358" w:type="dxa"/>
            <w:tcBorders>
              <w:left w:val="single" w:sz="4" w:space="0" w:color="000000"/>
              <w:right w:val="single" w:sz="4" w:space="0" w:color="000000"/>
            </w:tcBorders>
            <w:shd w:val="clear" w:color="auto" w:fill="F2F2F2" w:themeFill="background1" w:themeFillShade="F2"/>
          </w:tcPr>
          <w:p w14:paraId="4BACE19A" w14:textId="77777777" w:rsidR="008E1FC2" w:rsidRPr="00172674" w:rsidRDefault="008E1FC2" w:rsidP="00703ADB">
            <w:pPr>
              <w:widowControl w:val="0"/>
              <w:rPr>
                <w:rFonts w:asciiTheme="minorHAnsi" w:hAnsiTheme="minorHAnsi" w:cstheme="minorHAnsi"/>
                <w:sz w:val="22"/>
                <w:szCs w:val="22"/>
              </w:rPr>
            </w:pPr>
          </w:p>
          <w:p w14:paraId="4257C0F7"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Európske partnerstvo pre podporu transformácie poľnohospodárstva – živé laboratóriá</w:t>
            </w:r>
          </w:p>
          <w:p w14:paraId="3B928C69" w14:textId="77777777" w:rsidR="008E1FC2" w:rsidRPr="00172674" w:rsidRDefault="00B64FF5" w:rsidP="00703ADB">
            <w:pPr>
              <w:widowControl w:val="0"/>
              <w:rPr>
                <w:rFonts w:asciiTheme="minorHAnsi" w:hAnsiTheme="minorHAnsi" w:cstheme="minorHAnsi"/>
                <w:sz w:val="22"/>
                <w:szCs w:val="22"/>
              </w:rPr>
            </w:pPr>
            <w:hyperlink r:id="rId24">
              <w:r w:rsidR="008E1FC2" w:rsidRPr="00172674">
                <w:rPr>
                  <w:rStyle w:val="Hypertextovprepojenie"/>
                  <w:rFonts w:asciiTheme="minorHAnsi" w:hAnsiTheme="minorHAnsi" w:cstheme="minorHAnsi"/>
                  <w:kern w:val="2"/>
                  <w:sz w:val="22"/>
                  <w:szCs w:val="22"/>
                </w:rPr>
                <w:t xml:space="preserve">Accelerating farming systems </w:t>
              </w:r>
              <w:r w:rsidR="008E1FC2" w:rsidRPr="00172674">
                <w:rPr>
                  <w:rStyle w:val="Hypertextovprepojenie"/>
                  <w:rFonts w:asciiTheme="minorHAnsi" w:hAnsiTheme="minorHAnsi" w:cstheme="minorHAnsi"/>
                  <w:kern w:val="2"/>
                  <w:sz w:val="22"/>
                  <w:szCs w:val="22"/>
                </w:rPr>
                <w:lastRenderedPageBreak/>
                <w:t>transition: Agreocology living labs and research infrastructures</w:t>
              </w:r>
            </w:hyperlink>
            <w:r w:rsidR="008E1FC2" w:rsidRPr="00172674">
              <w:rPr>
                <w:rFonts w:asciiTheme="minorHAnsi" w:hAnsiTheme="minorHAnsi" w:cstheme="minorHAnsi"/>
                <w:kern w:val="2"/>
                <w:sz w:val="22"/>
                <w:szCs w:val="22"/>
              </w:rPr>
              <w:t xml:space="preserve"> </w:t>
            </w:r>
          </w:p>
        </w:tc>
        <w:tc>
          <w:tcPr>
            <w:tcW w:w="1133" w:type="dxa"/>
            <w:tcBorders>
              <w:left w:val="single" w:sz="4" w:space="0" w:color="000000"/>
              <w:right w:val="single" w:sz="4" w:space="0" w:color="000000"/>
            </w:tcBorders>
          </w:tcPr>
          <w:p w14:paraId="00217955" w14:textId="783F5633" w:rsidR="008E1FC2" w:rsidRPr="00172674" w:rsidRDefault="005E1567" w:rsidP="009F16E7">
            <w:pPr>
              <w:widowControl w:val="0"/>
              <w:rPr>
                <w:rFonts w:asciiTheme="minorHAnsi" w:hAnsiTheme="minorHAnsi" w:cstheme="minorHAnsi"/>
                <w:sz w:val="22"/>
                <w:szCs w:val="22"/>
              </w:rPr>
            </w:pPr>
            <w:r w:rsidRPr="00172674">
              <w:rPr>
                <w:rFonts w:asciiTheme="minorHAnsi" w:hAnsiTheme="minorHAnsi" w:cstheme="minorHAnsi"/>
                <w:kern w:val="2"/>
                <w:sz w:val="22"/>
                <w:szCs w:val="22"/>
              </w:rPr>
              <w:lastRenderedPageBreak/>
              <w:t xml:space="preserve">2024 </w:t>
            </w:r>
            <w:r>
              <w:rPr>
                <w:rFonts w:asciiTheme="minorHAnsi" w:hAnsiTheme="minorHAnsi" w:cstheme="minorHAnsi"/>
                <w:kern w:val="2"/>
                <w:sz w:val="22"/>
                <w:szCs w:val="22"/>
              </w:rPr>
              <w:t>–</w:t>
            </w:r>
            <w:r w:rsidRPr="00172674">
              <w:rPr>
                <w:rFonts w:asciiTheme="minorHAnsi" w:hAnsiTheme="minorHAnsi" w:cstheme="minorHAnsi"/>
                <w:kern w:val="2"/>
                <w:sz w:val="22"/>
                <w:szCs w:val="22"/>
              </w:rPr>
              <w:t xml:space="preserve"> 2030</w:t>
            </w:r>
          </w:p>
        </w:tc>
        <w:tc>
          <w:tcPr>
            <w:tcW w:w="1811" w:type="dxa"/>
            <w:tcBorders>
              <w:left w:val="single" w:sz="4" w:space="0" w:color="000000"/>
              <w:right w:val="single" w:sz="4" w:space="0" w:color="000000"/>
            </w:tcBorders>
          </w:tcPr>
          <w:p w14:paraId="1F38558C"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sz w:val="22"/>
                <w:szCs w:val="22"/>
              </w:rPr>
              <w:t>Spolufinancované partnerstvo</w:t>
            </w:r>
          </w:p>
        </w:tc>
        <w:tc>
          <w:tcPr>
            <w:tcW w:w="1759" w:type="dxa"/>
            <w:tcBorders>
              <w:left w:val="single" w:sz="4" w:space="0" w:color="000000"/>
              <w:right w:val="single" w:sz="4" w:space="0" w:color="000000"/>
            </w:tcBorders>
          </w:tcPr>
          <w:p w14:paraId="4F36A105"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 xml:space="preserve">Forschungzentrum JUELICH GMBH (Nemecko) </w:t>
            </w:r>
          </w:p>
        </w:tc>
        <w:tc>
          <w:tcPr>
            <w:tcW w:w="1813" w:type="dxa"/>
            <w:tcBorders>
              <w:left w:val="single" w:sz="4" w:space="0" w:color="000000"/>
              <w:right w:val="single" w:sz="4" w:space="0" w:color="000000"/>
            </w:tcBorders>
          </w:tcPr>
          <w:p w14:paraId="7DCC17C7"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MPRV SR</w:t>
            </w:r>
          </w:p>
          <w:p w14:paraId="19B91AC4"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t>Národné poľnohospodárske a potravinárske centrum</w:t>
            </w:r>
          </w:p>
          <w:p w14:paraId="6D449336"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kern w:val="2"/>
                <w:sz w:val="22"/>
                <w:szCs w:val="22"/>
              </w:rPr>
              <w:lastRenderedPageBreak/>
              <w:t>SAV</w:t>
            </w:r>
          </w:p>
        </w:tc>
      </w:tr>
      <w:tr w:rsidR="008E1FC2" w:rsidRPr="003A09ED" w14:paraId="52393026" w14:textId="77777777" w:rsidTr="009F16E7">
        <w:tc>
          <w:tcPr>
            <w:tcW w:w="33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5F6D89"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sz w:val="22"/>
                <w:szCs w:val="22"/>
              </w:rPr>
              <w:lastRenderedPageBreak/>
              <w:t>High Performance Computing (EuroHPC JU)</w:t>
            </w:r>
          </w:p>
        </w:tc>
        <w:tc>
          <w:tcPr>
            <w:tcW w:w="1133" w:type="dxa"/>
            <w:tcBorders>
              <w:top w:val="single" w:sz="4" w:space="0" w:color="auto"/>
              <w:left w:val="single" w:sz="4" w:space="0" w:color="auto"/>
              <w:bottom w:val="single" w:sz="4" w:space="0" w:color="auto"/>
              <w:right w:val="single" w:sz="4" w:space="0" w:color="auto"/>
            </w:tcBorders>
          </w:tcPr>
          <w:p w14:paraId="52FA2205" w14:textId="66E005C4"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2022</w:t>
            </w:r>
            <w:r w:rsidR="005E1567">
              <w:rPr>
                <w:rFonts w:asciiTheme="minorHAnsi" w:hAnsiTheme="minorHAnsi" w:cstheme="minorHAnsi"/>
                <w:kern w:val="2"/>
                <w:sz w:val="22"/>
                <w:szCs w:val="22"/>
              </w:rPr>
              <w:t xml:space="preserve"> – </w:t>
            </w:r>
            <w:r w:rsidRPr="00172674">
              <w:rPr>
                <w:rFonts w:asciiTheme="minorHAnsi" w:hAnsiTheme="minorHAnsi" w:cstheme="minorHAnsi"/>
                <w:kern w:val="2"/>
                <w:sz w:val="22"/>
                <w:szCs w:val="22"/>
              </w:rPr>
              <w:t>2031</w:t>
            </w:r>
          </w:p>
        </w:tc>
        <w:tc>
          <w:tcPr>
            <w:tcW w:w="1811" w:type="dxa"/>
            <w:tcBorders>
              <w:top w:val="single" w:sz="4" w:space="0" w:color="auto"/>
              <w:left w:val="single" w:sz="4" w:space="0" w:color="auto"/>
              <w:bottom w:val="single" w:sz="4" w:space="0" w:color="auto"/>
              <w:right w:val="single" w:sz="4" w:space="0" w:color="auto"/>
            </w:tcBorders>
          </w:tcPr>
          <w:p w14:paraId="60F80051" w14:textId="77777777" w:rsidR="008E1FC2" w:rsidRPr="00172674" w:rsidRDefault="008E1FC2" w:rsidP="00703ADB">
            <w:pPr>
              <w:widowControl w:val="0"/>
              <w:rPr>
                <w:rFonts w:asciiTheme="minorHAnsi" w:hAnsiTheme="minorHAnsi" w:cstheme="minorHAnsi"/>
                <w:sz w:val="22"/>
                <w:szCs w:val="22"/>
              </w:rPr>
            </w:pPr>
            <w:r w:rsidRPr="00172674">
              <w:rPr>
                <w:rFonts w:asciiTheme="minorHAnsi" w:hAnsiTheme="minorHAnsi" w:cstheme="minorHAnsi"/>
                <w:sz w:val="22"/>
                <w:szCs w:val="22"/>
              </w:rPr>
              <w:t>Inštitucionalizované partnerstvo</w:t>
            </w:r>
          </w:p>
        </w:tc>
        <w:tc>
          <w:tcPr>
            <w:tcW w:w="1759" w:type="dxa"/>
            <w:tcBorders>
              <w:top w:val="single" w:sz="4" w:space="0" w:color="auto"/>
              <w:left w:val="single" w:sz="4" w:space="0" w:color="auto"/>
              <w:bottom w:val="single" w:sz="4" w:space="0" w:color="auto"/>
              <w:right w:val="single" w:sz="4" w:space="0" w:color="auto"/>
            </w:tcBorders>
          </w:tcPr>
          <w:p w14:paraId="25310FD9" w14:textId="77777777"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Správna rada zložená zo zástupcov členských štátov</w:t>
            </w:r>
          </w:p>
        </w:tc>
        <w:tc>
          <w:tcPr>
            <w:tcW w:w="1813" w:type="dxa"/>
            <w:tcBorders>
              <w:top w:val="single" w:sz="4" w:space="0" w:color="auto"/>
              <w:left w:val="single" w:sz="4" w:space="0" w:color="auto"/>
              <w:bottom w:val="single" w:sz="4" w:space="0" w:color="auto"/>
              <w:right w:val="single" w:sz="4" w:space="0" w:color="auto"/>
            </w:tcBorders>
          </w:tcPr>
          <w:p w14:paraId="6639CB4D" w14:textId="77777777" w:rsidR="008E1FC2" w:rsidRPr="00172674" w:rsidRDefault="008E1FC2" w:rsidP="00703ADB">
            <w:pPr>
              <w:widowControl w:val="0"/>
              <w:rPr>
                <w:rFonts w:asciiTheme="minorHAnsi" w:hAnsiTheme="minorHAnsi" w:cstheme="minorHAnsi"/>
                <w:kern w:val="2"/>
                <w:sz w:val="22"/>
                <w:szCs w:val="22"/>
              </w:rPr>
            </w:pPr>
            <w:r w:rsidRPr="00172674">
              <w:rPr>
                <w:rFonts w:asciiTheme="minorHAnsi" w:hAnsiTheme="minorHAnsi" w:cstheme="minorHAnsi"/>
                <w:kern w:val="2"/>
                <w:sz w:val="22"/>
                <w:szCs w:val="22"/>
              </w:rPr>
              <w:t>MIRRI</w:t>
            </w:r>
          </w:p>
        </w:tc>
      </w:tr>
    </w:tbl>
    <w:p w14:paraId="62813161" w14:textId="61BC3275" w:rsidR="00282A90" w:rsidRDefault="00282A90" w:rsidP="00282A90">
      <w:pPr>
        <w:spacing w:before="120" w:after="120"/>
        <w:jc w:val="both"/>
        <w:rPr>
          <w:rFonts w:asciiTheme="minorHAnsi" w:hAnsiTheme="minorHAnsi" w:cstheme="minorHAnsi"/>
          <w:sz w:val="22"/>
          <w:szCs w:val="22"/>
        </w:rPr>
      </w:pPr>
      <w:r w:rsidRPr="00282A90">
        <w:rPr>
          <w:rFonts w:asciiTheme="minorHAnsi" w:hAnsiTheme="minorHAnsi" w:cstheme="minorHAnsi"/>
          <w:sz w:val="22"/>
          <w:szCs w:val="22"/>
        </w:rPr>
        <w:t xml:space="preserve">Zdroj: ERA-LEARN </w:t>
      </w:r>
      <w:hyperlink r:id="rId25" w:history="1">
        <w:r w:rsidRPr="00E004E1">
          <w:rPr>
            <w:rStyle w:val="Hypertextovprepojenie"/>
            <w:rFonts w:asciiTheme="minorHAnsi" w:hAnsiTheme="minorHAnsi" w:cstheme="minorHAnsi"/>
            <w:sz w:val="22"/>
            <w:szCs w:val="22"/>
          </w:rPr>
          <w:t>https://www.era-learn.eu/</w:t>
        </w:r>
      </w:hyperlink>
    </w:p>
    <w:p w14:paraId="10A86541" w14:textId="77777777" w:rsidR="00282A90" w:rsidRPr="00282A90" w:rsidRDefault="00282A90" w:rsidP="00282A90">
      <w:pPr>
        <w:spacing w:before="120" w:after="120"/>
        <w:jc w:val="both"/>
        <w:rPr>
          <w:rFonts w:asciiTheme="minorHAnsi" w:hAnsiTheme="minorHAnsi" w:cstheme="minorHAnsi"/>
          <w:sz w:val="22"/>
          <w:szCs w:val="22"/>
        </w:rPr>
      </w:pPr>
    </w:p>
    <w:p w14:paraId="392D1087" w14:textId="53E4CBE2" w:rsidR="006B276E" w:rsidRPr="00E10D50" w:rsidRDefault="006B276E" w:rsidP="001F2BC8">
      <w:pPr>
        <w:pStyle w:val="Odsekzoznamu"/>
        <w:numPr>
          <w:ilvl w:val="1"/>
          <w:numId w:val="2"/>
        </w:numPr>
        <w:spacing w:before="120" w:after="120"/>
        <w:ind w:left="567" w:hanging="283"/>
        <w:contextualSpacing w:val="0"/>
        <w:jc w:val="both"/>
        <w:rPr>
          <w:rFonts w:asciiTheme="minorHAnsi" w:hAnsiTheme="minorHAnsi" w:cstheme="minorHAnsi"/>
          <w:b/>
          <w:i/>
          <w:sz w:val="22"/>
          <w:szCs w:val="22"/>
        </w:rPr>
      </w:pPr>
      <w:r w:rsidRPr="00E10D50">
        <w:rPr>
          <w:rFonts w:asciiTheme="minorHAnsi" w:hAnsiTheme="minorHAnsi" w:cstheme="minorHAnsi"/>
          <w:b/>
          <w:i/>
          <w:sz w:val="22"/>
          <w:szCs w:val="22"/>
        </w:rPr>
        <w:t xml:space="preserve">Popíšte problémové a prioritné oblasti, ktoré rieši zámer NP. (Zoznam známych problémov, ktoré vyplývajú zo súčasného stavu a je potrebné ich riešiť): </w:t>
      </w:r>
    </w:p>
    <w:p w14:paraId="0B6E748C" w14:textId="0F142B14" w:rsidR="00044911" w:rsidRDefault="0000084D" w:rsidP="00044911">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poslednom štvrťroku 2024 </w:t>
      </w:r>
      <w:r w:rsidR="00211D52">
        <w:rPr>
          <w:rFonts w:asciiTheme="minorHAnsi" w:hAnsiTheme="minorHAnsi" w:cstheme="minorHAnsi"/>
          <w:sz w:val="22"/>
          <w:szCs w:val="22"/>
        </w:rPr>
        <w:t>Slovensko particip</w:t>
      </w:r>
      <w:r>
        <w:rPr>
          <w:rFonts w:asciiTheme="minorHAnsi" w:hAnsiTheme="minorHAnsi" w:cstheme="minorHAnsi"/>
          <w:sz w:val="22"/>
          <w:szCs w:val="22"/>
        </w:rPr>
        <w:t>ovalo</w:t>
      </w:r>
      <w:r w:rsidR="00211D52">
        <w:rPr>
          <w:rFonts w:asciiTheme="minorHAnsi" w:hAnsiTheme="minorHAnsi" w:cstheme="minorHAnsi"/>
          <w:sz w:val="22"/>
          <w:szCs w:val="22"/>
        </w:rPr>
        <w:t xml:space="preserve"> v</w:t>
      </w:r>
      <w:r w:rsidR="00573499">
        <w:rPr>
          <w:rFonts w:asciiTheme="minorHAnsi" w:hAnsiTheme="minorHAnsi" w:cstheme="minorHAnsi"/>
          <w:sz w:val="22"/>
          <w:szCs w:val="22"/>
        </w:rPr>
        <w:t>o viacerých e</w:t>
      </w:r>
      <w:r w:rsidR="00211D52">
        <w:rPr>
          <w:rFonts w:asciiTheme="minorHAnsi" w:hAnsiTheme="minorHAnsi" w:cstheme="minorHAnsi"/>
          <w:sz w:val="22"/>
          <w:szCs w:val="22"/>
        </w:rPr>
        <w:t>urópskych partnerstvách rôzneho typu. Zároveň sa v </w:t>
      </w:r>
      <w:r w:rsidR="008E7D80" w:rsidRPr="008E7D80">
        <w:rPr>
          <w:rFonts w:asciiTheme="minorHAnsi" w:hAnsiTheme="minorHAnsi" w:cstheme="minorHAnsi"/>
          <w:sz w:val="22"/>
          <w:szCs w:val="22"/>
        </w:rPr>
        <w:t>správe Biennial monitoring report 2024 on partnerships in Horizon Europe</w:t>
      </w:r>
      <w:r w:rsidR="008E7D80">
        <w:rPr>
          <w:rFonts w:asciiTheme="minorHAnsi" w:hAnsiTheme="minorHAnsi" w:cstheme="minorHAnsi"/>
          <w:sz w:val="22"/>
          <w:szCs w:val="22"/>
        </w:rPr>
        <w:t xml:space="preserve"> </w:t>
      </w:r>
      <w:r w:rsidR="00211D52">
        <w:rPr>
          <w:rFonts w:asciiTheme="minorHAnsi" w:hAnsiTheme="minorHAnsi" w:cstheme="minorHAnsi"/>
          <w:sz w:val="22"/>
          <w:szCs w:val="22"/>
        </w:rPr>
        <w:t xml:space="preserve">uvádza, že v porovnaní so správou spred </w:t>
      </w:r>
      <w:r>
        <w:rPr>
          <w:rFonts w:asciiTheme="minorHAnsi" w:hAnsiTheme="minorHAnsi" w:cstheme="minorHAnsi"/>
          <w:sz w:val="22"/>
          <w:szCs w:val="22"/>
        </w:rPr>
        <w:t>dvoch</w:t>
      </w:r>
      <w:r w:rsidR="00211D52">
        <w:rPr>
          <w:rFonts w:asciiTheme="minorHAnsi" w:hAnsiTheme="minorHAnsi" w:cstheme="minorHAnsi"/>
          <w:sz w:val="22"/>
          <w:szCs w:val="22"/>
        </w:rPr>
        <w:t xml:space="preserve"> rokov došlo k výraznému zníženiu záväzkov Slovenska viazaných v </w:t>
      </w:r>
      <w:r>
        <w:rPr>
          <w:rFonts w:asciiTheme="minorHAnsi" w:hAnsiTheme="minorHAnsi" w:cstheme="minorHAnsi"/>
          <w:sz w:val="22"/>
          <w:szCs w:val="22"/>
        </w:rPr>
        <w:t>e</w:t>
      </w:r>
      <w:r w:rsidR="00211D52">
        <w:rPr>
          <w:rFonts w:asciiTheme="minorHAnsi" w:hAnsiTheme="minorHAnsi" w:cstheme="minorHAnsi"/>
          <w:sz w:val="22"/>
          <w:szCs w:val="22"/>
        </w:rPr>
        <w:t>urópskych partnerstvách. Tento nepomer je možné pokladať za výrazný problém, a to z dôvodu, že napriek vysokej účasti</w:t>
      </w:r>
      <w:r>
        <w:rPr>
          <w:rFonts w:asciiTheme="minorHAnsi" w:hAnsiTheme="minorHAnsi" w:cstheme="minorHAnsi"/>
          <w:sz w:val="22"/>
          <w:szCs w:val="22"/>
        </w:rPr>
        <w:t>,</w:t>
      </w:r>
      <w:r w:rsidR="00211D52">
        <w:rPr>
          <w:rFonts w:asciiTheme="minorHAnsi" w:hAnsiTheme="minorHAnsi" w:cstheme="minorHAnsi"/>
          <w:sz w:val="22"/>
          <w:szCs w:val="22"/>
        </w:rPr>
        <w:t xml:space="preserve"> tá nie je dostatočne multiplikovaná s dopadom na Slovensko a jeho priority a slovenskú výskumnú obec. </w:t>
      </w:r>
    </w:p>
    <w:p w14:paraId="52D20C4E" w14:textId="0E211B47" w:rsidR="00211D52" w:rsidRDefault="00211D52" w:rsidP="00044911">
      <w:pPr>
        <w:spacing w:before="120" w:after="120"/>
        <w:jc w:val="both"/>
        <w:rPr>
          <w:rFonts w:asciiTheme="minorHAnsi" w:hAnsiTheme="minorHAnsi" w:cstheme="minorHAnsi"/>
          <w:sz w:val="22"/>
          <w:szCs w:val="22"/>
        </w:rPr>
      </w:pPr>
      <w:r>
        <w:rPr>
          <w:rFonts w:asciiTheme="minorHAnsi" w:hAnsiTheme="minorHAnsi" w:cstheme="minorHAnsi"/>
          <w:sz w:val="22"/>
          <w:szCs w:val="22"/>
        </w:rPr>
        <w:t>Zásadnými problémovými oblasťami, na ktoré</w:t>
      </w:r>
      <w:r w:rsidR="0000084D">
        <w:rPr>
          <w:rFonts w:asciiTheme="minorHAnsi" w:hAnsiTheme="minorHAnsi" w:cstheme="minorHAnsi"/>
          <w:sz w:val="22"/>
          <w:szCs w:val="22"/>
        </w:rPr>
        <w:t xml:space="preserve"> </w:t>
      </w:r>
      <w:r>
        <w:rPr>
          <w:rFonts w:asciiTheme="minorHAnsi" w:hAnsiTheme="minorHAnsi" w:cstheme="minorHAnsi"/>
          <w:sz w:val="22"/>
          <w:szCs w:val="22"/>
        </w:rPr>
        <w:t>zámer národného projektu reag</w:t>
      </w:r>
      <w:r w:rsidR="0000084D">
        <w:rPr>
          <w:rFonts w:asciiTheme="minorHAnsi" w:hAnsiTheme="minorHAnsi" w:cstheme="minorHAnsi"/>
          <w:sz w:val="22"/>
          <w:szCs w:val="22"/>
        </w:rPr>
        <w:t>uje</w:t>
      </w:r>
      <w:r>
        <w:rPr>
          <w:rFonts w:asciiTheme="minorHAnsi" w:hAnsiTheme="minorHAnsi" w:cstheme="minorHAnsi"/>
          <w:sz w:val="22"/>
          <w:szCs w:val="22"/>
        </w:rPr>
        <w:t xml:space="preserve">, sú </w:t>
      </w:r>
      <w:r w:rsidR="00507CFF">
        <w:rPr>
          <w:rFonts w:asciiTheme="minorHAnsi" w:hAnsiTheme="minorHAnsi" w:cstheme="minorHAnsi"/>
          <w:sz w:val="22"/>
          <w:szCs w:val="22"/>
        </w:rPr>
        <w:t>predovšetkým</w:t>
      </w:r>
      <w:r>
        <w:rPr>
          <w:rFonts w:asciiTheme="minorHAnsi" w:hAnsiTheme="minorHAnsi" w:cstheme="minorHAnsi"/>
          <w:sz w:val="22"/>
          <w:szCs w:val="22"/>
        </w:rPr>
        <w:t xml:space="preserve">: </w:t>
      </w:r>
    </w:p>
    <w:p w14:paraId="23087675" w14:textId="1ABF43A6" w:rsidR="00044911" w:rsidRPr="001A400D" w:rsidRDefault="00044911" w:rsidP="00044911">
      <w:pPr>
        <w:pStyle w:val="Odsekzoznamu"/>
        <w:numPr>
          <w:ilvl w:val="0"/>
          <w:numId w:val="27"/>
        </w:numPr>
        <w:suppressAutoHyphens/>
        <w:autoSpaceDE w:val="0"/>
        <w:autoSpaceDN w:val="0"/>
        <w:adjustRightInd w:val="0"/>
        <w:jc w:val="both"/>
        <w:rPr>
          <w:rFonts w:asciiTheme="minorHAnsi" w:hAnsiTheme="minorHAnsi" w:cstheme="minorHAnsi"/>
          <w:sz w:val="22"/>
          <w:szCs w:val="22"/>
        </w:rPr>
      </w:pPr>
      <w:r w:rsidRPr="001A400D">
        <w:rPr>
          <w:rFonts w:asciiTheme="minorHAnsi" w:hAnsiTheme="minorHAnsi" w:cstheme="minorHAnsi"/>
          <w:sz w:val="22"/>
          <w:szCs w:val="22"/>
        </w:rPr>
        <w:t>neexistujúca</w:t>
      </w:r>
      <w:r w:rsidR="0000084D">
        <w:rPr>
          <w:rFonts w:asciiTheme="minorHAnsi" w:hAnsiTheme="minorHAnsi" w:cstheme="minorHAnsi"/>
          <w:sz w:val="22"/>
          <w:szCs w:val="22"/>
        </w:rPr>
        <w:t xml:space="preserve"> </w:t>
      </w:r>
      <w:r w:rsidRPr="001A400D">
        <w:rPr>
          <w:rFonts w:asciiTheme="minorHAnsi" w:hAnsiTheme="minorHAnsi" w:cstheme="minorHAnsi"/>
          <w:sz w:val="22"/>
          <w:szCs w:val="22"/>
        </w:rPr>
        <w:t>cielená</w:t>
      </w:r>
      <w:r w:rsidR="0000084D">
        <w:rPr>
          <w:rFonts w:asciiTheme="minorHAnsi" w:hAnsiTheme="minorHAnsi" w:cstheme="minorHAnsi"/>
          <w:sz w:val="22"/>
          <w:szCs w:val="22"/>
        </w:rPr>
        <w:t xml:space="preserve"> </w:t>
      </w:r>
      <w:r w:rsidRPr="001A400D">
        <w:rPr>
          <w:rFonts w:asciiTheme="minorHAnsi" w:hAnsiTheme="minorHAnsi" w:cstheme="minorHAnsi"/>
          <w:sz w:val="22"/>
          <w:szCs w:val="22"/>
        </w:rPr>
        <w:t xml:space="preserve">a efektívna podpora účasti slovenských organizácií v európskych partnerstvách, fragmentácia existujúcich aktivít </w:t>
      </w:r>
      <w:r w:rsidR="0000084D">
        <w:rPr>
          <w:rFonts w:asciiTheme="minorHAnsi" w:hAnsiTheme="minorHAnsi" w:cstheme="minorHAnsi"/>
          <w:sz w:val="22"/>
          <w:szCs w:val="22"/>
        </w:rPr>
        <w:t>súvisiacich so</w:t>
      </w:r>
      <w:r w:rsidRPr="001A400D">
        <w:rPr>
          <w:rFonts w:asciiTheme="minorHAnsi" w:hAnsiTheme="minorHAnsi" w:cstheme="minorHAnsi"/>
          <w:sz w:val="22"/>
          <w:szCs w:val="22"/>
        </w:rPr>
        <w:t xml:space="preserve"> zapoje</w:t>
      </w:r>
      <w:r w:rsidR="0000084D">
        <w:rPr>
          <w:rFonts w:asciiTheme="minorHAnsi" w:hAnsiTheme="minorHAnsi" w:cstheme="minorHAnsi"/>
          <w:sz w:val="22"/>
          <w:szCs w:val="22"/>
        </w:rPr>
        <w:t>ním</w:t>
      </w:r>
      <w:r w:rsidRPr="001A400D">
        <w:rPr>
          <w:rFonts w:asciiTheme="minorHAnsi" w:hAnsiTheme="minorHAnsi" w:cstheme="minorHAnsi"/>
          <w:sz w:val="22"/>
          <w:szCs w:val="22"/>
        </w:rPr>
        <w:t xml:space="preserve"> SR do </w:t>
      </w:r>
      <w:r w:rsidR="00A32345">
        <w:rPr>
          <w:rFonts w:asciiTheme="minorHAnsi" w:hAnsiTheme="minorHAnsi" w:cstheme="minorHAnsi"/>
          <w:sz w:val="22"/>
          <w:szCs w:val="22"/>
        </w:rPr>
        <w:t xml:space="preserve">európskych </w:t>
      </w:r>
      <w:r w:rsidRPr="001A400D">
        <w:rPr>
          <w:rFonts w:asciiTheme="minorHAnsi" w:hAnsiTheme="minorHAnsi" w:cstheme="minorHAnsi"/>
          <w:sz w:val="22"/>
          <w:szCs w:val="22"/>
        </w:rPr>
        <w:t>partnerstiev,</w:t>
      </w:r>
    </w:p>
    <w:p w14:paraId="63E0E608" w14:textId="1F5FB73F" w:rsidR="00A32345" w:rsidRPr="001333A9" w:rsidRDefault="00044911" w:rsidP="001333A9">
      <w:pPr>
        <w:pStyle w:val="Odsekzoznamu"/>
        <w:numPr>
          <w:ilvl w:val="0"/>
          <w:numId w:val="27"/>
        </w:numPr>
        <w:suppressAutoHyphens/>
        <w:autoSpaceDE w:val="0"/>
        <w:autoSpaceDN w:val="0"/>
        <w:adjustRightInd w:val="0"/>
        <w:jc w:val="both"/>
        <w:rPr>
          <w:rFonts w:asciiTheme="minorHAnsi" w:hAnsiTheme="minorHAnsi" w:cstheme="minorHAnsi"/>
          <w:sz w:val="22"/>
          <w:szCs w:val="22"/>
        </w:rPr>
      </w:pPr>
      <w:r w:rsidRPr="001A400D">
        <w:rPr>
          <w:rFonts w:asciiTheme="minorHAnsi" w:hAnsiTheme="minorHAnsi" w:cstheme="minorHAnsi"/>
          <w:sz w:val="22"/>
          <w:szCs w:val="22"/>
        </w:rPr>
        <w:t>nedostatok disponibilných finančných zdrojov, ktoré by umožnili spolufinancovať účasť slovenských organizácií v projektoch podporených v rámci</w:t>
      </w:r>
      <w:r w:rsidR="001333A9">
        <w:rPr>
          <w:rFonts w:asciiTheme="minorHAnsi" w:hAnsiTheme="minorHAnsi" w:cstheme="minorHAnsi"/>
          <w:sz w:val="22"/>
          <w:szCs w:val="22"/>
        </w:rPr>
        <w:t xml:space="preserve"> výziev európskych partnerstiev a v </w:t>
      </w:r>
      <w:r w:rsidR="001333A9" w:rsidRPr="001A400D">
        <w:rPr>
          <w:rFonts w:asciiTheme="minorHAnsi" w:hAnsiTheme="minorHAnsi" w:cstheme="minorHAnsi"/>
          <w:sz w:val="22"/>
          <w:szCs w:val="22"/>
        </w:rPr>
        <w:t>špičkových výskumných konzorci</w:t>
      </w:r>
      <w:r w:rsidR="001333A9">
        <w:rPr>
          <w:rFonts w:asciiTheme="minorHAnsi" w:hAnsiTheme="minorHAnsi" w:cstheme="minorHAnsi"/>
          <w:sz w:val="22"/>
          <w:szCs w:val="22"/>
        </w:rPr>
        <w:t xml:space="preserve">ách na európskej úrovni. </w:t>
      </w:r>
      <w:r w:rsidRPr="001333A9">
        <w:rPr>
          <w:rFonts w:asciiTheme="minorHAnsi" w:hAnsiTheme="minorHAnsi" w:cstheme="minorHAnsi"/>
          <w:sz w:val="22"/>
          <w:szCs w:val="22"/>
        </w:rPr>
        <w:t xml:space="preserve"> </w:t>
      </w:r>
    </w:p>
    <w:p w14:paraId="40E6DEA2" w14:textId="77777777" w:rsidR="001333A9" w:rsidRPr="001333A9" w:rsidRDefault="001333A9" w:rsidP="001333A9">
      <w:pPr>
        <w:pStyle w:val="Odsekzoznamu"/>
        <w:suppressAutoHyphens/>
        <w:autoSpaceDE w:val="0"/>
        <w:autoSpaceDN w:val="0"/>
        <w:adjustRightInd w:val="0"/>
        <w:ind w:left="360"/>
        <w:jc w:val="both"/>
        <w:rPr>
          <w:rFonts w:asciiTheme="minorHAnsi" w:hAnsiTheme="minorHAnsi" w:cstheme="minorHAnsi"/>
          <w:color w:val="000000"/>
          <w:sz w:val="22"/>
          <w:szCs w:val="22"/>
        </w:rPr>
      </w:pPr>
    </w:p>
    <w:p w14:paraId="142BDDDB" w14:textId="6FF4F09D" w:rsidR="00A32345" w:rsidRPr="00E10D50" w:rsidRDefault="00A32345" w:rsidP="005C5C63">
      <w:pPr>
        <w:jc w:val="both"/>
        <w:rPr>
          <w:rFonts w:asciiTheme="minorHAnsi" w:hAnsiTheme="minorHAnsi" w:cstheme="minorHAnsi"/>
          <w:b/>
          <w:sz w:val="22"/>
        </w:rPr>
      </w:pPr>
      <w:r w:rsidRPr="00E10D50">
        <w:rPr>
          <w:rFonts w:asciiTheme="minorHAnsi" w:hAnsiTheme="minorHAnsi" w:cstheme="minorHAnsi"/>
          <w:color w:val="000000"/>
          <w:sz w:val="22"/>
          <w:szCs w:val="22"/>
        </w:rPr>
        <w:t xml:space="preserve">Na tieto problémové oblasti upozorňuje a reaguje aj </w:t>
      </w:r>
      <w:r w:rsidR="0000084D">
        <w:rPr>
          <w:rFonts w:asciiTheme="minorHAnsi" w:hAnsiTheme="minorHAnsi" w:cstheme="minorHAnsi"/>
          <w:b/>
          <w:sz w:val="22"/>
        </w:rPr>
        <w:t>N</w:t>
      </w:r>
      <w:r w:rsidRPr="00E10D50">
        <w:rPr>
          <w:rFonts w:asciiTheme="minorHAnsi" w:hAnsiTheme="minorHAnsi" w:cstheme="minorHAnsi"/>
          <w:b/>
          <w:sz w:val="22"/>
        </w:rPr>
        <w:t>árodná stratégia výskumu, vývoja a inovácií do roku 2030</w:t>
      </w:r>
      <w:r w:rsidRPr="00E10D50">
        <w:rPr>
          <w:rFonts w:asciiTheme="minorHAnsi" w:hAnsiTheme="minorHAnsi" w:cstheme="minorHAnsi"/>
          <w:sz w:val="22"/>
        </w:rPr>
        <w:t xml:space="preserve">, v ktorej sa odráža ambícia zvýšiť účasť v partnerstvách. Vláda SR si v stratégii kladie za prioritu </w:t>
      </w:r>
      <w:r w:rsidRPr="00E10D50">
        <w:rPr>
          <w:rFonts w:asciiTheme="minorHAnsi" w:hAnsiTheme="minorHAnsi" w:cstheme="minorHAnsi"/>
          <w:b/>
          <w:sz w:val="22"/>
        </w:rPr>
        <w:t>podporovať účasť v partnerstvách</w:t>
      </w:r>
      <w:r w:rsidRPr="00E10D50">
        <w:rPr>
          <w:rFonts w:asciiTheme="minorHAnsi" w:hAnsiTheme="minorHAnsi" w:cstheme="minorHAnsi"/>
          <w:sz w:val="22"/>
        </w:rPr>
        <w:t xml:space="preserve">, ktoré sú v súlade s národnými prioritami v oblasti výskumu a inovácií a oblasťami </w:t>
      </w:r>
      <w:r w:rsidRPr="00E10D50">
        <w:rPr>
          <w:rFonts w:asciiTheme="minorHAnsi" w:hAnsiTheme="minorHAnsi" w:cstheme="minorHAnsi"/>
          <w:b/>
          <w:sz w:val="22"/>
        </w:rPr>
        <w:t>RIS3 stratégie</w:t>
      </w:r>
      <w:r w:rsidRPr="00E10D50">
        <w:rPr>
          <w:rFonts w:asciiTheme="minorHAnsi" w:hAnsiTheme="minorHAnsi" w:cstheme="minorHAnsi"/>
          <w:sz w:val="22"/>
        </w:rPr>
        <w:t xml:space="preserve">, pričom príslušné verejné agentúry a inštitúcie majú v partnerstvách spolufinancovania vystupovať ako národné financujúce orgány. V stratégii sa uznáva </w:t>
      </w:r>
      <w:r w:rsidRPr="00E10D50">
        <w:rPr>
          <w:rFonts w:asciiTheme="minorHAnsi" w:hAnsiTheme="minorHAnsi" w:cstheme="minorHAnsi"/>
          <w:b/>
          <w:sz w:val="22"/>
        </w:rPr>
        <w:t>úloha partnerstiev pri podpore ERA</w:t>
      </w:r>
      <w:r w:rsidRPr="00E10D50">
        <w:rPr>
          <w:rFonts w:asciiTheme="minorHAnsi" w:hAnsiTheme="minorHAnsi" w:cstheme="minorHAnsi"/>
          <w:sz w:val="22"/>
        </w:rPr>
        <w:t xml:space="preserve"> prostredníctvom </w:t>
      </w:r>
      <w:r w:rsidRPr="00E10D50">
        <w:rPr>
          <w:rFonts w:asciiTheme="minorHAnsi" w:hAnsiTheme="minorHAnsi" w:cstheme="minorHAnsi"/>
          <w:b/>
          <w:sz w:val="22"/>
        </w:rPr>
        <w:t>stimulácie cezhraničnej spolupráce, zosúladenia vnútroštátnych politík a programov v oblasti VaI, zlepšenia zručností a zvýšenia absorpčnej kapacity európskeho priemyslu.</w:t>
      </w:r>
    </w:p>
    <w:p w14:paraId="55335CF9" w14:textId="77777777" w:rsidR="00044911" w:rsidRPr="001A400D" w:rsidRDefault="00044911" w:rsidP="00044911">
      <w:pPr>
        <w:jc w:val="both"/>
        <w:rPr>
          <w:rFonts w:asciiTheme="minorHAnsi" w:hAnsiTheme="minorHAnsi" w:cstheme="minorHAnsi"/>
          <w:sz w:val="22"/>
          <w:szCs w:val="22"/>
        </w:rPr>
      </w:pPr>
    </w:p>
    <w:p w14:paraId="3DE17302" w14:textId="77777777" w:rsidR="004409E4" w:rsidRDefault="004409E4" w:rsidP="004409E4">
      <w:pPr>
        <w:jc w:val="both"/>
        <w:rPr>
          <w:rFonts w:asciiTheme="minorHAnsi" w:hAnsiTheme="minorHAnsi" w:cstheme="minorHAnsi"/>
          <w:color w:val="000000"/>
          <w:sz w:val="22"/>
        </w:rPr>
      </w:pPr>
      <w:r w:rsidRPr="009F16E7">
        <w:rPr>
          <w:rFonts w:asciiTheme="minorHAnsi" w:hAnsiTheme="minorHAnsi" w:cstheme="minorHAnsi"/>
          <w:color w:val="000000"/>
          <w:sz w:val="22"/>
        </w:rPr>
        <w:t xml:space="preserve">Európske partnerstvá sú kľúčovým nástrojom na podporu synergií, keďže z princípu svojho fungovania spájajú  a koordinujú finančné prostriedky z rôznych európskych a národných programov a nástrojov. </w:t>
      </w:r>
    </w:p>
    <w:p w14:paraId="28B750A4" w14:textId="77777777" w:rsidR="00973075" w:rsidRPr="001A400D" w:rsidRDefault="00973075" w:rsidP="00044911">
      <w:pPr>
        <w:jc w:val="both"/>
        <w:rPr>
          <w:rFonts w:asciiTheme="minorHAnsi" w:hAnsiTheme="minorHAnsi" w:cstheme="minorHAnsi"/>
          <w:color w:val="000000"/>
          <w:sz w:val="22"/>
          <w:szCs w:val="22"/>
        </w:rPr>
      </w:pPr>
    </w:p>
    <w:p w14:paraId="786AA7CD" w14:textId="0E8C4571" w:rsidR="00044911" w:rsidRPr="005E24D8" w:rsidRDefault="00044911" w:rsidP="00044911">
      <w:pPr>
        <w:rPr>
          <w:rFonts w:asciiTheme="minorHAnsi" w:hAnsiTheme="minorHAnsi" w:cstheme="minorHAnsi"/>
          <w:sz w:val="22"/>
        </w:rPr>
      </w:pPr>
      <w:r w:rsidRPr="005E24D8">
        <w:rPr>
          <w:rFonts w:asciiTheme="minorHAnsi" w:hAnsiTheme="minorHAnsi" w:cstheme="minorHAnsi"/>
          <w:b/>
          <w:color w:val="000000"/>
          <w:sz w:val="22"/>
        </w:rPr>
        <w:t>Typy partnerstiev</w:t>
      </w:r>
      <w:r w:rsidR="00573499" w:rsidRPr="005E24D8">
        <w:rPr>
          <w:rFonts w:asciiTheme="minorHAnsi" w:hAnsiTheme="minorHAnsi" w:cstheme="minorHAnsi"/>
          <w:b/>
          <w:color w:val="000000"/>
          <w:sz w:val="22"/>
        </w:rPr>
        <w:t xml:space="preserve"> oprávnené na financovanie</w:t>
      </w:r>
      <w:r w:rsidRPr="005E24D8">
        <w:rPr>
          <w:rFonts w:asciiTheme="minorHAnsi" w:hAnsiTheme="minorHAnsi" w:cstheme="minorHAnsi"/>
          <w:b/>
          <w:color w:val="000000"/>
          <w:sz w:val="22"/>
        </w:rPr>
        <w:t>:</w:t>
      </w:r>
    </w:p>
    <w:p w14:paraId="2EB45597" w14:textId="77777777" w:rsidR="00044911" w:rsidRPr="005E24D8" w:rsidRDefault="00044911" w:rsidP="00044911">
      <w:pPr>
        <w:widowControl w:val="0"/>
        <w:jc w:val="both"/>
        <w:textAlignment w:val="baseline"/>
        <w:rPr>
          <w:rFonts w:asciiTheme="minorHAnsi" w:hAnsiTheme="minorHAnsi" w:cstheme="minorHAnsi"/>
          <w:b/>
          <w:bCs/>
          <w:color w:val="000000"/>
          <w:sz w:val="22"/>
          <w:lang w:eastAsia="zh-CN" w:bidi="hi-IN"/>
        </w:rPr>
      </w:pPr>
    </w:p>
    <w:p w14:paraId="235F2DC4" w14:textId="2E6FDCB8" w:rsidR="00044911" w:rsidRPr="005E24D8" w:rsidRDefault="00044911" w:rsidP="00044911">
      <w:pPr>
        <w:widowControl w:val="0"/>
        <w:jc w:val="both"/>
        <w:textAlignment w:val="baseline"/>
        <w:rPr>
          <w:rFonts w:asciiTheme="minorHAnsi" w:hAnsiTheme="minorHAnsi" w:cstheme="minorHAnsi"/>
          <w:sz w:val="22"/>
          <w:szCs w:val="22"/>
        </w:rPr>
      </w:pPr>
      <w:r w:rsidRPr="005E24D8">
        <w:rPr>
          <w:rFonts w:asciiTheme="minorHAnsi" w:hAnsiTheme="minorHAnsi" w:cstheme="minorHAnsi"/>
          <w:b/>
          <w:bCs/>
          <w:color w:val="000000"/>
          <w:sz w:val="22"/>
          <w:szCs w:val="22"/>
          <w:lang w:eastAsia="zh-CN" w:bidi="hi-IN"/>
        </w:rPr>
        <w:t xml:space="preserve">Spolufinancované partnerstvá (Co-Funded partnerships) – </w:t>
      </w:r>
      <w:r w:rsidRPr="005E24D8">
        <w:rPr>
          <w:rFonts w:asciiTheme="minorHAnsi" w:hAnsiTheme="minorHAnsi" w:cstheme="minorHAnsi"/>
          <w:color w:val="000000"/>
          <w:sz w:val="22"/>
          <w:szCs w:val="22"/>
          <w:lang w:eastAsia="zh-CN" w:bidi="hi-IN"/>
        </w:rPr>
        <w:t>sú verejno-verejné partnerstvá založené na grantovej dohode medzi EK a konzorciom partnerov (spravidla národné ministerstvá a grantové agentúry).</w:t>
      </w:r>
      <w:r w:rsidR="00573499" w:rsidRPr="005E24D8">
        <w:rPr>
          <w:rFonts w:asciiTheme="minorHAnsi" w:hAnsiTheme="minorHAnsi" w:cstheme="minorHAnsi"/>
          <w:color w:val="000000"/>
          <w:sz w:val="22"/>
          <w:szCs w:val="22"/>
          <w:lang w:eastAsia="zh-CN" w:bidi="hi-IN"/>
        </w:rPr>
        <w:t xml:space="preserve"> </w:t>
      </w:r>
      <w:r w:rsidRPr="005E24D8">
        <w:rPr>
          <w:rFonts w:asciiTheme="minorHAnsi" w:hAnsiTheme="minorHAnsi" w:cstheme="minorHAnsi"/>
          <w:color w:val="000000"/>
          <w:sz w:val="22"/>
          <w:szCs w:val="22"/>
          <w:lang w:eastAsia="zh-CN" w:bidi="hi-IN"/>
        </w:rPr>
        <w:t xml:space="preserve">Grantová dohoda sa uzatvára po schválení projektu partnerstva na základe výzvy zverejnenej v súlade s pracovným programom Horizontu Európa. Partneri sa zaväzujú do partnerstva prispievať prostredníctvom národných a regionálnych výskumných programov vo forme finančných alebo nefinančných tzv. in-kind príspevkov, ktoré sú doplnené príspevkom EK (top-up). V rámci partnerstva sú každoročne vyhlasované cezhraničné výzvy na podávanie projektov výskumu a vývoja. Tieto výzvy sú otvorené pre inštitúcie z krajín zúčastnených partnerov, ktorí sa zaviažu spolufinancovať </w:t>
      </w:r>
      <w:r w:rsidRPr="005E24D8">
        <w:rPr>
          <w:rFonts w:asciiTheme="minorHAnsi" w:hAnsiTheme="minorHAnsi" w:cstheme="minorHAnsi"/>
          <w:color w:val="000000"/>
          <w:sz w:val="22"/>
          <w:szCs w:val="22"/>
          <w:lang w:eastAsia="zh-CN" w:bidi="hi-IN"/>
        </w:rPr>
        <w:lastRenderedPageBreak/>
        <w:t xml:space="preserve">výzvy z národných zdrojov. </w:t>
      </w:r>
    </w:p>
    <w:p w14:paraId="156B707A" w14:textId="77777777" w:rsidR="00044911" w:rsidRPr="005E24D8" w:rsidRDefault="00044911" w:rsidP="00044911">
      <w:pPr>
        <w:widowControl w:val="0"/>
        <w:jc w:val="both"/>
        <w:textAlignment w:val="baseline"/>
        <w:rPr>
          <w:rFonts w:asciiTheme="minorHAnsi" w:hAnsiTheme="minorHAnsi" w:cstheme="minorHAnsi"/>
          <w:color w:val="000000"/>
          <w:sz w:val="22"/>
          <w:szCs w:val="22"/>
          <w:lang w:eastAsia="zh-CN" w:bidi="hi-IN"/>
        </w:rPr>
      </w:pPr>
    </w:p>
    <w:p w14:paraId="55C6BB9B" w14:textId="7017BB66" w:rsidR="00044911" w:rsidRPr="005E24D8" w:rsidRDefault="00044911" w:rsidP="00044911">
      <w:pPr>
        <w:widowControl w:val="0"/>
        <w:jc w:val="both"/>
        <w:textAlignment w:val="baseline"/>
        <w:rPr>
          <w:rFonts w:asciiTheme="minorHAnsi" w:hAnsiTheme="minorHAnsi" w:cstheme="minorHAnsi"/>
          <w:sz w:val="22"/>
          <w:szCs w:val="22"/>
        </w:rPr>
      </w:pPr>
      <w:r w:rsidRPr="005E24D8">
        <w:rPr>
          <w:rFonts w:asciiTheme="minorHAnsi" w:hAnsiTheme="minorHAnsi" w:cstheme="minorHAnsi"/>
          <w:b/>
          <w:color w:val="000000"/>
          <w:sz w:val="22"/>
          <w:szCs w:val="22"/>
          <w:lang w:eastAsia="zh-CN" w:bidi="hi-IN"/>
        </w:rPr>
        <w:t xml:space="preserve">Podpora z Programu Slovensko 2021 </w:t>
      </w:r>
      <w:r w:rsidR="0000084D">
        <w:rPr>
          <w:rFonts w:asciiTheme="minorHAnsi" w:hAnsiTheme="minorHAnsi" w:cstheme="minorHAnsi"/>
          <w:b/>
          <w:color w:val="000000"/>
          <w:sz w:val="22"/>
          <w:szCs w:val="22"/>
          <w:lang w:eastAsia="zh-CN" w:bidi="hi-IN"/>
        </w:rPr>
        <w:t>–</w:t>
      </w:r>
      <w:r w:rsidRPr="005E24D8">
        <w:rPr>
          <w:rFonts w:asciiTheme="minorHAnsi" w:hAnsiTheme="minorHAnsi" w:cstheme="minorHAnsi"/>
          <w:b/>
          <w:color w:val="000000"/>
          <w:sz w:val="22"/>
          <w:szCs w:val="22"/>
          <w:lang w:eastAsia="zh-CN" w:bidi="hi-IN"/>
        </w:rPr>
        <w:t xml:space="preserve"> 2027 by mala cieliť predovšetkým na spolufinancované partnerstvá a ich cezhraničné výzvy na podávanie projektov výskumu a vývoja. </w:t>
      </w:r>
    </w:p>
    <w:p w14:paraId="4418077E" w14:textId="77777777" w:rsidR="00044911" w:rsidRPr="005E24D8" w:rsidRDefault="00044911" w:rsidP="00044911">
      <w:pPr>
        <w:widowControl w:val="0"/>
        <w:jc w:val="both"/>
        <w:textAlignment w:val="baseline"/>
        <w:rPr>
          <w:rFonts w:asciiTheme="minorHAnsi" w:hAnsiTheme="minorHAnsi" w:cstheme="minorHAnsi"/>
          <w:b/>
          <w:color w:val="000000"/>
          <w:sz w:val="22"/>
          <w:szCs w:val="22"/>
          <w:lang w:eastAsia="zh-CN" w:bidi="hi-IN"/>
        </w:rPr>
      </w:pPr>
    </w:p>
    <w:p w14:paraId="68E452F9" w14:textId="597D3E1A" w:rsidR="00044911" w:rsidRPr="005E24D8" w:rsidRDefault="00044911" w:rsidP="00044911">
      <w:pPr>
        <w:widowControl w:val="0"/>
        <w:jc w:val="both"/>
        <w:textAlignment w:val="baseline"/>
        <w:rPr>
          <w:rFonts w:asciiTheme="minorHAnsi" w:hAnsiTheme="minorHAnsi" w:cstheme="minorHAnsi"/>
          <w:sz w:val="22"/>
          <w:szCs w:val="22"/>
        </w:rPr>
      </w:pPr>
      <w:r w:rsidRPr="005E24D8">
        <w:rPr>
          <w:rFonts w:asciiTheme="minorHAnsi" w:hAnsiTheme="minorHAnsi" w:cstheme="minorHAnsi"/>
          <w:b/>
          <w:color w:val="000000"/>
          <w:sz w:val="22"/>
          <w:szCs w:val="22"/>
        </w:rPr>
        <w:t xml:space="preserve">Inštitucionalizované partnerstvá (Institutionalizied partnerships) </w:t>
      </w:r>
      <w:r w:rsidRPr="005E24D8">
        <w:rPr>
          <w:rFonts w:asciiTheme="minorHAnsi" w:hAnsiTheme="minorHAnsi" w:cstheme="minorHAnsi"/>
          <w:color w:val="000000"/>
          <w:sz w:val="22"/>
          <w:szCs w:val="22"/>
        </w:rPr>
        <w:t>– sú partnerstvá výskumu a inovácií spájajúce EK, členské štáty a priemyselné organizácie.  Partnerstvá vznikajú na základe legislatívnych aktov EÚ (rozhodnutie Rady EÚ a parlamentu), ktoré EK predkladá v súlade s čl. 185 a 187 zmluvy o fungovaní E</w:t>
      </w:r>
      <w:r w:rsidR="0000084D">
        <w:rPr>
          <w:rFonts w:asciiTheme="minorHAnsi" w:hAnsiTheme="minorHAnsi" w:cstheme="minorHAnsi"/>
          <w:color w:val="000000"/>
          <w:sz w:val="22"/>
          <w:szCs w:val="22"/>
        </w:rPr>
        <w:t>Ú</w:t>
      </w:r>
      <w:r w:rsidRPr="005E24D8">
        <w:rPr>
          <w:rFonts w:asciiTheme="minorHAnsi" w:hAnsiTheme="minorHAnsi" w:cstheme="minorHAnsi"/>
          <w:color w:val="000000"/>
          <w:sz w:val="22"/>
          <w:szCs w:val="22"/>
        </w:rPr>
        <w:t xml:space="preserve">. Vznikajú len v oblastiach a pre tie aktivity, ktoré nie je možné realizovať prostredníctvom jednotlivých výziev Horizontu Európa, spájajú ambicióznu spoločnú strategickú agendu realizovanú v úzkej spolupráci s priemyslom a sú orientované na dlhodobé strategické ciele. </w:t>
      </w:r>
    </w:p>
    <w:p w14:paraId="1A50115F" w14:textId="77777777" w:rsidR="00044911" w:rsidRPr="005E24D8" w:rsidRDefault="00044911" w:rsidP="00044911">
      <w:pPr>
        <w:widowControl w:val="0"/>
        <w:jc w:val="both"/>
        <w:textAlignment w:val="baseline"/>
        <w:rPr>
          <w:rFonts w:asciiTheme="minorHAnsi" w:hAnsiTheme="minorHAnsi" w:cstheme="minorHAnsi"/>
          <w:color w:val="000000"/>
          <w:sz w:val="22"/>
          <w:szCs w:val="22"/>
        </w:rPr>
      </w:pPr>
    </w:p>
    <w:p w14:paraId="3AE5EFC2" w14:textId="28743F5E" w:rsidR="00044911" w:rsidRPr="001A400D" w:rsidRDefault="00044911" w:rsidP="00044911">
      <w:pPr>
        <w:widowControl w:val="0"/>
        <w:jc w:val="both"/>
        <w:textAlignment w:val="baseline"/>
        <w:rPr>
          <w:rFonts w:asciiTheme="minorHAnsi" w:hAnsiTheme="minorHAnsi" w:cstheme="minorBidi"/>
          <w:sz w:val="22"/>
          <w:szCs w:val="22"/>
        </w:rPr>
      </w:pPr>
      <w:r w:rsidRPr="005E24D8">
        <w:rPr>
          <w:rFonts w:asciiTheme="minorHAnsi" w:hAnsiTheme="minorHAnsi" w:cstheme="minorHAnsi"/>
          <w:color w:val="000000"/>
          <w:sz w:val="22"/>
          <w:szCs w:val="22"/>
        </w:rPr>
        <w:t>Sú implementované prostredníctvom štruktúry – organizácie, vytvorenej osobitne na tento účel.</w:t>
      </w:r>
      <w:r w:rsidR="0063694C" w:rsidRPr="005E24D8">
        <w:rPr>
          <w:rFonts w:asciiTheme="minorHAnsi" w:hAnsiTheme="minorHAnsi" w:cstheme="minorBidi"/>
          <w:color w:val="000000" w:themeColor="text1"/>
          <w:sz w:val="22"/>
          <w:szCs w:val="22"/>
        </w:rPr>
        <w:t xml:space="preserve"> </w:t>
      </w:r>
      <w:r w:rsidRPr="005E24D8">
        <w:rPr>
          <w:rFonts w:asciiTheme="minorHAnsi" w:hAnsiTheme="minorHAnsi" w:cstheme="minorBidi"/>
          <w:color w:val="000000" w:themeColor="text1"/>
          <w:sz w:val="22"/>
          <w:szCs w:val="22"/>
        </w:rPr>
        <w:t>Súčasťou tohto typu partnerstiev sú aj znalostné a inovačné spoločenstvá KICs EIT.</w:t>
      </w:r>
    </w:p>
    <w:p w14:paraId="726D37D4" w14:textId="77777777" w:rsidR="004D6E53" w:rsidRPr="001A400D" w:rsidRDefault="004D6E53" w:rsidP="00044911">
      <w:pPr>
        <w:pStyle w:val="Odsekzoznamu"/>
        <w:ind w:left="0"/>
        <w:jc w:val="both"/>
        <w:rPr>
          <w:rFonts w:asciiTheme="minorHAnsi" w:hAnsiTheme="minorHAnsi" w:cstheme="minorHAnsi"/>
          <w:sz w:val="22"/>
          <w:szCs w:val="22"/>
        </w:rPr>
      </w:pPr>
    </w:p>
    <w:p w14:paraId="1A5A9648" w14:textId="2D95EF7C" w:rsidR="000C0E25" w:rsidRPr="008977B5" w:rsidRDefault="000C0E25" w:rsidP="001F2BC8">
      <w:pPr>
        <w:pStyle w:val="Odsekzoznamu"/>
        <w:numPr>
          <w:ilvl w:val="1"/>
          <w:numId w:val="2"/>
        </w:numPr>
        <w:spacing w:before="120" w:after="120"/>
        <w:ind w:left="567" w:hanging="283"/>
        <w:contextualSpacing w:val="0"/>
        <w:jc w:val="both"/>
        <w:rPr>
          <w:rFonts w:asciiTheme="minorHAnsi" w:hAnsiTheme="minorHAnsi" w:cstheme="minorHAnsi"/>
          <w:b/>
          <w:i/>
          <w:sz w:val="22"/>
          <w:szCs w:val="22"/>
        </w:rPr>
      </w:pPr>
      <w:r w:rsidRPr="008977B5">
        <w:rPr>
          <w:rFonts w:asciiTheme="minorHAnsi" w:hAnsiTheme="minorHAnsi" w:cstheme="minorHAnsi"/>
          <w:b/>
          <w:i/>
          <w:sz w:val="22"/>
          <w:szCs w:val="22"/>
        </w:rPr>
        <w:t>Uveďte, na ktoré z ukončených a prebiehajúcich národných projektov</w:t>
      </w:r>
      <w:r w:rsidRPr="008977B5">
        <w:rPr>
          <w:rStyle w:val="Odkaznapoznmkupodiarou"/>
          <w:rFonts w:asciiTheme="minorHAnsi" w:hAnsiTheme="minorHAnsi" w:cstheme="minorHAnsi"/>
          <w:b/>
          <w:i/>
          <w:sz w:val="22"/>
          <w:szCs w:val="22"/>
        </w:rPr>
        <w:footnoteReference w:id="15"/>
      </w:r>
      <w:r w:rsidRPr="008977B5">
        <w:rPr>
          <w:rFonts w:asciiTheme="minorHAnsi" w:hAnsiTheme="minorHAnsi" w:cstheme="minorHAnsi"/>
          <w:b/>
          <w:i/>
          <w:sz w:val="22"/>
          <w:szCs w:val="22"/>
        </w:rPr>
        <w:t xml:space="preserve"> zámer NP priamo nadväzuje, v čom je navrhovaný NP od nich odlišný</w:t>
      </w:r>
      <w:r w:rsidR="009F70BF" w:rsidRPr="008977B5">
        <w:rPr>
          <w:rFonts w:asciiTheme="minorHAnsi" w:hAnsiTheme="minorHAnsi" w:cstheme="minorHAnsi"/>
          <w:b/>
          <w:i/>
          <w:sz w:val="22"/>
          <w:szCs w:val="22"/>
        </w:rPr>
        <w:t>, resp. na ktoré NP čiastočne nadväzuje / prelína sa s nimi v istej časti</w:t>
      </w:r>
      <w:r w:rsidRPr="008977B5">
        <w:rPr>
          <w:rFonts w:asciiTheme="minorHAnsi" w:hAnsiTheme="minorHAnsi" w:cstheme="minorHAnsi"/>
          <w:b/>
          <w:i/>
          <w:sz w:val="22"/>
          <w:szCs w:val="22"/>
        </w:rPr>
        <w:t xml:space="preserve"> a ako sú v ňom zohľadnené </w:t>
      </w:r>
      <w:r w:rsidR="009F70BF" w:rsidRPr="008977B5">
        <w:rPr>
          <w:rFonts w:asciiTheme="minorHAnsi" w:hAnsiTheme="minorHAnsi" w:cstheme="minorHAnsi"/>
          <w:b/>
          <w:i/>
          <w:sz w:val="22"/>
          <w:szCs w:val="22"/>
        </w:rPr>
        <w:t xml:space="preserve">(čiastkové) </w:t>
      </w:r>
      <w:r w:rsidRPr="008977B5">
        <w:rPr>
          <w:rFonts w:asciiTheme="minorHAnsi" w:hAnsiTheme="minorHAnsi" w:cstheme="minorHAnsi"/>
          <w:b/>
          <w:i/>
          <w:sz w:val="22"/>
          <w:szCs w:val="22"/>
        </w:rPr>
        <w:t>výsledky/dopady predchádzajúcich NP (ak</w:t>
      </w:r>
      <w:r w:rsidR="00736BFC" w:rsidRPr="008977B5">
        <w:rPr>
          <w:rFonts w:asciiTheme="minorHAnsi" w:hAnsiTheme="minorHAnsi" w:cstheme="minorHAnsi"/>
          <w:b/>
          <w:i/>
          <w:sz w:val="22"/>
          <w:szCs w:val="22"/>
        </w:rPr>
        <w:t xml:space="preserve"> je to</w:t>
      </w:r>
      <w:r w:rsidRPr="008977B5">
        <w:rPr>
          <w:rFonts w:asciiTheme="minorHAnsi" w:hAnsiTheme="minorHAnsi" w:cstheme="minorHAnsi"/>
          <w:b/>
          <w:i/>
          <w:sz w:val="22"/>
          <w:szCs w:val="22"/>
        </w:rPr>
        <w:t xml:space="preserve"> relevantné):</w:t>
      </w:r>
    </w:p>
    <w:p w14:paraId="78234723" w14:textId="0362517B" w:rsidR="00DC7BFD" w:rsidRDefault="007E6B2B" w:rsidP="007E6B2B">
      <w:pPr>
        <w:spacing w:before="120" w:after="120"/>
        <w:jc w:val="both"/>
        <w:rPr>
          <w:rFonts w:asciiTheme="minorHAnsi" w:hAnsiTheme="minorHAnsi" w:cstheme="minorHAnsi"/>
          <w:sz w:val="22"/>
          <w:szCs w:val="22"/>
        </w:rPr>
      </w:pPr>
      <w:r w:rsidRPr="007E6B2B">
        <w:rPr>
          <w:rFonts w:asciiTheme="minorHAnsi" w:hAnsiTheme="minorHAnsi" w:cstheme="minorHAnsi"/>
          <w:sz w:val="22"/>
          <w:szCs w:val="22"/>
        </w:rPr>
        <w:t>Projekt nadviaže na národný proje</w:t>
      </w:r>
      <w:r>
        <w:rPr>
          <w:rFonts w:asciiTheme="minorHAnsi" w:hAnsiTheme="minorHAnsi" w:cstheme="minorHAnsi"/>
          <w:sz w:val="22"/>
          <w:szCs w:val="22"/>
        </w:rPr>
        <w:t xml:space="preserve">kt implementovaný Centrom VTI – </w:t>
      </w:r>
      <w:r w:rsidRPr="007E6B2B">
        <w:rPr>
          <w:rFonts w:asciiTheme="minorHAnsi" w:hAnsiTheme="minorHAnsi" w:cstheme="minorHAnsi"/>
          <w:sz w:val="22"/>
          <w:szCs w:val="22"/>
        </w:rPr>
        <w:t>SK4ERA – Horizontálna podpora účasti SR v Európskom vý</w:t>
      </w:r>
      <w:r>
        <w:rPr>
          <w:rFonts w:asciiTheme="minorHAnsi" w:hAnsiTheme="minorHAnsi" w:cstheme="minorHAnsi"/>
          <w:sz w:val="22"/>
          <w:szCs w:val="22"/>
        </w:rPr>
        <w:t xml:space="preserve">skumnom priestore (2018 – 2023) a projekt SK4ERA II - </w:t>
      </w:r>
      <w:r w:rsidRPr="007E6B2B">
        <w:rPr>
          <w:rFonts w:asciiTheme="minorHAnsi" w:hAnsiTheme="minorHAnsi" w:cstheme="minorHAnsi"/>
          <w:sz w:val="22"/>
          <w:szCs w:val="22"/>
        </w:rPr>
        <w:t>Horizontálna podpora účasti SR v Európskom vý</w:t>
      </w:r>
      <w:r>
        <w:rPr>
          <w:rFonts w:asciiTheme="minorHAnsi" w:hAnsiTheme="minorHAnsi" w:cstheme="minorHAnsi"/>
          <w:sz w:val="22"/>
          <w:szCs w:val="22"/>
        </w:rPr>
        <w:t xml:space="preserve">skumnom priestore (2024 – 2027). </w:t>
      </w:r>
      <w:r w:rsidRPr="007E6B2B">
        <w:rPr>
          <w:rFonts w:asciiTheme="minorHAnsi" w:hAnsiTheme="minorHAnsi" w:cstheme="minorHAnsi"/>
          <w:sz w:val="22"/>
          <w:szCs w:val="22"/>
        </w:rPr>
        <w:t>Všetky služby a nástroje, ktoré boli v rámci projektu SK4ERA navrhnuté a realizované smerom</w:t>
      </w:r>
      <w:r>
        <w:rPr>
          <w:rFonts w:asciiTheme="minorHAnsi" w:hAnsiTheme="minorHAnsi" w:cstheme="minorHAnsi"/>
          <w:sz w:val="22"/>
          <w:szCs w:val="22"/>
        </w:rPr>
        <w:t xml:space="preserve"> </w:t>
      </w:r>
      <w:r w:rsidRPr="007E6B2B">
        <w:rPr>
          <w:rFonts w:asciiTheme="minorHAnsi" w:hAnsiTheme="minorHAnsi" w:cstheme="minorHAnsi"/>
          <w:sz w:val="22"/>
          <w:szCs w:val="22"/>
        </w:rPr>
        <w:t xml:space="preserve">k slovenským výskumníkom, a o ktoré bol zo strany cieľovej skupiny záujem, </w:t>
      </w:r>
      <w:r>
        <w:rPr>
          <w:rFonts w:asciiTheme="minorHAnsi" w:hAnsiTheme="minorHAnsi" w:cstheme="minorHAnsi"/>
          <w:sz w:val="22"/>
          <w:szCs w:val="22"/>
        </w:rPr>
        <w:t>sú</w:t>
      </w:r>
      <w:r w:rsidRPr="007E6B2B">
        <w:rPr>
          <w:rFonts w:asciiTheme="minorHAnsi" w:hAnsiTheme="minorHAnsi" w:cstheme="minorHAnsi"/>
          <w:sz w:val="22"/>
          <w:szCs w:val="22"/>
        </w:rPr>
        <w:t xml:space="preserve"> naďalej</w:t>
      </w:r>
      <w:r>
        <w:rPr>
          <w:rFonts w:asciiTheme="minorHAnsi" w:hAnsiTheme="minorHAnsi" w:cstheme="minorHAnsi"/>
          <w:sz w:val="22"/>
          <w:szCs w:val="22"/>
        </w:rPr>
        <w:t xml:space="preserve"> </w:t>
      </w:r>
      <w:r w:rsidRPr="007E6B2B">
        <w:rPr>
          <w:rFonts w:asciiTheme="minorHAnsi" w:hAnsiTheme="minorHAnsi" w:cstheme="minorHAnsi"/>
          <w:sz w:val="22"/>
          <w:szCs w:val="22"/>
        </w:rPr>
        <w:t>ponúkané a realizované vo vylepšenej forme. Odborní zamestnanci participujúci na projekte</w:t>
      </w:r>
      <w:r>
        <w:rPr>
          <w:rFonts w:asciiTheme="minorHAnsi" w:hAnsiTheme="minorHAnsi" w:cstheme="minorHAnsi"/>
          <w:sz w:val="22"/>
          <w:szCs w:val="22"/>
        </w:rPr>
        <w:t xml:space="preserve"> </w:t>
      </w:r>
      <w:r w:rsidRPr="007E6B2B">
        <w:rPr>
          <w:rFonts w:asciiTheme="minorHAnsi" w:hAnsiTheme="minorHAnsi" w:cstheme="minorHAnsi"/>
          <w:sz w:val="22"/>
          <w:szCs w:val="22"/>
        </w:rPr>
        <w:t>majú dobre zmapované prostredie na Slovensku a aj na základe spätných väzieb od cieľových</w:t>
      </w:r>
      <w:r>
        <w:rPr>
          <w:rFonts w:asciiTheme="minorHAnsi" w:hAnsiTheme="minorHAnsi" w:cstheme="minorHAnsi"/>
          <w:sz w:val="22"/>
          <w:szCs w:val="22"/>
        </w:rPr>
        <w:t xml:space="preserve"> </w:t>
      </w:r>
      <w:r w:rsidRPr="007E6B2B">
        <w:rPr>
          <w:rFonts w:asciiTheme="minorHAnsi" w:hAnsiTheme="minorHAnsi" w:cstheme="minorHAnsi"/>
          <w:sz w:val="22"/>
          <w:szCs w:val="22"/>
        </w:rPr>
        <w:t>skupín projektu navrhli aktivity a výstupy, ktoré majú významný potenciál pomôcť Slovensku</w:t>
      </w:r>
      <w:r>
        <w:rPr>
          <w:rFonts w:asciiTheme="minorHAnsi" w:hAnsiTheme="minorHAnsi" w:cstheme="minorHAnsi"/>
          <w:sz w:val="22"/>
          <w:szCs w:val="22"/>
        </w:rPr>
        <w:t xml:space="preserve"> </w:t>
      </w:r>
      <w:r w:rsidRPr="007E6B2B">
        <w:rPr>
          <w:rFonts w:asciiTheme="minorHAnsi" w:hAnsiTheme="minorHAnsi" w:cstheme="minorHAnsi"/>
          <w:sz w:val="22"/>
          <w:szCs w:val="22"/>
        </w:rPr>
        <w:t>posunúť sa v rebríčkoch zapojenia sa do medzinárodných projektov (najmä v rámci programu</w:t>
      </w:r>
      <w:r>
        <w:rPr>
          <w:rFonts w:asciiTheme="minorHAnsi" w:hAnsiTheme="minorHAnsi" w:cstheme="minorHAnsi"/>
          <w:sz w:val="22"/>
          <w:szCs w:val="22"/>
        </w:rPr>
        <w:t xml:space="preserve"> </w:t>
      </w:r>
      <w:r w:rsidRPr="007E6B2B">
        <w:rPr>
          <w:rFonts w:asciiTheme="minorHAnsi" w:hAnsiTheme="minorHAnsi" w:cstheme="minorHAnsi"/>
          <w:sz w:val="22"/>
          <w:szCs w:val="22"/>
        </w:rPr>
        <w:t>Horizont) z posledných priečok vyššie</w:t>
      </w:r>
      <w:r>
        <w:rPr>
          <w:rFonts w:asciiTheme="minorHAnsi" w:hAnsiTheme="minorHAnsi" w:cstheme="minorHAnsi"/>
          <w:sz w:val="22"/>
          <w:szCs w:val="22"/>
        </w:rPr>
        <w:t xml:space="preserve">. </w:t>
      </w:r>
    </w:p>
    <w:p w14:paraId="6DDC912E" w14:textId="34AB61A0" w:rsidR="007E6B2B" w:rsidRDefault="007E6B2B" w:rsidP="007E6B2B">
      <w:pPr>
        <w:spacing w:before="120" w:after="120"/>
        <w:jc w:val="both"/>
        <w:rPr>
          <w:rFonts w:asciiTheme="minorHAnsi" w:hAnsiTheme="minorHAnsi" w:cstheme="minorHAnsi"/>
          <w:sz w:val="22"/>
          <w:szCs w:val="22"/>
        </w:rPr>
      </w:pPr>
      <w:r>
        <w:rPr>
          <w:rFonts w:asciiTheme="minorHAnsi" w:hAnsiTheme="minorHAnsi" w:cstheme="minorHAnsi"/>
          <w:sz w:val="22"/>
          <w:szCs w:val="22"/>
        </w:rPr>
        <w:t>Všetky skúsenosti a dobrú prax, ktorú CVTI SR získalo počas implementácie projektu SK4ERA a naďalej využíva počas implementácie aktuálneho projektu SK4ERA II</w:t>
      </w:r>
      <w:r w:rsidR="00E35EAD">
        <w:rPr>
          <w:rFonts w:asciiTheme="minorHAnsi" w:hAnsiTheme="minorHAnsi" w:cstheme="minorHAnsi"/>
          <w:sz w:val="22"/>
          <w:szCs w:val="22"/>
        </w:rPr>
        <w:t>,</w:t>
      </w:r>
      <w:r>
        <w:rPr>
          <w:rFonts w:asciiTheme="minorHAnsi" w:hAnsiTheme="minorHAnsi" w:cstheme="minorHAnsi"/>
          <w:sz w:val="22"/>
          <w:szCs w:val="22"/>
        </w:rPr>
        <w:t xml:space="preserve"> budú využité v implementácií aktivít národného projektu s tým, že aktivity budú priamo zamerané na podporu účasti v európskych partnerstvách zo strany Slovenska a slovenských inštitúcií a taktiež na podporu a zvýšenie národného spolufinancovania projektov úspešných v rámci výziev vyhlásených cez partnerstvá, čím sa bude multiplikovať účasť</w:t>
      </w:r>
      <w:r w:rsidR="00E35EAD">
        <w:rPr>
          <w:rFonts w:asciiTheme="minorHAnsi" w:hAnsiTheme="minorHAnsi" w:cstheme="minorHAnsi"/>
          <w:sz w:val="22"/>
          <w:szCs w:val="22"/>
        </w:rPr>
        <w:t>,</w:t>
      </w:r>
      <w:r>
        <w:rPr>
          <w:rFonts w:asciiTheme="minorHAnsi" w:hAnsiTheme="minorHAnsi" w:cstheme="minorHAnsi"/>
          <w:sz w:val="22"/>
          <w:szCs w:val="22"/>
        </w:rPr>
        <w:t xml:space="preserve"> ale aj dopad výskumných výstupov a výsledkov a</w:t>
      </w:r>
      <w:r w:rsidR="00762A9D">
        <w:rPr>
          <w:rFonts w:asciiTheme="minorHAnsi" w:hAnsiTheme="minorHAnsi" w:cstheme="minorHAnsi"/>
          <w:sz w:val="22"/>
          <w:szCs w:val="22"/>
        </w:rPr>
        <w:t xml:space="preserve"> zároveň sa zabezpečí vysoká efektívnosť plánovaných aktivít. </w:t>
      </w:r>
    </w:p>
    <w:p w14:paraId="154AE458" w14:textId="79F2AEE8" w:rsidR="00762A9D" w:rsidRPr="00ED6040" w:rsidRDefault="00762A9D" w:rsidP="007E6B2B">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Implementáciou týchto projektov sa významne posilní ich synergický efekt a prínos pre Slovensko. </w:t>
      </w:r>
    </w:p>
    <w:p w14:paraId="4302363E" w14:textId="0E7D1676" w:rsidR="00ED6040" w:rsidRPr="009655EE" w:rsidRDefault="000C0E25" w:rsidP="00ED6040">
      <w:pPr>
        <w:pStyle w:val="Odsekzoznamu"/>
        <w:numPr>
          <w:ilvl w:val="1"/>
          <w:numId w:val="2"/>
        </w:numPr>
        <w:tabs>
          <w:tab w:val="left" w:pos="567"/>
        </w:tabs>
        <w:spacing w:before="120" w:after="120"/>
        <w:ind w:left="567" w:hanging="283"/>
        <w:contextualSpacing w:val="0"/>
        <w:jc w:val="both"/>
        <w:rPr>
          <w:rFonts w:asciiTheme="minorHAnsi" w:hAnsiTheme="minorHAnsi" w:cstheme="minorHAnsi"/>
          <w:b/>
          <w:i/>
          <w:sz w:val="22"/>
          <w:szCs w:val="22"/>
        </w:rPr>
      </w:pPr>
      <w:r w:rsidRPr="009655EE">
        <w:rPr>
          <w:rFonts w:asciiTheme="minorHAnsi" w:hAnsiTheme="minorHAnsi" w:cstheme="minorHAnsi"/>
          <w:b/>
          <w:i/>
          <w:sz w:val="22"/>
          <w:szCs w:val="22"/>
        </w:rPr>
        <w:t xml:space="preserve">Popíšte administratívnu, finančnú a prevádzkovú kapacitu žiadateľa a partnera (v prípade, </w:t>
      </w:r>
      <w:r w:rsidR="00CD30EF" w:rsidRPr="009655EE">
        <w:rPr>
          <w:rFonts w:asciiTheme="minorHAnsi" w:hAnsiTheme="minorHAnsi" w:cstheme="minorHAnsi"/>
          <w:b/>
          <w:i/>
          <w:sz w:val="22"/>
          <w:szCs w:val="22"/>
        </w:rPr>
        <w:t>ak</w:t>
      </w:r>
      <w:r w:rsidRPr="009655EE">
        <w:rPr>
          <w:rFonts w:asciiTheme="minorHAnsi" w:hAnsiTheme="minorHAnsi" w:cstheme="minorHAnsi"/>
          <w:b/>
          <w:i/>
          <w:sz w:val="22"/>
          <w:szCs w:val="22"/>
        </w:rPr>
        <w:t xml:space="preserve"> </w:t>
      </w:r>
      <w:r w:rsidR="00CD30EF" w:rsidRPr="009655EE">
        <w:rPr>
          <w:rFonts w:asciiTheme="minorHAnsi" w:hAnsiTheme="minorHAnsi" w:cstheme="minorHAnsi"/>
          <w:b/>
          <w:i/>
          <w:sz w:val="22"/>
          <w:szCs w:val="22"/>
        </w:rPr>
        <w:t xml:space="preserve">je </w:t>
      </w:r>
      <w:r w:rsidRPr="009655EE">
        <w:rPr>
          <w:rFonts w:asciiTheme="minorHAnsi" w:hAnsiTheme="minorHAnsi" w:cstheme="minorHAnsi"/>
          <w:b/>
          <w:i/>
          <w:sz w:val="22"/>
          <w:szCs w:val="22"/>
        </w:rPr>
        <w:t>v projekte zapojený aj partner):</w:t>
      </w:r>
    </w:p>
    <w:p w14:paraId="68B4491F" w14:textId="2785398E" w:rsidR="00ED6040" w:rsidRPr="00ED6040" w:rsidRDefault="00ED6040" w:rsidP="00ED6040">
      <w:pPr>
        <w:tabs>
          <w:tab w:val="left" w:pos="567"/>
        </w:tabs>
        <w:spacing w:before="120" w:after="120"/>
        <w:jc w:val="both"/>
        <w:rPr>
          <w:rFonts w:asciiTheme="minorHAnsi" w:hAnsiTheme="minorHAnsi" w:cstheme="minorHAnsi"/>
          <w:sz w:val="22"/>
          <w:szCs w:val="22"/>
        </w:rPr>
      </w:pPr>
      <w:r w:rsidRPr="00ED6040">
        <w:rPr>
          <w:rFonts w:asciiTheme="minorHAnsi" w:hAnsiTheme="minorHAnsi" w:cstheme="minorHAnsi"/>
          <w:sz w:val="22"/>
          <w:szCs w:val="22"/>
        </w:rPr>
        <w:t>Projekt bude realizovaný skúseným projektovým tímom žiadateľa pozostávajúcim z kvalifikovaných zamestnancov (od</w:t>
      </w:r>
      <w:r>
        <w:rPr>
          <w:rFonts w:asciiTheme="minorHAnsi" w:hAnsiTheme="minorHAnsi" w:cstheme="minorHAnsi"/>
          <w:sz w:val="22"/>
          <w:szCs w:val="22"/>
        </w:rPr>
        <w:t xml:space="preserve">borných, aj administratívnych), </w:t>
      </w:r>
      <w:r w:rsidRPr="00ED6040">
        <w:rPr>
          <w:rFonts w:asciiTheme="minorHAnsi" w:hAnsiTheme="minorHAnsi" w:cstheme="minorHAnsi"/>
          <w:sz w:val="22"/>
          <w:szCs w:val="22"/>
        </w:rPr>
        <w:t>ktorí disponujú dostatočnými znalosťami a skúsenosťami pre úspešnú implementáciu projektu.</w:t>
      </w:r>
    </w:p>
    <w:p w14:paraId="676621D8" w14:textId="0F8D8DC9" w:rsidR="00ED6040" w:rsidRPr="00ED6040" w:rsidRDefault="00ED6040" w:rsidP="00ED6040">
      <w:pPr>
        <w:tabs>
          <w:tab w:val="left" w:pos="567"/>
        </w:tabs>
        <w:spacing w:before="120" w:after="120"/>
        <w:jc w:val="both"/>
        <w:rPr>
          <w:rFonts w:asciiTheme="minorHAnsi" w:hAnsiTheme="minorHAnsi" w:cstheme="minorHAnsi"/>
          <w:b/>
          <w:sz w:val="22"/>
          <w:szCs w:val="22"/>
        </w:rPr>
      </w:pPr>
      <w:r w:rsidRPr="00ED6040">
        <w:rPr>
          <w:rFonts w:asciiTheme="minorHAnsi" w:hAnsiTheme="minorHAnsi" w:cstheme="minorHAnsi"/>
          <w:b/>
          <w:sz w:val="22"/>
          <w:szCs w:val="22"/>
        </w:rPr>
        <w:t>1</w:t>
      </w:r>
      <w:r w:rsidR="00E10B0D">
        <w:rPr>
          <w:rFonts w:asciiTheme="minorHAnsi" w:hAnsiTheme="minorHAnsi" w:cstheme="minorHAnsi"/>
          <w:b/>
          <w:sz w:val="22"/>
          <w:szCs w:val="22"/>
        </w:rPr>
        <w:t xml:space="preserve"> </w:t>
      </w:r>
      <w:r w:rsidRPr="00ED6040">
        <w:rPr>
          <w:rFonts w:asciiTheme="minorHAnsi" w:hAnsiTheme="minorHAnsi" w:cstheme="minorHAnsi"/>
          <w:b/>
          <w:sz w:val="22"/>
          <w:szCs w:val="22"/>
        </w:rPr>
        <w:t>Zabezpečenie odborných kapacít na realizáciu projektu</w:t>
      </w:r>
    </w:p>
    <w:p w14:paraId="3BA90C0B" w14:textId="2CE0D208" w:rsidR="008E7D80" w:rsidRDefault="00ED6040" w:rsidP="008E7D80">
      <w:pPr>
        <w:tabs>
          <w:tab w:val="left" w:pos="5954"/>
        </w:tabs>
        <w:spacing w:before="120" w:after="120"/>
        <w:jc w:val="both"/>
        <w:rPr>
          <w:rFonts w:asciiTheme="minorHAnsi" w:hAnsiTheme="minorHAnsi" w:cstheme="minorHAnsi"/>
          <w:sz w:val="22"/>
          <w:szCs w:val="22"/>
        </w:rPr>
      </w:pPr>
      <w:r w:rsidRPr="00ED6040">
        <w:rPr>
          <w:rFonts w:asciiTheme="minorHAnsi" w:hAnsiTheme="minorHAnsi" w:cstheme="minorHAnsi"/>
          <w:sz w:val="22"/>
          <w:szCs w:val="22"/>
        </w:rPr>
        <w:t>Odborný projektový tím v predkladanom projekte je zostavený z interných a externých odborníkov. CVTI SR disponuje kvalifikova</w:t>
      </w:r>
      <w:r>
        <w:rPr>
          <w:rFonts w:asciiTheme="minorHAnsi" w:hAnsiTheme="minorHAnsi" w:cstheme="minorHAnsi"/>
          <w:sz w:val="22"/>
          <w:szCs w:val="22"/>
        </w:rPr>
        <w:t xml:space="preserve">nými personálnymi kapacitami na </w:t>
      </w:r>
      <w:r w:rsidRPr="00ED6040">
        <w:rPr>
          <w:rFonts w:asciiTheme="minorHAnsi" w:hAnsiTheme="minorHAnsi" w:cstheme="minorHAnsi"/>
          <w:sz w:val="22"/>
          <w:szCs w:val="22"/>
        </w:rPr>
        <w:t xml:space="preserve">pokrytie koordinácie a realizácie </w:t>
      </w:r>
      <w:r w:rsidRPr="00ED6040">
        <w:rPr>
          <w:rFonts w:asciiTheme="minorHAnsi" w:hAnsiTheme="minorHAnsi" w:cstheme="minorHAnsi"/>
          <w:sz w:val="22"/>
          <w:szCs w:val="22"/>
        </w:rPr>
        <w:lastRenderedPageBreak/>
        <w:t xml:space="preserve">odborných aktivít projektu – Odbor medzinárodnej spolupráce CVTI SR a v rámci neho oddelenie medzinárodných </w:t>
      </w:r>
      <w:r w:rsidR="00E35EAD">
        <w:rPr>
          <w:rFonts w:asciiTheme="minorHAnsi" w:hAnsiTheme="minorHAnsi" w:cstheme="minorHAnsi"/>
          <w:sz w:val="22"/>
          <w:szCs w:val="22"/>
        </w:rPr>
        <w:t xml:space="preserve">záležitostí a </w:t>
      </w:r>
      <w:r w:rsidRPr="00ED6040">
        <w:rPr>
          <w:rFonts w:asciiTheme="minorHAnsi" w:hAnsiTheme="minorHAnsi" w:cstheme="minorHAnsi"/>
          <w:sz w:val="22"/>
          <w:szCs w:val="22"/>
        </w:rPr>
        <w:t>projektov</w:t>
      </w:r>
      <w:r>
        <w:rPr>
          <w:rFonts w:asciiTheme="minorHAnsi" w:hAnsiTheme="minorHAnsi" w:cstheme="minorHAnsi"/>
          <w:sz w:val="22"/>
          <w:szCs w:val="22"/>
        </w:rPr>
        <w:t xml:space="preserve">, </w:t>
      </w:r>
      <w:r w:rsidRPr="00ED6040">
        <w:rPr>
          <w:rFonts w:asciiTheme="minorHAnsi" w:hAnsiTheme="minorHAnsi" w:cstheme="minorHAnsi"/>
          <w:sz w:val="22"/>
          <w:szCs w:val="22"/>
        </w:rPr>
        <w:t xml:space="preserve">oddelenie Národnej kancelárie </w:t>
      </w:r>
      <w:r w:rsidR="00E10B0D">
        <w:rPr>
          <w:rFonts w:asciiTheme="minorHAnsi" w:hAnsiTheme="minorHAnsi" w:cstheme="minorHAnsi"/>
          <w:sz w:val="22"/>
          <w:szCs w:val="22"/>
        </w:rPr>
        <w:t xml:space="preserve">pre program </w:t>
      </w:r>
      <w:r w:rsidRPr="00ED6040">
        <w:rPr>
          <w:rFonts w:asciiTheme="minorHAnsi" w:hAnsiTheme="minorHAnsi" w:cstheme="minorHAnsi"/>
          <w:sz w:val="22"/>
          <w:szCs w:val="22"/>
        </w:rPr>
        <w:t>Horizont a oddelenie Styčná kancelária SR pre výskum a vývoj v Bruseli. Zamestnanci týchto od</w:t>
      </w:r>
      <w:r>
        <w:rPr>
          <w:rFonts w:asciiTheme="minorHAnsi" w:hAnsiTheme="minorHAnsi" w:cstheme="minorHAnsi"/>
          <w:sz w:val="22"/>
          <w:szCs w:val="22"/>
        </w:rPr>
        <w:t xml:space="preserve">delení majú bohaté skúsenosti s </w:t>
      </w:r>
      <w:r w:rsidRPr="00ED6040">
        <w:rPr>
          <w:rFonts w:asciiTheme="minorHAnsi" w:hAnsiTheme="minorHAnsi" w:cstheme="minorHAnsi"/>
          <w:sz w:val="22"/>
          <w:szCs w:val="22"/>
        </w:rPr>
        <w:t>implementáciou medzinárodných projektov, či so zapájaním sa do medzinárodných projektov a iniciatív. Zamestnanci odbo</w:t>
      </w:r>
      <w:r>
        <w:rPr>
          <w:rFonts w:asciiTheme="minorHAnsi" w:hAnsiTheme="minorHAnsi" w:cstheme="minorHAnsi"/>
          <w:sz w:val="22"/>
          <w:szCs w:val="22"/>
        </w:rPr>
        <w:t xml:space="preserve">ru sa zúčastňujú ako experti za </w:t>
      </w:r>
      <w:r w:rsidRPr="00ED6040">
        <w:rPr>
          <w:rFonts w:asciiTheme="minorHAnsi" w:hAnsiTheme="minorHAnsi" w:cstheme="minorHAnsi"/>
          <w:sz w:val="22"/>
          <w:szCs w:val="22"/>
        </w:rPr>
        <w:t xml:space="preserve">Slovensko rôznych programových zasadnutí na úrovni Európskej komisie (najmä v rámci programu Horizont Európa a EOSC </w:t>
      </w:r>
      <w:r w:rsidR="00E10B0D">
        <w:rPr>
          <w:rFonts w:asciiTheme="minorHAnsi" w:hAnsiTheme="minorHAnsi" w:cstheme="minorHAnsi"/>
          <w:sz w:val="22"/>
          <w:szCs w:val="22"/>
        </w:rPr>
        <w:t>–</w:t>
      </w:r>
      <w:r w:rsidRPr="00ED6040">
        <w:rPr>
          <w:rFonts w:asciiTheme="minorHAnsi" w:hAnsiTheme="minorHAnsi" w:cstheme="minorHAnsi"/>
          <w:sz w:val="22"/>
          <w:szCs w:val="22"/>
        </w:rPr>
        <w:t xml:space="preserve"> Eur</w:t>
      </w:r>
      <w:r>
        <w:rPr>
          <w:rFonts w:asciiTheme="minorHAnsi" w:hAnsiTheme="minorHAnsi" w:cstheme="minorHAnsi"/>
          <w:sz w:val="22"/>
          <w:szCs w:val="22"/>
        </w:rPr>
        <w:t xml:space="preserve">ópsky cloud pre otvorenú vedu), </w:t>
      </w:r>
      <w:r w:rsidRPr="00ED6040">
        <w:rPr>
          <w:rFonts w:asciiTheme="minorHAnsi" w:hAnsiTheme="minorHAnsi" w:cstheme="minorHAnsi"/>
          <w:sz w:val="22"/>
          <w:szCs w:val="22"/>
        </w:rPr>
        <w:t>poskytujú odborné stanoviská ku strategickým materiálom na národnej a európskej úrovni. V rámci podporných štruktúr pre pro</w:t>
      </w:r>
      <w:r>
        <w:rPr>
          <w:rFonts w:asciiTheme="minorHAnsi" w:hAnsiTheme="minorHAnsi" w:cstheme="minorHAnsi"/>
          <w:sz w:val="22"/>
          <w:szCs w:val="22"/>
        </w:rPr>
        <w:t xml:space="preserve">gram Horizont na Slovensku boli </w:t>
      </w:r>
      <w:r w:rsidRPr="00ED6040">
        <w:rPr>
          <w:rFonts w:asciiTheme="minorHAnsi" w:hAnsiTheme="minorHAnsi" w:cstheme="minorHAnsi"/>
          <w:sz w:val="22"/>
          <w:szCs w:val="22"/>
        </w:rPr>
        <w:t xml:space="preserve">priamo zapojení do implementácie projektov Horizont 2020 (2014 – 2020), ako aj do nastavenia podpory na národnej úrovni </w:t>
      </w:r>
      <w:r>
        <w:rPr>
          <w:rFonts w:asciiTheme="minorHAnsi" w:hAnsiTheme="minorHAnsi" w:cstheme="minorHAnsi"/>
          <w:sz w:val="22"/>
          <w:szCs w:val="22"/>
        </w:rPr>
        <w:t xml:space="preserve">pri aktuálnom programe Horizont </w:t>
      </w:r>
      <w:r w:rsidRPr="00ED6040">
        <w:rPr>
          <w:rFonts w:asciiTheme="minorHAnsi" w:hAnsiTheme="minorHAnsi" w:cstheme="minorHAnsi"/>
          <w:sz w:val="22"/>
          <w:szCs w:val="22"/>
        </w:rPr>
        <w:t>Európa (2021 – 2027).</w:t>
      </w:r>
      <w:r w:rsidR="00635CC6">
        <w:rPr>
          <w:rFonts w:asciiTheme="minorHAnsi" w:hAnsiTheme="minorHAnsi" w:cstheme="minorHAnsi"/>
          <w:sz w:val="22"/>
          <w:szCs w:val="22"/>
        </w:rPr>
        <w:t xml:space="preserve"> </w:t>
      </w:r>
      <w:r w:rsidR="00407733">
        <w:rPr>
          <w:rFonts w:asciiTheme="minorHAnsi" w:hAnsiTheme="minorHAnsi" w:cstheme="minorHAnsi"/>
          <w:sz w:val="22"/>
          <w:szCs w:val="22"/>
        </w:rPr>
        <w:t>Odborníci CVTI SR b</w:t>
      </w:r>
      <w:r w:rsidR="00635CC6">
        <w:rPr>
          <w:rFonts w:asciiTheme="minorHAnsi" w:hAnsiTheme="minorHAnsi" w:cstheme="minorHAnsi"/>
          <w:sz w:val="22"/>
          <w:szCs w:val="22"/>
        </w:rPr>
        <w:t xml:space="preserve">udú participovať na projekte v čase jeho prípravy a následne dohliadať nad jeho realizáciou.  </w:t>
      </w:r>
    </w:p>
    <w:p w14:paraId="73685490" w14:textId="75DB9FFE" w:rsidR="008E7D80" w:rsidRPr="00D449DA" w:rsidRDefault="008E7D80" w:rsidP="008E7D80">
      <w:pPr>
        <w:tabs>
          <w:tab w:val="left" w:pos="5954"/>
        </w:tabs>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Pre účely manažmentu a koordinácie aktivít národného projektu </w:t>
      </w:r>
      <w:r w:rsidRPr="005E24D8">
        <w:rPr>
          <w:rFonts w:asciiTheme="minorHAnsi" w:hAnsiTheme="minorHAnsi" w:cstheme="minorHAnsi"/>
          <w:sz w:val="22"/>
          <w:szCs w:val="22"/>
        </w:rPr>
        <w:t xml:space="preserve">vznikne </w:t>
      </w:r>
      <w:r>
        <w:rPr>
          <w:rFonts w:asciiTheme="minorHAnsi" w:hAnsiTheme="minorHAnsi" w:cstheme="minorHAnsi"/>
          <w:sz w:val="22"/>
          <w:szCs w:val="22"/>
        </w:rPr>
        <w:t xml:space="preserve">na úrovni CVTI SR </w:t>
      </w:r>
      <w:r w:rsidRPr="005E24D8">
        <w:rPr>
          <w:rFonts w:asciiTheme="minorHAnsi" w:hAnsiTheme="minorHAnsi" w:cstheme="minorHAnsi"/>
          <w:sz w:val="22"/>
          <w:szCs w:val="22"/>
        </w:rPr>
        <w:t>nov</w:t>
      </w:r>
      <w:r>
        <w:rPr>
          <w:rFonts w:asciiTheme="minorHAnsi" w:hAnsiTheme="minorHAnsi" w:cstheme="minorHAnsi"/>
          <w:sz w:val="22"/>
          <w:szCs w:val="22"/>
        </w:rPr>
        <w:t xml:space="preserve">ý útvar. </w:t>
      </w:r>
      <w:r w:rsidRPr="005E24D8">
        <w:rPr>
          <w:rFonts w:asciiTheme="minorHAnsi" w:hAnsiTheme="minorHAnsi" w:cstheme="minorHAnsi"/>
          <w:sz w:val="22"/>
          <w:szCs w:val="22"/>
        </w:rPr>
        <w:t xml:space="preserve"> </w:t>
      </w:r>
      <w:r w:rsidRPr="00D449DA">
        <w:rPr>
          <w:rFonts w:asciiTheme="minorHAnsi" w:hAnsiTheme="minorHAnsi" w:cstheme="minorHAnsi"/>
          <w:sz w:val="22"/>
          <w:szCs w:val="22"/>
        </w:rPr>
        <w:t xml:space="preserve">Činnosti a pracovné zameranie jednotlivých pracovných pozícií pre tieto účely budú vytvorené s cieľom zabezpečiť efektívnu koordináciu a podporu pre Slovensko v rámci európskych partnerstiev. Všetky aktivity budú smerované na podporu zapojenia slovenských subjektov, optimalizovať využitie dostupných finančných prostriedkov a poskytovať kvalitnú metodickú a administratívnu podporu. Tým sa zlepší prístup slovenských subjektov k finančným a strategickým príležitostiam, podpora ich konkurencieschopnosti a prispeje sa k rastu a inováciám v kľúčových sektoroch hospodárstva a výskumu. Profesionálna podpora a efektívne procesy zaistia hladký priebeh implementácie projektov a maximalizujú prínos pre Slovensko. </w:t>
      </w:r>
    </w:p>
    <w:p w14:paraId="38688D7E" w14:textId="7D8B28D5" w:rsidR="00ED6040" w:rsidRPr="00DC7BFD" w:rsidRDefault="00ED6040" w:rsidP="00ED6040">
      <w:pPr>
        <w:tabs>
          <w:tab w:val="left" w:pos="567"/>
        </w:tabs>
        <w:spacing w:before="120" w:after="120"/>
        <w:jc w:val="both"/>
        <w:rPr>
          <w:rFonts w:asciiTheme="minorHAnsi" w:hAnsiTheme="minorHAnsi" w:cstheme="minorHAnsi"/>
          <w:b/>
          <w:sz w:val="22"/>
          <w:szCs w:val="22"/>
        </w:rPr>
      </w:pPr>
      <w:r w:rsidRPr="00DC7BFD">
        <w:rPr>
          <w:rFonts w:asciiTheme="minorHAnsi" w:hAnsiTheme="minorHAnsi" w:cstheme="minorHAnsi"/>
          <w:b/>
          <w:sz w:val="22"/>
          <w:szCs w:val="22"/>
        </w:rPr>
        <w:t>2 Zabezpečenie administratívnych kapacít na riadenie a realizáciu projektu</w:t>
      </w:r>
    </w:p>
    <w:p w14:paraId="41973198" w14:textId="4EBB1C9B" w:rsidR="00ED6040" w:rsidRPr="00ED6040" w:rsidRDefault="00ED6040" w:rsidP="00ED6040">
      <w:pPr>
        <w:tabs>
          <w:tab w:val="left" w:pos="567"/>
        </w:tabs>
        <w:spacing w:before="120" w:after="120"/>
        <w:jc w:val="both"/>
        <w:rPr>
          <w:rFonts w:asciiTheme="minorHAnsi" w:hAnsiTheme="minorHAnsi" w:cstheme="minorHAnsi"/>
          <w:sz w:val="22"/>
          <w:szCs w:val="22"/>
        </w:rPr>
      </w:pPr>
      <w:r w:rsidRPr="00ED6040">
        <w:rPr>
          <w:rFonts w:asciiTheme="minorHAnsi" w:hAnsiTheme="minorHAnsi" w:cstheme="minorHAnsi"/>
          <w:sz w:val="22"/>
          <w:szCs w:val="22"/>
        </w:rPr>
        <w:t>V súvislosti s realizáciou národných projektov v predchádzajúcom programovom období disponuje CVTI SR prepracovaným know</w:t>
      </w:r>
      <w:r w:rsidR="00DC7BFD">
        <w:rPr>
          <w:rFonts w:asciiTheme="minorHAnsi" w:hAnsiTheme="minorHAnsi" w:cstheme="minorHAnsi"/>
          <w:sz w:val="22"/>
          <w:szCs w:val="22"/>
        </w:rPr>
        <w:t xml:space="preserve">-how na efektívnu administráciu </w:t>
      </w:r>
      <w:r w:rsidRPr="00ED6040">
        <w:rPr>
          <w:rFonts w:asciiTheme="minorHAnsi" w:hAnsiTheme="minorHAnsi" w:cstheme="minorHAnsi"/>
          <w:sz w:val="22"/>
          <w:szCs w:val="22"/>
        </w:rPr>
        <w:t>projektov a kvalifikovanými administratívnymi kap</w:t>
      </w:r>
      <w:r w:rsidR="00DC7BFD">
        <w:rPr>
          <w:rFonts w:asciiTheme="minorHAnsi" w:hAnsiTheme="minorHAnsi" w:cstheme="minorHAnsi"/>
          <w:sz w:val="22"/>
          <w:szCs w:val="22"/>
        </w:rPr>
        <w:t xml:space="preserve">acitami (Odbor projektov EŠIF). </w:t>
      </w:r>
      <w:r w:rsidRPr="00ED6040">
        <w:rPr>
          <w:rFonts w:asciiTheme="minorHAnsi" w:hAnsiTheme="minorHAnsi" w:cstheme="minorHAnsi"/>
          <w:sz w:val="22"/>
          <w:szCs w:val="22"/>
        </w:rPr>
        <w:t>Administratívne kapacity projektu predstavuje riadiaci personál žiadateľa (najmä projektový manažér a finančný manažér). Riadia</w:t>
      </w:r>
      <w:r w:rsidR="00DC7BFD">
        <w:rPr>
          <w:rFonts w:asciiTheme="minorHAnsi" w:hAnsiTheme="minorHAnsi" w:cstheme="minorHAnsi"/>
          <w:sz w:val="22"/>
          <w:szCs w:val="22"/>
        </w:rPr>
        <w:t xml:space="preserve">ci pracovníci budú zabezpečovať </w:t>
      </w:r>
      <w:r w:rsidRPr="00ED6040">
        <w:rPr>
          <w:rFonts w:asciiTheme="minorHAnsi" w:hAnsiTheme="minorHAnsi" w:cstheme="minorHAnsi"/>
          <w:sz w:val="22"/>
          <w:szCs w:val="22"/>
        </w:rPr>
        <w:t>činnosti spojené s prípravou podkladov pre vypracovanie žiadostí o platbu, monitorovacie správy a ostatné potrebné</w:t>
      </w:r>
      <w:r w:rsidR="00DC7BFD">
        <w:rPr>
          <w:rFonts w:asciiTheme="minorHAnsi" w:hAnsiTheme="minorHAnsi" w:cstheme="minorHAnsi"/>
          <w:sz w:val="22"/>
          <w:szCs w:val="22"/>
        </w:rPr>
        <w:t xml:space="preserve"> dokumenty v súlade s riadiacou </w:t>
      </w:r>
      <w:r w:rsidRPr="00ED6040">
        <w:rPr>
          <w:rFonts w:asciiTheme="minorHAnsi" w:hAnsiTheme="minorHAnsi" w:cstheme="minorHAnsi"/>
          <w:sz w:val="22"/>
          <w:szCs w:val="22"/>
        </w:rPr>
        <w:t>dokumentáciou, finančné riadenie, kontrolu rozpočtu projektu a jeho súlad s účtovnými dokladmi, kontrolu dodržiavania fi</w:t>
      </w:r>
      <w:r w:rsidR="00DC7BFD">
        <w:rPr>
          <w:rFonts w:asciiTheme="minorHAnsi" w:hAnsiTheme="minorHAnsi" w:cstheme="minorHAnsi"/>
          <w:sz w:val="22"/>
          <w:szCs w:val="22"/>
        </w:rPr>
        <w:t xml:space="preserve">nančného harmonogramu projektu, </w:t>
      </w:r>
      <w:r w:rsidRPr="00ED6040">
        <w:rPr>
          <w:rFonts w:asciiTheme="minorHAnsi" w:hAnsiTheme="minorHAnsi" w:cstheme="minorHAnsi"/>
          <w:sz w:val="22"/>
          <w:szCs w:val="22"/>
        </w:rPr>
        <w:t xml:space="preserve">predkladanie žiadostí o platbu, monitorovanie projektu, kontrolu jeho realizácie a súladu s cieľmi projektu, monitorovanie </w:t>
      </w:r>
      <w:r w:rsidR="00DC7BFD">
        <w:rPr>
          <w:rFonts w:asciiTheme="minorHAnsi" w:hAnsiTheme="minorHAnsi" w:cstheme="minorHAnsi"/>
          <w:sz w:val="22"/>
          <w:szCs w:val="22"/>
        </w:rPr>
        <w:t xml:space="preserve">napĺňania indikátorov projektu, </w:t>
      </w:r>
      <w:r w:rsidRPr="00ED6040">
        <w:rPr>
          <w:rFonts w:asciiTheme="minorHAnsi" w:hAnsiTheme="minorHAnsi" w:cstheme="minorHAnsi"/>
          <w:sz w:val="22"/>
          <w:szCs w:val="22"/>
        </w:rPr>
        <w:t>organizačné zabezpečenie publicity projektu podľa Zmluvy o NFP, verejné obstarávanie a komunikáciu s riadiacimi a sprostre</w:t>
      </w:r>
      <w:r w:rsidR="00DC7BFD">
        <w:rPr>
          <w:rFonts w:asciiTheme="minorHAnsi" w:hAnsiTheme="minorHAnsi" w:cstheme="minorHAnsi"/>
          <w:sz w:val="22"/>
          <w:szCs w:val="22"/>
        </w:rPr>
        <w:t xml:space="preserve">dkovateľskými orgánmi pre EŠIF. </w:t>
      </w:r>
    </w:p>
    <w:p w14:paraId="36089BDA" w14:textId="6BF6FC42" w:rsidR="00AE6BA7" w:rsidRPr="002238E7" w:rsidRDefault="00AE6BA7" w:rsidP="00273D44">
      <w:pPr>
        <w:tabs>
          <w:tab w:val="left" w:pos="5954"/>
        </w:tabs>
        <w:jc w:val="both"/>
        <w:rPr>
          <w:rFonts w:asciiTheme="minorHAnsi" w:hAnsiTheme="minorHAnsi" w:cstheme="minorHAnsi"/>
          <w:b/>
          <w:sz w:val="22"/>
          <w:szCs w:val="22"/>
          <w:u w:val="single"/>
        </w:rPr>
      </w:pPr>
      <w:r w:rsidRPr="002238E7">
        <w:rPr>
          <w:rFonts w:asciiTheme="minorHAnsi" w:hAnsiTheme="minorHAnsi" w:cstheme="minorHAnsi"/>
          <w:b/>
          <w:sz w:val="22"/>
          <w:szCs w:val="22"/>
          <w:u w:val="single"/>
        </w:rPr>
        <w:t>Kľúčové činnosti</w:t>
      </w:r>
      <w:r w:rsidR="00B2187C" w:rsidRPr="002238E7">
        <w:rPr>
          <w:rFonts w:asciiTheme="minorHAnsi" w:hAnsiTheme="minorHAnsi" w:cstheme="minorHAnsi"/>
          <w:b/>
          <w:sz w:val="22"/>
          <w:szCs w:val="22"/>
          <w:u w:val="single"/>
        </w:rPr>
        <w:t xml:space="preserve"> CVTI SR vo vzťahu k implementácii </w:t>
      </w:r>
      <w:r w:rsidR="008E7D80">
        <w:rPr>
          <w:rFonts w:asciiTheme="minorHAnsi" w:hAnsiTheme="minorHAnsi" w:cstheme="minorHAnsi"/>
          <w:b/>
          <w:sz w:val="22"/>
          <w:szCs w:val="22"/>
          <w:u w:val="single"/>
        </w:rPr>
        <w:t>národného projektu</w:t>
      </w:r>
      <w:r w:rsidRPr="002238E7">
        <w:rPr>
          <w:rFonts w:asciiTheme="minorHAnsi" w:hAnsiTheme="minorHAnsi" w:cstheme="minorHAnsi"/>
          <w:b/>
          <w:sz w:val="22"/>
          <w:szCs w:val="22"/>
          <w:u w:val="single"/>
        </w:rPr>
        <w:t>:</w:t>
      </w:r>
    </w:p>
    <w:p w14:paraId="034FCEA5" w14:textId="77777777" w:rsidR="00AE6BA7" w:rsidRPr="002238E7" w:rsidRDefault="00AE6BA7" w:rsidP="00273D44">
      <w:p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Nastavenie národných pravidiel a finančnej alokácie:</w:t>
      </w:r>
    </w:p>
    <w:p w14:paraId="7AF8628E" w14:textId="750AA11B" w:rsidR="00AE6BA7" w:rsidRPr="002238E7" w:rsidRDefault="00E52AAD"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V procese</w:t>
      </w:r>
      <w:r w:rsidR="00AE6BA7" w:rsidRPr="002238E7">
        <w:rPr>
          <w:rFonts w:asciiTheme="minorHAnsi" w:hAnsiTheme="minorHAnsi" w:cstheme="minorHAnsi"/>
          <w:sz w:val="22"/>
          <w:szCs w:val="22"/>
        </w:rPr>
        <w:t xml:space="preserve"> príprave výz</w:t>
      </w:r>
      <w:r w:rsidRPr="002238E7">
        <w:rPr>
          <w:rFonts w:asciiTheme="minorHAnsi" w:hAnsiTheme="minorHAnsi" w:cstheme="minorHAnsi"/>
          <w:sz w:val="22"/>
          <w:szCs w:val="22"/>
        </w:rPr>
        <w:t>iev</w:t>
      </w:r>
      <w:r w:rsidR="00AE6BA7" w:rsidRPr="002238E7">
        <w:rPr>
          <w:rFonts w:asciiTheme="minorHAnsi" w:hAnsiTheme="minorHAnsi" w:cstheme="minorHAnsi"/>
          <w:sz w:val="22"/>
          <w:szCs w:val="22"/>
        </w:rPr>
        <w:t xml:space="preserve"> partnerstiev,</w:t>
      </w:r>
      <w:r w:rsidR="00B2187C" w:rsidRPr="002238E7">
        <w:rPr>
          <w:rFonts w:asciiTheme="minorHAnsi" w:hAnsiTheme="minorHAnsi" w:cstheme="minorHAnsi"/>
          <w:sz w:val="22"/>
          <w:szCs w:val="22"/>
        </w:rPr>
        <w:t xml:space="preserve"> </w:t>
      </w:r>
      <w:r w:rsidR="00AE6BA7" w:rsidRPr="002238E7">
        <w:rPr>
          <w:rFonts w:asciiTheme="minorHAnsi" w:hAnsiTheme="minorHAnsi" w:cstheme="minorHAnsi"/>
          <w:sz w:val="22"/>
          <w:szCs w:val="22"/>
        </w:rPr>
        <w:t>stanov</w:t>
      </w:r>
      <w:r w:rsidRPr="002238E7">
        <w:rPr>
          <w:rFonts w:asciiTheme="minorHAnsi" w:hAnsiTheme="minorHAnsi" w:cstheme="minorHAnsi"/>
          <w:sz w:val="22"/>
          <w:szCs w:val="22"/>
        </w:rPr>
        <w:t>enie</w:t>
      </w:r>
      <w:r w:rsidR="00AE6BA7" w:rsidRPr="002238E7">
        <w:rPr>
          <w:rFonts w:asciiTheme="minorHAnsi" w:hAnsiTheme="minorHAnsi" w:cstheme="minorHAnsi"/>
          <w:sz w:val="22"/>
          <w:szCs w:val="22"/>
        </w:rPr>
        <w:t xml:space="preserve"> národn</w:t>
      </w:r>
      <w:r w:rsidRPr="002238E7">
        <w:rPr>
          <w:rFonts w:asciiTheme="minorHAnsi" w:hAnsiTheme="minorHAnsi" w:cstheme="minorHAnsi"/>
          <w:sz w:val="22"/>
          <w:szCs w:val="22"/>
        </w:rPr>
        <w:t>ej</w:t>
      </w:r>
      <w:r w:rsidR="00AE6BA7" w:rsidRPr="002238E7">
        <w:rPr>
          <w:rFonts w:asciiTheme="minorHAnsi" w:hAnsiTheme="minorHAnsi" w:cstheme="minorHAnsi"/>
          <w:sz w:val="22"/>
          <w:szCs w:val="22"/>
        </w:rPr>
        <w:t xml:space="preserve"> finančn</w:t>
      </w:r>
      <w:r w:rsidRPr="002238E7">
        <w:rPr>
          <w:rFonts w:asciiTheme="minorHAnsi" w:hAnsiTheme="minorHAnsi" w:cstheme="minorHAnsi"/>
          <w:sz w:val="22"/>
          <w:szCs w:val="22"/>
        </w:rPr>
        <w:t>ej</w:t>
      </w:r>
      <w:r w:rsidR="00AE6BA7" w:rsidRPr="002238E7">
        <w:rPr>
          <w:rFonts w:asciiTheme="minorHAnsi" w:hAnsiTheme="minorHAnsi" w:cstheme="minorHAnsi"/>
          <w:sz w:val="22"/>
          <w:szCs w:val="22"/>
        </w:rPr>
        <w:t xml:space="preserve"> alokáci</w:t>
      </w:r>
      <w:r w:rsidRPr="002238E7">
        <w:rPr>
          <w:rFonts w:asciiTheme="minorHAnsi" w:hAnsiTheme="minorHAnsi" w:cstheme="minorHAnsi"/>
          <w:sz w:val="22"/>
          <w:szCs w:val="22"/>
        </w:rPr>
        <w:t>e</w:t>
      </w:r>
      <w:r w:rsidR="00AE6BA7" w:rsidRPr="002238E7">
        <w:rPr>
          <w:rFonts w:asciiTheme="minorHAnsi" w:hAnsiTheme="minorHAnsi" w:cstheme="minorHAnsi"/>
          <w:sz w:val="22"/>
          <w:szCs w:val="22"/>
        </w:rPr>
        <w:t xml:space="preserve"> pre jednotlivé výzvy.</w:t>
      </w:r>
    </w:p>
    <w:p w14:paraId="0657F02F" w14:textId="412B8D5A" w:rsidR="00AE6BA7" w:rsidRPr="002238E7" w:rsidRDefault="00AE6BA7"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P</w:t>
      </w:r>
      <w:r w:rsidR="00B2187C" w:rsidRPr="002238E7">
        <w:rPr>
          <w:rFonts w:asciiTheme="minorHAnsi" w:hAnsiTheme="minorHAnsi" w:cstheme="minorHAnsi"/>
          <w:sz w:val="22"/>
          <w:szCs w:val="22"/>
        </w:rPr>
        <w:t>ríprava</w:t>
      </w:r>
      <w:r w:rsidRPr="002238E7">
        <w:rPr>
          <w:rFonts w:asciiTheme="minorHAnsi" w:hAnsiTheme="minorHAnsi" w:cstheme="minorHAnsi"/>
          <w:sz w:val="22"/>
          <w:szCs w:val="22"/>
        </w:rPr>
        <w:t xml:space="preserve"> a aktualiz</w:t>
      </w:r>
      <w:r w:rsidR="00B2187C" w:rsidRPr="002238E7">
        <w:rPr>
          <w:rFonts w:asciiTheme="minorHAnsi" w:hAnsiTheme="minorHAnsi" w:cstheme="minorHAnsi"/>
          <w:sz w:val="22"/>
          <w:szCs w:val="22"/>
        </w:rPr>
        <w:t>ácia</w:t>
      </w:r>
      <w:r w:rsidRPr="002238E7">
        <w:rPr>
          <w:rFonts w:asciiTheme="minorHAnsi" w:hAnsiTheme="minorHAnsi" w:cstheme="minorHAnsi"/>
          <w:sz w:val="22"/>
          <w:szCs w:val="22"/>
        </w:rPr>
        <w:t xml:space="preserve"> národn</w:t>
      </w:r>
      <w:r w:rsidR="00B2187C" w:rsidRPr="002238E7">
        <w:rPr>
          <w:rFonts w:asciiTheme="minorHAnsi" w:hAnsiTheme="minorHAnsi" w:cstheme="minorHAnsi"/>
          <w:sz w:val="22"/>
          <w:szCs w:val="22"/>
        </w:rPr>
        <w:t>ých</w:t>
      </w:r>
      <w:r w:rsidRPr="002238E7">
        <w:rPr>
          <w:rFonts w:asciiTheme="minorHAnsi" w:hAnsiTheme="minorHAnsi" w:cstheme="minorHAnsi"/>
          <w:sz w:val="22"/>
          <w:szCs w:val="22"/>
        </w:rPr>
        <w:t xml:space="preserve"> pravid</w:t>
      </w:r>
      <w:r w:rsidR="00B2187C" w:rsidRPr="002238E7">
        <w:rPr>
          <w:rFonts w:asciiTheme="minorHAnsi" w:hAnsiTheme="minorHAnsi" w:cstheme="minorHAnsi"/>
          <w:sz w:val="22"/>
          <w:szCs w:val="22"/>
        </w:rPr>
        <w:t>iel</w:t>
      </w:r>
      <w:r w:rsidRPr="002238E7">
        <w:rPr>
          <w:rFonts w:asciiTheme="minorHAnsi" w:hAnsiTheme="minorHAnsi" w:cstheme="minorHAnsi"/>
          <w:sz w:val="22"/>
          <w:szCs w:val="22"/>
        </w:rPr>
        <w:t xml:space="preserve"> oprávnenosti (national eligibility criteria), vrátane definície podporovaných projektov, maximálnej sumy na projekt, výšky podpory a okruhu oprávnených žiadateľov.</w:t>
      </w:r>
    </w:p>
    <w:p w14:paraId="76A5EEC6" w14:textId="77777777" w:rsidR="00AE6BA7" w:rsidRPr="002238E7" w:rsidRDefault="00AE6BA7" w:rsidP="00273D44">
      <w:p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Kontrola a hodnotenie projektov:</w:t>
      </w:r>
    </w:p>
    <w:p w14:paraId="662CF7DD" w14:textId="1FC8B9E4" w:rsidR="00AE6BA7" w:rsidRPr="002238E7" w:rsidRDefault="00B2187C"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Participácia na hodnotení</w:t>
      </w:r>
      <w:r w:rsidR="00AE6BA7" w:rsidRPr="002238E7">
        <w:rPr>
          <w:rFonts w:asciiTheme="minorHAnsi" w:hAnsiTheme="minorHAnsi" w:cstheme="minorHAnsi"/>
          <w:sz w:val="22"/>
          <w:szCs w:val="22"/>
        </w:rPr>
        <w:t xml:space="preserve"> podaných žiadostí, </w:t>
      </w:r>
      <w:r w:rsidRPr="002238E7">
        <w:rPr>
          <w:rFonts w:asciiTheme="minorHAnsi" w:hAnsiTheme="minorHAnsi" w:cstheme="minorHAnsi"/>
          <w:sz w:val="22"/>
          <w:szCs w:val="22"/>
        </w:rPr>
        <w:t>posúdenie</w:t>
      </w:r>
      <w:r w:rsidR="00AE6BA7" w:rsidRPr="002238E7">
        <w:rPr>
          <w:rFonts w:asciiTheme="minorHAnsi" w:hAnsiTheme="minorHAnsi" w:cstheme="minorHAnsi"/>
          <w:sz w:val="22"/>
          <w:szCs w:val="22"/>
        </w:rPr>
        <w:t>, či projekty slovenských žiadateľov spĺňajú národné kritériá oprávnenosti</w:t>
      </w:r>
      <w:r w:rsidR="00C45075" w:rsidRPr="002238E7">
        <w:rPr>
          <w:rFonts w:asciiTheme="minorHAnsi" w:hAnsiTheme="minorHAnsi" w:cstheme="minorHAnsi"/>
          <w:sz w:val="22"/>
          <w:szCs w:val="22"/>
        </w:rPr>
        <w:t xml:space="preserve"> a súlad s podmienkami príslušného partnerstva</w:t>
      </w:r>
      <w:r w:rsidR="00AE6BA7" w:rsidRPr="002238E7">
        <w:rPr>
          <w:rFonts w:asciiTheme="minorHAnsi" w:hAnsiTheme="minorHAnsi" w:cstheme="minorHAnsi"/>
          <w:sz w:val="22"/>
          <w:szCs w:val="22"/>
        </w:rPr>
        <w:t>.</w:t>
      </w:r>
    </w:p>
    <w:p w14:paraId="0DE7DCD6" w14:textId="17B79EF8" w:rsidR="00AE6BA7" w:rsidRPr="002238E7" w:rsidRDefault="00AE6BA7"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Po hodnotení projektov odbornými expertmi Európskej komisie vykon</w:t>
      </w:r>
      <w:r w:rsidR="00B2187C" w:rsidRPr="002238E7">
        <w:rPr>
          <w:rFonts w:asciiTheme="minorHAnsi" w:hAnsiTheme="minorHAnsi" w:cstheme="minorHAnsi"/>
          <w:sz w:val="22"/>
          <w:szCs w:val="22"/>
        </w:rPr>
        <w:t>anie</w:t>
      </w:r>
      <w:r w:rsidRPr="002238E7">
        <w:rPr>
          <w:rFonts w:asciiTheme="minorHAnsi" w:hAnsiTheme="minorHAnsi" w:cstheme="minorHAnsi"/>
          <w:sz w:val="22"/>
          <w:szCs w:val="22"/>
        </w:rPr>
        <w:t xml:space="preserve"> formáln</w:t>
      </w:r>
      <w:r w:rsidR="00B2187C" w:rsidRPr="002238E7">
        <w:rPr>
          <w:rFonts w:asciiTheme="minorHAnsi" w:hAnsiTheme="minorHAnsi" w:cstheme="minorHAnsi"/>
          <w:sz w:val="22"/>
          <w:szCs w:val="22"/>
        </w:rPr>
        <w:t>eho</w:t>
      </w:r>
      <w:r w:rsidRPr="002238E7">
        <w:rPr>
          <w:rFonts w:asciiTheme="minorHAnsi" w:hAnsiTheme="minorHAnsi" w:cstheme="minorHAnsi"/>
          <w:sz w:val="22"/>
          <w:szCs w:val="22"/>
        </w:rPr>
        <w:t xml:space="preserve"> národn</w:t>
      </w:r>
      <w:r w:rsidR="00B2187C" w:rsidRPr="002238E7">
        <w:rPr>
          <w:rFonts w:asciiTheme="minorHAnsi" w:hAnsiTheme="minorHAnsi" w:cstheme="minorHAnsi"/>
          <w:sz w:val="22"/>
          <w:szCs w:val="22"/>
        </w:rPr>
        <w:t>ého</w:t>
      </w:r>
      <w:r w:rsidRPr="002238E7">
        <w:rPr>
          <w:rFonts w:asciiTheme="minorHAnsi" w:hAnsiTheme="minorHAnsi" w:cstheme="minorHAnsi"/>
          <w:sz w:val="22"/>
          <w:szCs w:val="22"/>
        </w:rPr>
        <w:t xml:space="preserve"> proces</w:t>
      </w:r>
      <w:r w:rsidR="00B2187C" w:rsidRPr="002238E7">
        <w:rPr>
          <w:rFonts w:asciiTheme="minorHAnsi" w:hAnsiTheme="minorHAnsi" w:cstheme="minorHAnsi"/>
          <w:sz w:val="22"/>
          <w:szCs w:val="22"/>
        </w:rPr>
        <w:t>u</w:t>
      </w:r>
      <w:r w:rsidRPr="002238E7">
        <w:rPr>
          <w:rFonts w:asciiTheme="minorHAnsi" w:hAnsiTheme="minorHAnsi" w:cstheme="minorHAnsi"/>
          <w:sz w:val="22"/>
          <w:szCs w:val="22"/>
        </w:rPr>
        <w:t xml:space="preserve"> hodnotenia, ktorý vedie k rozhodnutiu o financovaní a k uzatvoreniu zmlúv so slovenskými žiadateľmi.</w:t>
      </w:r>
    </w:p>
    <w:p w14:paraId="130FBAD0" w14:textId="3C9C8FD6" w:rsidR="00AE6BA7" w:rsidRPr="002238E7" w:rsidRDefault="00AE6BA7" w:rsidP="00273D44">
      <w:p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Spolupráca na výzvach a zabezpečenie podpory žiadateľom:</w:t>
      </w:r>
    </w:p>
    <w:p w14:paraId="56F9FBD9" w14:textId="24EF679C" w:rsidR="00AE6BA7" w:rsidRPr="002238E7" w:rsidRDefault="00AE6BA7"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Pr</w:t>
      </w:r>
      <w:r w:rsidR="00B2187C" w:rsidRPr="002238E7">
        <w:rPr>
          <w:rFonts w:asciiTheme="minorHAnsi" w:hAnsiTheme="minorHAnsi" w:cstheme="minorHAnsi"/>
          <w:sz w:val="22"/>
          <w:szCs w:val="22"/>
        </w:rPr>
        <w:t>íprava vstupov</w:t>
      </w:r>
      <w:r w:rsidRPr="002238E7">
        <w:rPr>
          <w:rFonts w:asciiTheme="minorHAnsi" w:hAnsiTheme="minorHAnsi" w:cstheme="minorHAnsi"/>
          <w:sz w:val="22"/>
          <w:szCs w:val="22"/>
        </w:rPr>
        <w:t xml:space="preserve"> do metodických dokumentov partnerstiev, najmä pri definovaní tém výziev.</w:t>
      </w:r>
    </w:p>
    <w:p w14:paraId="00ECCD28" w14:textId="6755CAED" w:rsidR="00DC4A01" w:rsidRPr="002238E7" w:rsidRDefault="00DC4A01" w:rsidP="00273D44">
      <w:pPr>
        <w:pStyle w:val="Odsekzoznamu"/>
        <w:numPr>
          <w:ilvl w:val="0"/>
          <w:numId w:val="8"/>
        </w:numPr>
        <w:jc w:val="both"/>
        <w:rPr>
          <w:rFonts w:asciiTheme="minorHAnsi" w:hAnsiTheme="minorHAnsi" w:cstheme="minorHAnsi"/>
          <w:sz w:val="22"/>
          <w:szCs w:val="22"/>
        </w:rPr>
      </w:pPr>
      <w:r w:rsidRPr="002238E7">
        <w:rPr>
          <w:rFonts w:asciiTheme="minorHAnsi" w:hAnsiTheme="minorHAnsi" w:cstheme="minorHAnsi"/>
          <w:sz w:val="22"/>
          <w:szCs w:val="22"/>
        </w:rPr>
        <w:lastRenderedPageBreak/>
        <w:t>Poskytovanie metodickej a strategickej podpory slovenským firmám, univerzitám a výskumným organizáciám pri zapájaní sa do partnerstiev.</w:t>
      </w:r>
    </w:p>
    <w:p w14:paraId="53DD34A6" w14:textId="68DA664A" w:rsidR="00AE6BA7" w:rsidRPr="002238E7" w:rsidRDefault="00AE6BA7"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Inform</w:t>
      </w:r>
      <w:r w:rsidR="00B2187C" w:rsidRPr="002238E7">
        <w:rPr>
          <w:rFonts w:asciiTheme="minorHAnsi" w:hAnsiTheme="minorHAnsi" w:cstheme="minorHAnsi"/>
          <w:sz w:val="22"/>
          <w:szCs w:val="22"/>
        </w:rPr>
        <w:t>ovanie</w:t>
      </w:r>
      <w:r w:rsidRPr="002238E7">
        <w:rPr>
          <w:rFonts w:asciiTheme="minorHAnsi" w:hAnsiTheme="minorHAnsi" w:cstheme="minorHAnsi"/>
          <w:sz w:val="22"/>
          <w:szCs w:val="22"/>
        </w:rPr>
        <w:t xml:space="preserve"> o aktivitách partnerstva, dostupných výzvach a podmienkach účasti slovenských subjektov.</w:t>
      </w:r>
    </w:p>
    <w:p w14:paraId="683999DF" w14:textId="77777777" w:rsidR="00AE6BA7" w:rsidRPr="002238E7" w:rsidRDefault="00AE6BA7" w:rsidP="00273D44">
      <w:p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Zastupovanie Slovenska v partnerstvách:</w:t>
      </w:r>
    </w:p>
    <w:p w14:paraId="2671E3C4" w14:textId="6DB206FA" w:rsidR="00AE6BA7" w:rsidRPr="002238E7" w:rsidRDefault="00AE6BA7"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Zastup</w:t>
      </w:r>
      <w:r w:rsidR="00B2187C" w:rsidRPr="002238E7">
        <w:rPr>
          <w:rFonts w:asciiTheme="minorHAnsi" w:hAnsiTheme="minorHAnsi" w:cstheme="minorHAnsi"/>
          <w:sz w:val="22"/>
          <w:szCs w:val="22"/>
        </w:rPr>
        <w:t>ovanie</w:t>
      </w:r>
      <w:r w:rsidRPr="002238E7">
        <w:rPr>
          <w:rFonts w:asciiTheme="minorHAnsi" w:hAnsiTheme="minorHAnsi" w:cstheme="minorHAnsi"/>
          <w:sz w:val="22"/>
          <w:szCs w:val="22"/>
        </w:rPr>
        <w:t xml:space="preserve"> Slovensk</w:t>
      </w:r>
      <w:r w:rsidR="00B2187C" w:rsidRPr="002238E7">
        <w:rPr>
          <w:rFonts w:asciiTheme="minorHAnsi" w:hAnsiTheme="minorHAnsi" w:cstheme="minorHAnsi"/>
          <w:sz w:val="22"/>
          <w:szCs w:val="22"/>
        </w:rPr>
        <w:t>a</w:t>
      </w:r>
      <w:r w:rsidRPr="002238E7">
        <w:rPr>
          <w:rFonts w:asciiTheme="minorHAnsi" w:hAnsiTheme="minorHAnsi" w:cstheme="minorHAnsi"/>
          <w:sz w:val="22"/>
          <w:szCs w:val="22"/>
        </w:rPr>
        <w:t xml:space="preserve"> vo všetkých strategických orgánoch partnerstiev, ako sú zasadnutia správnych rád atď.</w:t>
      </w:r>
    </w:p>
    <w:p w14:paraId="6B66CB27" w14:textId="001FACF0" w:rsidR="005F497E" w:rsidRPr="002238E7" w:rsidRDefault="00AE6BA7" w:rsidP="00273D44">
      <w:pPr>
        <w:pStyle w:val="Odsekzoznamu"/>
        <w:numPr>
          <w:ilvl w:val="0"/>
          <w:numId w:val="8"/>
        </w:numPr>
        <w:tabs>
          <w:tab w:val="left" w:pos="5954"/>
        </w:tabs>
        <w:jc w:val="both"/>
        <w:rPr>
          <w:rFonts w:asciiTheme="minorHAnsi" w:hAnsiTheme="minorHAnsi" w:cstheme="minorHAnsi"/>
          <w:sz w:val="22"/>
          <w:szCs w:val="22"/>
        </w:rPr>
      </w:pPr>
      <w:r w:rsidRPr="002238E7">
        <w:rPr>
          <w:rFonts w:asciiTheme="minorHAnsi" w:hAnsiTheme="minorHAnsi" w:cstheme="minorHAnsi"/>
          <w:sz w:val="22"/>
          <w:szCs w:val="22"/>
        </w:rPr>
        <w:t>Zabezpeč</w:t>
      </w:r>
      <w:r w:rsidR="00B2187C" w:rsidRPr="002238E7">
        <w:rPr>
          <w:rFonts w:asciiTheme="minorHAnsi" w:hAnsiTheme="minorHAnsi" w:cstheme="minorHAnsi"/>
          <w:sz w:val="22"/>
          <w:szCs w:val="22"/>
        </w:rPr>
        <w:t>ovanie</w:t>
      </w:r>
      <w:r w:rsidRPr="002238E7">
        <w:rPr>
          <w:rFonts w:asciiTheme="minorHAnsi" w:hAnsiTheme="minorHAnsi" w:cstheme="minorHAnsi"/>
          <w:sz w:val="22"/>
          <w:szCs w:val="22"/>
        </w:rPr>
        <w:t xml:space="preserve"> prezentáci</w:t>
      </w:r>
      <w:r w:rsidR="00B2187C" w:rsidRPr="002238E7">
        <w:rPr>
          <w:rFonts w:asciiTheme="minorHAnsi" w:hAnsiTheme="minorHAnsi" w:cstheme="minorHAnsi"/>
          <w:sz w:val="22"/>
          <w:szCs w:val="22"/>
        </w:rPr>
        <w:t>e</w:t>
      </w:r>
      <w:r w:rsidRPr="002238E7">
        <w:rPr>
          <w:rFonts w:asciiTheme="minorHAnsi" w:hAnsiTheme="minorHAnsi" w:cstheme="minorHAnsi"/>
          <w:sz w:val="22"/>
          <w:szCs w:val="22"/>
        </w:rPr>
        <w:t xml:space="preserve"> národných priorít a záujmov slovenských subjektov, aby sa dosiahli čo najvýhodnejšie podmienky zapojenia Slovenska do partnerstiev.</w:t>
      </w:r>
    </w:p>
    <w:p w14:paraId="2213F1E1" w14:textId="77777777" w:rsidR="008E7D80" w:rsidRDefault="008E7D80" w:rsidP="002238E7">
      <w:pPr>
        <w:jc w:val="both"/>
        <w:rPr>
          <w:rFonts w:asciiTheme="minorHAnsi" w:hAnsiTheme="minorHAnsi" w:cstheme="minorHAnsi"/>
          <w:sz w:val="22"/>
          <w:szCs w:val="22"/>
        </w:rPr>
      </w:pPr>
    </w:p>
    <w:p w14:paraId="454685E6" w14:textId="77777777" w:rsidR="005F497E" w:rsidRDefault="005F497E" w:rsidP="006B139B">
      <w:pPr>
        <w:tabs>
          <w:tab w:val="left" w:pos="5954"/>
        </w:tabs>
        <w:spacing w:before="120" w:after="120"/>
        <w:jc w:val="both"/>
        <w:rPr>
          <w:rFonts w:asciiTheme="minorHAnsi" w:hAnsiTheme="minorHAnsi" w:cstheme="minorHAnsi"/>
          <w:sz w:val="22"/>
          <w:szCs w:val="22"/>
        </w:rPr>
      </w:pPr>
    </w:p>
    <w:p w14:paraId="1E634E2C" w14:textId="5356A7C5" w:rsidR="000C0E25" w:rsidRPr="00C30E64" w:rsidRDefault="005F497E" w:rsidP="002238E7">
      <w:pPr>
        <w:rPr>
          <w:rFonts w:asciiTheme="minorHAnsi" w:hAnsiTheme="minorHAnsi" w:cstheme="minorHAnsi"/>
          <w:b/>
          <w:sz w:val="22"/>
          <w:szCs w:val="22"/>
          <w:lang w:eastAsia="en-US"/>
        </w:rPr>
      </w:pPr>
      <w:r>
        <w:rPr>
          <w:rFonts w:asciiTheme="minorHAnsi" w:hAnsiTheme="minorHAnsi" w:cstheme="minorHAnsi"/>
          <w:b/>
          <w:sz w:val="22"/>
          <w:szCs w:val="22"/>
          <w:lang w:eastAsia="en-US"/>
        </w:rPr>
        <w:t>H</w:t>
      </w:r>
      <w:r w:rsidR="000C0E25" w:rsidRPr="00C30E64">
        <w:rPr>
          <w:rFonts w:asciiTheme="minorHAnsi" w:hAnsiTheme="minorHAnsi" w:cstheme="minorHAnsi"/>
          <w:b/>
          <w:sz w:val="22"/>
          <w:szCs w:val="22"/>
          <w:lang w:eastAsia="en-US"/>
        </w:rPr>
        <w:t>lavné ciele NP (stručne):</w:t>
      </w:r>
    </w:p>
    <w:p w14:paraId="69CEC0CC" w14:textId="467CB26D" w:rsidR="004E70F9" w:rsidRPr="009F16E7" w:rsidRDefault="0084296B" w:rsidP="008227C2">
      <w:pPr>
        <w:keepLines/>
        <w:spacing w:before="120" w:after="120"/>
        <w:jc w:val="both"/>
        <w:rPr>
          <w:rFonts w:asciiTheme="minorHAnsi" w:hAnsiTheme="minorHAnsi" w:cstheme="minorHAnsi"/>
          <w:b/>
          <w:i/>
          <w:sz w:val="22"/>
          <w:szCs w:val="22"/>
          <w:lang w:eastAsia="en-US"/>
        </w:rPr>
      </w:pPr>
      <w:r w:rsidRPr="005E24D8">
        <w:rPr>
          <w:rFonts w:asciiTheme="minorHAnsi" w:hAnsiTheme="minorHAnsi" w:cstheme="minorHAnsi"/>
          <w:b/>
          <w:i/>
          <w:sz w:val="22"/>
          <w:szCs w:val="22"/>
          <w:lang w:eastAsia="en-US"/>
        </w:rPr>
        <w:t>V tejto časti popíšte očakávané ciele a očakávané výstupy</w:t>
      </w:r>
      <w:r w:rsidR="00770EF6" w:rsidRPr="005E24D8">
        <w:rPr>
          <w:rFonts w:asciiTheme="minorHAnsi" w:hAnsiTheme="minorHAnsi" w:cstheme="minorHAnsi"/>
          <w:b/>
          <w:i/>
          <w:sz w:val="22"/>
          <w:szCs w:val="22"/>
          <w:lang w:eastAsia="en-US"/>
        </w:rPr>
        <w:t xml:space="preserve"> </w:t>
      </w:r>
      <w:r w:rsidRPr="005E24D8">
        <w:rPr>
          <w:rFonts w:asciiTheme="minorHAnsi" w:hAnsiTheme="minorHAnsi" w:cstheme="minorHAnsi"/>
          <w:b/>
          <w:i/>
          <w:sz w:val="22"/>
          <w:szCs w:val="22"/>
          <w:lang w:eastAsia="en-US"/>
        </w:rPr>
        <w:t>/</w:t>
      </w:r>
      <w:r w:rsidR="00770EF6" w:rsidRPr="005E24D8">
        <w:rPr>
          <w:rFonts w:asciiTheme="minorHAnsi" w:hAnsiTheme="minorHAnsi" w:cstheme="minorHAnsi"/>
          <w:b/>
          <w:i/>
          <w:sz w:val="22"/>
          <w:szCs w:val="22"/>
          <w:lang w:eastAsia="en-US"/>
        </w:rPr>
        <w:t xml:space="preserve"> </w:t>
      </w:r>
      <w:r w:rsidRPr="005E24D8">
        <w:rPr>
          <w:rFonts w:asciiTheme="minorHAnsi" w:hAnsiTheme="minorHAnsi" w:cstheme="minorHAnsi"/>
          <w:b/>
          <w:i/>
          <w:sz w:val="22"/>
          <w:szCs w:val="22"/>
          <w:lang w:eastAsia="en-US"/>
        </w:rPr>
        <w:t>výsledky projektu</w:t>
      </w:r>
      <w:r w:rsidR="0091614A" w:rsidRPr="005E24D8">
        <w:rPr>
          <w:rFonts w:asciiTheme="minorHAnsi" w:hAnsiTheme="minorHAnsi" w:cstheme="minorHAnsi"/>
          <w:b/>
          <w:i/>
          <w:sz w:val="22"/>
          <w:szCs w:val="22"/>
          <w:lang w:eastAsia="en-US"/>
        </w:rPr>
        <w:t xml:space="preserve">. Popíšte prínos projektu pre napĺňanie cieľov </w:t>
      </w:r>
      <w:r w:rsidRPr="005E24D8">
        <w:rPr>
          <w:rFonts w:asciiTheme="minorHAnsi" w:hAnsiTheme="minorHAnsi" w:cstheme="minorHAnsi"/>
          <w:b/>
          <w:i/>
          <w:sz w:val="22"/>
          <w:szCs w:val="22"/>
          <w:lang w:eastAsia="en-US"/>
        </w:rPr>
        <w:t xml:space="preserve"> </w:t>
      </w:r>
      <w:r w:rsidRPr="005E24D8">
        <w:rPr>
          <w:rFonts w:asciiTheme="minorHAnsi" w:hAnsiTheme="minorHAnsi" w:cstheme="minorHAnsi"/>
          <w:b/>
          <w:i/>
          <w:sz w:val="22"/>
          <w:szCs w:val="22"/>
        </w:rPr>
        <w:t>a výsledkov príslušnej priority</w:t>
      </w:r>
      <w:r w:rsidR="005C5ACD" w:rsidRPr="005E24D8">
        <w:rPr>
          <w:rFonts w:asciiTheme="minorHAnsi" w:hAnsiTheme="minorHAnsi" w:cstheme="minorHAnsi"/>
          <w:b/>
          <w:i/>
          <w:sz w:val="22"/>
          <w:szCs w:val="22"/>
        </w:rPr>
        <w:t xml:space="preserve"> </w:t>
      </w:r>
      <w:r w:rsidRPr="005E24D8">
        <w:rPr>
          <w:rFonts w:asciiTheme="minorHAnsi" w:hAnsiTheme="minorHAnsi" w:cstheme="minorHAnsi"/>
          <w:b/>
          <w:i/>
          <w:sz w:val="22"/>
          <w:szCs w:val="22"/>
        </w:rPr>
        <w:t>/</w:t>
      </w:r>
      <w:r w:rsidR="005C5ACD" w:rsidRPr="005E24D8">
        <w:rPr>
          <w:rFonts w:asciiTheme="minorHAnsi" w:hAnsiTheme="minorHAnsi" w:cstheme="minorHAnsi"/>
          <w:b/>
          <w:i/>
          <w:sz w:val="22"/>
          <w:szCs w:val="22"/>
        </w:rPr>
        <w:t xml:space="preserve"> </w:t>
      </w:r>
      <w:r w:rsidRPr="005E24D8">
        <w:rPr>
          <w:rFonts w:asciiTheme="minorHAnsi" w:hAnsiTheme="minorHAnsi" w:cstheme="minorHAnsi"/>
          <w:b/>
          <w:i/>
          <w:sz w:val="22"/>
          <w:szCs w:val="22"/>
        </w:rPr>
        <w:t>špecifického cieľa</w:t>
      </w:r>
      <w:r w:rsidR="005C5ACD" w:rsidRPr="005E24D8">
        <w:rPr>
          <w:rFonts w:asciiTheme="minorHAnsi" w:hAnsiTheme="minorHAnsi" w:cstheme="minorHAnsi"/>
          <w:b/>
          <w:i/>
          <w:sz w:val="22"/>
          <w:szCs w:val="22"/>
        </w:rPr>
        <w:t xml:space="preserve"> </w:t>
      </w:r>
      <w:r w:rsidRPr="005E24D8">
        <w:rPr>
          <w:rFonts w:asciiTheme="minorHAnsi" w:hAnsiTheme="minorHAnsi" w:cstheme="minorHAnsi"/>
          <w:b/>
          <w:i/>
          <w:sz w:val="22"/>
          <w:szCs w:val="22"/>
        </w:rPr>
        <w:t>/</w:t>
      </w:r>
      <w:r w:rsidR="005C5ACD" w:rsidRPr="005E24D8">
        <w:rPr>
          <w:rFonts w:asciiTheme="minorHAnsi" w:hAnsiTheme="minorHAnsi" w:cstheme="minorHAnsi"/>
          <w:b/>
          <w:i/>
          <w:sz w:val="22"/>
          <w:szCs w:val="22"/>
        </w:rPr>
        <w:t xml:space="preserve"> </w:t>
      </w:r>
      <w:r w:rsidRPr="005E24D8">
        <w:rPr>
          <w:rFonts w:asciiTheme="minorHAnsi" w:hAnsiTheme="minorHAnsi" w:cstheme="minorHAnsi"/>
          <w:b/>
          <w:i/>
          <w:sz w:val="22"/>
          <w:szCs w:val="22"/>
        </w:rPr>
        <w:t xml:space="preserve">opatrenia </w:t>
      </w:r>
      <w:r w:rsidR="0091614A" w:rsidRPr="005E24D8">
        <w:rPr>
          <w:rFonts w:asciiTheme="minorHAnsi" w:hAnsiTheme="minorHAnsi" w:cstheme="minorHAnsi"/>
          <w:b/>
          <w:i/>
          <w:sz w:val="22"/>
          <w:szCs w:val="22"/>
        </w:rPr>
        <w:t>Program</w:t>
      </w:r>
      <w:r w:rsidR="00E45C61" w:rsidRPr="005E24D8">
        <w:rPr>
          <w:rFonts w:asciiTheme="minorHAnsi" w:hAnsiTheme="minorHAnsi" w:cstheme="minorHAnsi"/>
          <w:b/>
          <w:i/>
          <w:sz w:val="22"/>
          <w:szCs w:val="22"/>
        </w:rPr>
        <w:t>u</w:t>
      </w:r>
      <w:r w:rsidR="0091614A" w:rsidRPr="005E24D8">
        <w:rPr>
          <w:rFonts w:asciiTheme="minorHAnsi" w:hAnsiTheme="minorHAnsi" w:cstheme="minorHAnsi"/>
          <w:b/>
          <w:i/>
          <w:sz w:val="22"/>
          <w:szCs w:val="22"/>
        </w:rPr>
        <w:t xml:space="preserve"> Slovensko, ako aj súvisiacich strategických dokumentov na národnej úrovni </w:t>
      </w:r>
      <w:r w:rsidRPr="005E24D8">
        <w:rPr>
          <w:rFonts w:asciiTheme="minorHAnsi" w:hAnsiTheme="minorHAnsi" w:cstheme="minorHAnsi"/>
          <w:b/>
          <w:i/>
          <w:sz w:val="22"/>
          <w:szCs w:val="22"/>
        </w:rPr>
        <w:t xml:space="preserve">(ak je to </w:t>
      </w:r>
      <w:r w:rsidRPr="009F16E7">
        <w:rPr>
          <w:rFonts w:asciiTheme="minorHAnsi" w:hAnsiTheme="minorHAnsi" w:cstheme="minorHAnsi"/>
          <w:b/>
          <w:i/>
          <w:sz w:val="22"/>
          <w:szCs w:val="22"/>
        </w:rPr>
        <w:t>relevantné)</w:t>
      </w:r>
      <w:r w:rsidRPr="009F16E7">
        <w:rPr>
          <w:rFonts w:asciiTheme="minorHAnsi" w:hAnsiTheme="minorHAnsi" w:cstheme="minorHAnsi"/>
          <w:b/>
          <w:i/>
          <w:sz w:val="22"/>
          <w:szCs w:val="22"/>
          <w:lang w:eastAsia="en-US"/>
        </w:rPr>
        <w:t xml:space="preserve">. </w:t>
      </w:r>
    </w:p>
    <w:p w14:paraId="1341FEAF" w14:textId="77777777" w:rsidR="004409E4" w:rsidRDefault="004409E4" w:rsidP="009F16E7">
      <w:pPr>
        <w:jc w:val="both"/>
        <w:rPr>
          <w:rFonts w:asciiTheme="minorHAnsi" w:hAnsiTheme="minorHAnsi" w:cstheme="minorHAnsi"/>
          <w:color w:val="000000"/>
          <w:sz w:val="22"/>
        </w:rPr>
      </w:pPr>
    </w:p>
    <w:p w14:paraId="0B43EB77" w14:textId="5196F416" w:rsidR="001445B6" w:rsidRPr="00100AC4" w:rsidRDefault="001445B6" w:rsidP="001445B6">
      <w:pPr>
        <w:jc w:val="both"/>
        <w:rPr>
          <w:rFonts w:asciiTheme="minorHAnsi" w:hAnsiTheme="minorHAnsi" w:cstheme="minorHAnsi"/>
          <w:b/>
          <w:bCs/>
          <w:sz w:val="22"/>
          <w:szCs w:val="22"/>
        </w:rPr>
      </w:pPr>
      <w:r w:rsidRPr="00100AC4">
        <w:rPr>
          <w:rFonts w:asciiTheme="minorHAnsi" w:hAnsiTheme="minorHAnsi" w:cstheme="minorHAnsi"/>
          <w:b/>
          <w:bCs/>
          <w:sz w:val="22"/>
          <w:szCs w:val="22"/>
        </w:rPr>
        <w:t>Hlavným cieľom národného projektu je podporiť zapájanie slovenských subjektov do rámcových programov EÚ pre výskum a inovácie prostredníctvom vytvorenia fun</w:t>
      </w:r>
      <w:r>
        <w:rPr>
          <w:rFonts w:asciiTheme="minorHAnsi" w:hAnsiTheme="minorHAnsi" w:cstheme="minorHAnsi"/>
          <w:b/>
          <w:bCs/>
          <w:sz w:val="22"/>
          <w:szCs w:val="22"/>
        </w:rPr>
        <w:t>kčného systému podpory</w:t>
      </w:r>
      <w:r w:rsidRPr="00100AC4">
        <w:rPr>
          <w:rFonts w:asciiTheme="minorHAnsi" w:hAnsiTheme="minorHAnsi" w:cstheme="minorHAnsi"/>
          <w:b/>
          <w:bCs/>
          <w:sz w:val="22"/>
          <w:szCs w:val="22"/>
        </w:rPr>
        <w:t xml:space="preserve"> účasti v európskych výskumných a inovačných partnerstvách  (ďalej len „partnerstvá“). </w:t>
      </w:r>
    </w:p>
    <w:p w14:paraId="47ACF5B8" w14:textId="2B68FB4B" w:rsidR="001445B6" w:rsidRDefault="001445B6" w:rsidP="001445B6">
      <w:pPr>
        <w:jc w:val="both"/>
        <w:rPr>
          <w:rFonts w:asciiTheme="minorHAnsi" w:hAnsiTheme="minorHAnsi" w:cstheme="minorHAnsi"/>
          <w:bCs/>
          <w:sz w:val="22"/>
          <w:szCs w:val="22"/>
        </w:rPr>
      </w:pPr>
    </w:p>
    <w:p w14:paraId="757D499B" w14:textId="704D5D53" w:rsidR="001445B6" w:rsidRPr="009A40E9" w:rsidRDefault="001445B6" w:rsidP="001445B6">
      <w:pPr>
        <w:jc w:val="both"/>
        <w:rPr>
          <w:rFonts w:asciiTheme="minorHAnsi" w:hAnsiTheme="minorHAnsi" w:cstheme="minorHAnsi"/>
          <w:bCs/>
          <w:sz w:val="22"/>
          <w:szCs w:val="22"/>
        </w:rPr>
      </w:pPr>
      <w:r>
        <w:rPr>
          <w:rFonts w:asciiTheme="minorHAnsi" w:hAnsiTheme="minorHAnsi" w:cstheme="minorHAnsi"/>
          <w:bCs/>
          <w:sz w:val="22"/>
          <w:szCs w:val="22"/>
        </w:rPr>
        <w:t xml:space="preserve">Európske partnerstvá </w:t>
      </w:r>
      <w:r w:rsidR="007C67F7">
        <w:rPr>
          <w:rFonts w:asciiTheme="minorHAnsi" w:hAnsiTheme="minorHAnsi" w:cstheme="minorHAnsi"/>
          <w:bCs/>
          <w:sz w:val="22"/>
          <w:szCs w:val="22"/>
        </w:rPr>
        <w:t xml:space="preserve">predstavujú iniciatívy, </w:t>
      </w:r>
      <w:r w:rsidR="007C67F7" w:rsidRPr="009F16E7">
        <w:rPr>
          <w:rFonts w:asciiTheme="minorHAnsi" w:hAnsiTheme="minorHAnsi" w:cstheme="minorHAnsi"/>
          <w:color w:val="000000"/>
          <w:sz w:val="22"/>
        </w:rPr>
        <w:t>prostredníctvom ktorých sa spájajú EÚ a partneri z verejného a súkromného sektora s cieľom spoločne podporovať implementáciu programu výskumu a inovácií.</w:t>
      </w:r>
    </w:p>
    <w:p w14:paraId="515B643E" w14:textId="31DF713B" w:rsidR="001445B6" w:rsidRPr="00E10D50" w:rsidRDefault="001445B6" w:rsidP="001445B6">
      <w:pPr>
        <w:pStyle w:val="Normlnywebov"/>
        <w:jc w:val="both"/>
        <w:rPr>
          <w:rFonts w:asciiTheme="minorHAnsi" w:hAnsiTheme="minorHAnsi" w:cstheme="minorHAnsi"/>
          <w:sz w:val="22"/>
        </w:rPr>
      </w:pPr>
      <w:r>
        <w:rPr>
          <w:rFonts w:asciiTheme="minorHAnsi" w:hAnsiTheme="minorHAnsi" w:cstheme="minorHAnsi"/>
          <w:sz w:val="22"/>
        </w:rPr>
        <w:t>Špecifické ciele projektu sú nasledovné</w:t>
      </w:r>
      <w:r w:rsidRPr="00E10D50">
        <w:rPr>
          <w:rFonts w:asciiTheme="minorHAnsi" w:hAnsiTheme="minorHAnsi" w:cstheme="minorHAnsi"/>
          <w:sz w:val="22"/>
        </w:rPr>
        <w:t>:</w:t>
      </w:r>
    </w:p>
    <w:p w14:paraId="3A21748B" w14:textId="2CC2C060" w:rsidR="001445B6" w:rsidRPr="005E24D8" w:rsidRDefault="001445B6" w:rsidP="001445B6">
      <w:pPr>
        <w:pStyle w:val="Normlnywebov"/>
        <w:numPr>
          <w:ilvl w:val="0"/>
          <w:numId w:val="8"/>
        </w:numPr>
        <w:jc w:val="both"/>
        <w:rPr>
          <w:rFonts w:asciiTheme="minorHAnsi" w:hAnsiTheme="minorHAnsi" w:cstheme="minorHAnsi"/>
          <w:sz w:val="22"/>
        </w:rPr>
      </w:pPr>
      <w:r>
        <w:rPr>
          <w:rFonts w:asciiTheme="minorHAnsi" w:hAnsiTheme="minorHAnsi" w:cstheme="minorHAnsi"/>
          <w:sz w:val="22"/>
        </w:rPr>
        <w:t>V</w:t>
      </w:r>
      <w:r w:rsidRPr="005E24D8">
        <w:rPr>
          <w:rFonts w:asciiTheme="minorHAnsi" w:hAnsiTheme="minorHAnsi" w:cstheme="minorHAnsi"/>
          <w:sz w:val="22"/>
        </w:rPr>
        <w:t xml:space="preserve">ytvorenie účinného mechanizmu spolufinancovania </w:t>
      </w:r>
      <w:r>
        <w:rPr>
          <w:rFonts w:asciiTheme="minorHAnsi" w:hAnsiTheme="minorHAnsi" w:cstheme="minorHAnsi"/>
          <w:sz w:val="22"/>
        </w:rPr>
        <w:t>projektov v rámci partnerstiev za účelom lepšieho zastúpenia</w:t>
      </w:r>
      <w:r w:rsidRPr="005E24D8">
        <w:rPr>
          <w:rFonts w:asciiTheme="minorHAnsi" w:hAnsiTheme="minorHAnsi" w:cstheme="minorHAnsi"/>
          <w:sz w:val="22"/>
        </w:rPr>
        <w:t xml:space="preserve"> slovenských výskumníkov a inštitúcií v spolufinancovaných nadnárodných výzvach v rámci partnerstiev od roku 2025</w:t>
      </w:r>
      <w:r>
        <w:rPr>
          <w:rFonts w:asciiTheme="minorHAnsi" w:hAnsiTheme="minorHAnsi" w:cstheme="minorHAnsi"/>
          <w:sz w:val="22"/>
        </w:rPr>
        <w:t>.</w:t>
      </w:r>
    </w:p>
    <w:p w14:paraId="3080C00E" w14:textId="77777777" w:rsidR="001445B6" w:rsidRPr="005E24D8" w:rsidRDefault="001445B6" w:rsidP="001445B6">
      <w:pPr>
        <w:pStyle w:val="Normlnywebov"/>
        <w:numPr>
          <w:ilvl w:val="0"/>
          <w:numId w:val="8"/>
        </w:numPr>
        <w:jc w:val="both"/>
        <w:rPr>
          <w:rFonts w:asciiTheme="minorHAnsi" w:hAnsiTheme="minorHAnsi" w:cstheme="minorHAnsi"/>
          <w:sz w:val="22"/>
        </w:rPr>
      </w:pPr>
      <w:r>
        <w:rPr>
          <w:rFonts w:asciiTheme="minorHAnsi" w:hAnsiTheme="minorHAnsi" w:cstheme="minorHAnsi"/>
          <w:sz w:val="22"/>
        </w:rPr>
        <w:t>N</w:t>
      </w:r>
      <w:r w:rsidRPr="005E24D8">
        <w:rPr>
          <w:rFonts w:asciiTheme="minorHAnsi" w:hAnsiTheme="minorHAnsi" w:cstheme="minorHAnsi"/>
          <w:sz w:val="22"/>
        </w:rPr>
        <w:t>ávrh a prijatie opatrení na zlepšenie komunikácie a koordinácie na medzivládnej a medzisektorovej úrovni na podporu účasti SR v partnerstvách, zabezpečenie zapojenia všetkých relevantných aktérov a na zabránenie duplicite a</w:t>
      </w:r>
      <w:r>
        <w:rPr>
          <w:rFonts w:asciiTheme="minorHAnsi" w:hAnsiTheme="minorHAnsi" w:cstheme="minorHAnsi"/>
          <w:sz w:val="22"/>
        </w:rPr>
        <w:t> </w:t>
      </w:r>
      <w:r w:rsidRPr="005E24D8">
        <w:rPr>
          <w:rFonts w:asciiTheme="minorHAnsi" w:hAnsiTheme="minorHAnsi" w:cstheme="minorHAnsi"/>
          <w:sz w:val="22"/>
        </w:rPr>
        <w:t>fragmentácii</w:t>
      </w:r>
      <w:r>
        <w:rPr>
          <w:rFonts w:asciiTheme="minorHAnsi" w:hAnsiTheme="minorHAnsi" w:cstheme="minorHAnsi"/>
          <w:sz w:val="22"/>
        </w:rPr>
        <w:t>.</w:t>
      </w:r>
    </w:p>
    <w:p w14:paraId="56549E78" w14:textId="77777777" w:rsidR="001445B6" w:rsidRDefault="001445B6" w:rsidP="001445B6">
      <w:pPr>
        <w:pStyle w:val="Normlnywebov"/>
        <w:numPr>
          <w:ilvl w:val="0"/>
          <w:numId w:val="8"/>
        </w:numPr>
        <w:jc w:val="both"/>
        <w:rPr>
          <w:rFonts w:asciiTheme="minorHAnsi" w:hAnsiTheme="minorHAnsi" w:cstheme="minorHAnsi"/>
          <w:sz w:val="22"/>
        </w:rPr>
      </w:pPr>
      <w:r>
        <w:rPr>
          <w:rFonts w:asciiTheme="minorHAnsi" w:hAnsiTheme="minorHAnsi" w:cstheme="minorHAnsi"/>
          <w:sz w:val="22"/>
        </w:rPr>
        <w:t>Z</w:t>
      </w:r>
      <w:r w:rsidRPr="005E24D8">
        <w:rPr>
          <w:rFonts w:asciiTheme="minorHAnsi" w:hAnsiTheme="minorHAnsi" w:cstheme="minorHAnsi"/>
          <w:sz w:val="22"/>
        </w:rPr>
        <w:t>výšenie verejných investícií do spolufinancovaných partnerstiev prostredníctvom synergií s EFRR (pri podpore synergií v súlade so stanovenými pravidlami by mali byť tematické priority spolufinancovaných partnerstiev v súlade so strategickými oblasťami RIS3</w:t>
      </w:r>
      <w:r>
        <w:rPr>
          <w:rFonts w:asciiTheme="minorHAnsi" w:hAnsiTheme="minorHAnsi" w:cstheme="minorHAnsi"/>
          <w:sz w:val="22"/>
        </w:rPr>
        <w:t>).</w:t>
      </w:r>
    </w:p>
    <w:p w14:paraId="6F1E9A02" w14:textId="535979D1" w:rsidR="001445B6" w:rsidRPr="002238E7" w:rsidRDefault="001445B6" w:rsidP="002238E7">
      <w:pPr>
        <w:pStyle w:val="Odsekzoznamu"/>
        <w:numPr>
          <w:ilvl w:val="0"/>
          <w:numId w:val="8"/>
        </w:numPr>
        <w:jc w:val="both"/>
        <w:rPr>
          <w:rFonts w:asciiTheme="minorHAnsi" w:hAnsiTheme="minorHAnsi" w:cstheme="minorHAnsi"/>
          <w:sz w:val="22"/>
        </w:rPr>
      </w:pPr>
      <w:r>
        <w:rPr>
          <w:rFonts w:asciiTheme="minorHAnsi" w:hAnsiTheme="minorHAnsi" w:cstheme="minorHAnsi"/>
          <w:color w:val="000000"/>
          <w:sz w:val="22"/>
        </w:rPr>
        <w:t>Zabezpečenie</w:t>
      </w:r>
      <w:r w:rsidRPr="001445B6">
        <w:rPr>
          <w:rFonts w:asciiTheme="minorHAnsi" w:hAnsiTheme="minorHAnsi" w:cstheme="minorHAnsi"/>
          <w:color w:val="000000"/>
          <w:sz w:val="22"/>
        </w:rPr>
        <w:t xml:space="preserve"> participáci</w:t>
      </w:r>
      <w:r>
        <w:rPr>
          <w:rFonts w:asciiTheme="minorHAnsi" w:hAnsiTheme="minorHAnsi" w:cstheme="minorHAnsi"/>
          <w:color w:val="000000"/>
          <w:sz w:val="22"/>
        </w:rPr>
        <w:t>e</w:t>
      </w:r>
      <w:r w:rsidRPr="002238E7">
        <w:rPr>
          <w:rFonts w:asciiTheme="minorHAnsi" w:hAnsiTheme="minorHAnsi" w:cstheme="minorHAnsi"/>
          <w:color w:val="000000"/>
          <w:sz w:val="22"/>
        </w:rPr>
        <w:t xml:space="preserve"> slovenských subjektov na príprave a realizácii spoločnej strategickej výskumno-inovačnej agende partnerstva, ku ktorej realizácii sa partneri zaväzujú a ktorá sa v dlhodobom horizonte realizuje prostredníctvom konkrétnych aktivít zachytených v každoročne schvaľovaných pracovných programoch partnerstiev.  </w:t>
      </w:r>
    </w:p>
    <w:p w14:paraId="07504314" w14:textId="535FA467" w:rsidR="001445B6" w:rsidRPr="00E10D50" w:rsidRDefault="001445B6" w:rsidP="002238E7">
      <w:pPr>
        <w:pStyle w:val="Normlnywebov"/>
        <w:jc w:val="both"/>
        <w:rPr>
          <w:rFonts w:asciiTheme="minorHAnsi" w:hAnsiTheme="minorHAnsi" w:cstheme="minorHAnsi"/>
          <w:sz w:val="22"/>
        </w:rPr>
      </w:pPr>
      <w:r>
        <w:rPr>
          <w:rFonts w:asciiTheme="minorHAnsi" w:hAnsiTheme="minorHAnsi" w:cstheme="minorHAnsi"/>
          <w:sz w:val="22"/>
        </w:rPr>
        <w:t>Projekt značnou mierou prispeje aj k vytvoreniu</w:t>
      </w:r>
      <w:r w:rsidRPr="00A13A72">
        <w:rPr>
          <w:rFonts w:asciiTheme="minorHAnsi" w:hAnsiTheme="minorHAnsi" w:cstheme="minorHAnsi"/>
          <w:sz w:val="22"/>
        </w:rPr>
        <w:t xml:space="preserve"> synergického efektu s misiami EÚ,</w:t>
      </w:r>
      <w:r w:rsidRPr="00A13A72">
        <w:rPr>
          <w:rFonts w:asciiTheme="minorHAnsi" w:hAnsiTheme="minorHAnsi" w:cstheme="minorHAnsi"/>
          <w:color w:val="385623" w:themeColor="accent6" w:themeShade="80"/>
          <w:sz w:val="22"/>
        </w:rPr>
        <w:t xml:space="preserve"> </w:t>
      </w:r>
      <w:r>
        <w:rPr>
          <w:rFonts w:asciiTheme="minorHAnsi" w:hAnsiTheme="minorHAnsi" w:cstheme="minorHAnsi"/>
          <w:sz w:val="22"/>
        </w:rPr>
        <w:t xml:space="preserve">ktoré sú </w:t>
      </w:r>
      <w:r w:rsidRPr="00E10D50">
        <w:rPr>
          <w:rFonts w:asciiTheme="minorHAnsi" w:hAnsiTheme="minorHAnsi" w:cstheme="minorHAnsi"/>
          <w:sz w:val="22"/>
        </w:rPr>
        <w:t>novým spôsobom, ako nájsť a implementovať konkrétne riešenia niektorých najväčších európskych výziev. Misie (Rakovina, Dohoda o pôde pre Európu, Klimaticky neutrálne a inteligentné mestá, Oceán, moria a vody, Adaptácia na zmenu klímy) majú ambiciózne ciele a do roku 2030 prinesú konkrétne výsledky, zároveň výskumu a inováciám dávajú novú úlohu v kombinácii s novými formami riadenia a spolupráce</w:t>
      </w:r>
      <w:r>
        <w:rPr>
          <w:rFonts w:asciiTheme="minorHAnsi" w:hAnsiTheme="minorHAnsi" w:cstheme="minorHAnsi"/>
          <w:sz w:val="22"/>
        </w:rPr>
        <w:t>.</w:t>
      </w:r>
    </w:p>
    <w:p w14:paraId="27A30BAF" w14:textId="4DC3381A" w:rsidR="00CD7B93" w:rsidRDefault="001445B6" w:rsidP="00CD7B93">
      <w:pPr>
        <w:jc w:val="both"/>
        <w:rPr>
          <w:rFonts w:asciiTheme="minorHAnsi" w:hAnsiTheme="minorHAnsi" w:cstheme="minorHAnsi"/>
          <w:color w:val="000000"/>
          <w:sz w:val="22"/>
          <w:szCs w:val="22"/>
        </w:rPr>
      </w:pPr>
      <w:r>
        <w:rPr>
          <w:rFonts w:asciiTheme="minorHAnsi" w:hAnsiTheme="minorHAnsi" w:cstheme="minorHAnsi"/>
          <w:sz w:val="22"/>
        </w:rPr>
        <w:lastRenderedPageBreak/>
        <w:t xml:space="preserve">Z globálneho hľadiska </w:t>
      </w:r>
      <w:r>
        <w:rPr>
          <w:rFonts w:asciiTheme="minorHAnsi" w:hAnsiTheme="minorHAnsi" w:cstheme="minorHAnsi"/>
          <w:color w:val="000000"/>
          <w:sz w:val="22"/>
          <w:szCs w:val="22"/>
        </w:rPr>
        <w:t>n</w:t>
      </w:r>
      <w:r w:rsidRPr="001A400D">
        <w:rPr>
          <w:rFonts w:asciiTheme="minorHAnsi" w:hAnsiTheme="minorHAnsi" w:cstheme="minorHAnsi"/>
          <w:color w:val="000000"/>
          <w:sz w:val="22"/>
          <w:szCs w:val="22"/>
        </w:rPr>
        <w:t xml:space="preserve">árodný projekt prináša systémové riešenie absentujúcej efektívnej podpory účasti slovenských výskumníkov a organizácií výskumu a vývoja v európskych výskumných a inovačných partnerstvách. </w:t>
      </w:r>
      <w:r w:rsidR="00CD7B93">
        <w:rPr>
          <w:rFonts w:asciiTheme="minorHAnsi" w:hAnsiTheme="minorHAnsi" w:cstheme="minorHAnsi"/>
          <w:sz w:val="22"/>
        </w:rPr>
        <w:t xml:space="preserve">Partnerstvá </w:t>
      </w:r>
      <w:r>
        <w:rPr>
          <w:rFonts w:asciiTheme="minorHAnsi" w:hAnsiTheme="minorHAnsi" w:cstheme="minorHAnsi"/>
          <w:sz w:val="22"/>
        </w:rPr>
        <w:t xml:space="preserve">umožnia </w:t>
      </w:r>
      <w:r w:rsidR="00CD7B93" w:rsidRPr="009F16E7">
        <w:rPr>
          <w:rFonts w:asciiTheme="minorHAnsi" w:hAnsiTheme="minorHAnsi" w:cstheme="minorHAnsi"/>
          <w:sz w:val="22"/>
        </w:rPr>
        <w:t>vstup do mnohých výskumných inovačných priorít</w:t>
      </w:r>
      <w:r w:rsidR="00CD7B93">
        <w:rPr>
          <w:rFonts w:asciiTheme="minorHAnsi" w:hAnsiTheme="minorHAnsi" w:cstheme="minorHAnsi"/>
          <w:sz w:val="22"/>
        </w:rPr>
        <w:t xml:space="preserve"> na EÚ úrovni. Tým sa eliminuje fakt, že </w:t>
      </w:r>
      <w:r w:rsidR="00CD7B93" w:rsidRPr="009F16E7">
        <w:rPr>
          <w:rFonts w:asciiTheme="minorHAnsi" w:hAnsiTheme="minorHAnsi" w:cstheme="minorHAnsi"/>
          <w:sz w:val="22"/>
        </w:rPr>
        <w:t xml:space="preserve">bez zapojenia do partnerstiev a ich spolufinancovania </w:t>
      </w:r>
      <w:r w:rsidR="00CD7B93">
        <w:rPr>
          <w:rFonts w:asciiTheme="minorHAnsi" w:hAnsiTheme="minorHAnsi" w:cstheme="minorHAnsi"/>
          <w:sz w:val="22"/>
        </w:rPr>
        <w:t>z národných zdrojov z</w:t>
      </w:r>
      <w:r w:rsidR="00CD7B93" w:rsidRPr="009F16E7">
        <w:rPr>
          <w:rFonts w:asciiTheme="minorHAnsi" w:hAnsiTheme="minorHAnsi" w:cstheme="minorHAnsi"/>
          <w:sz w:val="22"/>
        </w:rPr>
        <w:t>ostávajú mnohé tematické výzvy pre našich výskumníkov uzavreté.</w:t>
      </w:r>
    </w:p>
    <w:p w14:paraId="511E038D" w14:textId="744C65B7" w:rsidR="00CD7B93" w:rsidRPr="009A40E9" w:rsidRDefault="00CD7B93" w:rsidP="00CD7B93">
      <w:pPr>
        <w:jc w:val="both"/>
        <w:rPr>
          <w:rFonts w:asciiTheme="minorHAnsi" w:hAnsiTheme="minorHAnsi" w:cstheme="minorHAnsi"/>
          <w:color w:val="000000"/>
          <w:sz w:val="22"/>
          <w:szCs w:val="22"/>
        </w:rPr>
      </w:pPr>
      <w:r>
        <w:rPr>
          <w:rFonts w:asciiTheme="minorHAnsi" w:hAnsiTheme="minorHAnsi" w:cstheme="minorHAnsi"/>
          <w:color w:val="000000"/>
          <w:sz w:val="22"/>
          <w:szCs w:val="22"/>
        </w:rPr>
        <w:t>S</w:t>
      </w:r>
      <w:r w:rsidRPr="009A40E9">
        <w:rPr>
          <w:rFonts w:asciiTheme="minorHAnsi" w:hAnsiTheme="minorHAnsi" w:cstheme="minorHAnsi"/>
          <w:color w:val="000000"/>
          <w:sz w:val="22"/>
          <w:szCs w:val="22"/>
        </w:rPr>
        <w:t>polufinancovani</w:t>
      </w:r>
      <w:r>
        <w:rPr>
          <w:rFonts w:asciiTheme="minorHAnsi" w:hAnsiTheme="minorHAnsi" w:cstheme="minorHAnsi"/>
          <w:color w:val="000000"/>
          <w:sz w:val="22"/>
          <w:szCs w:val="22"/>
        </w:rPr>
        <w:t>e</w:t>
      </w:r>
      <w:r w:rsidRPr="009A40E9">
        <w:rPr>
          <w:rFonts w:asciiTheme="minorHAnsi" w:hAnsiTheme="minorHAnsi" w:cstheme="minorHAnsi"/>
          <w:color w:val="000000"/>
          <w:sz w:val="22"/>
          <w:szCs w:val="22"/>
        </w:rPr>
        <w:t xml:space="preserve"> cezhraničných výziev</w:t>
      </w:r>
      <w:r>
        <w:rPr>
          <w:rFonts w:asciiTheme="minorHAnsi" w:hAnsiTheme="minorHAnsi" w:cstheme="minorHAnsi"/>
          <w:color w:val="000000"/>
          <w:sz w:val="22"/>
          <w:szCs w:val="22"/>
        </w:rPr>
        <w:t xml:space="preserve"> otvorí cestu </w:t>
      </w:r>
      <w:r w:rsidRPr="009A40E9">
        <w:rPr>
          <w:rFonts w:asciiTheme="minorHAnsi" w:hAnsiTheme="minorHAnsi" w:cstheme="minorHAnsi"/>
          <w:color w:val="000000"/>
          <w:sz w:val="22"/>
          <w:szCs w:val="22"/>
        </w:rPr>
        <w:t xml:space="preserve">pre slovenských výskumníkov a inštitúcie </w:t>
      </w:r>
      <w:r>
        <w:rPr>
          <w:rFonts w:asciiTheme="minorHAnsi" w:hAnsiTheme="minorHAnsi" w:cstheme="minorHAnsi"/>
          <w:color w:val="000000"/>
          <w:sz w:val="22"/>
          <w:szCs w:val="22"/>
        </w:rPr>
        <w:t>participovať na projektoch v rámci partnerstiev a tak umožní</w:t>
      </w:r>
      <w:r w:rsidRPr="009A40E9">
        <w:rPr>
          <w:rFonts w:asciiTheme="minorHAnsi" w:hAnsiTheme="minorHAnsi" w:cstheme="minorHAnsi"/>
          <w:color w:val="000000"/>
          <w:sz w:val="22"/>
          <w:szCs w:val="22"/>
        </w:rPr>
        <w:t xml:space="preserve"> čerpať zo značného objemu prostriedkov vyčlenených v rámci Horizontu Európa pre partnerstvá.</w:t>
      </w:r>
    </w:p>
    <w:p w14:paraId="2F3E2E77" w14:textId="77777777" w:rsidR="00CD7B93" w:rsidRDefault="00CD7B93" w:rsidP="00CD7B93">
      <w:pPr>
        <w:jc w:val="both"/>
        <w:rPr>
          <w:rFonts w:asciiTheme="minorHAnsi" w:hAnsiTheme="minorHAnsi" w:cstheme="minorHAnsi"/>
          <w:sz w:val="22"/>
        </w:rPr>
      </w:pPr>
    </w:p>
    <w:p w14:paraId="033ECE7A" w14:textId="2F5E564C" w:rsidR="001445B6" w:rsidRPr="009F16E7" w:rsidRDefault="004409E4" w:rsidP="001445B6">
      <w:pPr>
        <w:jc w:val="both"/>
        <w:rPr>
          <w:rFonts w:asciiTheme="minorHAnsi" w:hAnsiTheme="minorHAnsi" w:cstheme="minorHAnsi"/>
          <w:sz w:val="22"/>
        </w:rPr>
      </w:pPr>
      <w:r>
        <w:rPr>
          <w:rFonts w:asciiTheme="minorHAnsi" w:hAnsiTheme="minorHAnsi" w:cstheme="minorHAnsi"/>
          <w:sz w:val="22"/>
        </w:rPr>
        <w:t>P</w:t>
      </w:r>
      <w:r w:rsidR="008B4FE9">
        <w:rPr>
          <w:rFonts w:asciiTheme="minorHAnsi" w:hAnsiTheme="minorHAnsi" w:cstheme="minorHAnsi"/>
          <w:sz w:val="22"/>
        </w:rPr>
        <w:t xml:space="preserve">rojekt </w:t>
      </w:r>
      <w:r>
        <w:rPr>
          <w:rFonts w:asciiTheme="minorHAnsi" w:hAnsiTheme="minorHAnsi" w:cstheme="minorHAnsi"/>
          <w:sz w:val="22"/>
        </w:rPr>
        <w:t xml:space="preserve">významne </w:t>
      </w:r>
      <w:r w:rsidR="008B4FE9">
        <w:rPr>
          <w:rFonts w:asciiTheme="minorHAnsi" w:hAnsiTheme="minorHAnsi" w:cstheme="minorHAnsi"/>
          <w:sz w:val="22"/>
        </w:rPr>
        <w:t xml:space="preserve">prispeje aj k </w:t>
      </w:r>
      <w:r w:rsidR="009F16E7" w:rsidRPr="009F16E7">
        <w:rPr>
          <w:rFonts w:asciiTheme="minorHAnsi" w:hAnsiTheme="minorHAnsi" w:cstheme="minorHAnsi"/>
          <w:sz w:val="22"/>
        </w:rPr>
        <w:t>rozširovani</w:t>
      </w:r>
      <w:r w:rsidR="008B4FE9">
        <w:rPr>
          <w:rFonts w:asciiTheme="minorHAnsi" w:hAnsiTheme="minorHAnsi" w:cstheme="minorHAnsi"/>
          <w:sz w:val="22"/>
        </w:rPr>
        <w:t>u</w:t>
      </w:r>
      <w:r w:rsidR="009F16E7" w:rsidRPr="009F16E7">
        <w:rPr>
          <w:rFonts w:asciiTheme="minorHAnsi" w:hAnsiTheme="minorHAnsi" w:cstheme="minorHAnsi"/>
          <w:sz w:val="22"/>
        </w:rPr>
        <w:t xml:space="preserve"> účasti a znižovani</w:t>
      </w:r>
      <w:r w:rsidR="008B4FE9">
        <w:rPr>
          <w:rFonts w:asciiTheme="minorHAnsi" w:hAnsiTheme="minorHAnsi" w:cstheme="minorHAnsi"/>
          <w:sz w:val="22"/>
        </w:rPr>
        <w:t>u</w:t>
      </w:r>
      <w:r w:rsidR="009F16E7" w:rsidRPr="009F16E7">
        <w:rPr>
          <w:rFonts w:asciiTheme="minorHAnsi" w:hAnsiTheme="minorHAnsi" w:cstheme="minorHAnsi"/>
          <w:sz w:val="22"/>
        </w:rPr>
        <w:t xml:space="preserve"> rozdielov medzi členskými štátmi a regiónmi, čo je významné z pohľadu SR ako tzv. widening country. </w:t>
      </w:r>
      <w:r w:rsidR="001445B6">
        <w:rPr>
          <w:rFonts w:asciiTheme="minorHAnsi" w:hAnsiTheme="minorHAnsi" w:cstheme="minorHAnsi"/>
          <w:color w:val="000000"/>
          <w:sz w:val="22"/>
        </w:rPr>
        <w:t xml:space="preserve">Implementácia aktivít projektu prispeje </w:t>
      </w:r>
      <w:r w:rsidR="001445B6" w:rsidRPr="009F16E7">
        <w:rPr>
          <w:rFonts w:asciiTheme="minorHAnsi" w:hAnsiTheme="minorHAnsi" w:cstheme="minorHAnsi"/>
          <w:color w:val="000000"/>
          <w:sz w:val="22"/>
        </w:rPr>
        <w:t>k budovaniu Európskeho výskumného priestoru prostredníctvom stimulácie cezhraničnej spolupráce vo výskume a vývoji prostredníctvom vyhlasovaných výziev a podpor</w:t>
      </w:r>
      <w:r w:rsidR="001445B6">
        <w:rPr>
          <w:rFonts w:asciiTheme="minorHAnsi" w:hAnsiTheme="minorHAnsi" w:cstheme="minorHAnsi"/>
          <w:color w:val="000000"/>
          <w:sz w:val="22"/>
        </w:rPr>
        <w:t>í</w:t>
      </w:r>
      <w:r w:rsidR="001445B6" w:rsidRPr="009F16E7">
        <w:rPr>
          <w:rFonts w:asciiTheme="minorHAnsi" w:hAnsiTheme="minorHAnsi" w:cstheme="minorHAnsi"/>
          <w:color w:val="000000"/>
          <w:sz w:val="22"/>
        </w:rPr>
        <w:t xml:space="preserve"> zosúlaďovanie európskych a národných priorít a politík výskumu a vývoja.</w:t>
      </w:r>
    </w:p>
    <w:p w14:paraId="077EAF68" w14:textId="77777777" w:rsidR="008B4FE9" w:rsidRDefault="008B4FE9" w:rsidP="009A40E9">
      <w:pPr>
        <w:jc w:val="both"/>
        <w:rPr>
          <w:rFonts w:asciiTheme="minorHAnsi" w:hAnsiTheme="minorHAnsi" w:cstheme="minorHAnsi"/>
          <w:bCs/>
          <w:sz w:val="22"/>
          <w:szCs w:val="22"/>
        </w:rPr>
      </w:pPr>
    </w:p>
    <w:p w14:paraId="6723356E" w14:textId="732BF146" w:rsidR="004409E4" w:rsidRPr="002238E7" w:rsidRDefault="004409E4" w:rsidP="004409E4">
      <w:pPr>
        <w:spacing w:after="140"/>
        <w:jc w:val="both"/>
        <w:rPr>
          <w:rFonts w:asciiTheme="minorHAnsi" w:hAnsiTheme="minorHAnsi" w:cstheme="minorHAnsi"/>
          <w:bCs/>
          <w:color w:val="000000" w:themeColor="text1"/>
          <w:sz w:val="22"/>
          <w:szCs w:val="22"/>
          <w:lang w:eastAsia="en-US"/>
        </w:rPr>
      </w:pPr>
      <w:r w:rsidRPr="002238E7">
        <w:rPr>
          <w:rFonts w:asciiTheme="minorHAnsi" w:hAnsiTheme="minorHAnsi" w:cstheme="minorHAnsi"/>
          <w:bCs/>
          <w:color w:val="000000" w:themeColor="text1"/>
          <w:sz w:val="22"/>
          <w:szCs w:val="22"/>
          <w:lang w:eastAsia="en-US"/>
        </w:rPr>
        <w:t>Slovensk</w:t>
      </w:r>
      <w:r w:rsidR="00CD7B93" w:rsidRPr="002238E7">
        <w:rPr>
          <w:rFonts w:asciiTheme="minorHAnsi" w:hAnsiTheme="minorHAnsi" w:cstheme="minorHAnsi"/>
          <w:bCs/>
          <w:color w:val="000000" w:themeColor="text1"/>
          <w:sz w:val="22"/>
          <w:szCs w:val="22"/>
          <w:lang w:eastAsia="en-US"/>
        </w:rPr>
        <w:t xml:space="preserve">á republika sa tak zapojí medzi ostatné členské krajiny v pozícii financujúceho partnera (tzv. funding partner) a bude môcť participovať na kľúčovom nástroji na podporu výskumu a vývoja v rámci partnerstiev, ktorým sú práve každoročne vyhlasované cezhraničné výzvy. V rámci týchto výziev budú podporené projekty aj so slovenskou účasťou, za účelom napĺňania výskumno-inovačnej agendy partnerstiev.  </w:t>
      </w:r>
    </w:p>
    <w:p w14:paraId="0808AF51" w14:textId="133EC949" w:rsidR="009A40E9" w:rsidRPr="009A40E9" w:rsidRDefault="002E768A" w:rsidP="009A40E9">
      <w:pPr>
        <w:jc w:val="both"/>
        <w:rPr>
          <w:rFonts w:asciiTheme="minorHAnsi" w:hAnsiTheme="minorHAnsi" w:cstheme="minorHAnsi"/>
          <w:bCs/>
          <w:sz w:val="22"/>
          <w:szCs w:val="22"/>
        </w:rPr>
      </w:pPr>
      <w:r>
        <w:rPr>
          <w:rFonts w:asciiTheme="minorHAnsi" w:hAnsiTheme="minorHAnsi" w:cstheme="minorHAnsi"/>
          <w:bCs/>
          <w:sz w:val="22"/>
          <w:szCs w:val="22"/>
        </w:rPr>
        <w:t>K</w:t>
      </w:r>
      <w:r w:rsidR="009A40E9" w:rsidRPr="009A40E9">
        <w:rPr>
          <w:rFonts w:asciiTheme="minorHAnsi" w:hAnsiTheme="minorHAnsi" w:cstheme="minorHAnsi"/>
          <w:bCs/>
          <w:sz w:val="22"/>
          <w:szCs w:val="22"/>
        </w:rPr>
        <w:t>oordinátor</w:t>
      </w:r>
      <w:r>
        <w:rPr>
          <w:rFonts w:asciiTheme="minorHAnsi" w:hAnsiTheme="minorHAnsi" w:cstheme="minorHAnsi"/>
          <w:bCs/>
          <w:sz w:val="22"/>
          <w:szCs w:val="22"/>
        </w:rPr>
        <w:t>om</w:t>
      </w:r>
      <w:r w:rsidR="009A40E9" w:rsidRPr="009A40E9">
        <w:rPr>
          <w:rFonts w:asciiTheme="minorHAnsi" w:hAnsiTheme="minorHAnsi" w:cstheme="minorHAnsi"/>
          <w:bCs/>
          <w:sz w:val="22"/>
          <w:szCs w:val="22"/>
        </w:rPr>
        <w:t xml:space="preserve"> účasti SR v partnerstvách </w:t>
      </w:r>
      <w:r>
        <w:rPr>
          <w:rFonts w:asciiTheme="minorHAnsi" w:hAnsiTheme="minorHAnsi" w:cstheme="minorHAnsi"/>
          <w:bCs/>
          <w:sz w:val="22"/>
          <w:szCs w:val="22"/>
        </w:rPr>
        <w:t xml:space="preserve">bude Centrum vedecko-technických informácií SR, </w:t>
      </w:r>
      <w:r w:rsidR="009A40E9" w:rsidRPr="009A40E9">
        <w:rPr>
          <w:rFonts w:asciiTheme="minorHAnsi" w:hAnsiTheme="minorHAnsi" w:cstheme="minorHAnsi"/>
          <w:bCs/>
          <w:sz w:val="22"/>
          <w:szCs w:val="22"/>
        </w:rPr>
        <w:t>a to v </w:t>
      </w:r>
      <w:r>
        <w:rPr>
          <w:rFonts w:asciiTheme="minorHAnsi" w:hAnsiTheme="minorHAnsi" w:cstheme="minorHAnsi"/>
          <w:bCs/>
          <w:sz w:val="22"/>
          <w:szCs w:val="22"/>
        </w:rPr>
        <w:t>rol</w:t>
      </w:r>
      <w:r w:rsidR="002238E7">
        <w:rPr>
          <w:rFonts w:asciiTheme="minorHAnsi" w:hAnsiTheme="minorHAnsi" w:cstheme="minorHAnsi"/>
          <w:bCs/>
          <w:sz w:val="22"/>
          <w:szCs w:val="22"/>
        </w:rPr>
        <w:t>i</w:t>
      </w:r>
      <w:r w:rsidR="009A40E9" w:rsidRPr="009A40E9">
        <w:rPr>
          <w:rFonts w:asciiTheme="minorHAnsi" w:hAnsiTheme="minorHAnsi" w:cstheme="minorHAnsi"/>
          <w:bCs/>
          <w:sz w:val="22"/>
          <w:szCs w:val="22"/>
        </w:rPr>
        <w:t xml:space="preserve"> národnej financujúcej organizácie, ktorá bude z pridelených prostriedkov národného projektu spolufinancovať účasť slovenských účastníkov v projektoch cezhraničných výziev partnerstiev. </w:t>
      </w:r>
    </w:p>
    <w:p w14:paraId="503A7823" w14:textId="77777777" w:rsidR="009A40E9" w:rsidRPr="009A40E9" w:rsidRDefault="009A40E9" w:rsidP="009A40E9">
      <w:pPr>
        <w:jc w:val="both"/>
        <w:rPr>
          <w:rFonts w:asciiTheme="minorHAnsi" w:hAnsiTheme="minorHAnsi" w:cstheme="minorHAnsi"/>
          <w:bCs/>
          <w:sz w:val="22"/>
          <w:szCs w:val="22"/>
        </w:rPr>
      </w:pPr>
    </w:p>
    <w:p w14:paraId="1A164BB7" w14:textId="68F415A2" w:rsidR="009A40E9" w:rsidRPr="009A40E9" w:rsidRDefault="004409E4" w:rsidP="009A40E9">
      <w:pPr>
        <w:jc w:val="both"/>
        <w:rPr>
          <w:rFonts w:asciiTheme="minorHAnsi" w:hAnsiTheme="minorHAnsi" w:cstheme="minorBidi"/>
          <w:sz w:val="22"/>
          <w:szCs w:val="22"/>
        </w:rPr>
      </w:pPr>
      <w:r>
        <w:rPr>
          <w:rFonts w:asciiTheme="minorHAnsi" w:hAnsiTheme="minorHAnsi" w:cstheme="minorBidi"/>
          <w:sz w:val="22"/>
          <w:szCs w:val="22"/>
        </w:rPr>
        <w:t xml:space="preserve">Tak bude naplnená kľúčová požiadavka EK </w:t>
      </w:r>
      <w:r w:rsidRPr="009A40E9">
        <w:rPr>
          <w:rFonts w:asciiTheme="minorHAnsi" w:hAnsiTheme="minorHAnsi" w:cstheme="minorBidi"/>
          <w:sz w:val="22"/>
          <w:szCs w:val="22"/>
        </w:rPr>
        <w:t>pre implementáciu partnerstiev</w:t>
      </w:r>
      <w:r>
        <w:rPr>
          <w:rFonts w:asciiTheme="minorHAnsi" w:hAnsiTheme="minorHAnsi" w:cstheme="minorBidi"/>
          <w:sz w:val="22"/>
          <w:szCs w:val="22"/>
        </w:rPr>
        <w:t>, ktorou je</w:t>
      </w:r>
      <w:r w:rsidRPr="009A40E9">
        <w:rPr>
          <w:rFonts w:asciiTheme="minorHAnsi" w:hAnsiTheme="minorHAnsi" w:cstheme="minorBidi"/>
          <w:sz w:val="22"/>
          <w:szCs w:val="22"/>
        </w:rPr>
        <w:t xml:space="preserve"> </w:t>
      </w:r>
      <w:r>
        <w:rPr>
          <w:rFonts w:asciiTheme="minorHAnsi" w:hAnsiTheme="minorHAnsi" w:cstheme="minorBidi"/>
          <w:sz w:val="22"/>
          <w:szCs w:val="22"/>
        </w:rPr>
        <w:t xml:space="preserve">participácia </w:t>
      </w:r>
      <w:r w:rsidR="009A40E9" w:rsidRPr="009A40E9">
        <w:rPr>
          <w:rFonts w:asciiTheme="minorHAnsi" w:hAnsiTheme="minorHAnsi" w:cstheme="minorBidi"/>
          <w:sz w:val="22"/>
          <w:szCs w:val="22"/>
        </w:rPr>
        <w:t>národnej financujúcej organizácie výskumu a</w:t>
      </w:r>
      <w:r>
        <w:rPr>
          <w:rFonts w:asciiTheme="minorHAnsi" w:hAnsiTheme="minorHAnsi" w:cstheme="minorBidi"/>
          <w:sz w:val="22"/>
          <w:szCs w:val="22"/>
        </w:rPr>
        <w:t> </w:t>
      </w:r>
      <w:r w:rsidR="009A40E9" w:rsidRPr="009A40E9">
        <w:rPr>
          <w:rFonts w:asciiTheme="minorHAnsi" w:hAnsiTheme="minorHAnsi" w:cstheme="minorBidi"/>
          <w:sz w:val="22"/>
          <w:szCs w:val="22"/>
        </w:rPr>
        <w:t>vývoja</w:t>
      </w:r>
      <w:r>
        <w:rPr>
          <w:rFonts w:asciiTheme="minorHAnsi" w:hAnsiTheme="minorHAnsi" w:cstheme="minorBidi"/>
          <w:sz w:val="22"/>
          <w:szCs w:val="22"/>
        </w:rPr>
        <w:t xml:space="preserve"> a umožní tak </w:t>
      </w:r>
      <w:r w:rsidR="009A40E9" w:rsidRPr="009A40E9">
        <w:rPr>
          <w:rFonts w:asciiTheme="minorHAnsi" w:hAnsiTheme="minorHAnsi" w:cstheme="minorBidi"/>
          <w:sz w:val="22"/>
          <w:szCs w:val="22"/>
        </w:rPr>
        <w:t>využiti</w:t>
      </w:r>
      <w:r>
        <w:rPr>
          <w:rFonts w:asciiTheme="minorHAnsi" w:hAnsiTheme="minorHAnsi" w:cstheme="minorBidi"/>
          <w:sz w:val="22"/>
          <w:szCs w:val="22"/>
        </w:rPr>
        <w:t>e</w:t>
      </w:r>
      <w:r w:rsidR="009A40E9" w:rsidRPr="009A40E9">
        <w:rPr>
          <w:rFonts w:asciiTheme="minorHAnsi" w:hAnsiTheme="minorHAnsi" w:cstheme="minorBidi"/>
          <w:sz w:val="22"/>
          <w:szCs w:val="22"/>
        </w:rPr>
        <w:t xml:space="preserve"> potenciálu partnerstiev </w:t>
      </w:r>
      <w:r>
        <w:rPr>
          <w:rFonts w:asciiTheme="minorHAnsi" w:hAnsiTheme="minorHAnsi" w:cstheme="minorBidi"/>
          <w:sz w:val="22"/>
          <w:szCs w:val="22"/>
        </w:rPr>
        <w:t>pre slovenských účastníkov</w:t>
      </w:r>
      <w:r w:rsidR="009A40E9" w:rsidRPr="009A40E9">
        <w:rPr>
          <w:rFonts w:asciiTheme="minorHAnsi" w:hAnsiTheme="minorHAnsi" w:cstheme="minorBidi"/>
          <w:sz w:val="22"/>
          <w:szCs w:val="22"/>
        </w:rPr>
        <w:t xml:space="preserve">. </w:t>
      </w:r>
    </w:p>
    <w:p w14:paraId="6D48FD5A" w14:textId="77777777" w:rsidR="009A40E9" w:rsidRPr="009A40E9" w:rsidRDefault="009A40E9" w:rsidP="009A40E9">
      <w:pPr>
        <w:jc w:val="both"/>
        <w:rPr>
          <w:rFonts w:asciiTheme="minorHAnsi" w:hAnsiTheme="minorHAnsi" w:cstheme="minorHAnsi"/>
          <w:sz w:val="22"/>
          <w:szCs w:val="22"/>
        </w:rPr>
      </w:pPr>
    </w:p>
    <w:p w14:paraId="0AF01397" w14:textId="77777777" w:rsidR="008E7D80" w:rsidRDefault="009A40E9" w:rsidP="008E7D80">
      <w:pPr>
        <w:jc w:val="both"/>
        <w:rPr>
          <w:rFonts w:asciiTheme="minorHAnsi" w:hAnsiTheme="minorHAnsi" w:cstheme="minorHAnsi"/>
          <w:sz w:val="22"/>
          <w:szCs w:val="22"/>
        </w:rPr>
      </w:pPr>
      <w:r w:rsidRPr="009A40E9">
        <w:rPr>
          <w:rFonts w:asciiTheme="minorHAnsi" w:hAnsiTheme="minorHAnsi" w:cstheme="minorHAnsi"/>
          <w:sz w:val="22"/>
          <w:szCs w:val="22"/>
        </w:rPr>
        <w:t xml:space="preserve">Zvýšený počet subjektov zúčastňujúcich sa na cezhraničných výskumných a inovačných projektoch priamo pomáha napĺňať ukazovatele špecifického cieľa RSO1.1 (Rozvoj a rozšírenie výskumných a inovačných kapacít a využívanie pokročilých technológií) nakoľko priamo spadá pod Opatrenie 1.1.1 a 1.1.3. Ide tak o kľúčový prvok v rámci Priority 1P1 Veda, výskum a inovácie Programu Slovensko. </w:t>
      </w:r>
      <w:r w:rsidRPr="00273D44">
        <w:rPr>
          <w:rFonts w:asciiTheme="minorHAnsi" w:hAnsiTheme="minorHAnsi" w:cstheme="minorHAnsi"/>
          <w:sz w:val="22"/>
          <w:szCs w:val="22"/>
        </w:rPr>
        <w:t>Súlad podporených spolufinancovaných cezhraničných výziev s RIS3</w:t>
      </w:r>
      <w:r w:rsidR="002E768A" w:rsidRPr="00273D44">
        <w:rPr>
          <w:rFonts w:asciiTheme="minorHAnsi" w:hAnsiTheme="minorHAnsi" w:cstheme="minorHAnsi"/>
          <w:sz w:val="22"/>
          <w:szCs w:val="22"/>
        </w:rPr>
        <w:t xml:space="preserve"> </w:t>
      </w:r>
      <w:r w:rsidRPr="00273D44">
        <w:rPr>
          <w:rFonts w:asciiTheme="minorHAnsi" w:hAnsiTheme="minorHAnsi" w:cstheme="minorHAnsi"/>
          <w:sz w:val="22"/>
          <w:szCs w:val="22"/>
        </w:rPr>
        <w:t xml:space="preserve">bude zaistený identifikáciou a zapojením sa do partnerstiev a výziev </w:t>
      </w:r>
      <w:r w:rsidR="00273D44" w:rsidRPr="00273D44">
        <w:rPr>
          <w:rFonts w:asciiTheme="minorHAnsi" w:hAnsiTheme="minorHAnsi" w:cstheme="minorHAnsi"/>
          <w:sz w:val="22"/>
          <w:szCs w:val="22"/>
        </w:rPr>
        <w:t>v súlade s </w:t>
      </w:r>
      <w:r w:rsidRPr="00273D44">
        <w:rPr>
          <w:rFonts w:asciiTheme="minorHAnsi" w:hAnsiTheme="minorHAnsi" w:cstheme="minorHAnsi"/>
          <w:sz w:val="22"/>
          <w:szCs w:val="22"/>
        </w:rPr>
        <w:t>predmetn</w:t>
      </w:r>
      <w:r w:rsidR="00273D44" w:rsidRPr="00273D44">
        <w:rPr>
          <w:rFonts w:asciiTheme="minorHAnsi" w:hAnsiTheme="minorHAnsi" w:cstheme="minorHAnsi"/>
          <w:sz w:val="22"/>
          <w:szCs w:val="22"/>
        </w:rPr>
        <w:t xml:space="preserve">ým </w:t>
      </w:r>
      <w:r w:rsidRPr="00273D44">
        <w:rPr>
          <w:rFonts w:asciiTheme="minorHAnsi" w:hAnsiTheme="minorHAnsi" w:cstheme="minorHAnsi"/>
          <w:sz w:val="22"/>
          <w:szCs w:val="22"/>
        </w:rPr>
        <w:t>dokument</w:t>
      </w:r>
      <w:r w:rsidR="00273D44" w:rsidRPr="00273D44">
        <w:rPr>
          <w:rFonts w:asciiTheme="minorHAnsi" w:hAnsiTheme="minorHAnsi" w:cstheme="minorHAnsi"/>
          <w:sz w:val="22"/>
          <w:szCs w:val="22"/>
        </w:rPr>
        <w:t>om.</w:t>
      </w:r>
      <w:r>
        <w:rPr>
          <w:rFonts w:asciiTheme="minorHAnsi" w:hAnsiTheme="minorHAnsi" w:cstheme="minorHAnsi"/>
          <w:sz w:val="22"/>
          <w:szCs w:val="22"/>
        </w:rPr>
        <w:t xml:space="preserve"> </w:t>
      </w:r>
    </w:p>
    <w:p w14:paraId="6C1CC601" w14:textId="77777777" w:rsidR="008E7D80" w:rsidRDefault="008E7D80" w:rsidP="008E7D80">
      <w:pPr>
        <w:jc w:val="both"/>
        <w:rPr>
          <w:rFonts w:asciiTheme="minorHAnsi" w:hAnsiTheme="minorHAnsi" w:cstheme="minorHAnsi"/>
          <w:sz w:val="22"/>
          <w:szCs w:val="22"/>
        </w:rPr>
      </w:pPr>
    </w:p>
    <w:p w14:paraId="6EC05B43" w14:textId="3FDEE4E6" w:rsidR="008E7D80" w:rsidRDefault="008E7D80" w:rsidP="008E7D80">
      <w:pPr>
        <w:jc w:val="both"/>
        <w:rPr>
          <w:rFonts w:asciiTheme="minorHAnsi" w:hAnsiTheme="minorHAnsi" w:cstheme="minorHAnsi"/>
          <w:sz w:val="22"/>
          <w:szCs w:val="22"/>
        </w:rPr>
      </w:pPr>
      <w:r w:rsidRPr="005E24D8">
        <w:rPr>
          <w:rFonts w:asciiTheme="minorHAnsi" w:hAnsiTheme="minorHAnsi" w:cstheme="minorHAnsi"/>
          <w:sz w:val="22"/>
          <w:szCs w:val="22"/>
        </w:rPr>
        <w:t xml:space="preserve">Projektová grantová podpora </w:t>
      </w:r>
      <w:r>
        <w:rPr>
          <w:rFonts w:asciiTheme="minorHAnsi" w:hAnsiTheme="minorHAnsi" w:cstheme="minorHAnsi"/>
          <w:sz w:val="22"/>
          <w:szCs w:val="22"/>
        </w:rPr>
        <w:t xml:space="preserve">môže byť zreálnená najskôr od </w:t>
      </w:r>
      <w:r w:rsidRPr="005E24D8">
        <w:rPr>
          <w:rFonts w:asciiTheme="minorHAnsi" w:hAnsiTheme="minorHAnsi" w:cstheme="minorHAnsi"/>
          <w:sz w:val="22"/>
          <w:szCs w:val="22"/>
        </w:rPr>
        <w:t>výziev 202</w:t>
      </w:r>
      <w:r>
        <w:rPr>
          <w:rFonts w:asciiTheme="minorHAnsi" w:hAnsiTheme="minorHAnsi" w:cstheme="minorHAnsi"/>
          <w:sz w:val="22"/>
          <w:szCs w:val="22"/>
        </w:rPr>
        <w:t>5</w:t>
      </w:r>
      <w:r w:rsidRPr="005E24D8">
        <w:rPr>
          <w:rFonts w:asciiTheme="minorHAnsi" w:hAnsiTheme="minorHAnsi" w:cstheme="minorHAnsi"/>
          <w:sz w:val="22"/>
          <w:szCs w:val="22"/>
        </w:rPr>
        <w:t xml:space="preserve">, pričom posledný oprávnený príspevok bude najneskôr 31.12.2029. V tomto časovom rámci teda môžu byť podporené projekty prináležiace k výzvam počnúc rokom 2026 (prípadne v priebehu roka 2025). V priebehu </w:t>
      </w:r>
      <w:r>
        <w:rPr>
          <w:rFonts w:asciiTheme="minorHAnsi" w:hAnsiTheme="minorHAnsi" w:cstheme="minorHAnsi"/>
          <w:sz w:val="22"/>
          <w:szCs w:val="22"/>
        </w:rPr>
        <w:t xml:space="preserve">tohto časového rozpätia </w:t>
      </w:r>
      <w:r w:rsidRPr="005E24D8">
        <w:rPr>
          <w:rFonts w:asciiTheme="minorHAnsi" w:hAnsiTheme="minorHAnsi" w:cstheme="minorHAnsi"/>
          <w:sz w:val="22"/>
          <w:szCs w:val="22"/>
        </w:rPr>
        <w:t xml:space="preserve">národný projekt </w:t>
      </w:r>
      <w:r>
        <w:rPr>
          <w:rFonts w:asciiTheme="minorHAnsi" w:hAnsiTheme="minorHAnsi" w:cstheme="minorHAnsi"/>
          <w:sz w:val="22"/>
          <w:szCs w:val="22"/>
        </w:rPr>
        <w:t>podporí</w:t>
      </w:r>
      <w:r w:rsidRPr="005E24D8">
        <w:rPr>
          <w:rFonts w:asciiTheme="minorHAnsi" w:hAnsiTheme="minorHAnsi" w:cstheme="minorHAnsi"/>
          <w:sz w:val="22"/>
          <w:szCs w:val="22"/>
        </w:rPr>
        <w:t xml:space="preserve"> financovanie </w:t>
      </w:r>
      <w:r w:rsidR="00B66BF4">
        <w:rPr>
          <w:rFonts w:asciiTheme="minorHAnsi" w:hAnsiTheme="minorHAnsi" w:cstheme="minorHAnsi"/>
          <w:sz w:val="22"/>
          <w:szCs w:val="22"/>
        </w:rPr>
        <w:t xml:space="preserve">orientačne </w:t>
      </w:r>
      <w:r>
        <w:rPr>
          <w:rFonts w:asciiTheme="minorHAnsi" w:hAnsiTheme="minorHAnsi" w:cstheme="minorHAnsi"/>
          <w:sz w:val="22"/>
          <w:szCs w:val="22"/>
        </w:rPr>
        <w:t xml:space="preserve">cca </w:t>
      </w:r>
      <w:r w:rsidRPr="005E24D8">
        <w:rPr>
          <w:rFonts w:asciiTheme="minorHAnsi" w:hAnsiTheme="minorHAnsi" w:cstheme="minorHAnsi"/>
          <w:sz w:val="22"/>
          <w:szCs w:val="22"/>
        </w:rPr>
        <w:t>50</w:t>
      </w:r>
      <w:r>
        <w:rPr>
          <w:rFonts w:asciiTheme="minorHAnsi" w:hAnsiTheme="minorHAnsi" w:cstheme="minorHAnsi"/>
          <w:sz w:val="22"/>
          <w:szCs w:val="22"/>
        </w:rPr>
        <w:t xml:space="preserve"> – </w:t>
      </w:r>
      <w:r w:rsidRPr="005E24D8">
        <w:rPr>
          <w:rFonts w:asciiTheme="minorHAnsi" w:hAnsiTheme="minorHAnsi" w:cstheme="minorHAnsi"/>
          <w:sz w:val="22"/>
          <w:szCs w:val="22"/>
        </w:rPr>
        <w:t xml:space="preserve">60 projektov. Indikatívna grantová schéma je </w:t>
      </w:r>
      <w:r>
        <w:rPr>
          <w:rFonts w:asciiTheme="minorHAnsi" w:hAnsiTheme="minorHAnsi" w:cstheme="minorHAnsi"/>
          <w:sz w:val="22"/>
          <w:szCs w:val="22"/>
        </w:rPr>
        <w:t xml:space="preserve">vo výške </w:t>
      </w:r>
      <w:r w:rsidRPr="005E24D8">
        <w:rPr>
          <w:rFonts w:asciiTheme="minorHAnsi" w:hAnsiTheme="minorHAnsi" w:cstheme="minorHAnsi"/>
          <w:sz w:val="22"/>
          <w:szCs w:val="22"/>
        </w:rPr>
        <w:t xml:space="preserve">24 mil. EUR. </w:t>
      </w:r>
      <w:r>
        <w:rPr>
          <w:rFonts w:asciiTheme="minorHAnsi" w:hAnsiTheme="minorHAnsi" w:cstheme="minorHAnsi"/>
          <w:sz w:val="22"/>
          <w:szCs w:val="22"/>
        </w:rPr>
        <w:t xml:space="preserve">Očakáva sa finančná podpora projektov s priemerným celkovým rozpočtom </w:t>
      </w:r>
      <w:r w:rsidRPr="005E24D8">
        <w:rPr>
          <w:rFonts w:asciiTheme="minorHAnsi" w:hAnsiTheme="minorHAnsi" w:cstheme="minorHAnsi"/>
          <w:sz w:val="22"/>
          <w:szCs w:val="22"/>
        </w:rPr>
        <w:t>0,4</w:t>
      </w:r>
      <w:r>
        <w:rPr>
          <w:rFonts w:asciiTheme="minorHAnsi" w:hAnsiTheme="minorHAnsi" w:cstheme="minorHAnsi"/>
          <w:sz w:val="22"/>
          <w:szCs w:val="22"/>
        </w:rPr>
        <w:t xml:space="preserve"> – </w:t>
      </w:r>
      <w:r w:rsidRPr="005E24D8">
        <w:rPr>
          <w:rFonts w:asciiTheme="minorHAnsi" w:hAnsiTheme="minorHAnsi" w:cstheme="minorHAnsi"/>
          <w:sz w:val="22"/>
          <w:szCs w:val="22"/>
        </w:rPr>
        <w:t>0,5 mil. EUR, ale ide skôr o orientačný údaj než o formálny limit. Podmienkou poskytnutia financovania je súlad s aktualizovanou RIS 3. Výzvy budú zverejňované v čase zverejnenia výzvy partnerstva.</w:t>
      </w:r>
    </w:p>
    <w:p w14:paraId="1FB12AA5" w14:textId="3FCBC81E" w:rsidR="009A40E9" w:rsidRDefault="009A40E9" w:rsidP="009A40E9">
      <w:pPr>
        <w:jc w:val="both"/>
        <w:rPr>
          <w:rFonts w:asciiTheme="minorHAnsi" w:hAnsiTheme="minorHAnsi" w:cstheme="minorHAnsi"/>
          <w:sz w:val="22"/>
          <w:szCs w:val="22"/>
        </w:rPr>
      </w:pPr>
    </w:p>
    <w:p w14:paraId="71EC49E4" w14:textId="77777777" w:rsidR="00B66BF4" w:rsidRPr="00E46404" w:rsidRDefault="00B66BF4" w:rsidP="00B66BF4">
      <w:pPr>
        <w:pStyle w:val="Odsekzoznamu"/>
        <w:ind w:left="0"/>
        <w:jc w:val="both"/>
        <w:rPr>
          <w:rFonts w:asciiTheme="minorHAnsi" w:hAnsiTheme="minorHAnsi" w:cstheme="minorHAnsi"/>
          <w:b/>
          <w:sz w:val="22"/>
          <w:szCs w:val="22"/>
        </w:rPr>
      </w:pPr>
      <w:r w:rsidRPr="00E46404">
        <w:rPr>
          <w:rFonts w:asciiTheme="minorHAnsi" w:hAnsiTheme="minorHAnsi" w:cstheme="minorHAnsi"/>
          <w:b/>
          <w:sz w:val="22"/>
          <w:szCs w:val="22"/>
        </w:rPr>
        <w:t xml:space="preserve">Projekt umožní vstup SR do partnerstiev aj v rámci nového, 10. rámcového programu EÚ pre výskum a inovácie, </w:t>
      </w:r>
      <w:r w:rsidRPr="00874DC5">
        <w:rPr>
          <w:rFonts w:asciiTheme="minorHAnsi" w:hAnsiTheme="minorHAnsi" w:cstheme="minorHAnsi"/>
          <w:sz w:val="22"/>
          <w:szCs w:val="22"/>
        </w:rPr>
        <w:t>ktorý začne od roku 2028.</w:t>
      </w:r>
      <w:r w:rsidRPr="00E46404">
        <w:rPr>
          <w:rFonts w:asciiTheme="minorHAnsi" w:hAnsiTheme="minorHAnsi" w:cstheme="minorHAnsi"/>
          <w:b/>
          <w:sz w:val="22"/>
          <w:szCs w:val="22"/>
        </w:rPr>
        <w:t xml:space="preserve"> </w:t>
      </w:r>
      <w:r w:rsidRPr="00874DC5">
        <w:rPr>
          <w:rFonts w:asciiTheme="minorHAnsi" w:hAnsiTheme="minorHAnsi" w:cstheme="minorHAnsi"/>
          <w:sz w:val="22"/>
          <w:szCs w:val="22"/>
        </w:rPr>
        <w:t>Tak bude pre slovenské subjekty zabezpečený adekvátny systém podpory vstupu do partnerstiev už od začiatku programu.</w:t>
      </w:r>
    </w:p>
    <w:p w14:paraId="07C8EC10" w14:textId="77777777" w:rsidR="00B66BF4" w:rsidRDefault="00B66BF4" w:rsidP="009A40E9">
      <w:pPr>
        <w:jc w:val="both"/>
        <w:rPr>
          <w:rFonts w:asciiTheme="minorHAnsi" w:hAnsiTheme="minorHAnsi" w:cstheme="minorHAnsi"/>
          <w:sz w:val="22"/>
          <w:szCs w:val="22"/>
        </w:rPr>
      </w:pPr>
    </w:p>
    <w:p w14:paraId="09572FAC" w14:textId="77777777" w:rsidR="006B4881" w:rsidRPr="00C30E64" w:rsidRDefault="006B4881" w:rsidP="0054616C">
      <w:pPr>
        <w:pStyle w:val="Odsekzoznamu"/>
        <w:keepNext/>
        <w:numPr>
          <w:ilvl w:val="0"/>
          <w:numId w:val="30"/>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lastRenderedPageBreak/>
        <w:t>Merateľné ukazovatele NP a iné údaje</w:t>
      </w:r>
    </w:p>
    <w:p w14:paraId="0E4B870D" w14:textId="77777777" w:rsidR="00480BC6" w:rsidRDefault="006B4881" w:rsidP="00321D18">
      <w:pPr>
        <w:keepNext/>
        <w:jc w:val="both"/>
        <w:rPr>
          <w:rFonts w:asciiTheme="minorHAnsi" w:hAnsiTheme="minorHAnsi" w:cstheme="minorHAnsi"/>
          <w:i/>
          <w:sz w:val="22"/>
          <w:szCs w:val="22"/>
          <w:lang w:eastAsia="en-US"/>
        </w:rPr>
      </w:pPr>
      <w:r w:rsidRPr="00C30E64">
        <w:rPr>
          <w:rFonts w:asciiTheme="minorHAnsi" w:hAnsiTheme="minorHAnsi" w:cstheme="minorHAnsi"/>
          <w:i/>
          <w:sz w:val="22"/>
          <w:szCs w:val="22"/>
          <w:lang w:eastAsia="en-US"/>
        </w:rPr>
        <w:t>V tabuľke nižšie uveďte merateľné ukazovatele projektu a iné údaje. Poskytovateľ v spolupráci so žiadateľom uvádzajú povinne minimálne jeden merateľný ukazovateľ projektu – výstup a</w:t>
      </w:r>
      <w:r w:rsidR="008227C2">
        <w:rPr>
          <w:rFonts w:asciiTheme="minorHAnsi" w:hAnsiTheme="minorHAnsi" w:cstheme="minorHAnsi"/>
          <w:i/>
          <w:sz w:val="22"/>
          <w:szCs w:val="22"/>
          <w:lang w:eastAsia="en-US"/>
        </w:rPr>
        <w:t> </w:t>
      </w:r>
      <w:r w:rsidRPr="00C30E64">
        <w:rPr>
          <w:rFonts w:asciiTheme="minorHAnsi" w:hAnsiTheme="minorHAnsi" w:cstheme="minorHAnsi"/>
          <w:i/>
          <w:sz w:val="22"/>
          <w:szCs w:val="22"/>
          <w:lang w:eastAsia="en-US"/>
        </w:rPr>
        <w:t>minimálne</w:t>
      </w:r>
      <w:r w:rsidR="008227C2">
        <w:rPr>
          <w:rFonts w:asciiTheme="minorHAnsi" w:hAnsiTheme="minorHAnsi" w:cstheme="minorHAnsi"/>
          <w:i/>
          <w:sz w:val="22"/>
          <w:szCs w:val="22"/>
          <w:lang w:eastAsia="en-US"/>
        </w:rPr>
        <w:t xml:space="preserve"> </w:t>
      </w:r>
      <w:r w:rsidR="004E70F9">
        <w:rPr>
          <w:rFonts w:asciiTheme="minorHAnsi" w:hAnsiTheme="minorHAnsi" w:cstheme="minorHAnsi"/>
          <w:i/>
          <w:sz w:val="22"/>
          <w:szCs w:val="22"/>
          <w:lang w:eastAsia="en-US"/>
        </w:rPr>
        <w:t>j</w:t>
      </w:r>
      <w:r w:rsidR="005C5ACD" w:rsidRPr="00C30E64">
        <w:rPr>
          <w:rFonts w:asciiTheme="minorHAnsi" w:hAnsiTheme="minorHAnsi" w:cstheme="minorHAnsi"/>
          <w:i/>
          <w:sz w:val="22"/>
          <w:szCs w:val="22"/>
          <w:lang w:eastAsia="en-US"/>
        </w:rPr>
        <w:t xml:space="preserve">eden merateľný ukazovateľ projektu </w:t>
      </w:r>
      <w:r w:rsidR="00784AFD" w:rsidRPr="00C30E64">
        <w:rPr>
          <w:rFonts w:asciiTheme="minorHAnsi" w:hAnsiTheme="minorHAnsi" w:cstheme="minorHAnsi"/>
          <w:i/>
          <w:sz w:val="22"/>
          <w:szCs w:val="22"/>
          <w:lang w:eastAsia="en-US"/>
        </w:rPr>
        <w:t xml:space="preserve">- </w:t>
      </w:r>
      <w:r w:rsidR="005C5ACD" w:rsidRPr="00C30E64">
        <w:rPr>
          <w:rFonts w:asciiTheme="minorHAnsi" w:hAnsiTheme="minorHAnsi" w:cstheme="minorHAnsi"/>
          <w:i/>
          <w:sz w:val="22"/>
          <w:szCs w:val="22"/>
          <w:lang w:eastAsia="en-US"/>
        </w:rPr>
        <w:t>výsledok</w:t>
      </w:r>
      <w:r w:rsidR="0022036B">
        <w:rPr>
          <w:rStyle w:val="Odkaznapoznmkupodiarou"/>
          <w:i/>
          <w:sz w:val="22"/>
          <w:szCs w:val="22"/>
          <w:lang w:eastAsia="en-US"/>
        </w:rPr>
        <w:footnoteReference w:id="16"/>
      </w:r>
      <w:r w:rsidR="005C5ACD" w:rsidRPr="00C30E64">
        <w:rPr>
          <w:rFonts w:asciiTheme="minorHAnsi" w:hAnsiTheme="minorHAnsi" w:cstheme="minorHAnsi"/>
          <w:i/>
          <w:sz w:val="22"/>
          <w:szCs w:val="22"/>
          <w:lang w:eastAsia="en-US"/>
        </w:rPr>
        <w:t>.</w:t>
      </w:r>
      <w:r w:rsidR="0084296B" w:rsidRPr="00C30E64">
        <w:rPr>
          <w:rFonts w:asciiTheme="minorHAnsi" w:hAnsiTheme="minorHAnsi" w:cstheme="minorHAnsi"/>
          <w:i/>
          <w:sz w:val="22"/>
          <w:szCs w:val="22"/>
          <w:lang w:eastAsia="en-US"/>
        </w:rPr>
        <w:t xml:space="preserve"> </w:t>
      </w:r>
    </w:p>
    <w:p w14:paraId="5CFDB5FF" w14:textId="45F976B3" w:rsidR="00E56F05" w:rsidRPr="008227C2" w:rsidRDefault="0084296B" w:rsidP="00321D18">
      <w:pPr>
        <w:keepNext/>
        <w:jc w:val="both"/>
        <w:rPr>
          <w:rFonts w:asciiTheme="minorHAnsi" w:hAnsiTheme="minorHAnsi" w:cstheme="minorHAnsi"/>
          <w:i/>
          <w:sz w:val="22"/>
          <w:szCs w:val="22"/>
          <w:lang w:eastAsia="en-US"/>
        </w:rPr>
      </w:pPr>
      <w:r w:rsidRPr="00C30E64">
        <w:rPr>
          <w:rFonts w:asciiTheme="minorHAnsi" w:hAnsiTheme="minorHAnsi" w:cstheme="minorHAnsi"/>
          <w:i/>
          <w:sz w:val="22"/>
          <w:szCs w:val="22"/>
          <w:lang w:eastAsia="en-US"/>
        </w:rPr>
        <w:t>Merateľné ukazovatele projektu musia byť</w:t>
      </w:r>
      <w:r w:rsidR="008227C2">
        <w:rPr>
          <w:rFonts w:asciiTheme="minorHAnsi" w:hAnsiTheme="minorHAnsi" w:cstheme="minorHAnsi"/>
          <w:i/>
          <w:sz w:val="22"/>
          <w:szCs w:val="22"/>
          <w:lang w:eastAsia="en-US"/>
        </w:rPr>
        <w:t xml:space="preserve"> </w:t>
      </w:r>
      <w:r w:rsidR="004E70F9">
        <w:rPr>
          <w:rFonts w:asciiTheme="minorHAnsi" w:hAnsiTheme="minorHAnsi" w:cstheme="minorHAnsi"/>
          <w:i/>
          <w:sz w:val="22"/>
          <w:szCs w:val="22"/>
          <w:lang w:eastAsia="en-US"/>
        </w:rPr>
        <w:t>d</w:t>
      </w:r>
      <w:r w:rsidRPr="00C30E64">
        <w:rPr>
          <w:rFonts w:asciiTheme="minorHAnsi" w:hAnsiTheme="minorHAnsi" w:cstheme="minorHAnsi"/>
          <w:i/>
          <w:sz w:val="22"/>
          <w:szCs w:val="22"/>
          <w:lang w:eastAsia="en-US"/>
        </w:rPr>
        <w:t>efinované tak, aby odrážali výstupy/výsledky projektu a predstavovali kvantifikáciu toho, čo sa realizáciou aktivít za požadované výdavky dosiahne</w:t>
      </w:r>
      <w:r w:rsidR="00C776C1" w:rsidRPr="00C30E64">
        <w:rPr>
          <w:rStyle w:val="Odkaznapoznmkupodiarou"/>
          <w:rFonts w:asciiTheme="minorHAnsi" w:hAnsiTheme="minorHAnsi" w:cstheme="minorHAnsi"/>
          <w:i/>
          <w:sz w:val="22"/>
          <w:szCs w:val="22"/>
          <w:lang w:eastAsia="en-US"/>
        </w:rPr>
        <w:footnoteReference w:id="17"/>
      </w:r>
      <w:r w:rsidRPr="00C30E64">
        <w:rPr>
          <w:rFonts w:asciiTheme="minorHAnsi" w:hAnsiTheme="minorHAnsi" w:cstheme="minorHAnsi"/>
          <w:i/>
          <w:sz w:val="22"/>
          <w:szCs w:val="22"/>
          <w:lang w:eastAsia="en-US"/>
        </w:rPr>
        <w:t>.</w:t>
      </w:r>
      <w:r w:rsidR="00E56F05" w:rsidRPr="00C30E64">
        <w:rPr>
          <w:rFonts w:asciiTheme="minorHAnsi" w:hAnsiTheme="minorHAnsi" w:cstheme="minorHAnsi"/>
          <w:i/>
          <w:sz w:val="22"/>
          <w:szCs w:val="22"/>
          <w:lang w:eastAsia="en-US"/>
        </w:rPr>
        <w:t xml:space="preserve"> </w:t>
      </w:r>
    </w:p>
    <w:p w14:paraId="2CA8B6E7" w14:textId="77777777" w:rsidR="00C30E64" w:rsidRPr="009409ED" w:rsidRDefault="00C30E64" w:rsidP="009409ED">
      <w:pPr>
        <w:rPr>
          <w:rFonts w:asciiTheme="minorHAnsi" w:hAnsiTheme="minorHAnsi" w:cstheme="minorHAnsi"/>
          <w:sz w:val="22"/>
          <w:szCs w:val="22"/>
        </w:rPr>
      </w:pPr>
    </w:p>
    <w:p w14:paraId="021CA1F7" w14:textId="60D15548" w:rsidR="00BE1025" w:rsidRPr="00C30E64" w:rsidRDefault="00BE1025" w:rsidP="00D201E8">
      <w:pPr>
        <w:keepNext/>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Zoznam merateľných ukazovateľov projektu</w:t>
      </w:r>
    </w:p>
    <w:tbl>
      <w:tblPr>
        <w:tblStyle w:val="Mriekatabuky"/>
        <w:tblW w:w="9067" w:type="dxa"/>
        <w:jc w:val="center"/>
        <w:tblInd w:w="0" w:type="dxa"/>
        <w:tblLayout w:type="fixed"/>
        <w:tblLook w:val="04A0" w:firstRow="1" w:lastRow="0" w:firstColumn="1" w:lastColumn="0" w:noHBand="0" w:noVBand="1"/>
      </w:tblPr>
      <w:tblGrid>
        <w:gridCol w:w="1413"/>
        <w:gridCol w:w="1631"/>
        <w:gridCol w:w="2970"/>
        <w:gridCol w:w="1596"/>
        <w:gridCol w:w="1457"/>
      </w:tblGrid>
      <w:tr w:rsidR="009A30D2" w:rsidRPr="00C30E64" w14:paraId="2B10B2E1" w14:textId="622FB61D" w:rsidTr="00DE5B57">
        <w:trPr>
          <w:trHeight w:val="372"/>
          <w:jc w:val="center"/>
        </w:trPr>
        <w:tc>
          <w:tcPr>
            <w:tcW w:w="1413" w:type="dxa"/>
            <w:shd w:val="clear" w:color="auto" w:fill="FFE599" w:themeFill="accent4" w:themeFillTint="66"/>
            <w:vAlign w:val="center"/>
            <w:hideMark/>
          </w:tcPr>
          <w:p w14:paraId="3402FEBF" w14:textId="13ECBDA5" w:rsidR="009A30D2" w:rsidRPr="00C30E64" w:rsidRDefault="009A30D2" w:rsidP="00770EF6">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merateľného ukazovateľa projektu</w:t>
            </w:r>
          </w:p>
        </w:tc>
        <w:tc>
          <w:tcPr>
            <w:tcW w:w="1631" w:type="dxa"/>
            <w:shd w:val="clear" w:color="auto" w:fill="FFE599" w:themeFill="accent4" w:themeFillTint="66"/>
            <w:vAlign w:val="center"/>
          </w:tcPr>
          <w:p w14:paraId="6FF0829C" w14:textId="31A972AB"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Kód merateľného ukazovateľa projektu</w:t>
            </w:r>
            <w:r w:rsidR="00117590">
              <w:rPr>
                <w:rStyle w:val="Odkaznapoznmkupodiarou"/>
                <w:b/>
                <w:sz w:val="20"/>
                <w:szCs w:val="20"/>
                <w:lang w:eastAsia="en-US"/>
              </w:rPr>
              <w:footnoteReference w:id="18"/>
            </w:r>
          </w:p>
        </w:tc>
        <w:tc>
          <w:tcPr>
            <w:tcW w:w="2970" w:type="dxa"/>
            <w:shd w:val="clear" w:color="auto" w:fill="FFE599" w:themeFill="accent4" w:themeFillTint="66"/>
            <w:vAlign w:val="center"/>
            <w:hideMark/>
          </w:tcPr>
          <w:p w14:paraId="71F3A513" w14:textId="64CEC991"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merateľného ukazovateľa projektu</w:t>
            </w:r>
          </w:p>
        </w:tc>
        <w:tc>
          <w:tcPr>
            <w:tcW w:w="1596" w:type="dxa"/>
            <w:shd w:val="clear" w:color="auto" w:fill="FFE599" w:themeFill="accent4" w:themeFillTint="66"/>
            <w:vAlign w:val="center"/>
          </w:tcPr>
          <w:p w14:paraId="090E1801" w14:textId="5794EFE6"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Merná jednotka merateľného ukazovateľa projektu</w:t>
            </w:r>
          </w:p>
        </w:tc>
        <w:tc>
          <w:tcPr>
            <w:tcW w:w="1457" w:type="dxa"/>
            <w:shd w:val="clear" w:color="auto" w:fill="FFE599" w:themeFill="accent4" w:themeFillTint="66"/>
            <w:vAlign w:val="center"/>
          </w:tcPr>
          <w:p w14:paraId="5B6A534C" w14:textId="05897B24"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Indikatívna cieľová hodnot</w:t>
            </w:r>
            <w:r w:rsidR="00DE5B57" w:rsidRPr="00C30E64">
              <w:rPr>
                <w:rFonts w:asciiTheme="minorHAnsi" w:hAnsiTheme="minorHAnsi" w:cstheme="minorHAnsi"/>
                <w:b/>
                <w:sz w:val="20"/>
                <w:szCs w:val="20"/>
                <w:lang w:eastAsia="en-US"/>
              </w:rPr>
              <w:t>a</w:t>
            </w:r>
            <w:r w:rsidR="00117590">
              <w:rPr>
                <w:rStyle w:val="Odkaznapoznmkupodiarou"/>
                <w:b/>
                <w:sz w:val="20"/>
                <w:szCs w:val="20"/>
                <w:lang w:eastAsia="en-US"/>
              </w:rPr>
              <w:footnoteReference w:id="19"/>
            </w:r>
          </w:p>
        </w:tc>
      </w:tr>
      <w:tr w:rsidR="00F5122A" w:rsidRPr="00C30E64" w14:paraId="344CEB79" w14:textId="77777777" w:rsidTr="00EB10FF">
        <w:trPr>
          <w:trHeight w:val="601"/>
          <w:jc w:val="center"/>
        </w:trPr>
        <w:tc>
          <w:tcPr>
            <w:tcW w:w="1413" w:type="dxa"/>
            <w:shd w:val="clear" w:color="auto" w:fill="auto"/>
            <w:vAlign w:val="center"/>
          </w:tcPr>
          <w:p w14:paraId="2E707D4D" w14:textId="7C8C6145" w:rsidR="00F5122A" w:rsidRDefault="00F5122A" w:rsidP="00262FAC">
            <w:pPr>
              <w:jc w:val="center"/>
              <w:rPr>
                <w:rStyle w:val="tl4"/>
                <w:rFonts w:asciiTheme="minorHAnsi" w:hAnsiTheme="minorHAnsi" w:cstheme="minorHAnsi"/>
                <w:szCs w:val="20"/>
              </w:rPr>
            </w:pPr>
            <w:r>
              <w:rPr>
                <w:rStyle w:val="tl4"/>
                <w:rFonts w:asciiTheme="minorHAnsi" w:hAnsiTheme="minorHAnsi" w:cstheme="minorHAnsi"/>
                <w:szCs w:val="20"/>
              </w:rPr>
              <w:t>výstup</w:t>
            </w:r>
          </w:p>
        </w:tc>
        <w:tc>
          <w:tcPr>
            <w:tcW w:w="1631" w:type="dxa"/>
            <w:vAlign w:val="center"/>
          </w:tcPr>
          <w:p w14:paraId="2C83CED6" w14:textId="55BA6AAB" w:rsidR="00F5122A" w:rsidRPr="002238E7" w:rsidRDefault="0008386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RCO07</w:t>
            </w:r>
          </w:p>
        </w:tc>
        <w:tc>
          <w:tcPr>
            <w:tcW w:w="2970" w:type="dxa"/>
            <w:shd w:val="clear" w:color="auto" w:fill="auto"/>
            <w:vAlign w:val="center"/>
          </w:tcPr>
          <w:p w14:paraId="52741601" w14:textId="77777777" w:rsidR="0008386E" w:rsidRPr="002238E7" w:rsidRDefault="0008386E" w:rsidP="0008386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Výskumné organizácie zúčastňujúce sa na</w:t>
            </w:r>
          </w:p>
          <w:p w14:paraId="57A2B5BE" w14:textId="51E7C1E7" w:rsidR="00F5122A" w:rsidRPr="002238E7" w:rsidRDefault="0008386E" w:rsidP="00F5122A">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spoločných výskumných projektoch</w:t>
            </w:r>
          </w:p>
        </w:tc>
        <w:tc>
          <w:tcPr>
            <w:tcW w:w="1596" w:type="dxa"/>
            <w:vAlign w:val="center"/>
          </w:tcPr>
          <w:p w14:paraId="1823173D" w14:textId="0FF6D317" w:rsidR="00F5122A" w:rsidRPr="002238E7" w:rsidRDefault="0008386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Výskumné organizácie</w:t>
            </w:r>
          </w:p>
        </w:tc>
        <w:tc>
          <w:tcPr>
            <w:tcW w:w="1457" w:type="dxa"/>
            <w:vAlign w:val="center"/>
          </w:tcPr>
          <w:p w14:paraId="153F3124" w14:textId="187445A4" w:rsidR="00F5122A" w:rsidRPr="002238E7" w:rsidRDefault="003C6BEE" w:rsidP="0054616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30</w:t>
            </w:r>
          </w:p>
        </w:tc>
      </w:tr>
      <w:tr w:rsidR="00FA2389" w:rsidRPr="00C30E64" w14:paraId="16810CF5" w14:textId="77777777" w:rsidTr="00EB10FF">
        <w:trPr>
          <w:trHeight w:val="601"/>
          <w:jc w:val="center"/>
        </w:trPr>
        <w:tc>
          <w:tcPr>
            <w:tcW w:w="1413" w:type="dxa"/>
            <w:shd w:val="clear" w:color="auto" w:fill="auto"/>
            <w:vAlign w:val="center"/>
          </w:tcPr>
          <w:p w14:paraId="7C51C733" w14:textId="4C27009B" w:rsidR="00FA2389" w:rsidRDefault="0008386E" w:rsidP="00262FAC">
            <w:pPr>
              <w:jc w:val="center"/>
              <w:rPr>
                <w:rStyle w:val="tl4"/>
                <w:rFonts w:asciiTheme="minorHAnsi" w:hAnsiTheme="minorHAnsi" w:cstheme="minorHAnsi"/>
                <w:szCs w:val="20"/>
              </w:rPr>
            </w:pPr>
            <w:r>
              <w:rPr>
                <w:rStyle w:val="tl4"/>
                <w:rFonts w:asciiTheme="minorHAnsi" w:hAnsiTheme="minorHAnsi" w:cstheme="minorHAnsi"/>
                <w:szCs w:val="20"/>
              </w:rPr>
              <w:t>výstup</w:t>
            </w:r>
          </w:p>
        </w:tc>
        <w:tc>
          <w:tcPr>
            <w:tcW w:w="1631" w:type="dxa"/>
            <w:vAlign w:val="center"/>
          </w:tcPr>
          <w:p w14:paraId="6853EBC2" w14:textId="1DD1A914" w:rsidR="00FA2389" w:rsidRPr="002238E7" w:rsidRDefault="0008386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RCO10</w:t>
            </w:r>
          </w:p>
        </w:tc>
        <w:tc>
          <w:tcPr>
            <w:tcW w:w="2970" w:type="dxa"/>
            <w:shd w:val="clear" w:color="auto" w:fill="auto"/>
            <w:vAlign w:val="center"/>
          </w:tcPr>
          <w:p w14:paraId="7688519B" w14:textId="0DAD09C5" w:rsidR="00FA2389" w:rsidRPr="002238E7" w:rsidRDefault="0008386E" w:rsidP="00F5122A">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Podniky spolupracujúce s výskumnými organizáciami</w:t>
            </w:r>
          </w:p>
        </w:tc>
        <w:tc>
          <w:tcPr>
            <w:tcW w:w="1596" w:type="dxa"/>
            <w:vAlign w:val="center"/>
          </w:tcPr>
          <w:p w14:paraId="66AFA93B" w14:textId="71C80836" w:rsidR="00FA2389" w:rsidRPr="002238E7" w:rsidRDefault="0008386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podniky</w:t>
            </w:r>
          </w:p>
        </w:tc>
        <w:tc>
          <w:tcPr>
            <w:tcW w:w="1457" w:type="dxa"/>
            <w:vAlign w:val="center"/>
          </w:tcPr>
          <w:p w14:paraId="7BFC3B6F" w14:textId="3BE505B1" w:rsidR="00FA2389" w:rsidRPr="002238E7" w:rsidRDefault="0008386E" w:rsidP="0054616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15</w:t>
            </w:r>
          </w:p>
        </w:tc>
      </w:tr>
      <w:tr w:rsidR="0008386E" w:rsidRPr="00C30E64" w14:paraId="01D4740B" w14:textId="77777777" w:rsidTr="00EB10FF">
        <w:trPr>
          <w:trHeight w:val="601"/>
          <w:jc w:val="center"/>
        </w:trPr>
        <w:tc>
          <w:tcPr>
            <w:tcW w:w="1413" w:type="dxa"/>
            <w:shd w:val="clear" w:color="auto" w:fill="auto"/>
            <w:vAlign w:val="center"/>
          </w:tcPr>
          <w:p w14:paraId="4F5112AB" w14:textId="4797AB62" w:rsidR="0008386E" w:rsidRDefault="0008386E" w:rsidP="00262FAC">
            <w:pPr>
              <w:jc w:val="center"/>
              <w:rPr>
                <w:rStyle w:val="tl4"/>
                <w:rFonts w:asciiTheme="minorHAnsi" w:hAnsiTheme="minorHAnsi" w:cstheme="minorHAnsi"/>
                <w:szCs w:val="20"/>
              </w:rPr>
            </w:pPr>
            <w:r>
              <w:rPr>
                <w:rStyle w:val="tl4"/>
                <w:rFonts w:asciiTheme="minorHAnsi" w:hAnsiTheme="minorHAnsi" w:cstheme="minorHAnsi"/>
                <w:szCs w:val="20"/>
              </w:rPr>
              <w:t>výstup</w:t>
            </w:r>
          </w:p>
        </w:tc>
        <w:tc>
          <w:tcPr>
            <w:tcW w:w="1631" w:type="dxa"/>
            <w:vAlign w:val="center"/>
          </w:tcPr>
          <w:p w14:paraId="7445FABE" w14:textId="5DC781D7" w:rsidR="0008386E" w:rsidRPr="002238E7" w:rsidRDefault="0008386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RCO01</w:t>
            </w:r>
          </w:p>
        </w:tc>
        <w:tc>
          <w:tcPr>
            <w:tcW w:w="2970" w:type="dxa"/>
            <w:shd w:val="clear" w:color="auto" w:fill="auto"/>
            <w:vAlign w:val="center"/>
          </w:tcPr>
          <w:p w14:paraId="0829D5DC" w14:textId="77777777" w:rsidR="0008386E" w:rsidRPr="002238E7" w:rsidRDefault="0008386E" w:rsidP="0008386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Podporované podniky (z toho: mikro, malé, stredné,</w:t>
            </w:r>
          </w:p>
          <w:p w14:paraId="3BB135F2" w14:textId="47FE183C" w:rsidR="0008386E" w:rsidRPr="002238E7" w:rsidRDefault="0008386E" w:rsidP="0008386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veľké)</w:t>
            </w:r>
          </w:p>
        </w:tc>
        <w:tc>
          <w:tcPr>
            <w:tcW w:w="1596" w:type="dxa"/>
            <w:vAlign w:val="center"/>
          </w:tcPr>
          <w:p w14:paraId="186F668C" w14:textId="0BDC5625" w:rsidR="0008386E" w:rsidRPr="002238E7" w:rsidRDefault="0008386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podniky</w:t>
            </w:r>
          </w:p>
        </w:tc>
        <w:tc>
          <w:tcPr>
            <w:tcW w:w="1457" w:type="dxa"/>
            <w:vAlign w:val="center"/>
          </w:tcPr>
          <w:p w14:paraId="04BDD657" w14:textId="4E963063" w:rsidR="0008386E" w:rsidRPr="002238E7" w:rsidRDefault="0008386E" w:rsidP="0054616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15</w:t>
            </w:r>
          </w:p>
        </w:tc>
      </w:tr>
      <w:tr w:rsidR="0008386E" w:rsidRPr="00C30E64" w14:paraId="4533DA82" w14:textId="77777777" w:rsidTr="00EB10FF">
        <w:trPr>
          <w:trHeight w:val="601"/>
          <w:jc w:val="center"/>
        </w:trPr>
        <w:tc>
          <w:tcPr>
            <w:tcW w:w="1413" w:type="dxa"/>
            <w:shd w:val="clear" w:color="auto" w:fill="auto"/>
            <w:vAlign w:val="center"/>
          </w:tcPr>
          <w:p w14:paraId="2F980303" w14:textId="11A80484" w:rsidR="0008386E" w:rsidRDefault="003C6BEE" w:rsidP="00262FAC">
            <w:pPr>
              <w:jc w:val="center"/>
              <w:rPr>
                <w:rStyle w:val="tl4"/>
                <w:rFonts w:asciiTheme="minorHAnsi" w:hAnsiTheme="minorHAnsi" w:cstheme="minorHAnsi"/>
                <w:szCs w:val="20"/>
              </w:rPr>
            </w:pPr>
            <w:r>
              <w:rPr>
                <w:rStyle w:val="tl4"/>
                <w:rFonts w:asciiTheme="minorHAnsi" w:hAnsiTheme="minorHAnsi" w:cstheme="minorHAnsi"/>
                <w:szCs w:val="20"/>
              </w:rPr>
              <w:t>výsledok</w:t>
            </w:r>
          </w:p>
        </w:tc>
        <w:tc>
          <w:tcPr>
            <w:tcW w:w="1631" w:type="dxa"/>
            <w:vAlign w:val="center"/>
          </w:tcPr>
          <w:p w14:paraId="75B854A4" w14:textId="7C1FF2BC" w:rsidR="0008386E" w:rsidRPr="002238E7" w:rsidRDefault="003C6BE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RCR08</w:t>
            </w:r>
          </w:p>
        </w:tc>
        <w:tc>
          <w:tcPr>
            <w:tcW w:w="2970" w:type="dxa"/>
            <w:shd w:val="clear" w:color="auto" w:fill="auto"/>
            <w:vAlign w:val="center"/>
          </w:tcPr>
          <w:p w14:paraId="72409391" w14:textId="77777777" w:rsidR="003C6BE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Publikácie z podporovaných</w:t>
            </w:r>
          </w:p>
          <w:p w14:paraId="3B940D84" w14:textId="326A21CE" w:rsidR="0008386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projektov</w:t>
            </w:r>
          </w:p>
        </w:tc>
        <w:tc>
          <w:tcPr>
            <w:tcW w:w="1596" w:type="dxa"/>
            <w:vAlign w:val="center"/>
          </w:tcPr>
          <w:p w14:paraId="39D75732" w14:textId="42DAD809" w:rsidR="0008386E" w:rsidRPr="002238E7" w:rsidRDefault="003C6BE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publikácie</w:t>
            </w:r>
          </w:p>
        </w:tc>
        <w:tc>
          <w:tcPr>
            <w:tcW w:w="1457" w:type="dxa"/>
            <w:vAlign w:val="center"/>
          </w:tcPr>
          <w:p w14:paraId="1538F5A1" w14:textId="0FBB9315" w:rsidR="0008386E" w:rsidRPr="002238E7" w:rsidRDefault="00635CC6">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20</w:t>
            </w:r>
          </w:p>
        </w:tc>
      </w:tr>
      <w:tr w:rsidR="003C6BEE" w:rsidRPr="00C30E64" w14:paraId="6451B350" w14:textId="77777777" w:rsidTr="00EB10FF">
        <w:trPr>
          <w:trHeight w:val="601"/>
          <w:jc w:val="center"/>
        </w:trPr>
        <w:tc>
          <w:tcPr>
            <w:tcW w:w="1413" w:type="dxa"/>
            <w:shd w:val="clear" w:color="auto" w:fill="auto"/>
            <w:vAlign w:val="center"/>
          </w:tcPr>
          <w:p w14:paraId="4F39A4DC" w14:textId="699ABFBE" w:rsidR="003C6BEE" w:rsidRDefault="003C6BEE" w:rsidP="00262FAC">
            <w:pPr>
              <w:jc w:val="center"/>
              <w:rPr>
                <w:rStyle w:val="tl4"/>
                <w:rFonts w:asciiTheme="minorHAnsi" w:hAnsiTheme="minorHAnsi" w:cstheme="minorHAnsi"/>
                <w:szCs w:val="20"/>
              </w:rPr>
            </w:pPr>
            <w:r>
              <w:rPr>
                <w:rStyle w:val="tl4"/>
                <w:rFonts w:asciiTheme="minorHAnsi" w:hAnsiTheme="minorHAnsi" w:cstheme="minorHAnsi"/>
                <w:szCs w:val="20"/>
              </w:rPr>
              <w:t>výsledok</w:t>
            </w:r>
          </w:p>
        </w:tc>
        <w:tc>
          <w:tcPr>
            <w:tcW w:w="1631" w:type="dxa"/>
            <w:vAlign w:val="center"/>
          </w:tcPr>
          <w:p w14:paraId="71765978" w14:textId="55545473" w:rsidR="003C6BEE" w:rsidRPr="002238E7" w:rsidRDefault="003C6BE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RCR03</w:t>
            </w:r>
          </w:p>
        </w:tc>
        <w:tc>
          <w:tcPr>
            <w:tcW w:w="2970" w:type="dxa"/>
            <w:shd w:val="clear" w:color="auto" w:fill="auto"/>
            <w:vAlign w:val="center"/>
          </w:tcPr>
          <w:p w14:paraId="3EFD24DF" w14:textId="77777777" w:rsidR="003C6BE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Malé a stredné podniky (MSP),</w:t>
            </w:r>
          </w:p>
          <w:p w14:paraId="107C6571" w14:textId="77777777" w:rsidR="003C6BE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ktoré zavádzajú inovácie</w:t>
            </w:r>
          </w:p>
          <w:p w14:paraId="645350B8" w14:textId="0F4C5F25" w:rsidR="003C6BE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produktov alebo procesov</w:t>
            </w:r>
          </w:p>
        </w:tc>
        <w:tc>
          <w:tcPr>
            <w:tcW w:w="1596" w:type="dxa"/>
            <w:vAlign w:val="center"/>
          </w:tcPr>
          <w:p w14:paraId="6B4C940F" w14:textId="281CEF27" w:rsidR="003C6BEE" w:rsidRPr="002238E7" w:rsidRDefault="003C6BE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podniky</w:t>
            </w:r>
          </w:p>
        </w:tc>
        <w:tc>
          <w:tcPr>
            <w:tcW w:w="1457" w:type="dxa"/>
            <w:vAlign w:val="center"/>
          </w:tcPr>
          <w:p w14:paraId="73D8EEE5" w14:textId="7ADA8891" w:rsidR="003C6BEE" w:rsidRPr="002238E7" w:rsidRDefault="00635CC6" w:rsidP="0054616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5</w:t>
            </w:r>
          </w:p>
        </w:tc>
      </w:tr>
      <w:tr w:rsidR="003C6BEE" w:rsidRPr="00C30E64" w14:paraId="033DDB38" w14:textId="77777777" w:rsidTr="00EB10FF">
        <w:trPr>
          <w:trHeight w:val="601"/>
          <w:jc w:val="center"/>
        </w:trPr>
        <w:tc>
          <w:tcPr>
            <w:tcW w:w="1413" w:type="dxa"/>
            <w:shd w:val="clear" w:color="auto" w:fill="auto"/>
            <w:vAlign w:val="center"/>
          </w:tcPr>
          <w:p w14:paraId="5FA99B53" w14:textId="2784313E" w:rsidR="003C6BEE" w:rsidRDefault="003C6BEE" w:rsidP="00262FAC">
            <w:pPr>
              <w:jc w:val="center"/>
              <w:rPr>
                <w:rStyle w:val="tl4"/>
                <w:rFonts w:asciiTheme="minorHAnsi" w:hAnsiTheme="minorHAnsi" w:cstheme="minorHAnsi"/>
                <w:szCs w:val="20"/>
              </w:rPr>
            </w:pPr>
            <w:r>
              <w:rPr>
                <w:rStyle w:val="tl4"/>
                <w:rFonts w:asciiTheme="minorHAnsi" w:hAnsiTheme="minorHAnsi" w:cstheme="minorHAnsi"/>
                <w:szCs w:val="20"/>
              </w:rPr>
              <w:t>výsledok</w:t>
            </w:r>
          </w:p>
        </w:tc>
        <w:tc>
          <w:tcPr>
            <w:tcW w:w="1631" w:type="dxa"/>
            <w:vAlign w:val="center"/>
          </w:tcPr>
          <w:p w14:paraId="08B8B338" w14:textId="54A3716D" w:rsidR="003C6BEE" w:rsidRPr="002238E7" w:rsidRDefault="003C6BE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RCR06</w:t>
            </w:r>
          </w:p>
        </w:tc>
        <w:tc>
          <w:tcPr>
            <w:tcW w:w="2970" w:type="dxa"/>
            <w:shd w:val="clear" w:color="auto" w:fill="auto"/>
            <w:vAlign w:val="center"/>
          </w:tcPr>
          <w:p w14:paraId="30C02CAF" w14:textId="0D4B8333" w:rsidR="003C6BE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Podané patentové prihlášky</w:t>
            </w:r>
          </w:p>
        </w:tc>
        <w:tc>
          <w:tcPr>
            <w:tcW w:w="1596" w:type="dxa"/>
            <w:vAlign w:val="center"/>
          </w:tcPr>
          <w:p w14:paraId="1BB0B8DC" w14:textId="77777777" w:rsidR="003C6BEE" w:rsidRPr="002238E7" w:rsidRDefault="003C6BEE" w:rsidP="003C6BEE">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patentové</w:t>
            </w:r>
          </w:p>
          <w:p w14:paraId="577EF809" w14:textId="65B09BE6" w:rsidR="003C6BEE" w:rsidRPr="002238E7" w:rsidRDefault="003C6BEE" w:rsidP="003C6BEE">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prihlášky</w:t>
            </w:r>
          </w:p>
        </w:tc>
        <w:tc>
          <w:tcPr>
            <w:tcW w:w="1457" w:type="dxa"/>
            <w:vAlign w:val="center"/>
          </w:tcPr>
          <w:p w14:paraId="3CFE4F88" w14:textId="7039920D" w:rsidR="003C6BEE" w:rsidRPr="002238E7" w:rsidRDefault="00635CC6" w:rsidP="0054616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5</w:t>
            </w:r>
          </w:p>
        </w:tc>
      </w:tr>
      <w:tr w:rsidR="003C6BEE" w:rsidRPr="00C30E64" w14:paraId="69958BC8" w14:textId="77777777" w:rsidTr="00EB10FF">
        <w:trPr>
          <w:trHeight w:val="601"/>
          <w:jc w:val="center"/>
        </w:trPr>
        <w:tc>
          <w:tcPr>
            <w:tcW w:w="1413" w:type="dxa"/>
            <w:shd w:val="clear" w:color="auto" w:fill="auto"/>
            <w:vAlign w:val="center"/>
          </w:tcPr>
          <w:p w14:paraId="505F78F1" w14:textId="2E2BBF37" w:rsidR="003C6BEE" w:rsidRDefault="003C6BEE" w:rsidP="00262FAC">
            <w:pPr>
              <w:jc w:val="center"/>
              <w:rPr>
                <w:rStyle w:val="tl4"/>
                <w:rFonts w:asciiTheme="minorHAnsi" w:hAnsiTheme="minorHAnsi" w:cstheme="minorHAnsi"/>
                <w:szCs w:val="20"/>
              </w:rPr>
            </w:pPr>
            <w:r>
              <w:rPr>
                <w:rStyle w:val="tl4"/>
                <w:rFonts w:asciiTheme="minorHAnsi" w:hAnsiTheme="minorHAnsi" w:cstheme="minorHAnsi"/>
                <w:szCs w:val="20"/>
              </w:rPr>
              <w:t>výsledok</w:t>
            </w:r>
          </w:p>
        </w:tc>
        <w:tc>
          <w:tcPr>
            <w:tcW w:w="1631" w:type="dxa"/>
            <w:vAlign w:val="center"/>
          </w:tcPr>
          <w:p w14:paraId="79AF9395" w14:textId="5A7A42EC" w:rsidR="003C6BEE" w:rsidRPr="002238E7" w:rsidRDefault="003C6BEE" w:rsidP="00262FA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RCR07</w:t>
            </w:r>
          </w:p>
        </w:tc>
        <w:tc>
          <w:tcPr>
            <w:tcW w:w="2970" w:type="dxa"/>
            <w:shd w:val="clear" w:color="auto" w:fill="auto"/>
            <w:vAlign w:val="center"/>
          </w:tcPr>
          <w:p w14:paraId="6CA99F46" w14:textId="77777777" w:rsidR="003C6BE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Prihlášky ochranných známok a</w:t>
            </w:r>
          </w:p>
          <w:p w14:paraId="5FBDB9C2" w14:textId="42502EA6" w:rsidR="003C6BEE" w:rsidRPr="002238E7" w:rsidRDefault="003C6BEE" w:rsidP="003C6BEE">
            <w:pPr>
              <w:rPr>
                <w:rFonts w:asciiTheme="minorHAnsi" w:hAnsiTheme="minorHAnsi" w:cstheme="minorHAnsi"/>
                <w:b/>
                <w:sz w:val="20"/>
                <w:szCs w:val="20"/>
                <w:lang w:eastAsia="en-US"/>
              </w:rPr>
            </w:pPr>
            <w:r w:rsidRPr="002238E7">
              <w:rPr>
                <w:rFonts w:asciiTheme="minorHAnsi" w:hAnsiTheme="minorHAnsi" w:cstheme="minorHAnsi"/>
                <w:b/>
                <w:sz w:val="20"/>
                <w:szCs w:val="20"/>
                <w:lang w:eastAsia="en-US"/>
              </w:rPr>
              <w:t>dizajnov</w:t>
            </w:r>
          </w:p>
        </w:tc>
        <w:tc>
          <w:tcPr>
            <w:tcW w:w="1596" w:type="dxa"/>
            <w:vAlign w:val="center"/>
          </w:tcPr>
          <w:p w14:paraId="5E49E758" w14:textId="77777777" w:rsidR="003C6BEE" w:rsidRPr="002238E7" w:rsidRDefault="003C6BEE" w:rsidP="003C6BEE">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prihlášky</w:t>
            </w:r>
          </w:p>
          <w:p w14:paraId="543D1314" w14:textId="77777777" w:rsidR="003C6BEE" w:rsidRPr="002238E7" w:rsidRDefault="003C6BEE" w:rsidP="003C6BEE">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ochranných</w:t>
            </w:r>
          </w:p>
          <w:p w14:paraId="4611C6A0" w14:textId="77777777" w:rsidR="003C6BEE" w:rsidRPr="002238E7" w:rsidRDefault="003C6BEE" w:rsidP="003C6BEE">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známok a</w:t>
            </w:r>
          </w:p>
          <w:p w14:paraId="0C8C206B" w14:textId="32FDB23B" w:rsidR="003C6BEE" w:rsidRPr="002238E7" w:rsidRDefault="003C6BEE" w:rsidP="003C6BEE">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dizajnov</w:t>
            </w:r>
          </w:p>
        </w:tc>
        <w:tc>
          <w:tcPr>
            <w:tcW w:w="1457" w:type="dxa"/>
            <w:vAlign w:val="center"/>
          </w:tcPr>
          <w:p w14:paraId="76C473A6" w14:textId="24731256" w:rsidR="003C6BEE" w:rsidRPr="002238E7" w:rsidRDefault="00635CC6" w:rsidP="0054616C">
            <w:pPr>
              <w:jc w:val="center"/>
              <w:rPr>
                <w:rFonts w:asciiTheme="minorHAnsi" w:hAnsiTheme="minorHAnsi" w:cstheme="minorHAnsi"/>
                <w:sz w:val="20"/>
                <w:szCs w:val="20"/>
                <w:lang w:eastAsia="en-US"/>
              </w:rPr>
            </w:pPr>
            <w:r w:rsidRPr="002238E7">
              <w:rPr>
                <w:rFonts w:asciiTheme="minorHAnsi" w:hAnsiTheme="minorHAnsi" w:cstheme="minorHAnsi"/>
                <w:sz w:val="20"/>
                <w:szCs w:val="20"/>
                <w:lang w:eastAsia="en-US"/>
              </w:rPr>
              <w:t>5</w:t>
            </w:r>
          </w:p>
        </w:tc>
      </w:tr>
    </w:tbl>
    <w:p w14:paraId="72F9A257" w14:textId="6CE72B21" w:rsidR="00757293" w:rsidRPr="00C30E64" w:rsidRDefault="00BE1025" w:rsidP="00EC33B2">
      <w:pPr>
        <w:spacing w:before="120"/>
        <w:rPr>
          <w:rFonts w:asciiTheme="minorHAnsi" w:hAnsiTheme="minorHAnsi" w:cstheme="minorHAnsi"/>
          <w:b/>
          <w:sz w:val="22"/>
          <w:lang w:eastAsia="en-US"/>
        </w:rPr>
      </w:pPr>
      <w:r w:rsidRPr="00C30E64">
        <w:rPr>
          <w:rFonts w:asciiTheme="minorHAnsi" w:hAnsiTheme="minorHAnsi" w:cstheme="minorHAnsi"/>
          <w:b/>
          <w:sz w:val="22"/>
          <w:lang w:eastAsia="en-US"/>
        </w:rPr>
        <w:lastRenderedPageBreak/>
        <w:t>Z</w:t>
      </w:r>
      <w:r w:rsidR="00757293" w:rsidRPr="00C30E64">
        <w:rPr>
          <w:rFonts w:asciiTheme="minorHAnsi" w:hAnsiTheme="minorHAnsi" w:cstheme="minorHAnsi"/>
          <w:b/>
          <w:sz w:val="22"/>
          <w:lang w:eastAsia="en-US"/>
        </w:rPr>
        <w:t>oznam iných údajov projektu (ak relevantné)</w:t>
      </w:r>
    </w:p>
    <w:tbl>
      <w:tblPr>
        <w:tblStyle w:val="Mriekatabuky"/>
        <w:tblW w:w="9067" w:type="dxa"/>
        <w:jc w:val="center"/>
        <w:tblInd w:w="0" w:type="dxa"/>
        <w:tblLayout w:type="fixed"/>
        <w:tblLook w:val="04A0" w:firstRow="1" w:lastRow="0" w:firstColumn="1" w:lastColumn="0" w:noHBand="0" w:noVBand="1"/>
      </w:tblPr>
      <w:tblGrid>
        <w:gridCol w:w="1271"/>
        <w:gridCol w:w="5954"/>
        <w:gridCol w:w="1842"/>
      </w:tblGrid>
      <w:tr w:rsidR="009A30D2" w:rsidRPr="00C30E64" w14:paraId="7858F9B4" w14:textId="77777777" w:rsidTr="00DE5B57">
        <w:trPr>
          <w:trHeight w:val="618"/>
          <w:jc w:val="center"/>
        </w:trPr>
        <w:tc>
          <w:tcPr>
            <w:tcW w:w="1271" w:type="dxa"/>
            <w:shd w:val="clear" w:color="auto" w:fill="FFE599" w:themeFill="accent4" w:themeFillTint="66"/>
            <w:vAlign w:val="center"/>
          </w:tcPr>
          <w:p w14:paraId="450895B4" w14:textId="06F1F4CD" w:rsidR="009A30D2" w:rsidRPr="00C30E64" w:rsidRDefault="009A30D2" w:rsidP="00117590">
            <w:pPr>
              <w:jc w:val="center"/>
              <w:rPr>
                <w:rFonts w:asciiTheme="minorHAnsi" w:hAnsiTheme="minorHAnsi" w:cstheme="minorHAnsi"/>
                <w:b/>
                <w:sz w:val="20"/>
                <w:lang w:eastAsia="en-US"/>
              </w:rPr>
            </w:pPr>
            <w:r w:rsidRPr="00C30E64">
              <w:rPr>
                <w:rFonts w:asciiTheme="minorHAnsi" w:hAnsiTheme="minorHAnsi" w:cstheme="minorHAnsi"/>
                <w:b/>
                <w:sz w:val="20"/>
                <w:lang w:eastAsia="en-US"/>
              </w:rPr>
              <w:t>Kód iného údaja</w:t>
            </w:r>
            <w:r w:rsidR="00117590">
              <w:rPr>
                <w:rStyle w:val="Odkaznapoznmkupodiarou"/>
                <w:b/>
                <w:sz w:val="20"/>
                <w:lang w:eastAsia="en-US"/>
              </w:rPr>
              <w:footnoteReference w:id="20"/>
            </w:r>
          </w:p>
        </w:tc>
        <w:tc>
          <w:tcPr>
            <w:tcW w:w="5954" w:type="dxa"/>
            <w:shd w:val="clear" w:color="auto" w:fill="FFE599" w:themeFill="accent4" w:themeFillTint="66"/>
            <w:vAlign w:val="center"/>
            <w:hideMark/>
          </w:tcPr>
          <w:p w14:paraId="6DD5EA53" w14:textId="78359AC4"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Názov iného údaja</w:t>
            </w:r>
          </w:p>
        </w:tc>
        <w:tc>
          <w:tcPr>
            <w:tcW w:w="1842" w:type="dxa"/>
            <w:shd w:val="clear" w:color="auto" w:fill="FFE599" w:themeFill="accent4" w:themeFillTint="66"/>
            <w:vAlign w:val="center"/>
          </w:tcPr>
          <w:p w14:paraId="428B62C5" w14:textId="77777777"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Merná jednotka iného údaja</w:t>
            </w:r>
          </w:p>
        </w:tc>
      </w:tr>
      <w:tr w:rsidR="009A30D2" w:rsidRPr="00C30E64" w14:paraId="30B25B2F" w14:textId="77777777" w:rsidTr="00DE5B57">
        <w:trPr>
          <w:trHeight w:val="65"/>
          <w:jc w:val="center"/>
        </w:trPr>
        <w:tc>
          <w:tcPr>
            <w:tcW w:w="1271" w:type="dxa"/>
          </w:tcPr>
          <w:p w14:paraId="15A0587D" w14:textId="7EEA2681" w:rsidR="009A30D2" w:rsidRPr="00C30E64" w:rsidRDefault="00602954" w:rsidP="00EB0794">
            <w:pPr>
              <w:jc w:val="center"/>
              <w:rPr>
                <w:rFonts w:asciiTheme="minorHAnsi" w:hAnsiTheme="minorHAnsi" w:cstheme="minorHAnsi"/>
                <w:sz w:val="20"/>
                <w:lang w:eastAsia="en-US"/>
              </w:rPr>
            </w:pPr>
            <w:ins w:id="4" w:author="Autor">
              <w:r>
                <w:rPr>
                  <w:rFonts w:asciiTheme="minorHAnsi" w:hAnsiTheme="minorHAnsi" w:cstheme="minorHAnsi"/>
                  <w:sz w:val="20"/>
                  <w:lang w:eastAsia="en-US"/>
                </w:rPr>
                <w:t>Iný údaj</w:t>
              </w:r>
            </w:ins>
          </w:p>
        </w:tc>
        <w:tc>
          <w:tcPr>
            <w:tcW w:w="5954" w:type="dxa"/>
            <w:shd w:val="clear" w:color="auto" w:fill="auto"/>
            <w:vAlign w:val="center"/>
          </w:tcPr>
          <w:p w14:paraId="08705BF1" w14:textId="048B2AF7" w:rsidR="009A30D2" w:rsidRPr="00C30E64" w:rsidRDefault="00602954" w:rsidP="00D201E8">
            <w:pPr>
              <w:rPr>
                <w:rFonts w:asciiTheme="minorHAnsi" w:hAnsiTheme="minorHAnsi" w:cstheme="minorHAnsi"/>
                <w:sz w:val="20"/>
                <w:lang w:eastAsia="en-US"/>
              </w:rPr>
            </w:pPr>
            <w:ins w:id="5" w:author="Autor">
              <w:r w:rsidRPr="00407E51">
                <w:rPr>
                  <w:rFonts w:asciiTheme="minorHAnsi" w:hAnsiTheme="minorHAnsi" w:cstheme="minorHAnsi"/>
                  <w:sz w:val="20"/>
                  <w:szCs w:val="20"/>
                  <w:lang w:eastAsia="en-US"/>
                </w:rPr>
                <w:t>DPSK033</w:t>
              </w:r>
              <w:r>
                <w:rPr>
                  <w:rFonts w:asciiTheme="minorHAnsi" w:hAnsiTheme="minorHAnsi" w:cstheme="minorHAnsi"/>
                  <w:sz w:val="20"/>
                  <w:szCs w:val="20"/>
                  <w:lang w:eastAsia="en-US"/>
                </w:rPr>
                <w:t xml:space="preserve"> </w:t>
              </w:r>
              <w:r w:rsidRPr="00602954">
                <w:rPr>
                  <w:rFonts w:asciiTheme="minorHAnsi" w:hAnsiTheme="minorHAnsi" w:cstheme="minorHAnsi"/>
                  <w:sz w:val="20"/>
                  <w:szCs w:val="20"/>
                  <w:lang w:eastAsia="en-US"/>
                </w:rPr>
                <w:t xml:space="preserve">- </w:t>
              </w:r>
              <w:r w:rsidRPr="00FE0B51">
                <w:rPr>
                  <w:rFonts w:asciiTheme="minorHAnsi" w:hAnsiTheme="minorHAnsi" w:cstheme="minorHAnsi"/>
                  <w:sz w:val="20"/>
                  <w:szCs w:val="20"/>
                  <w:lang w:eastAsia="en-US"/>
                </w:rPr>
                <w:t>Počet nástrojov zabezpečujúcich prístupnosť pre osoby so zdravotným postihnutím</w:t>
              </w:r>
            </w:ins>
          </w:p>
        </w:tc>
        <w:tc>
          <w:tcPr>
            <w:tcW w:w="1842" w:type="dxa"/>
            <w:vAlign w:val="center"/>
          </w:tcPr>
          <w:p w14:paraId="5983CF3E" w14:textId="0B69061C" w:rsidR="009A30D2" w:rsidRPr="00C30E64" w:rsidRDefault="00602954" w:rsidP="00EC33B2">
            <w:pPr>
              <w:jc w:val="center"/>
              <w:rPr>
                <w:rFonts w:asciiTheme="minorHAnsi" w:hAnsiTheme="minorHAnsi" w:cstheme="minorHAnsi"/>
                <w:sz w:val="20"/>
                <w:lang w:eastAsia="en-US"/>
              </w:rPr>
            </w:pPr>
            <w:ins w:id="6" w:author="Autor">
              <w:del w:id="7" w:author="Autor">
                <w:r w:rsidDel="00FE0B51">
                  <w:rPr>
                    <w:rFonts w:asciiTheme="minorHAnsi" w:hAnsiTheme="minorHAnsi" w:cstheme="minorHAnsi"/>
                    <w:sz w:val="20"/>
                    <w:lang w:eastAsia="en-US"/>
                  </w:rPr>
                  <w:delText>P</w:delText>
                </w:r>
              </w:del>
              <w:bookmarkStart w:id="8" w:name="_GoBack"/>
              <w:bookmarkEnd w:id="8"/>
              <w:r>
                <w:rPr>
                  <w:rFonts w:asciiTheme="minorHAnsi" w:hAnsiTheme="minorHAnsi" w:cstheme="minorHAnsi"/>
                  <w:sz w:val="20"/>
                  <w:lang w:eastAsia="en-US"/>
                </w:rPr>
                <w:t>očet</w:t>
              </w:r>
            </w:ins>
          </w:p>
        </w:tc>
      </w:tr>
      <w:tr w:rsidR="00602954" w:rsidRPr="00C30E64" w14:paraId="449A0ED2" w14:textId="77777777" w:rsidTr="00DE5B57">
        <w:trPr>
          <w:trHeight w:val="65"/>
          <w:jc w:val="center"/>
          <w:ins w:id="9" w:author="Autor"/>
        </w:trPr>
        <w:tc>
          <w:tcPr>
            <w:tcW w:w="1271" w:type="dxa"/>
          </w:tcPr>
          <w:p w14:paraId="76149176" w14:textId="4AC9269E" w:rsidR="00602954" w:rsidRPr="00C30E64" w:rsidRDefault="00602954" w:rsidP="00EB0794">
            <w:pPr>
              <w:jc w:val="center"/>
              <w:rPr>
                <w:ins w:id="10" w:author="Autor"/>
                <w:rFonts w:asciiTheme="minorHAnsi" w:hAnsiTheme="minorHAnsi" w:cstheme="minorHAnsi"/>
                <w:sz w:val="20"/>
                <w:lang w:eastAsia="en-US"/>
              </w:rPr>
            </w:pPr>
            <w:ins w:id="11" w:author="Autor">
              <w:r>
                <w:rPr>
                  <w:rFonts w:asciiTheme="minorHAnsi" w:hAnsiTheme="minorHAnsi" w:cstheme="minorHAnsi"/>
                  <w:sz w:val="20"/>
                  <w:lang w:eastAsia="en-US"/>
                </w:rPr>
                <w:t>Iný údaj</w:t>
              </w:r>
            </w:ins>
          </w:p>
        </w:tc>
        <w:tc>
          <w:tcPr>
            <w:tcW w:w="5954" w:type="dxa"/>
            <w:shd w:val="clear" w:color="auto" w:fill="auto"/>
            <w:vAlign w:val="center"/>
          </w:tcPr>
          <w:p w14:paraId="0E1D62F7" w14:textId="6CB1B557" w:rsidR="00602954" w:rsidRPr="00C30E64" w:rsidRDefault="00602954" w:rsidP="00D201E8">
            <w:pPr>
              <w:rPr>
                <w:ins w:id="12" w:author="Autor"/>
                <w:rFonts w:asciiTheme="minorHAnsi" w:hAnsiTheme="minorHAnsi" w:cstheme="minorHAnsi"/>
                <w:sz w:val="20"/>
                <w:lang w:eastAsia="en-US"/>
              </w:rPr>
            </w:pPr>
            <w:ins w:id="13" w:author="Autor">
              <w:r w:rsidRPr="00602954">
                <w:rPr>
                  <w:rFonts w:asciiTheme="minorHAnsi" w:hAnsiTheme="minorHAnsi" w:cstheme="minorHAnsi"/>
                  <w:sz w:val="20"/>
                  <w:lang w:eastAsia="en-US"/>
                </w:rPr>
                <w:t>DPSK034</w:t>
              </w:r>
              <w:r>
                <w:rPr>
                  <w:rFonts w:asciiTheme="minorHAnsi" w:hAnsiTheme="minorHAnsi" w:cstheme="minorHAnsi"/>
                  <w:sz w:val="20"/>
                  <w:lang w:eastAsia="en-US"/>
                </w:rPr>
                <w:t xml:space="preserve"> - </w:t>
              </w:r>
              <w:r w:rsidRPr="00602954">
                <w:rPr>
                  <w:rFonts w:asciiTheme="minorHAnsi" w:hAnsiTheme="minorHAnsi" w:cstheme="minorHAnsi"/>
                  <w:sz w:val="20"/>
                  <w:lang w:eastAsia="en-US"/>
                </w:rPr>
                <w:t>Priemerná hrubá mesačná mzda financovaná z projektu za rok</w:t>
              </w:r>
            </w:ins>
          </w:p>
        </w:tc>
        <w:tc>
          <w:tcPr>
            <w:tcW w:w="1842" w:type="dxa"/>
            <w:vAlign w:val="center"/>
          </w:tcPr>
          <w:p w14:paraId="186A6464" w14:textId="199DB29C" w:rsidR="00602954" w:rsidRPr="00C30E64" w:rsidRDefault="00602954" w:rsidP="00EC33B2">
            <w:pPr>
              <w:jc w:val="center"/>
              <w:rPr>
                <w:ins w:id="14" w:author="Autor"/>
                <w:rFonts w:asciiTheme="minorHAnsi" w:hAnsiTheme="minorHAnsi" w:cstheme="minorHAnsi"/>
                <w:sz w:val="20"/>
                <w:lang w:eastAsia="en-US"/>
              </w:rPr>
            </w:pPr>
            <w:ins w:id="15" w:author="Autor">
              <w:r w:rsidRPr="00602954">
                <w:rPr>
                  <w:rFonts w:asciiTheme="minorHAnsi" w:hAnsiTheme="minorHAnsi" w:cstheme="minorHAnsi"/>
                  <w:sz w:val="20"/>
                  <w:lang w:eastAsia="en-US"/>
                </w:rPr>
                <w:t>EUR/rok</w:t>
              </w:r>
            </w:ins>
          </w:p>
        </w:tc>
      </w:tr>
      <w:tr w:rsidR="00BE1025" w:rsidRPr="00C30E64" w14:paraId="0E8EE617" w14:textId="77777777" w:rsidTr="00DE5B57">
        <w:trPr>
          <w:trHeight w:val="65"/>
          <w:jc w:val="center"/>
        </w:trPr>
        <w:tc>
          <w:tcPr>
            <w:tcW w:w="1271" w:type="dxa"/>
          </w:tcPr>
          <w:p w14:paraId="57DD31D4" w14:textId="38CD6E56" w:rsidR="00BE1025" w:rsidRPr="00C30E64" w:rsidRDefault="00602954" w:rsidP="00EB0794">
            <w:pPr>
              <w:jc w:val="center"/>
              <w:rPr>
                <w:rFonts w:asciiTheme="minorHAnsi" w:hAnsiTheme="minorHAnsi" w:cstheme="minorHAnsi"/>
                <w:sz w:val="20"/>
                <w:lang w:eastAsia="en-US"/>
              </w:rPr>
            </w:pPr>
            <w:ins w:id="16" w:author="Autor">
              <w:r>
                <w:rPr>
                  <w:rFonts w:asciiTheme="minorHAnsi" w:hAnsiTheme="minorHAnsi" w:cstheme="minorHAnsi"/>
                  <w:sz w:val="20"/>
                  <w:lang w:eastAsia="en-US"/>
                </w:rPr>
                <w:t>Iný údaj</w:t>
              </w:r>
            </w:ins>
          </w:p>
        </w:tc>
        <w:tc>
          <w:tcPr>
            <w:tcW w:w="5954" w:type="dxa"/>
            <w:shd w:val="clear" w:color="auto" w:fill="auto"/>
            <w:vAlign w:val="center"/>
          </w:tcPr>
          <w:p w14:paraId="5BCD8507" w14:textId="2C56B581" w:rsidR="00BE1025" w:rsidRPr="00C30E64" w:rsidRDefault="00602954" w:rsidP="00EC33B2">
            <w:pPr>
              <w:rPr>
                <w:rFonts w:asciiTheme="minorHAnsi" w:hAnsiTheme="minorHAnsi" w:cstheme="minorHAnsi"/>
                <w:sz w:val="20"/>
                <w:lang w:eastAsia="en-US"/>
              </w:rPr>
            </w:pPr>
            <w:ins w:id="17" w:author="Autor">
              <w:r w:rsidRPr="00602954">
                <w:rPr>
                  <w:rFonts w:asciiTheme="minorHAnsi" w:hAnsiTheme="minorHAnsi" w:cstheme="minorHAnsi"/>
                  <w:sz w:val="20"/>
                  <w:lang w:eastAsia="en-US"/>
                </w:rPr>
                <w:t>DPSK035</w:t>
              </w:r>
              <w:r>
                <w:rPr>
                  <w:rFonts w:asciiTheme="minorHAnsi" w:hAnsiTheme="minorHAnsi" w:cstheme="minorHAnsi"/>
                  <w:sz w:val="20"/>
                  <w:lang w:eastAsia="en-US"/>
                </w:rPr>
                <w:t xml:space="preserve"> - </w:t>
              </w:r>
              <w:r w:rsidRPr="00602954">
                <w:rPr>
                  <w:rFonts w:asciiTheme="minorHAnsi" w:hAnsiTheme="minorHAnsi" w:cstheme="minorHAnsi"/>
                  <w:sz w:val="20"/>
                  <w:lang w:eastAsia="en-US"/>
                </w:rPr>
                <w:t>Medián priemerných hrubých mesačných miezd financovaných z projektu za rok</w:t>
              </w:r>
            </w:ins>
          </w:p>
        </w:tc>
        <w:tc>
          <w:tcPr>
            <w:tcW w:w="1842" w:type="dxa"/>
            <w:vAlign w:val="center"/>
          </w:tcPr>
          <w:p w14:paraId="767556C6" w14:textId="1CEF85B2" w:rsidR="00BE1025" w:rsidRPr="00C30E64" w:rsidRDefault="00602954" w:rsidP="00EB0794">
            <w:pPr>
              <w:jc w:val="center"/>
              <w:rPr>
                <w:rFonts w:asciiTheme="minorHAnsi" w:hAnsiTheme="minorHAnsi" w:cstheme="minorHAnsi"/>
                <w:sz w:val="20"/>
                <w:lang w:eastAsia="en-US"/>
              </w:rPr>
            </w:pPr>
            <w:commentRangeStart w:id="18"/>
            <w:ins w:id="19" w:author="Autor">
              <w:r w:rsidRPr="00602954">
                <w:rPr>
                  <w:rFonts w:asciiTheme="minorHAnsi" w:hAnsiTheme="minorHAnsi" w:cstheme="minorHAnsi"/>
                  <w:sz w:val="20"/>
                  <w:lang w:eastAsia="en-US"/>
                </w:rPr>
                <w:t>EUR/rok</w:t>
              </w:r>
            </w:ins>
            <w:commentRangeEnd w:id="18"/>
            <w:r w:rsidR="008437A1">
              <w:rPr>
                <w:rStyle w:val="Odkaznakomentr"/>
              </w:rPr>
              <w:commentReference w:id="18"/>
            </w:r>
          </w:p>
        </w:tc>
      </w:tr>
    </w:tbl>
    <w:p w14:paraId="78DBF81E" w14:textId="0B8C5085" w:rsidR="00736BFC" w:rsidRPr="00C30E64" w:rsidRDefault="00C92F10" w:rsidP="0054616C">
      <w:pPr>
        <w:pStyle w:val="Odsekzoznamu"/>
        <w:keepNext/>
        <w:numPr>
          <w:ilvl w:val="0"/>
          <w:numId w:val="30"/>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Prínosy, ktoré sa dajú očakávať pre cieľové skupiny (ak je to relevantné)</w:t>
      </w:r>
    </w:p>
    <w:tbl>
      <w:tblPr>
        <w:tblStyle w:val="Mriekatabuky"/>
        <w:tblW w:w="9067" w:type="dxa"/>
        <w:tblInd w:w="0" w:type="dxa"/>
        <w:tblLayout w:type="fixed"/>
        <w:tblLook w:val="04A0" w:firstRow="1" w:lastRow="0" w:firstColumn="1" w:lastColumn="0" w:noHBand="0" w:noVBand="1"/>
      </w:tblPr>
      <w:tblGrid>
        <w:gridCol w:w="3823"/>
        <w:gridCol w:w="1576"/>
        <w:gridCol w:w="3668"/>
      </w:tblGrid>
      <w:tr w:rsidR="006A7B76" w:rsidRPr="00C30E64" w14:paraId="014BA69A" w14:textId="77777777" w:rsidTr="00DE5B57">
        <w:tc>
          <w:tcPr>
            <w:tcW w:w="3823" w:type="dxa"/>
            <w:shd w:val="clear" w:color="auto" w:fill="FFE599" w:themeFill="accent4" w:themeFillTint="66"/>
            <w:hideMark/>
          </w:tcPr>
          <w:p w14:paraId="199B2271" w14:textId="1F3A6AE8" w:rsidR="006A7B76" w:rsidRPr="00C30E64" w:rsidRDefault="00C92F10" w:rsidP="00173D5F">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Cieľová skupina</w:t>
            </w:r>
            <w:r w:rsidR="006B276E" w:rsidRPr="00C30E64">
              <w:rPr>
                <w:rFonts w:asciiTheme="minorHAnsi" w:hAnsiTheme="minorHAnsi" w:cstheme="minorHAnsi"/>
                <w:b/>
                <w:sz w:val="20"/>
                <w:szCs w:val="20"/>
                <w:lang w:eastAsia="en-US"/>
              </w:rPr>
              <w:t xml:space="preserve"> </w:t>
            </w:r>
          </w:p>
        </w:tc>
        <w:tc>
          <w:tcPr>
            <w:tcW w:w="1576" w:type="dxa"/>
            <w:shd w:val="clear" w:color="auto" w:fill="FFE599" w:themeFill="accent4" w:themeFillTint="66"/>
            <w:hideMark/>
          </w:tcPr>
          <w:p w14:paraId="6F851361" w14:textId="6D1D0534" w:rsidR="006A7B76" w:rsidRPr="00C30E64" w:rsidRDefault="00C92F10"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Počet</w:t>
            </w:r>
            <w:r w:rsidR="00117590">
              <w:rPr>
                <w:rStyle w:val="Odkaznapoznmkupodiarou"/>
                <w:b/>
                <w:sz w:val="20"/>
                <w:szCs w:val="20"/>
                <w:lang w:eastAsia="en-US"/>
              </w:rPr>
              <w:footnoteReference w:id="21"/>
            </w:r>
          </w:p>
        </w:tc>
        <w:tc>
          <w:tcPr>
            <w:tcW w:w="3668" w:type="dxa"/>
            <w:shd w:val="clear" w:color="auto" w:fill="FFE599" w:themeFill="accent4" w:themeFillTint="66"/>
            <w:hideMark/>
          </w:tcPr>
          <w:p w14:paraId="5F455145" w14:textId="66874BE4" w:rsidR="006A7B76" w:rsidRPr="00C30E64" w:rsidRDefault="00C92F10" w:rsidP="00C92F1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Prínos</w:t>
            </w:r>
          </w:p>
        </w:tc>
      </w:tr>
      <w:tr w:rsidR="006A7B76" w:rsidRPr="00C30E64" w14:paraId="0F31F433" w14:textId="77777777" w:rsidTr="00DE5B57">
        <w:tc>
          <w:tcPr>
            <w:tcW w:w="3823" w:type="dxa"/>
            <w:shd w:val="clear" w:color="auto" w:fill="auto"/>
          </w:tcPr>
          <w:p w14:paraId="1FB32087" w14:textId="77777777" w:rsidR="00002CFB" w:rsidRPr="0054616C" w:rsidRDefault="00002CFB" w:rsidP="00002CFB">
            <w:pPr>
              <w:pStyle w:val="Odsekzoznamu"/>
              <w:numPr>
                <w:ilvl w:val="0"/>
                <w:numId w:val="35"/>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sektor výskumných inštitúcií (napr. Slovenská akadémia vied a jej ústavy);</w:t>
            </w:r>
          </w:p>
          <w:p w14:paraId="35F39364" w14:textId="005638BE" w:rsidR="00002CFB" w:rsidRDefault="00002CFB" w:rsidP="00002CFB">
            <w:pPr>
              <w:pStyle w:val="Odsekzoznamu"/>
              <w:numPr>
                <w:ilvl w:val="0"/>
                <w:numId w:val="35"/>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akademický sektor (napr. vysoké školy, univerzity);</w:t>
            </w:r>
          </w:p>
          <w:p w14:paraId="1A199031" w14:textId="77777777" w:rsidR="00D925D4" w:rsidRPr="0054616C" w:rsidRDefault="00D925D4" w:rsidP="00D925D4">
            <w:pPr>
              <w:pStyle w:val="Odsekzoznamu"/>
              <w:numPr>
                <w:ilvl w:val="0"/>
                <w:numId w:val="35"/>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podnikateľský sektor;</w:t>
            </w:r>
          </w:p>
          <w:p w14:paraId="41FA5767" w14:textId="77777777" w:rsidR="00DD451D" w:rsidRPr="0054616C" w:rsidRDefault="00DD451D" w:rsidP="0054616C">
            <w:pPr>
              <w:pStyle w:val="Odsekzoznamu"/>
              <w:numPr>
                <w:ilvl w:val="0"/>
                <w:numId w:val="35"/>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subjekty verejnej správy a nimi zriadené subjekty, vrátane subjektov územnej samosprávy;</w:t>
            </w:r>
          </w:p>
          <w:p w14:paraId="4D1FD722" w14:textId="2C461245" w:rsidR="00DD451D" w:rsidRPr="0054616C" w:rsidRDefault="00DD451D" w:rsidP="0054616C">
            <w:pPr>
              <w:pStyle w:val="Odsekzoznamu"/>
              <w:numPr>
                <w:ilvl w:val="0"/>
                <w:numId w:val="35"/>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mimovládne neziskové organizácie;</w:t>
            </w:r>
          </w:p>
          <w:p w14:paraId="4E430FF3" w14:textId="077C60E9" w:rsidR="006A7B76" w:rsidRPr="0054616C" w:rsidRDefault="00DD451D" w:rsidP="0054616C">
            <w:pPr>
              <w:pStyle w:val="Odsekzoznamu"/>
              <w:numPr>
                <w:ilvl w:val="0"/>
                <w:numId w:val="35"/>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klastrové organizácie.</w:t>
            </w:r>
          </w:p>
        </w:tc>
        <w:tc>
          <w:tcPr>
            <w:tcW w:w="1576" w:type="dxa"/>
            <w:shd w:val="clear" w:color="auto" w:fill="auto"/>
          </w:tcPr>
          <w:p w14:paraId="7DC7CB58" w14:textId="3A32D6AE" w:rsidR="006A7B76" w:rsidRPr="0054616C" w:rsidRDefault="0015098F" w:rsidP="0054616C">
            <w:pPr>
              <w:pStyle w:val="Odsekzoznamu"/>
              <w:numPr>
                <w:ilvl w:val="0"/>
                <w:numId w:val="35"/>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 xml:space="preserve">50 </w:t>
            </w:r>
          </w:p>
        </w:tc>
        <w:tc>
          <w:tcPr>
            <w:tcW w:w="3668" w:type="dxa"/>
            <w:shd w:val="clear" w:color="auto" w:fill="auto"/>
          </w:tcPr>
          <w:p w14:paraId="035F68C4" w14:textId="77777777" w:rsidR="000251A4" w:rsidRPr="000251A4" w:rsidRDefault="000251A4" w:rsidP="000251A4">
            <w:pPr>
              <w:pStyle w:val="Odsekzoznamu"/>
              <w:numPr>
                <w:ilvl w:val="0"/>
                <w:numId w:val="37"/>
              </w:numPr>
              <w:rPr>
                <w:rFonts w:asciiTheme="minorHAnsi" w:hAnsiTheme="minorHAnsi" w:cstheme="minorHAnsi"/>
                <w:sz w:val="20"/>
                <w:szCs w:val="20"/>
                <w:lang w:eastAsia="en-US"/>
              </w:rPr>
            </w:pPr>
            <w:r w:rsidRPr="000251A4">
              <w:rPr>
                <w:rFonts w:asciiTheme="minorHAnsi" w:hAnsiTheme="minorHAnsi" w:cstheme="minorHAnsi"/>
                <w:sz w:val="20"/>
                <w:szCs w:val="20"/>
                <w:lang w:eastAsia="en-US"/>
              </w:rPr>
              <w:t>zvyšovanie povedomia o možnostiach, ktoré účasť v partnerstvách prináša,</w:t>
            </w:r>
          </w:p>
          <w:p w14:paraId="418EECE8" w14:textId="7E7A51BE" w:rsidR="000251A4" w:rsidRDefault="000251A4" w:rsidP="0054616C">
            <w:pPr>
              <w:pStyle w:val="Odsekzoznamu"/>
              <w:numPr>
                <w:ilvl w:val="0"/>
                <w:numId w:val="37"/>
              </w:numPr>
              <w:rPr>
                <w:rFonts w:asciiTheme="minorHAnsi" w:hAnsiTheme="minorHAnsi" w:cstheme="minorHAnsi"/>
                <w:sz w:val="20"/>
                <w:szCs w:val="20"/>
                <w:lang w:eastAsia="en-US"/>
              </w:rPr>
            </w:pPr>
            <w:r>
              <w:rPr>
                <w:rFonts w:asciiTheme="minorHAnsi" w:hAnsiTheme="minorHAnsi" w:cstheme="minorHAnsi"/>
                <w:sz w:val="20"/>
                <w:szCs w:val="20"/>
                <w:lang w:eastAsia="en-US"/>
              </w:rPr>
              <w:t>z</w:t>
            </w:r>
            <w:r w:rsidRPr="00D81655">
              <w:rPr>
                <w:rFonts w:asciiTheme="minorHAnsi" w:hAnsiTheme="minorHAnsi" w:cstheme="minorHAnsi"/>
                <w:sz w:val="20"/>
                <w:szCs w:val="20"/>
                <w:lang w:eastAsia="en-US"/>
              </w:rPr>
              <w:t>výšený počet projektových návrhov v rámcových programoch EÚ so slovenskou účasťou  - prostredníctvom otvorenia výziev a možnosti sa uchádzať o účasť v cezhraničných projektoch v rámci partnerstiev</w:t>
            </w:r>
          </w:p>
          <w:p w14:paraId="7A864C35" w14:textId="68ADBF86" w:rsidR="0015098F" w:rsidRPr="0054616C" w:rsidRDefault="0015098F" w:rsidP="0054616C">
            <w:pPr>
              <w:pStyle w:val="Odsekzoznamu"/>
              <w:numPr>
                <w:ilvl w:val="0"/>
                <w:numId w:val="37"/>
              </w:numPr>
              <w:rPr>
                <w:rFonts w:asciiTheme="minorHAnsi" w:hAnsiTheme="minorHAnsi" w:cstheme="minorHAnsi"/>
                <w:sz w:val="20"/>
                <w:szCs w:val="20"/>
                <w:lang w:eastAsia="en-US"/>
              </w:rPr>
            </w:pPr>
            <w:r w:rsidRPr="0071294D">
              <w:rPr>
                <w:rFonts w:asciiTheme="minorHAnsi" w:hAnsiTheme="minorHAnsi" w:cstheme="minorHAnsi"/>
                <w:sz w:val="20"/>
                <w:szCs w:val="20"/>
                <w:lang w:eastAsia="en-US"/>
              </w:rPr>
              <w:t>podpora projektovým žiadateľom</w:t>
            </w:r>
          </w:p>
          <w:p w14:paraId="0D2688F7" w14:textId="588F255F" w:rsidR="0015098F" w:rsidRPr="0054616C" w:rsidRDefault="0015098F" w:rsidP="0054616C">
            <w:pPr>
              <w:pStyle w:val="Odsekzoznamu"/>
              <w:numPr>
                <w:ilvl w:val="0"/>
                <w:numId w:val="37"/>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poskytnutie grantov slovenským subjektom, ktorí podajú projektový návrh v rámci partnerstva a daný projektový návrh prejde cez odborné hodnotenie na úrovni partnerstva</w:t>
            </w:r>
            <w:r w:rsidR="000251A4">
              <w:rPr>
                <w:rFonts w:asciiTheme="minorHAnsi" w:hAnsiTheme="minorHAnsi" w:cstheme="minorHAnsi"/>
                <w:sz w:val="20"/>
                <w:szCs w:val="20"/>
                <w:lang w:eastAsia="en-US"/>
              </w:rPr>
              <w:t>,</w:t>
            </w:r>
          </w:p>
          <w:p w14:paraId="74D0F41D" w14:textId="72418967" w:rsidR="0015098F" w:rsidRPr="0054616C" w:rsidRDefault="0015098F" w:rsidP="0054616C">
            <w:pPr>
              <w:pStyle w:val="Odsekzoznamu"/>
              <w:numPr>
                <w:ilvl w:val="0"/>
                <w:numId w:val="37"/>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podpora udržateľnosti partnerstiev</w:t>
            </w:r>
          </w:p>
        </w:tc>
      </w:tr>
    </w:tbl>
    <w:p w14:paraId="0A71FF27" w14:textId="6BB5D17E" w:rsidR="006A7B76" w:rsidRDefault="006A7B76" w:rsidP="00D201E8">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cieľových skupín</w:t>
      </w:r>
      <w:r w:rsidR="00EB2F83" w:rsidRPr="00C30E64">
        <w:rPr>
          <w:rFonts w:asciiTheme="minorHAnsi" w:hAnsiTheme="minorHAnsi" w:cstheme="minorHAnsi"/>
          <w:i/>
          <w:sz w:val="22"/>
        </w:rPr>
        <w:t xml:space="preserve"> </w:t>
      </w:r>
      <w:r w:rsidRPr="00C30E64">
        <w:rPr>
          <w:rFonts w:asciiTheme="minorHAnsi" w:hAnsiTheme="minorHAnsi" w:cstheme="minorHAnsi"/>
          <w:i/>
          <w:sz w:val="22"/>
        </w:rPr>
        <w:t xml:space="preserve">doplňte </w:t>
      </w:r>
      <w:r w:rsidR="00527A2D" w:rsidRPr="00C30E64">
        <w:rPr>
          <w:rFonts w:asciiTheme="minorHAnsi" w:hAnsiTheme="minorHAnsi" w:cstheme="minorHAnsi"/>
          <w:i/>
          <w:sz w:val="22"/>
        </w:rPr>
        <w:t>prínos pre</w:t>
      </w:r>
      <w:r w:rsidRPr="00C30E64">
        <w:rPr>
          <w:rFonts w:asciiTheme="minorHAnsi" w:hAnsiTheme="minorHAnsi" w:cstheme="minorHAnsi"/>
          <w:i/>
          <w:sz w:val="22"/>
        </w:rPr>
        <w:t xml:space="preserve"> každú z nich.</w:t>
      </w:r>
    </w:p>
    <w:p w14:paraId="25EFE65A" w14:textId="6B96F3C6" w:rsidR="00AC1CBA" w:rsidRPr="00C30E64" w:rsidRDefault="00AC1CBA" w:rsidP="00AC1CBA">
      <w:pPr>
        <w:spacing w:after="160" w:line="259" w:lineRule="auto"/>
        <w:rPr>
          <w:rFonts w:asciiTheme="minorHAnsi" w:hAnsiTheme="minorHAnsi" w:cstheme="minorHAnsi"/>
          <w:i/>
          <w:sz w:val="22"/>
        </w:rPr>
      </w:pPr>
    </w:p>
    <w:p w14:paraId="28959764" w14:textId="08A8BDCE" w:rsidR="000C0E25" w:rsidRPr="00C30E64" w:rsidRDefault="000C0E25" w:rsidP="0054616C">
      <w:pPr>
        <w:pStyle w:val="Odsekzoznamu"/>
        <w:keepNext/>
        <w:numPr>
          <w:ilvl w:val="0"/>
          <w:numId w:val="30"/>
        </w:numPr>
        <w:spacing w:before="120" w:after="120"/>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t>Aktivity</w:t>
      </w:r>
      <w:r w:rsidR="0052168B" w:rsidRPr="00C30E64">
        <w:rPr>
          <w:rFonts w:asciiTheme="minorHAnsi" w:hAnsiTheme="minorHAnsi" w:cstheme="minorHAnsi"/>
          <w:b/>
          <w:sz w:val="22"/>
          <w:lang w:eastAsia="en-US"/>
        </w:rPr>
        <w:t xml:space="preserve"> národného projektu</w:t>
      </w:r>
    </w:p>
    <w:p w14:paraId="31BF303E" w14:textId="684211C0" w:rsidR="000C0E25" w:rsidRPr="00C30E64" w:rsidRDefault="000C0E25" w:rsidP="00EC33B2">
      <w:pPr>
        <w:pStyle w:val="Odsekzoznamu"/>
        <w:numPr>
          <w:ilvl w:val="0"/>
          <w:numId w:val="12"/>
        </w:numPr>
        <w:ind w:left="567" w:hanging="283"/>
        <w:jc w:val="both"/>
        <w:rPr>
          <w:rFonts w:asciiTheme="minorHAnsi" w:hAnsiTheme="minorHAnsi" w:cstheme="minorHAnsi"/>
          <w:sz w:val="22"/>
        </w:rPr>
      </w:pPr>
      <w:r w:rsidRPr="00C30E64">
        <w:rPr>
          <w:rFonts w:asciiTheme="minorHAnsi" w:hAnsiTheme="minorHAnsi" w:cstheme="minorHAnsi"/>
          <w:sz w:val="22"/>
        </w:rPr>
        <w:t>V tabuľke nižšie uveďte rámcový popis aktivít, ktoré budú v rámci identifikovaného národného projektu realizované.</w:t>
      </w: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927A6D" w:rsidRPr="00C30E64" w14:paraId="3FA1675C" w14:textId="77777777"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E6ACA85" w14:textId="77777777"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1E7FE2C" w14:textId="77777777" w:rsidR="00927A6D" w:rsidRPr="00C30E64" w:rsidRDefault="00927A6D" w:rsidP="00EC33B2">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Čo sa má aktivitou dosiahnuť</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C0EBE1E" w14:textId="375C04DB"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Spôsob realizácie (žiadateľ a</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alebo partner)</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CA06076" w14:textId="2B9B879C" w:rsidR="00927A6D" w:rsidRPr="00C30E64" w:rsidRDefault="00E044CF" w:rsidP="00E56F05">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Predpokladaný počet mesiacov  realizácie aktivity</w:t>
            </w:r>
          </w:p>
        </w:tc>
      </w:tr>
      <w:tr w:rsidR="00927A6D" w:rsidRPr="00C30E64" w14:paraId="57841C41" w14:textId="77777777"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F828837" w14:textId="77777777" w:rsidR="00927A6D" w:rsidRPr="0071294D" w:rsidRDefault="00927A6D" w:rsidP="00D201E8">
            <w:pPr>
              <w:rPr>
                <w:rFonts w:asciiTheme="minorHAnsi" w:hAnsiTheme="minorHAnsi" w:cstheme="minorHAnsi"/>
                <w:b/>
                <w:sz w:val="20"/>
                <w:szCs w:val="20"/>
                <w:lang w:eastAsia="en-US"/>
              </w:rPr>
            </w:pPr>
            <w:r w:rsidRPr="0071294D">
              <w:rPr>
                <w:rFonts w:asciiTheme="minorHAnsi" w:hAnsiTheme="minorHAnsi" w:cstheme="minorHAnsi"/>
                <w:b/>
                <w:sz w:val="20"/>
                <w:szCs w:val="20"/>
                <w:lang w:eastAsia="en-US"/>
              </w:rPr>
              <w:t>Aktivita 1</w:t>
            </w:r>
            <w:r w:rsidR="00E94D91" w:rsidRPr="0071294D">
              <w:rPr>
                <w:rFonts w:asciiTheme="minorHAnsi" w:hAnsiTheme="minorHAnsi" w:cstheme="minorHAnsi"/>
                <w:b/>
                <w:sz w:val="20"/>
                <w:szCs w:val="20"/>
                <w:lang w:eastAsia="en-US"/>
              </w:rPr>
              <w:t>:</w:t>
            </w:r>
          </w:p>
          <w:p w14:paraId="2E06FBC1" w14:textId="5C339C1D" w:rsidR="00E94D91" w:rsidRPr="0071294D" w:rsidRDefault="00E94D91" w:rsidP="00D201E8">
            <w:pPr>
              <w:rPr>
                <w:rFonts w:asciiTheme="minorHAnsi" w:hAnsiTheme="minorHAnsi" w:cstheme="minorHAnsi"/>
                <w:b/>
                <w:sz w:val="20"/>
                <w:szCs w:val="20"/>
                <w:lang w:eastAsia="en-US"/>
              </w:rPr>
            </w:pPr>
            <w:r w:rsidRPr="0054616C">
              <w:rPr>
                <w:rFonts w:asciiTheme="minorHAnsi" w:hAnsiTheme="minorHAnsi" w:cstheme="minorHAnsi"/>
                <w:b/>
                <w:sz w:val="22"/>
              </w:rPr>
              <w:t>Strategická podpora vstupu slovenských subjektov do európskych partnerstiev</w:t>
            </w:r>
          </w:p>
        </w:tc>
        <w:tc>
          <w:tcPr>
            <w:tcW w:w="2182" w:type="dxa"/>
            <w:tcBorders>
              <w:top w:val="single" w:sz="4" w:space="0" w:color="auto"/>
              <w:left w:val="single" w:sz="4" w:space="0" w:color="auto"/>
              <w:bottom w:val="single" w:sz="4" w:space="0" w:color="auto"/>
              <w:right w:val="single" w:sz="4" w:space="0" w:color="auto"/>
            </w:tcBorders>
          </w:tcPr>
          <w:p w14:paraId="5CF4F1F4" w14:textId="00036798" w:rsidR="00927A6D" w:rsidRPr="0054616C" w:rsidRDefault="00B14072" w:rsidP="0054616C">
            <w:pPr>
              <w:pStyle w:val="Odsekzoznamu"/>
              <w:numPr>
                <w:ilvl w:val="0"/>
                <w:numId w:val="32"/>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 xml:space="preserve">zvýšenie počtu podaných a úspešných </w:t>
            </w:r>
            <w:r w:rsidR="00833FA0">
              <w:rPr>
                <w:rFonts w:asciiTheme="minorHAnsi" w:hAnsiTheme="minorHAnsi" w:cstheme="minorHAnsi"/>
                <w:sz w:val="20"/>
                <w:szCs w:val="20"/>
                <w:lang w:eastAsia="en-US"/>
              </w:rPr>
              <w:t>medzinárodných</w:t>
            </w:r>
            <w:r w:rsidRPr="0054616C">
              <w:rPr>
                <w:rFonts w:asciiTheme="minorHAnsi" w:hAnsiTheme="minorHAnsi" w:cstheme="minorHAnsi"/>
                <w:sz w:val="20"/>
                <w:szCs w:val="20"/>
                <w:lang w:eastAsia="en-US"/>
              </w:rPr>
              <w:t xml:space="preserve"> projektov s účasťou slovenských žiadateľov.</w:t>
            </w:r>
          </w:p>
        </w:tc>
        <w:tc>
          <w:tcPr>
            <w:tcW w:w="2182" w:type="dxa"/>
            <w:tcBorders>
              <w:top w:val="single" w:sz="4" w:space="0" w:color="auto"/>
              <w:left w:val="single" w:sz="4" w:space="0" w:color="auto"/>
              <w:bottom w:val="single" w:sz="4" w:space="0" w:color="auto"/>
              <w:right w:val="single" w:sz="4" w:space="0" w:color="auto"/>
            </w:tcBorders>
          </w:tcPr>
          <w:p w14:paraId="3BF30B7C" w14:textId="367B12CC" w:rsidR="00927A6D" w:rsidRPr="00C30E64" w:rsidRDefault="00E94D91" w:rsidP="00927A6D">
            <w:pPr>
              <w:rPr>
                <w:rFonts w:asciiTheme="minorHAnsi" w:hAnsiTheme="minorHAnsi" w:cstheme="minorHAnsi"/>
                <w:sz w:val="20"/>
                <w:szCs w:val="20"/>
                <w:lang w:eastAsia="en-US"/>
              </w:rPr>
            </w:pPr>
            <w:r>
              <w:rPr>
                <w:rFonts w:asciiTheme="minorHAnsi" w:hAnsiTheme="minorHAnsi" w:cstheme="minorHAnsi"/>
                <w:sz w:val="20"/>
                <w:szCs w:val="20"/>
                <w:lang w:eastAsia="en-US"/>
              </w:rPr>
              <w:t>žiadateľ</w:t>
            </w:r>
          </w:p>
        </w:tc>
        <w:tc>
          <w:tcPr>
            <w:tcW w:w="2182" w:type="dxa"/>
            <w:tcBorders>
              <w:top w:val="single" w:sz="4" w:space="0" w:color="auto"/>
              <w:left w:val="single" w:sz="4" w:space="0" w:color="auto"/>
              <w:bottom w:val="single" w:sz="4" w:space="0" w:color="auto"/>
              <w:right w:val="single" w:sz="4" w:space="0" w:color="auto"/>
            </w:tcBorders>
          </w:tcPr>
          <w:p w14:paraId="760C78D3" w14:textId="719917E6" w:rsidR="00927A6D" w:rsidRPr="00C30E64" w:rsidRDefault="00DB0532" w:rsidP="00927A6D">
            <w:pPr>
              <w:rPr>
                <w:rFonts w:asciiTheme="minorHAnsi" w:hAnsiTheme="minorHAnsi" w:cstheme="minorHAnsi"/>
                <w:sz w:val="20"/>
                <w:szCs w:val="20"/>
                <w:lang w:eastAsia="en-US"/>
              </w:rPr>
            </w:pPr>
            <w:r>
              <w:rPr>
                <w:rFonts w:asciiTheme="minorHAnsi" w:hAnsiTheme="minorHAnsi" w:cstheme="minorHAnsi"/>
                <w:sz w:val="20"/>
                <w:szCs w:val="20"/>
                <w:lang w:eastAsia="en-US"/>
              </w:rPr>
              <w:t>58</w:t>
            </w:r>
          </w:p>
        </w:tc>
      </w:tr>
      <w:tr w:rsidR="00E94D91" w:rsidRPr="00C30E64" w14:paraId="25B611D9" w14:textId="77777777"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E970EE9" w14:textId="1FE4C51E" w:rsidR="00E94D91" w:rsidRPr="0071294D" w:rsidRDefault="00E94D91" w:rsidP="00E94D91">
            <w:pPr>
              <w:rPr>
                <w:rFonts w:asciiTheme="minorHAnsi" w:hAnsiTheme="minorHAnsi" w:cstheme="minorHAnsi"/>
                <w:b/>
                <w:sz w:val="20"/>
                <w:szCs w:val="20"/>
                <w:lang w:eastAsia="en-US"/>
              </w:rPr>
            </w:pPr>
            <w:r w:rsidRPr="0071294D">
              <w:rPr>
                <w:rFonts w:asciiTheme="minorHAnsi" w:hAnsiTheme="minorHAnsi" w:cstheme="minorHAnsi"/>
                <w:b/>
                <w:sz w:val="20"/>
                <w:szCs w:val="20"/>
                <w:lang w:eastAsia="en-US"/>
              </w:rPr>
              <w:t>Aktivita 2:</w:t>
            </w:r>
          </w:p>
          <w:p w14:paraId="683A7047" w14:textId="23337925" w:rsidR="00E94D91" w:rsidRPr="0071294D" w:rsidRDefault="00E94D91" w:rsidP="00E94D91">
            <w:pPr>
              <w:rPr>
                <w:rFonts w:asciiTheme="minorHAnsi" w:hAnsiTheme="minorHAnsi" w:cstheme="minorHAnsi"/>
                <w:b/>
                <w:sz w:val="20"/>
                <w:szCs w:val="20"/>
                <w:lang w:eastAsia="en-US"/>
              </w:rPr>
            </w:pPr>
            <w:r w:rsidRPr="0054616C">
              <w:rPr>
                <w:rFonts w:asciiTheme="minorHAnsi" w:hAnsiTheme="minorHAnsi" w:cstheme="minorHAnsi"/>
                <w:b/>
                <w:sz w:val="22"/>
              </w:rPr>
              <w:lastRenderedPageBreak/>
              <w:t xml:space="preserve">Implementácia mechanizmu grantovej podpory </w:t>
            </w:r>
          </w:p>
        </w:tc>
        <w:tc>
          <w:tcPr>
            <w:tcW w:w="2182" w:type="dxa"/>
            <w:tcBorders>
              <w:top w:val="single" w:sz="4" w:space="0" w:color="auto"/>
              <w:left w:val="single" w:sz="4" w:space="0" w:color="auto"/>
              <w:bottom w:val="single" w:sz="4" w:space="0" w:color="auto"/>
              <w:right w:val="single" w:sz="4" w:space="0" w:color="auto"/>
            </w:tcBorders>
          </w:tcPr>
          <w:p w14:paraId="24F24024" w14:textId="3179ADB8" w:rsidR="00E94D91" w:rsidRPr="0054616C" w:rsidRDefault="00B14072" w:rsidP="00D449DA">
            <w:pPr>
              <w:pStyle w:val="Odsekzoznamu"/>
              <w:numPr>
                <w:ilvl w:val="0"/>
                <w:numId w:val="31"/>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lastRenderedPageBreak/>
              <w:t xml:space="preserve">zvýšenie objemu finančného príspevku EK z programu Horizont </w:t>
            </w:r>
            <w:r w:rsidRPr="0054616C">
              <w:rPr>
                <w:rFonts w:asciiTheme="minorHAnsi" w:hAnsiTheme="minorHAnsi" w:cstheme="minorHAnsi"/>
                <w:sz w:val="20"/>
                <w:szCs w:val="20"/>
                <w:lang w:eastAsia="en-US"/>
              </w:rPr>
              <w:lastRenderedPageBreak/>
              <w:t xml:space="preserve">Európa </w:t>
            </w:r>
            <w:r w:rsidR="007C67F7">
              <w:rPr>
                <w:rFonts w:asciiTheme="minorHAnsi" w:hAnsiTheme="minorHAnsi" w:cstheme="minorHAnsi"/>
                <w:sz w:val="20"/>
                <w:szCs w:val="20"/>
                <w:lang w:eastAsia="en-US"/>
              </w:rPr>
              <w:t xml:space="preserve">pre slovenských </w:t>
            </w:r>
            <w:r w:rsidRPr="0054616C">
              <w:rPr>
                <w:rFonts w:asciiTheme="minorHAnsi" w:hAnsiTheme="minorHAnsi" w:cstheme="minorHAnsi"/>
                <w:sz w:val="20"/>
                <w:szCs w:val="20"/>
                <w:lang w:eastAsia="en-US"/>
              </w:rPr>
              <w:t>žiadateľ</w:t>
            </w:r>
            <w:r w:rsidR="007C67F7">
              <w:rPr>
                <w:rFonts w:asciiTheme="minorHAnsi" w:hAnsiTheme="minorHAnsi" w:cstheme="minorHAnsi"/>
                <w:sz w:val="20"/>
                <w:szCs w:val="20"/>
                <w:lang w:eastAsia="en-US"/>
              </w:rPr>
              <w:t>ov</w:t>
            </w:r>
            <w:r>
              <w:rPr>
                <w:rFonts w:asciiTheme="minorHAnsi" w:hAnsiTheme="minorHAnsi" w:cstheme="minorHAnsi"/>
                <w:sz w:val="20"/>
                <w:szCs w:val="20"/>
                <w:lang w:eastAsia="en-US"/>
              </w:rPr>
              <w:t>.</w:t>
            </w:r>
          </w:p>
        </w:tc>
        <w:tc>
          <w:tcPr>
            <w:tcW w:w="2182" w:type="dxa"/>
            <w:tcBorders>
              <w:top w:val="single" w:sz="4" w:space="0" w:color="auto"/>
              <w:left w:val="single" w:sz="4" w:space="0" w:color="auto"/>
              <w:bottom w:val="single" w:sz="4" w:space="0" w:color="auto"/>
              <w:right w:val="single" w:sz="4" w:space="0" w:color="auto"/>
            </w:tcBorders>
          </w:tcPr>
          <w:p w14:paraId="7C937194" w14:textId="35CD4FBF" w:rsidR="00E94D91" w:rsidRPr="00C30E64" w:rsidRDefault="00E94D91" w:rsidP="00927A6D">
            <w:pPr>
              <w:rPr>
                <w:rFonts w:asciiTheme="minorHAnsi" w:hAnsiTheme="minorHAnsi" w:cstheme="minorHAnsi"/>
                <w:sz w:val="20"/>
                <w:szCs w:val="20"/>
                <w:lang w:eastAsia="en-US"/>
              </w:rPr>
            </w:pPr>
            <w:r>
              <w:rPr>
                <w:rFonts w:asciiTheme="minorHAnsi" w:hAnsiTheme="minorHAnsi" w:cstheme="minorHAnsi"/>
                <w:sz w:val="20"/>
                <w:szCs w:val="20"/>
                <w:lang w:eastAsia="en-US"/>
              </w:rPr>
              <w:lastRenderedPageBreak/>
              <w:t>žiadateľ</w:t>
            </w:r>
          </w:p>
        </w:tc>
        <w:tc>
          <w:tcPr>
            <w:tcW w:w="2182" w:type="dxa"/>
            <w:tcBorders>
              <w:top w:val="single" w:sz="4" w:space="0" w:color="auto"/>
              <w:left w:val="single" w:sz="4" w:space="0" w:color="auto"/>
              <w:bottom w:val="single" w:sz="4" w:space="0" w:color="auto"/>
              <w:right w:val="single" w:sz="4" w:space="0" w:color="auto"/>
            </w:tcBorders>
          </w:tcPr>
          <w:p w14:paraId="3F792610" w14:textId="7ABB605E" w:rsidR="00E94D91" w:rsidRPr="00C30E64" w:rsidRDefault="007C67F7" w:rsidP="00507ABD">
            <w:pPr>
              <w:rPr>
                <w:rFonts w:asciiTheme="minorHAnsi" w:hAnsiTheme="minorHAnsi" w:cstheme="minorHAnsi"/>
                <w:sz w:val="20"/>
                <w:szCs w:val="20"/>
                <w:lang w:eastAsia="en-US"/>
              </w:rPr>
            </w:pPr>
            <w:r>
              <w:rPr>
                <w:rFonts w:asciiTheme="minorHAnsi" w:hAnsiTheme="minorHAnsi" w:cstheme="minorHAnsi"/>
                <w:sz w:val="20"/>
                <w:szCs w:val="20"/>
                <w:lang w:eastAsia="en-US"/>
              </w:rPr>
              <w:t>5</w:t>
            </w:r>
            <w:r w:rsidR="00A51687">
              <w:rPr>
                <w:rFonts w:asciiTheme="minorHAnsi" w:hAnsiTheme="minorHAnsi" w:cstheme="minorHAnsi"/>
                <w:sz w:val="20"/>
                <w:szCs w:val="20"/>
                <w:lang w:eastAsia="en-US"/>
              </w:rPr>
              <w:t>2</w:t>
            </w:r>
          </w:p>
        </w:tc>
      </w:tr>
      <w:tr w:rsidR="00E94D91" w:rsidRPr="00C30E64" w14:paraId="37C00808" w14:textId="77777777" w:rsidTr="0054616C">
        <w:trPr>
          <w:trHeight w:val="639"/>
        </w:trPr>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B943D00" w14:textId="52807E3F" w:rsidR="00E94D91" w:rsidRPr="0054616C" w:rsidRDefault="00E94D91" w:rsidP="0054616C">
            <w:pPr>
              <w:spacing w:line="276" w:lineRule="auto"/>
              <w:jc w:val="both"/>
              <w:rPr>
                <w:rFonts w:asciiTheme="minorHAnsi" w:hAnsiTheme="minorHAnsi" w:cstheme="minorHAnsi"/>
                <w:b/>
                <w:sz w:val="22"/>
              </w:rPr>
            </w:pPr>
            <w:r w:rsidRPr="0054616C">
              <w:rPr>
                <w:rFonts w:asciiTheme="minorHAnsi" w:hAnsiTheme="minorHAnsi" w:cstheme="minorHAnsi"/>
                <w:b/>
                <w:sz w:val="22"/>
              </w:rPr>
              <w:t>PODPORNÁ AKTIVITA</w:t>
            </w:r>
          </w:p>
        </w:tc>
        <w:tc>
          <w:tcPr>
            <w:tcW w:w="2182" w:type="dxa"/>
            <w:tcBorders>
              <w:top w:val="single" w:sz="4" w:space="0" w:color="auto"/>
              <w:left w:val="single" w:sz="4" w:space="0" w:color="auto"/>
              <w:bottom w:val="single" w:sz="4" w:space="0" w:color="auto"/>
              <w:right w:val="single" w:sz="4" w:space="0" w:color="auto"/>
            </w:tcBorders>
          </w:tcPr>
          <w:p w14:paraId="0E32D7E6" w14:textId="05360913" w:rsidR="00B14072" w:rsidRPr="0054616C" w:rsidRDefault="00B14072" w:rsidP="0054616C">
            <w:pPr>
              <w:pStyle w:val="Odsekzoznamu"/>
              <w:numPr>
                <w:ilvl w:val="0"/>
                <w:numId w:val="33"/>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projektový a finančný manažment</w:t>
            </w:r>
          </w:p>
          <w:p w14:paraId="70F4ED8F" w14:textId="1EAECD9F" w:rsidR="00E94D91" w:rsidRPr="0054616C" w:rsidRDefault="00B14072" w:rsidP="0054616C">
            <w:pPr>
              <w:pStyle w:val="Odsekzoznamu"/>
              <w:numPr>
                <w:ilvl w:val="0"/>
                <w:numId w:val="31"/>
              </w:numPr>
              <w:rPr>
                <w:rFonts w:asciiTheme="minorHAnsi" w:hAnsiTheme="minorHAnsi" w:cstheme="minorHAnsi"/>
                <w:sz w:val="20"/>
                <w:szCs w:val="20"/>
                <w:lang w:eastAsia="en-US"/>
              </w:rPr>
            </w:pPr>
            <w:r w:rsidRPr="0054616C">
              <w:rPr>
                <w:rFonts w:asciiTheme="minorHAnsi" w:hAnsiTheme="minorHAnsi" w:cstheme="minorHAnsi"/>
                <w:sz w:val="20"/>
                <w:szCs w:val="20"/>
                <w:lang w:eastAsia="en-US"/>
              </w:rPr>
              <w:t>komunikácia, diseminácia</w:t>
            </w:r>
          </w:p>
        </w:tc>
        <w:tc>
          <w:tcPr>
            <w:tcW w:w="2182" w:type="dxa"/>
            <w:tcBorders>
              <w:top w:val="single" w:sz="4" w:space="0" w:color="auto"/>
              <w:left w:val="single" w:sz="4" w:space="0" w:color="auto"/>
              <w:bottom w:val="single" w:sz="4" w:space="0" w:color="auto"/>
              <w:right w:val="single" w:sz="4" w:space="0" w:color="auto"/>
            </w:tcBorders>
          </w:tcPr>
          <w:p w14:paraId="7F4A6881" w14:textId="35E7CF8F" w:rsidR="00E94D91" w:rsidRPr="00C30E64" w:rsidRDefault="00E94D91" w:rsidP="00927A6D">
            <w:pPr>
              <w:rPr>
                <w:rFonts w:asciiTheme="minorHAnsi" w:hAnsiTheme="minorHAnsi" w:cstheme="minorHAnsi"/>
                <w:sz w:val="20"/>
                <w:szCs w:val="20"/>
                <w:lang w:eastAsia="en-US"/>
              </w:rPr>
            </w:pPr>
            <w:r>
              <w:rPr>
                <w:rFonts w:asciiTheme="minorHAnsi" w:hAnsiTheme="minorHAnsi" w:cstheme="minorHAnsi"/>
                <w:sz w:val="20"/>
                <w:szCs w:val="20"/>
                <w:lang w:eastAsia="en-US"/>
              </w:rPr>
              <w:t>žiadateľ</w:t>
            </w:r>
          </w:p>
        </w:tc>
        <w:tc>
          <w:tcPr>
            <w:tcW w:w="2182" w:type="dxa"/>
            <w:tcBorders>
              <w:top w:val="single" w:sz="4" w:space="0" w:color="auto"/>
              <w:left w:val="single" w:sz="4" w:space="0" w:color="auto"/>
              <w:bottom w:val="single" w:sz="4" w:space="0" w:color="auto"/>
              <w:right w:val="single" w:sz="4" w:space="0" w:color="auto"/>
            </w:tcBorders>
          </w:tcPr>
          <w:p w14:paraId="649809E2" w14:textId="4EBA0E75" w:rsidR="00E94D91" w:rsidRPr="00C30E64" w:rsidRDefault="00DB0532" w:rsidP="00927A6D">
            <w:pPr>
              <w:rPr>
                <w:rFonts w:asciiTheme="minorHAnsi" w:hAnsiTheme="minorHAnsi" w:cstheme="minorHAnsi"/>
                <w:sz w:val="20"/>
                <w:szCs w:val="20"/>
                <w:lang w:eastAsia="en-US"/>
              </w:rPr>
            </w:pPr>
            <w:r>
              <w:rPr>
                <w:rFonts w:asciiTheme="minorHAnsi" w:hAnsiTheme="minorHAnsi" w:cstheme="minorHAnsi"/>
                <w:sz w:val="20"/>
                <w:szCs w:val="20"/>
                <w:lang w:eastAsia="en-US"/>
              </w:rPr>
              <w:t>58</w:t>
            </w:r>
          </w:p>
        </w:tc>
      </w:tr>
    </w:tbl>
    <w:p w14:paraId="6F2C9842" w14:textId="1F96CA3B" w:rsidR="00920E13" w:rsidRDefault="00927A6D" w:rsidP="00D201E8">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aktivít, doplňte informácie za každú z nich.</w:t>
      </w:r>
    </w:p>
    <w:p w14:paraId="76D8F539" w14:textId="21073C3C" w:rsidR="00A423D7" w:rsidRDefault="00A423D7" w:rsidP="00D201E8">
      <w:pPr>
        <w:spacing w:line="276" w:lineRule="auto"/>
        <w:jc w:val="both"/>
        <w:rPr>
          <w:rFonts w:asciiTheme="minorHAnsi" w:hAnsiTheme="minorHAnsi" w:cstheme="minorHAnsi"/>
          <w:i/>
          <w:sz w:val="22"/>
        </w:rPr>
      </w:pPr>
    </w:p>
    <w:p w14:paraId="2F5ECDF6" w14:textId="735DD033" w:rsidR="00480BC6" w:rsidRDefault="00BD776A" w:rsidP="00117590">
      <w:pPr>
        <w:pStyle w:val="Odsekzoznamu"/>
        <w:numPr>
          <w:ilvl w:val="0"/>
          <w:numId w:val="12"/>
        </w:numPr>
        <w:spacing w:before="120"/>
        <w:ind w:left="567" w:hanging="283"/>
        <w:jc w:val="both"/>
        <w:rPr>
          <w:rFonts w:asciiTheme="minorHAnsi" w:hAnsiTheme="minorHAnsi" w:cstheme="minorHAnsi"/>
          <w:sz w:val="22"/>
        </w:rPr>
      </w:pPr>
      <w:r w:rsidRPr="00C30E64">
        <w:rPr>
          <w:rFonts w:asciiTheme="minorHAnsi" w:hAnsiTheme="minorHAnsi" w:cstheme="minorHAnsi"/>
          <w:sz w:val="22"/>
        </w:rPr>
        <w:t>V tabuľke nižšie uveďte, či v rámci národného projektu bude uplatnený inštitút užívateľa</w:t>
      </w:r>
      <w:r w:rsidR="00FB5262" w:rsidRPr="00C30E64">
        <w:rPr>
          <w:rStyle w:val="Odkaznapoznmkupodiarou"/>
          <w:rFonts w:asciiTheme="minorHAnsi" w:hAnsiTheme="minorHAnsi" w:cstheme="minorHAnsi"/>
          <w:sz w:val="22"/>
        </w:rPr>
        <w:footnoteReference w:id="22"/>
      </w:r>
      <w:r w:rsidRPr="00C30E64">
        <w:rPr>
          <w:rFonts w:asciiTheme="minorHAnsi" w:hAnsiTheme="minorHAnsi" w:cstheme="minorHAnsi"/>
        </w:rPr>
        <w:t xml:space="preserve"> </w:t>
      </w:r>
      <w:r w:rsidRPr="00C30E64">
        <w:rPr>
          <w:rFonts w:asciiTheme="minorHAnsi" w:hAnsiTheme="minorHAnsi" w:cstheme="minorHAnsi"/>
          <w:sz w:val="22"/>
        </w:rPr>
        <w:t>podľa § 3 písm. u) zákona č. 121/2022 Z. z. o príspevkoch z fondov Európskej únie a o zmene a doplnení niektorých zákonov</w:t>
      </w:r>
      <w:r w:rsidR="001658B3" w:rsidRPr="00C30E64">
        <w:rPr>
          <w:rFonts w:asciiTheme="minorHAnsi" w:hAnsiTheme="minorHAnsi" w:cstheme="minorHAnsi"/>
          <w:sz w:val="22"/>
        </w:rPr>
        <w:t xml:space="preserve"> v znení neskorších predpisov</w:t>
      </w:r>
      <w:r w:rsidRPr="00C30E64">
        <w:rPr>
          <w:rFonts w:asciiTheme="minorHAnsi" w:hAnsiTheme="minorHAnsi" w:cstheme="minorHAnsi"/>
          <w:sz w:val="22"/>
        </w:rPr>
        <w:t>.</w:t>
      </w:r>
    </w:p>
    <w:tbl>
      <w:tblPr>
        <w:tblStyle w:val="Mriekatabuky"/>
        <w:tblpPr w:leftFromText="141" w:rightFromText="141" w:vertAnchor="text" w:horzAnchor="margin" w:tblpY="221"/>
        <w:tblW w:w="0" w:type="auto"/>
        <w:tblInd w:w="0" w:type="dxa"/>
        <w:tblLayout w:type="fixed"/>
        <w:tblLook w:val="04A0" w:firstRow="1" w:lastRow="0" w:firstColumn="1" w:lastColumn="0" w:noHBand="0" w:noVBand="1"/>
      </w:tblPr>
      <w:tblGrid>
        <w:gridCol w:w="2516"/>
        <w:gridCol w:w="2182"/>
        <w:gridCol w:w="2182"/>
        <w:gridCol w:w="2182"/>
      </w:tblGrid>
      <w:tr w:rsidR="00A7133A" w:rsidRPr="00C30E64" w14:paraId="4441E0CD" w14:textId="77777777" w:rsidTr="00A7133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AA13D16" w14:textId="77777777" w:rsidR="00A7133A" w:rsidRPr="00C30E64" w:rsidRDefault="00A7133A" w:rsidP="00A7133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6B14FF5" w14:textId="77777777" w:rsidR="00A7133A" w:rsidRPr="00C30E64" w:rsidRDefault="00A7133A" w:rsidP="00A7133A">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Využitie inštitútu užívateľa (áno/nie)</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B55311C" w14:textId="77777777" w:rsidR="00A7133A" w:rsidRPr="00C30E64" w:rsidRDefault="00A7133A" w:rsidP="00A7133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užívateľa</w:t>
            </w:r>
            <w:r w:rsidRPr="00C30E64">
              <w:rPr>
                <w:rStyle w:val="Odkaznapoznmkupodiarou"/>
                <w:rFonts w:asciiTheme="minorHAnsi" w:hAnsiTheme="minorHAnsi" w:cstheme="minorHAnsi"/>
                <w:b/>
                <w:sz w:val="20"/>
                <w:szCs w:val="20"/>
                <w:lang w:eastAsia="en-US"/>
              </w:rPr>
              <w:footnoteReference w:id="23"/>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E49E77A" w14:textId="77777777" w:rsidR="00A7133A" w:rsidRPr="00C30E64" w:rsidRDefault="00A7133A" w:rsidP="00A7133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Poskytovateľ príspevku užívateľovi (žiadateľ alebo partner)</w:t>
            </w:r>
          </w:p>
        </w:tc>
      </w:tr>
      <w:tr w:rsidR="00A7133A" w:rsidRPr="00C30E64" w14:paraId="7E8F8758" w14:textId="77777777" w:rsidTr="00A7133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E59FC21" w14:textId="77777777" w:rsidR="00A7133A" w:rsidRPr="00C30E64" w:rsidRDefault="00A7133A" w:rsidP="00A7133A">
            <w:pPr>
              <w:rPr>
                <w:rFonts w:asciiTheme="minorHAnsi" w:hAnsiTheme="minorHAnsi" w:cstheme="minorHAnsi"/>
                <w:b/>
                <w:sz w:val="20"/>
                <w:szCs w:val="20"/>
                <w:lang w:eastAsia="en-US"/>
              </w:rPr>
            </w:pPr>
            <w:r>
              <w:rPr>
                <w:rFonts w:asciiTheme="minorHAnsi" w:hAnsiTheme="minorHAnsi" w:cstheme="minorHAnsi"/>
                <w:b/>
                <w:sz w:val="20"/>
                <w:szCs w:val="20"/>
                <w:lang w:eastAsia="en-US"/>
              </w:rPr>
              <w:t>Aktivita 2</w:t>
            </w:r>
          </w:p>
        </w:tc>
        <w:tc>
          <w:tcPr>
            <w:tcW w:w="2182" w:type="dxa"/>
            <w:tcBorders>
              <w:top w:val="single" w:sz="4" w:space="0" w:color="auto"/>
              <w:left w:val="single" w:sz="4" w:space="0" w:color="auto"/>
              <w:bottom w:val="single" w:sz="4" w:space="0" w:color="auto"/>
              <w:right w:val="single" w:sz="4" w:space="0" w:color="auto"/>
            </w:tcBorders>
          </w:tcPr>
          <w:p w14:paraId="4D2A47CB" w14:textId="77777777" w:rsidR="00A7133A" w:rsidRPr="00C30E64" w:rsidRDefault="00A7133A" w:rsidP="00A7133A">
            <w:pPr>
              <w:rPr>
                <w:rFonts w:asciiTheme="minorHAnsi" w:hAnsiTheme="minorHAnsi" w:cstheme="minorHAnsi"/>
                <w:sz w:val="20"/>
                <w:szCs w:val="20"/>
                <w:lang w:eastAsia="en-US"/>
              </w:rPr>
            </w:pPr>
            <w:r>
              <w:rPr>
                <w:rFonts w:asciiTheme="minorHAnsi" w:hAnsiTheme="minorHAnsi" w:cstheme="minorHAnsi"/>
                <w:sz w:val="20"/>
                <w:szCs w:val="20"/>
                <w:lang w:eastAsia="en-US"/>
              </w:rPr>
              <w:t>áno</w:t>
            </w:r>
          </w:p>
        </w:tc>
        <w:tc>
          <w:tcPr>
            <w:tcW w:w="2182" w:type="dxa"/>
            <w:tcBorders>
              <w:top w:val="single" w:sz="4" w:space="0" w:color="auto"/>
              <w:left w:val="single" w:sz="4" w:space="0" w:color="auto"/>
              <w:bottom w:val="single" w:sz="4" w:space="0" w:color="auto"/>
              <w:right w:val="single" w:sz="4" w:space="0" w:color="auto"/>
            </w:tcBorders>
          </w:tcPr>
          <w:p w14:paraId="6A110D5C" w14:textId="77777777" w:rsidR="00A7133A" w:rsidRPr="005947D9" w:rsidRDefault="00A7133A" w:rsidP="00A7133A">
            <w:pPr>
              <w:rPr>
                <w:rFonts w:asciiTheme="minorHAnsi" w:hAnsiTheme="minorHAnsi" w:cstheme="minorHAnsi"/>
                <w:sz w:val="20"/>
                <w:szCs w:val="20"/>
                <w:lang w:eastAsia="en-US"/>
              </w:rPr>
            </w:pPr>
            <w:r w:rsidRPr="005947D9">
              <w:rPr>
                <w:rFonts w:asciiTheme="minorHAnsi" w:hAnsiTheme="minorHAnsi" w:cstheme="minorHAnsi"/>
                <w:sz w:val="20"/>
                <w:szCs w:val="20"/>
                <w:lang w:eastAsia="en-US"/>
              </w:rPr>
              <w:t>výskumné inštitúcie a ich ústavy; vysoké školy, univerzity; podniky; subjekty verejnej správy a nimi zriadené subjekty, vrátane subjektov územnej samosprávy; mimovládne neziskové organizácie; klastrové organizácie.</w:t>
            </w:r>
          </w:p>
        </w:tc>
        <w:tc>
          <w:tcPr>
            <w:tcW w:w="2182" w:type="dxa"/>
            <w:tcBorders>
              <w:top w:val="single" w:sz="4" w:space="0" w:color="auto"/>
              <w:left w:val="single" w:sz="4" w:space="0" w:color="auto"/>
              <w:bottom w:val="single" w:sz="4" w:space="0" w:color="auto"/>
              <w:right w:val="single" w:sz="4" w:space="0" w:color="auto"/>
            </w:tcBorders>
          </w:tcPr>
          <w:p w14:paraId="2B3A81BA" w14:textId="77777777" w:rsidR="00A7133A" w:rsidRPr="00C30E64" w:rsidRDefault="00A7133A" w:rsidP="00A7133A">
            <w:pPr>
              <w:rPr>
                <w:rFonts w:asciiTheme="minorHAnsi" w:hAnsiTheme="minorHAnsi" w:cstheme="minorHAnsi"/>
                <w:sz w:val="20"/>
                <w:szCs w:val="20"/>
                <w:lang w:eastAsia="en-US"/>
              </w:rPr>
            </w:pPr>
            <w:r>
              <w:rPr>
                <w:rFonts w:asciiTheme="minorHAnsi" w:hAnsiTheme="minorHAnsi" w:cstheme="minorHAnsi"/>
                <w:sz w:val="20"/>
                <w:szCs w:val="20"/>
                <w:lang w:eastAsia="en-US"/>
              </w:rPr>
              <w:t>žiadateľ</w:t>
            </w:r>
          </w:p>
        </w:tc>
      </w:tr>
    </w:tbl>
    <w:p w14:paraId="442940EE" w14:textId="67A6BAF2" w:rsidR="00117590" w:rsidRPr="00117590" w:rsidRDefault="00117590" w:rsidP="00117590">
      <w:pPr>
        <w:spacing w:after="160" w:line="259" w:lineRule="auto"/>
        <w:rPr>
          <w:rFonts w:asciiTheme="minorHAnsi" w:hAnsiTheme="minorHAnsi" w:cstheme="minorHAnsi"/>
          <w:sz w:val="22"/>
        </w:rPr>
      </w:pPr>
    </w:p>
    <w:p w14:paraId="56CBEEF2" w14:textId="77777777" w:rsidR="00BD776A" w:rsidRPr="00C30E64" w:rsidRDefault="00BD776A" w:rsidP="00BD776A">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aktivít, doplňte informácie za každú z nich.</w:t>
      </w:r>
    </w:p>
    <w:p w14:paraId="64DB40CE" w14:textId="7B206343" w:rsidR="0051247B" w:rsidRPr="00C30E64" w:rsidRDefault="0051247B" w:rsidP="009A7FBD">
      <w:pPr>
        <w:pStyle w:val="Odsekzoznamu"/>
        <w:numPr>
          <w:ilvl w:val="0"/>
          <w:numId w:val="12"/>
        </w:numPr>
        <w:spacing w:before="120"/>
        <w:ind w:left="568" w:hanging="284"/>
        <w:contextualSpacing w:val="0"/>
        <w:jc w:val="both"/>
        <w:rPr>
          <w:rFonts w:asciiTheme="minorHAnsi" w:hAnsiTheme="minorHAnsi" w:cstheme="minorHAnsi"/>
          <w:sz w:val="22"/>
        </w:rPr>
      </w:pPr>
      <w:r w:rsidRPr="00C30E64">
        <w:rPr>
          <w:rFonts w:asciiTheme="minorHAnsi" w:hAnsiTheme="minorHAnsi" w:cstheme="minorHAnsi"/>
          <w:sz w:val="22"/>
        </w:rPr>
        <w:t xml:space="preserve">Uveďte detailnejší popis aktivít. </w:t>
      </w:r>
    </w:p>
    <w:p w14:paraId="4C01FCFC" w14:textId="71E9FB01" w:rsidR="00AB1EB4" w:rsidRPr="005E24D8" w:rsidRDefault="00AB1EB4" w:rsidP="00EC33B2">
      <w:pPr>
        <w:spacing w:before="120" w:after="120"/>
        <w:jc w:val="both"/>
        <w:rPr>
          <w:rFonts w:asciiTheme="minorHAnsi" w:hAnsiTheme="minorHAnsi" w:cstheme="minorHAnsi"/>
          <w:b/>
          <w:i/>
          <w:sz w:val="22"/>
          <w:lang w:eastAsia="en-US"/>
        </w:rPr>
      </w:pPr>
      <w:r w:rsidRPr="005E24D8">
        <w:rPr>
          <w:rFonts w:asciiTheme="minorHAnsi" w:hAnsiTheme="minorHAnsi" w:cstheme="minorHAnsi"/>
          <w:b/>
          <w:i/>
          <w:sz w:val="22"/>
          <w:lang w:eastAsia="en-US"/>
        </w:rPr>
        <w:t xml:space="preserve">Okrem detailnejšieho popisu </w:t>
      </w:r>
      <w:r w:rsidR="007129D6" w:rsidRPr="005E24D8">
        <w:rPr>
          <w:rFonts w:asciiTheme="minorHAnsi" w:hAnsiTheme="minorHAnsi" w:cstheme="minorHAnsi"/>
          <w:b/>
          <w:i/>
          <w:sz w:val="22"/>
          <w:lang w:eastAsia="en-US"/>
        </w:rPr>
        <w:t xml:space="preserve">každej </w:t>
      </w:r>
      <w:r w:rsidR="00EB2F83" w:rsidRPr="005E24D8">
        <w:rPr>
          <w:rFonts w:asciiTheme="minorHAnsi" w:hAnsiTheme="minorHAnsi" w:cstheme="minorHAnsi"/>
          <w:b/>
          <w:i/>
          <w:sz w:val="22"/>
          <w:lang w:eastAsia="en-US"/>
        </w:rPr>
        <w:t xml:space="preserve">oprávnenej </w:t>
      </w:r>
      <w:r w:rsidR="007129D6" w:rsidRPr="005E24D8">
        <w:rPr>
          <w:rFonts w:asciiTheme="minorHAnsi" w:hAnsiTheme="minorHAnsi" w:cstheme="minorHAnsi"/>
          <w:b/>
          <w:i/>
          <w:sz w:val="22"/>
          <w:lang w:eastAsia="en-US"/>
        </w:rPr>
        <w:t xml:space="preserve">hlavnej </w:t>
      </w:r>
      <w:r w:rsidRPr="005E24D8">
        <w:rPr>
          <w:rFonts w:asciiTheme="minorHAnsi" w:hAnsiTheme="minorHAnsi" w:cstheme="minorHAnsi"/>
          <w:b/>
          <w:i/>
          <w:sz w:val="22"/>
          <w:lang w:eastAsia="en-US"/>
        </w:rPr>
        <w:t>aktiv</w:t>
      </w:r>
      <w:r w:rsidR="007129D6" w:rsidRPr="005E24D8">
        <w:rPr>
          <w:rFonts w:asciiTheme="minorHAnsi" w:hAnsiTheme="minorHAnsi" w:cstheme="minorHAnsi"/>
          <w:b/>
          <w:i/>
          <w:sz w:val="22"/>
          <w:lang w:eastAsia="en-US"/>
        </w:rPr>
        <w:t>ity</w:t>
      </w:r>
      <w:r w:rsidRPr="005E24D8">
        <w:rPr>
          <w:rFonts w:asciiTheme="minorHAnsi" w:hAnsiTheme="minorHAnsi" w:cstheme="minorHAnsi"/>
          <w:b/>
          <w:i/>
          <w:sz w:val="22"/>
          <w:lang w:eastAsia="en-US"/>
        </w:rPr>
        <w:t xml:space="preserve"> uveďte, ako je v projekte zabezpečené</w:t>
      </w:r>
      <w:r w:rsidR="001D2593" w:rsidRPr="005E24D8">
        <w:rPr>
          <w:rFonts w:asciiTheme="minorHAnsi" w:hAnsiTheme="minorHAnsi" w:cstheme="minorHAnsi"/>
          <w:b/>
          <w:i/>
          <w:sz w:val="22"/>
          <w:lang w:eastAsia="en-US"/>
        </w:rPr>
        <w:t xml:space="preserve"> dodržiavanie horizontálnych princípov podľa čl. 9 nariadenia o spoločných ustanoveniach, ako aj podľa </w:t>
      </w:r>
      <w:r w:rsidR="00EB2F83" w:rsidRPr="005E24D8">
        <w:rPr>
          <w:rFonts w:asciiTheme="minorHAnsi" w:hAnsiTheme="minorHAnsi" w:cstheme="minorHAnsi"/>
          <w:b/>
          <w:i/>
          <w:sz w:val="22"/>
          <w:lang w:eastAsia="en-US"/>
        </w:rPr>
        <w:t>u</w:t>
      </w:r>
      <w:r w:rsidR="001D2593" w:rsidRPr="005E24D8">
        <w:rPr>
          <w:rFonts w:asciiTheme="minorHAnsi" w:hAnsiTheme="minorHAnsi" w:cstheme="minorHAnsi"/>
          <w:b/>
          <w:i/>
          <w:sz w:val="22"/>
          <w:lang w:eastAsia="en-US"/>
        </w:rPr>
        <w:t>znesenia vlády SR č. 668 z 26. októbra 2022.</w:t>
      </w:r>
    </w:p>
    <w:p w14:paraId="1ABC5D92" w14:textId="43FF6DD4" w:rsidR="003F4170" w:rsidRDefault="00D624D1" w:rsidP="00EC33B2">
      <w:pPr>
        <w:spacing w:before="120" w:after="120"/>
        <w:jc w:val="both"/>
        <w:rPr>
          <w:rFonts w:asciiTheme="minorHAnsi" w:hAnsiTheme="minorHAnsi" w:cstheme="minorHAnsi"/>
          <w:i/>
          <w:sz w:val="22"/>
        </w:rPr>
      </w:pPr>
      <w:r w:rsidRPr="00C30E64">
        <w:rPr>
          <w:rFonts w:asciiTheme="minorHAnsi" w:hAnsiTheme="minorHAnsi" w:cstheme="minorHAnsi"/>
          <w:i/>
          <w:sz w:val="22"/>
          <w:lang w:eastAsia="en-US"/>
        </w:rPr>
        <w:t>A</w:t>
      </w:r>
      <w:r w:rsidR="00016737" w:rsidRPr="00C30E64">
        <w:rPr>
          <w:rFonts w:asciiTheme="minorHAnsi" w:hAnsiTheme="minorHAnsi" w:cstheme="minorHAnsi"/>
          <w:i/>
          <w:sz w:val="22"/>
          <w:lang w:eastAsia="en-US"/>
        </w:rPr>
        <w:t>k</w:t>
      </w:r>
      <w:r w:rsidRPr="00C30E64">
        <w:rPr>
          <w:rFonts w:asciiTheme="minorHAnsi" w:hAnsiTheme="minorHAnsi" w:cstheme="minorHAnsi"/>
          <w:i/>
          <w:sz w:val="22"/>
          <w:lang w:eastAsia="en-US"/>
        </w:rPr>
        <w:t xml:space="preserve"> po schválení zámeru NP komisiou </w:t>
      </w:r>
      <w:r w:rsidRPr="00C30E64">
        <w:rPr>
          <w:rFonts w:asciiTheme="minorHAnsi" w:hAnsiTheme="minorHAnsi" w:cstheme="minorHAnsi"/>
          <w:i/>
          <w:sz w:val="22"/>
        </w:rPr>
        <w:t xml:space="preserve">pri Monitorovacom výbore pre Program Slovensko 2021 – 2027 </w:t>
      </w:r>
      <w:r w:rsidRPr="00C30E64">
        <w:rPr>
          <w:rFonts w:asciiTheme="minorHAnsi" w:hAnsiTheme="minorHAnsi" w:cstheme="minorHAnsi"/>
          <w:i/>
          <w:sz w:val="22"/>
          <w:lang w:eastAsia="en-US"/>
        </w:rPr>
        <w:t>dôjde k</w:t>
      </w:r>
      <w:r w:rsidR="003F4170" w:rsidRPr="00C30E64">
        <w:rPr>
          <w:rFonts w:asciiTheme="minorHAnsi" w:hAnsiTheme="minorHAnsi" w:cstheme="minorHAnsi"/>
          <w:i/>
          <w:sz w:val="22"/>
          <w:lang w:eastAsia="en-US"/>
        </w:rPr>
        <w:t xml:space="preserve"> podstatnej zmen</w:t>
      </w:r>
      <w:r w:rsidRPr="00C30E64">
        <w:rPr>
          <w:rFonts w:asciiTheme="minorHAnsi" w:hAnsiTheme="minorHAnsi" w:cstheme="minorHAnsi"/>
          <w:i/>
          <w:sz w:val="22"/>
          <w:lang w:eastAsia="en-US"/>
        </w:rPr>
        <w:t>e</w:t>
      </w:r>
      <w:r w:rsidR="003F4170" w:rsidRPr="00C30E64">
        <w:rPr>
          <w:rFonts w:asciiTheme="minorHAnsi" w:hAnsiTheme="minorHAnsi" w:cstheme="minorHAnsi"/>
          <w:i/>
          <w:sz w:val="22"/>
          <w:lang w:eastAsia="en-US"/>
        </w:rPr>
        <w:t xml:space="preserve"> v rozsahu hlavných aktivít NP uvedených </w:t>
      </w:r>
      <w:r w:rsidR="00027E5E" w:rsidRPr="00C30E64">
        <w:rPr>
          <w:rFonts w:asciiTheme="minorHAnsi" w:hAnsiTheme="minorHAnsi" w:cstheme="minorHAnsi"/>
          <w:i/>
          <w:sz w:val="22"/>
          <w:lang w:eastAsia="en-US"/>
        </w:rPr>
        <w:t>vyš</w:t>
      </w:r>
      <w:r w:rsidR="003F4170" w:rsidRPr="00C30E64">
        <w:rPr>
          <w:rFonts w:asciiTheme="minorHAnsi" w:hAnsiTheme="minorHAnsi" w:cstheme="minorHAnsi"/>
          <w:i/>
          <w:sz w:val="22"/>
          <w:lang w:eastAsia="en-US"/>
        </w:rPr>
        <w:t xml:space="preserve">šie (t. j. minimálne jedna hlavná aktivita nebude v rámci NP realizovaná, resp. má dôjsť k výraznému zväčšeniu alebo zmenšeniu rozsahu schválených aktivít, príp. doplneniu novej aktivity), </w:t>
      </w:r>
      <w:r w:rsidR="00EB73C1" w:rsidRPr="00C30E64">
        <w:rPr>
          <w:rFonts w:asciiTheme="minorHAnsi" w:hAnsiTheme="minorHAnsi" w:cstheme="minorHAnsi"/>
          <w:i/>
          <w:sz w:val="22"/>
          <w:lang w:eastAsia="en-US"/>
        </w:rPr>
        <w:t xml:space="preserve">riadiaci orgán </w:t>
      </w:r>
      <w:r w:rsidR="003F4170" w:rsidRPr="00C30E64">
        <w:rPr>
          <w:rFonts w:asciiTheme="minorHAnsi" w:hAnsiTheme="minorHAnsi" w:cstheme="minorHAnsi"/>
          <w:i/>
          <w:sz w:val="22"/>
          <w:lang w:eastAsia="en-US"/>
        </w:rPr>
        <w:t>/</w:t>
      </w:r>
      <w:r w:rsidR="00EB73C1" w:rsidRPr="00C30E64">
        <w:rPr>
          <w:rFonts w:asciiTheme="minorHAnsi" w:hAnsiTheme="minorHAnsi" w:cstheme="minorHAnsi"/>
          <w:i/>
          <w:sz w:val="22"/>
          <w:lang w:eastAsia="en-US"/>
        </w:rPr>
        <w:t xml:space="preserve"> sprostredkovateľský orgán</w:t>
      </w:r>
      <w:r w:rsidR="003F4170" w:rsidRPr="00C30E64">
        <w:rPr>
          <w:rFonts w:asciiTheme="minorHAnsi" w:hAnsiTheme="minorHAnsi" w:cstheme="minorHAnsi"/>
          <w:i/>
          <w:sz w:val="22"/>
          <w:lang w:eastAsia="en-US"/>
        </w:rPr>
        <w:t xml:space="preserve"> predloží pred vyhlásením výzvy na schválenie príslušnej komisii pri Monitorovacom výbore pre</w:t>
      </w:r>
      <w:r w:rsidRPr="00C30E64">
        <w:rPr>
          <w:rFonts w:asciiTheme="minorHAnsi" w:hAnsiTheme="minorHAnsi" w:cstheme="minorHAnsi"/>
          <w:i/>
          <w:sz w:val="22"/>
          <w:lang w:eastAsia="en-US"/>
        </w:rPr>
        <w:t> </w:t>
      </w:r>
      <w:r w:rsidR="003F4170" w:rsidRPr="00C30E64">
        <w:rPr>
          <w:rFonts w:asciiTheme="minorHAnsi" w:hAnsiTheme="minorHAnsi" w:cstheme="minorHAnsi"/>
          <w:i/>
          <w:sz w:val="22"/>
          <w:lang w:eastAsia="en-US"/>
        </w:rPr>
        <w:t>Program Slovensko 2021 – 2027 upravený zámer</w:t>
      </w:r>
      <w:r w:rsidR="003F4170" w:rsidRPr="00C30E64">
        <w:rPr>
          <w:rFonts w:asciiTheme="minorHAnsi" w:hAnsiTheme="minorHAnsi" w:cstheme="minorHAnsi"/>
          <w:i/>
          <w:sz w:val="22"/>
        </w:rPr>
        <w:t xml:space="preserve"> NP.</w:t>
      </w:r>
      <w:r w:rsidR="00016737" w:rsidRPr="00C30E64">
        <w:rPr>
          <w:rFonts w:asciiTheme="minorHAnsi" w:hAnsiTheme="minorHAnsi" w:cstheme="minorHAnsi"/>
          <w:i/>
          <w:sz w:val="22"/>
        </w:rPr>
        <w:t xml:space="preserve"> Z dôvodu zabezpečenia overenia dodržania vyššie uvedenej zásady </w:t>
      </w:r>
      <w:r w:rsidR="006F02CB" w:rsidRPr="00C30E64">
        <w:rPr>
          <w:rFonts w:asciiTheme="minorHAnsi" w:hAnsiTheme="minorHAnsi" w:cstheme="minorHAnsi"/>
          <w:i/>
          <w:sz w:val="22"/>
        </w:rPr>
        <w:t>poskytovateľ</w:t>
      </w:r>
      <w:r w:rsidR="00016737" w:rsidRPr="00C30E64">
        <w:rPr>
          <w:rFonts w:asciiTheme="minorHAnsi" w:hAnsiTheme="minorHAnsi" w:cstheme="minorHAnsi"/>
          <w:i/>
          <w:sz w:val="22"/>
        </w:rPr>
        <w:t xml:space="preserve"> vo výzve na</w:t>
      </w:r>
      <w:r w:rsidR="00D35BC0" w:rsidRPr="00C30E64">
        <w:rPr>
          <w:rFonts w:asciiTheme="minorHAnsi" w:hAnsiTheme="minorHAnsi" w:cstheme="minorHAnsi"/>
          <w:i/>
          <w:sz w:val="22"/>
        </w:rPr>
        <w:t> </w:t>
      </w:r>
      <w:r w:rsidR="00016737" w:rsidRPr="00C30E64">
        <w:rPr>
          <w:rFonts w:asciiTheme="minorHAnsi" w:hAnsiTheme="minorHAnsi" w:cstheme="minorHAnsi"/>
          <w:i/>
          <w:sz w:val="22"/>
        </w:rPr>
        <w:t xml:space="preserve">predkladanie </w:t>
      </w:r>
      <w:r w:rsidR="006D5B96" w:rsidRPr="00C30E64">
        <w:rPr>
          <w:rFonts w:asciiTheme="minorHAnsi" w:hAnsiTheme="minorHAnsi" w:cstheme="minorHAnsi"/>
          <w:i/>
          <w:sz w:val="22"/>
        </w:rPr>
        <w:t xml:space="preserve">žiadosti o nenávratný finančný príspevok </w:t>
      </w:r>
      <w:r w:rsidR="00016737" w:rsidRPr="00C30E64">
        <w:rPr>
          <w:rFonts w:asciiTheme="minorHAnsi" w:hAnsiTheme="minorHAnsi" w:cstheme="minorHAnsi"/>
          <w:i/>
          <w:sz w:val="22"/>
        </w:rPr>
        <w:t xml:space="preserve">v rámci </w:t>
      </w:r>
      <w:r w:rsidR="00016737" w:rsidRPr="00C30E64">
        <w:rPr>
          <w:rFonts w:asciiTheme="minorHAnsi" w:hAnsiTheme="minorHAnsi" w:cstheme="minorHAnsi"/>
          <w:i/>
          <w:sz w:val="22"/>
        </w:rPr>
        <w:lastRenderedPageBreak/>
        <w:t>relevantnej podmienky poskytnutia príspevku zadefin</w:t>
      </w:r>
      <w:r w:rsidR="006F02CB" w:rsidRPr="00C30E64">
        <w:rPr>
          <w:rFonts w:asciiTheme="minorHAnsi" w:hAnsiTheme="minorHAnsi" w:cstheme="minorHAnsi"/>
          <w:i/>
          <w:sz w:val="22"/>
        </w:rPr>
        <w:t>uje</w:t>
      </w:r>
      <w:r w:rsidR="00016737" w:rsidRPr="00C30E64">
        <w:rPr>
          <w:rFonts w:asciiTheme="minorHAnsi" w:hAnsiTheme="minorHAnsi" w:cstheme="minorHAnsi"/>
          <w:i/>
          <w:sz w:val="22"/>
        </w:rPr>
        <w:t xml:space="preserve"> hlavné aktivity schváleného zámeru NP ako povinné hlavné aktivity projektu.</w:t>
      </w:r>
    </w:p>
    <w:p w14:paraId="392541F9" w14:textId="16A94018" w:rsidR="00B14072" w:rsidRDefault="00B14072" w:rsidP="00EC33B2">
      <w:pPr>
        <w:spacing w:before="120" w:after="120"/>
        <w:jc w:val="both"/>
        <w:rPr>
          <w:rFonts w:asciiTheme="minorHAnsi" w:hAnsiTheme="minorHAnsi" w:cstheme="minorHAnsi"/>
          <w:i/>
          <w:sz w:val="22"/>
        </w:rPr>
      </w:pPr>
    </w:p>
    <w:p w14:paraId="5A5AF616" w14:textId="77CB78E7" w:rsidR="00B14072" w:rsidRPr="002238E7" w:rsidRDefault="00B14072" w:rsidP="00B14072">
      <w:pPr>
        <w:spacing w:line="276" w:lineRule="auto"/>
        <w:jc w:val="both"/>
        <w:rPr>
          <w:rFonts w:asciiTheme="minorHAnsi" w:hAnsiTheme="minorHAnsi" w:cstheme="minorHAnsi"/>
          <w:b/>
          <w:i/>
          <w:caps/>
          <w:sz w:val="22"/>
        </w:rPr>
      </w:pPr>
      <w:r w:rsidRPr="002238E7">
        <w:rPr>
          <w:rFonts w:asciiTheme="minorHAnsi" w:hAnsiTheme="minorHAnsi" w:cstheme="minorHAnsi"/>
          <w:b/>
          <w:i/>
          <w:caps/>
          <w:sz w:val="22"/>
        </w:rPr>
        <w:t>AKTIVITA 1 Strategická podpora vstupu slovenských subjektov do európskych partnerstiev</w:t>
      </w:r>
    </w:p>
    <w:p w14:paraId="6457FF30" w14:textId="21EFD2B8" w:rsidR="00CF6307" w:rsidRPr="001050C0" w:rsidRDefault="00CF6307" w:rsidP="002238E7">
      <w:pPr>
        <w:jc w:val="both"/>
        <w:rPr>
          <w:rFonts w:asciiTheme="minorHAnsi" w:hAnsiTheme="minorHAnsi" w:cstheme="minorHAnsi"/>
          <w:sz w:val="22"/>
        </w:rPr>
      </w:pPr>
      <w:r w:rsidRPr="001050C0">
        <w:rPr>
          <w:rFonts w:asciiTheme="minorHAnsi" w:hAnsiTheme="minorHAnsi" w:cstheme="minorHAnsi"/>
          <w:sz w:val="22"/>
        </w:rPr>
        <w:t xml:space="preserve">Cieľom tejto aktivity je </w:t>
      </w:r>
      <w:r w:rsidR="00651210" w:rsidRPr="001050C0">
        <w:rPr>
          <w:rFonts w:asciiTheme="minorHAnsi" w:hAnsiTheme="minorHAnsi" w:cstheme="minorHAnsi"/>
          <w:sz w:val="22"/>
        </w:rPr>
        <w:t>p</w:t>
      </w:r>
      <w:r w:rsidRPr="001050C0">
        <w:rPr>
          <w:rFonts w:asciiTheme="minorHAnsi" w:hAnsiTheme="minorHAnsi" w:cstheme="minorHAnsi"/>
          <w:sz w:val="22"/>
        </w:rPr>
        <w:t xml:space="preserve">rostredníctvom strategickej a metodickej podpory </w:t>
      </w:r>
      <w:r w:rsidR="00651210" w:rsidRPr="001050C0">
        <w:rPr>
          <w:rFonts w:asciiTheme="minorHAnsi" w:hAnsiTheme="minorHAnsi" w:cstheme="minorHAnsi"/>
          <w:sz w:val="22"/>
        </w:rPr>
        <w:t xml:space="preserve">podporiť zapojenie </w:t>
      </w:r>
      <w:r w:rsidRPr="001050C0">
        <w:rPr>
          <w:rFonts w:asciiTheme="minorHAnsi" w:hAnsiTheme="minorHAnsi" w:cstheme="minorHAnsi"/>
          <w:sz w:val="22"/>
        </w:rPr>
        <w:t xml:space="preserve">slovenských organizácií do európskych partnerstiev, ktoré predstavujú významné príležitosti na financovanie výskumu, inovácií a spolupráce. </w:t>
      </w:r>
      <w:r w:rsidR="00651210" w:rsidRPr="001050C0">
        <w:rPr>
          <w:rFonts w:asciiTheme="minorHAnsi" w:hAnsiTheme="minorHAnsi" w:cstheme="minorHAnsi"/>
          <w:sz w:val="22"/>
        </w:rPr>
        <w:t xml:space="preserve">Zabezpečenie komplexnej podpory </w:t>
      </w:r>
      <w:r w:rsidRPr="001050C0">
        <w:rPr>
          <w:rFonts w:asciiTheme="minorHAnsi" w:hAnsiTheme="minorHAnsi" w:cstheme="minorHAnsi"/>
          <w:sz w:val="22"/>
        </w:rPr>
        <w:t>od mapovania možností, cez prípravu metodických materiálov, až po praktickú pomoc slovenským subjektom pri ich účasti v</w:t>
      </w:r>
      <w:r w:rsidR="00094112" w:rsidRPr="001050C0">
        <w:rPr>
          <w:rFonts w:asciiTheme="minorHAnsi" w:hAnsiTheme="minorHAnsi" w:cstheme="minorHAnsi"/>
          <w:sz w:val="22"/>
        </w:rPr>
        <w:t> </w:t>
      </w:r>
      <w:r w:rsidRPr="001050C0">
        <w:rPr>
          <w:rFonts w:asciiTheme="minorHAnsi" w:hAnsiTheme="minorHAnsi" w:cstheme="minorHAnsi"/>
          <w:sz w:val="22"/>
        </w:rPr>
        <w:t>partnerstvách.</w:t>
      </w:r>
    </w:p>
    <w:p w14:paraId="23F6ACED" w14:textId="77777777" w:rsidR="00A551AC" w:rsidRDefault="00A551AC" w:rsidP="002238E7">
      <w:pPr>
        <w:jc w:val="both"/>
        <w:rPr>
          <w:rFonts w:asciiTheme="minorHAnsi" w:hAnsiTheme="minorHAnsi" w:cstheme="minorHAnsi"/>
          <w:sz w:val="22"/>
        </w:rPr>
      </w:pPr>
    </w:p>
    <w:p w14:paraId="6E1C174A" w14:textId="61375CF9" w:rsidR="00CF6307" w:rsidRPr="001050C0" w:rsidRDefault="00CF6307" w:rsidP="002238E7">
      <w:pPr>
        <w:jc w:val="both"/>
        <w:rPr>
          <w:rFonts w:asciiTheme="minorHAnsi" w:hAnsiTheme="minorHAnsi" w:cstheme="minorHAnsi"/>
          <w:sz w:val="22"/>
        </w:rPr>
      </w:pPr>
      <w:r w:rsidRPr="001050C0">
        <w:rPr>
          <w:rFonts w:asciiTheme="minorHAnsi" w:hAnsiTheme="minorHAnsi" w:cstheme="minorHAnsi"/>
          <w:sz w:val="22"/>
        </w:rPr>
        <w:t>Táto aktivita zahŕňa</w:t>
      </w:r>
      <w:r w:rsidR="003C2754" w:rsidRPr="001050C0">
        <w:rPr>
          <w:rFonts w:asciiTheme="minorHAnsi" w:hAnsiTheme="minorHAnsi" w:cstheme="minorHAnsi"/>
          <w:sz w:val="22"/>
        </w:rPr>
        <w:t xml:space="preserve"> </w:t>
      </w:r>
      <w:r w:rsidR="00651210" w:rsidRPr="001050C0">
        <w:rPr>
          <w:rFonts w:asciiTheme="minorHAnsi" w:hAnsiTheme="minorHAnsi" w:cstheme="minorHAnsi"/>
          <w:sz w:val="22"/>
        </w:rPr>
        <w:t>tieto</w:t>
      </w:r>
      <w:r w:rsidRPr="001050C0">
        <w:rPr>
          <w:rFonts w:asciiTheme="minorHAnsi" w:hAnsiTheme="minorHAnsi" w:cstheme="minorHAnsi"/>
          <w:sz w:val="22"/>
        </w:rPr>
        <w:t xml:space="preserve"> hlavné oblasti: </w:t>
      </w:r>
      <w:r w:rsidR="003C2754" w:rsidRPr="001050C0">
        <w:rPr>
          <w:rFonts w:asciiTheme="minorHAnsi" w:hAnsiTheme="minorHAnsi" w:cstheme="minorHAnsi"/>
          <w:sz w:val="22"/>
        </w:rPr>
        <w:t xml:space="preserve"> </w:t>
      </w:r>
      <w:r w:rsidR="00651210" w:rsidRPr="001050C0">
        <w:rPr>
          <w:rFonts w:asciiTheme="minorHAnsi" w:hAnsiTheme="minorHAnsi" w:cstheme="minorHAnsi"/>
          <w:sz w:val="22"/>
        </w:rPr>
        <w:t xml:space="preserve">1. </w:t>
      </w:r>
      <w:r w:rsidR="00F036B1" w:rsidRPr="001050C0">
        <w:rPr>
          <w:rFonts w:asciiTheme="minorHAnsi" w:hAnsiTheme="minorHAnsi" w:cstheme="minorHAnsi"/>
          <w:sz w:val="22"/>
        </w:rPr>
        <w:t>Mapovanie, monitoring a vstup do európskych partnerstiev</w:t>
      </w:r>
      <w:r w:rsidR="00F036B1" w:rsidRPr="001050C0" w:rsidDel="00F036B1">
        <w:rPr>
          <w:rFonts w:asciiTheme="minorHAnsi" w:hAnsiTheme="minorHAnsi" w:cstheme="minorHAnsi"/>
          <w:sz w:val="22"/>
        </w:rPr>
        <w:t xml:space="preserve"> </w:t>
      </w:r>
      <w:r w:rsidR="00651210" w:rsidRPr="001050C0">
        <w:rPr>
          <w:rFonts w:asciiTheme="minorHAnsi" w:hAnsiTheme="minorHAnsi" w:cstheme="minorHAnsi"/>
          <w:sz w:val="22"/>
        </w:rPr>
        <w:t xml:space="preserve">na národnej úrovni; 2. </w:t>
      </w:r>
      <w:r w:rsidR="0070606D" w:rsidRPr="001050C0">
        <w:rPr>
          <w:rFonts w:asciiTheme="minorHAnsi" w:hAnsiTheme="minorHAnsi" w:cstheme="minorHAnsi"/>
          <w:sz w:val="22"/>
        </w:rPr>
        <w:t xml:space="preserve">Metodická a odborná podpora pri podávaní projektov; 3. </w:t>
      </w:r>
      <w:r w:rsidR="00651210" w:rsidRPr="001050C0">
        <w:rPr>
          <w:rFonts w:asciiTheme="minorHAnsi" w:hAnsiTheme="minorHAnsi" w:cstheme="minorHAnsi"/>
          <w:sz w:val="22"/>
        </w:rPr>
        <w:t>Napĺňanie cieľov strategickej výskumno-inovačnej agendy partnerstiev a odborné plnenie cieľov, úloh a aktivít partnerstiev</w:t>
      </w:r>
      <w:r w:rsidR="0070606D" w:rsidRPr="001050C0">
        <w:rPr>
          <w:rFonts w:asciiTheme="minorHAnsi" w:hAnsiTheme="minorHAnsi" w:cstheme="minorHAnsi"/>
          <w:sz w:val="22"/>
        </w:rPr>
        <w:t>; 4</w:t>
      </w:r>
      <w:r w:rsidR="00651210" w:rsidRPr="001050C0">
        <w:rPr>
          <w:rFonts w:asciiTheme="minorHAnsi" w:hAnsiTheme="minorHAnsi" w:cstheme="minorHAnsi"/>
          <w:sz w:val="22"/>
        </w:rPr>
        <w:t xml:space="preserve">. </w:t>
      </w:r>
      <w:r w:rsidR="001F0DFF" w:rsidRPr="001050C0">
        <w:rPr>
          <w:rFonts w:asciiTheme="minorHAnsi" w:hAnsiTheme="minorHAnsi" w:cstheme="minorHAnsi"/>
          <w:sz w:val="22"/>
        </w:rPr>
        <w:t xml:space="preserve">Zvyšovanie povedomia o </w:t>
      </w:r>
      <w:r w:rsidR="00F036B1" w:rsidRPr="001050C0">
        <w:rPr>
          <w:rFonts w:asciiTheme="minorHAnsi" w:hAnsiTheme="minorHAnsi" w:cstheme="minorHAnsi"/>
          <w:sz w:val="22"/>
        </w:rPr>
        <w:t>možnost</w:t>
      </w:r>
      <w:r w:rsidR="001F0DFF" w:rsidRPr="001050C0">
        <w:rPr>
          <w:rFonts w:asciiTheme="minorHAnsi" w:hAnsiTheme="minorHAnsi" w:cstheme="minorHAnsi"/>
          <w:sz w:val="22"/>
        </w:rPr>
        <w:t>iach</w:t>
      </w:r>
      <w:r w:rsidR="00F036B1" w:rsidRPr="001050C0">
        <w:rPr>
          <w:rFonts w:asciiTheme="minorHAnsi" w:hAnsiTheme="minorHAnsi" w:cstheme="minorHAnsi"/>
          <w:sz w:val="22"/>
        </w:rPr>
        <w:t xml:space="preserve"> EÚ partnerstiev a akvizícia slovenských subjektov.</w:t>
      </w:r>
    </w:p>
    <w:p w14:paraId="46B65490" w14:textId="77777777" w:rsidR="00CF6307" w:rsidRPr="001050C0" w:rsidRDefault="00CF6307" w:rsidP="002238E7">
      <w:pPr>
        <w:jc w:val="both"/>
        <w:rPr>
          <w:rFonts w:asciiTheme="minorHAnsi" w:hAnsiTheme="minorHAnsi" w:cstheme="minorHAnsi"/>
          <w:sz w:val="22"/>
        </w:rPr>
      </w:pPr>
    </w:p>
    <w:p w14:paraId="5BD6FAB1" w14:textId="77777777" w:rsidR="00CF6307" w:rsidRPr="001050C0" w:rsidRDefault="00CF6307" w:rsidP="001050C0">
      <w:pPr>
        <w:jc w:val="both"/>
        <w:rPr>
          <w:rFonts w:asciiTheme="minorHAnsi" w:hAnsiTheme="minorHAnsi" w:cstheme="minorHAnsi"/>
          <w:b/>
          <w:sz w:val="22"/>
          <w:u w:val="single"/>
        </w:rPr>
      </w:pPr>
      <w:r w:rsidRPr="001050C0">
        <w:rPr>
          <w:rFonts w:asciiTheme="minorHAnsi" w:hAnsiTheme="minorHAnsi" w:cstheme="minorHAnsi"/>
          <w:b/>
          <w:sz w:val="22"/>
          <w:u w:val="single"/>
        </w:rPr>
        <w:t>Mapovanie, monitoring a vstup do európskych partnerstiev:</w:t>
      </w:r>
    </w:p>
    <w:p w14:paraId="4D74D368" w14:textId="0E79CC05"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Identifikácia relevantných partnerstiev a príležitostí pre slovenských žiadateľov.</w:t>
      </w:r>
    </w:p>
    <w:p w14:paraId="35F7F0B1" w14:textId="18BE0B6C"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Sledovanie aktuálnych a plánovaných výziev v rámci európskych partnerstiev.</w:t>
      </w:r>
    </w:p>
    <w:p w14:paraId="34F61944" w14:textId="4F58C94A"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Vykonávanie analýz a mapovania slovenských organizácií vhodných na zapojenie do európskych partnerstiev.</w:t>
      </w:r>
    </w:p>
    <w:p w14:paraId="08CDC034" w14:textId="57B244FD"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Identifikácia silných stránok slovenských subjektov a ich zosúladenie s prioritami partnerstiev.</w:t>
      </w:r>
    </w:p>
    <w:p w14:paraId="31331728" w14:textId="0D6C5924"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Strategické rozhodovanie o vstupe Slovenska do partnerstiev na národnej úrovni.</w:t>
      </w:r>
    </w:p>
    <w:p w14:paraId="6AFE8F71" w14:textId="5097F8BB" w:rsidR="001F0DFF" w:rsidRPr="001050C0" w:rsidRDefault="00CF6307" w:rsidP="001050C0">
      <w:pPr>
        <w:pStyle w:val="Odsekzoznamu"/>
        <w:numPr>
          <w:ilvl w:val="0"/>
          <w:numId w:val="8"/>
        </w:numPr>
        <w:jc w:val="both"/>
      </w:pPr>
      <w:r w:rsidRPr="001050C0">
        <w:rPr>
          <w:rFonts w:asciiTheme="minorHAnsi" w:hAnsiTheme="minorHAnsi" w:cstheme="minorHAnsi"/>
          <w:sz w:val="22"/>
        </w:rPr>
        <w:t>Zastrešenie odbornej a administratívnej stránky vstupu CVTI SR do partnerstiev.</w:t>
      </w:r>
    </w:p>
    <w:p w14:paraId="017AD49E" w14:textId="1C3CBFE7" w:rsidR="001F0DFF" w:rsidRPr="001050C0" w:rsidRDefault="00CF6307" w:rsidP="001050C0">
      <w:pPr>
        <w:pStyle w:val="Odsekzoznamu"/>
        <w:numPr>
          <w:ilvl w:val="0"/>
          <w:numId w:val="8"/>
        </w:numPr>
        <w:jc w:val="both"/>
        <w:rPr>
          <w:rFonts w:asciiTheme="minorHAnsi" w:hAnsiTheme="minorHAnsi" w:cstheme="minorHAnsi"/>
          <w:sz w:val="22"/>
          <w:szCs w:val="22"/>
        </w:rPr>
      </w:pPr>
      <w:r w:rsidRPr="001050C0">
        <w:rPr>
          <w:rFonts w:asciiTheme="minorHAnsi" w:hAnsiTheme="minorHAnsi" w:cstheme="minorHAnsi"/>
          <w:sz w:val="22"/>
          <w:szCs w:val="22"/>
        </w:rPr>
        <w:t>Aktívna účasť v riadiacich orgánoch partnerstiev, ako sú správne rady a riadiace skupiny (steering groups), s dôrazom na prezentáciu záujmov Slovenska.</w:t>
      </w:r>
    </w:p>
    <w:p w14:paraId="372D8BAD" w14:textId="35D7B34F" w:rsidR="001F0DFF" w:rsidRPr="001050C0" w:rsidRDefault="00CF6307" w:rsidP="001050C0">
      <w:pPr>
        <w:pStyle w:val="Odsekzoznamu"/>
        <w:numPr>
          <w:ilvl w:val="0"/>
          <w:numId w:val="8"/>
        </w:numPr>
        <w:jc w:val="both"/>
      </w:pPr>
      <w:r w:rsidRPr="001050C0">
        <w:rPr>
          <w:rFonts w:asciiTheme="minorHAnsi" w:hAnsiTheme="minorHAnsi" w:cstheme="minorHAnsi"/>
          <w:sz w:val="22"/>
          <w:szCs w:val="22"/>
        </w:rPr>
        <w:t>Koordinácia aktivít s MŠVVa</w:t>
      </w:r>
      <w:r w:rsidR="001F0DFF" w:rsidRPr="001050C0">
        <w:rPr>
          <w:rFonts w:asciiTheme="minorHAnsi" w:hAnsiTheme="minorHAnsi" w:cstheme="minorHAnsi"/>
          <w:sz w:val="22"/>
          <w:szCs w:val="22"/>
        </w:rPr>
        <w:t>M</w:t>
      </w:r>
      <w:r w:rsidRPr="001050C0">
        <w:rPr>
          <w:rFonts w:asciiTheme="minorHAnsi" w:hAnsiTheme="minorHAnsi" w:cstheme="minorHAnsi"/>
          <w:sz w:val="22"/>
          <w:szCs w:val="22"/>
        </w:rPr>
        <w:t xml:space="preserve"> SR a národnými stakeholdermi na podporu slovenskej výskumno-inovačnej komunity.</w:t>
      </w:r>
    </w:p>
    <w:p w14:paraId="4D8E4EC3" w14:textId="77777777" w:rsidR="001F0DFF" w:rsidRPr="002238E7" w:rsidRDefault="001F0DFF" w:rsidP="001050C0">
      <w:pPr>
        <w:jc w:val="both"/>
        <w:rPr>
          <w:rFonts w:asciiTheme="minorHAnsi" w:hAnsiTheme="minorHAnsi" w:cstheme="minorHAnsi"/>
          <w:color w:val="385623" w:themeColor="accent6" w:themeShade="80"/>
          <w:sz w:val="22"/>
        </w:rPr>
      </w:pPr>
    </w:p>
    <w:p w14:paraId="0AF6B9D6" w14:textId="77777777" w:rsidR="001F0DFF" w:rsidRPr="001050C0" w:rsidRDefault="001F0DFF" w:rsidP="001050C0">
      <w:pPr>
        <w:jc w:val="both"/>
        <w:rPr>
          <w:rFonts w:asciiTheme="minorHAnsi" w:hAnsiTheme="minorHAnsi" w:cstheme="minorHAnsi"/>
          <w:b/>
          <w:sz w:val="22"/>
          <w:u w:val="single"/>
        </w:rPr>
      </w:pPr>
      <w:r w:rsidRPr="001050C0">
        <w:rPr>
          <w:rFonts w:asciiTheme="minorHAnsi" w:hAnsiTheme="minorHAnsi" w:cstheme="minorHAnsi"/>
          <w:b/>
          <w:sz w:val="22"/>
          <w:u w:val="single"/>
        </w:rPr>
        <w:t>Metodická a odborná podpora pri podávaní projektov:</w:t>
      </w:r>
    </w:p>
    <w:p w14:paraId="364404C9" w14:textId="77777777" w:rsidR="001F0DFF" w:rsidRPr="001050C0" w:rsidRDefault="001F0DFF" w:rsidP="001050C0">
      <w:pPr>
        <w:pStyle w:val="Odsekzoznamu"/>
        <w:numPr>
          <w:ilvl w:val="0"/>
          <w:numId w:val="8"/>
        </w:numPr>
        <w:jc w:val="both"/>
        <w:rPr>
          <w:rFonts w:asciiTheme="minorHAnsi" w:hAnsiTheme="minorHAnsi" w:cstheme="minorHAnsi"/>
          <w:sz w:val="22"/>
          <w:szCs w:val="22"/>
        </w:rPr>
      </w:pPr>
      <w:r w:rsidRPr="001050C0">
        <w:rPr>
          <w:rFonts w:asciiTheme="minorHAnsi" w:hAnsiTheme="minorHAnsi" w:cstheme="minorHAnsi"/>
          <w:sz w:val="22"/>
          <w:szCs w:val="22"/>
        </w:rPr>
        <w:t>Príprava metodických dokumentov, ktoré zjednodušia proces podávania a hodnotenia žiadostí o granty.</w:t>
      </w:r>
    </w:p>
    <w:p w14:paraId="257FAD6E" w14:textId="1CC8912F" w:rsidR="001F0DFF" w:rsidRPr="001050C0" w:rsidRDefault="001F0DFF" w:rsidP="001050C0">
      <w:pPr>
        <w:pStyle w:val="Odsekzoznamu"/>
        <w:numPr>
          <w:ilvl w:val="0"/>
          <w:numId w:val="8"/>
        </w:numPr>
        <w:jc w:val="both"/>
        <w:rPr>
          <w:rFonts w:asciiTheme="minorHAnsi" w:hAnsiTheme="minorHAnsi" w:cstheme="minorHAnsi"/>
          <w:sz w:val="22"/>
          <w:szCs w:val="22"/>
        </w:rPr>
      </w:pPr>
      <w:r w:rsidRPr="001050C0">
        <w:rPr>
          <w:rFonts w:asciiTheme="minorHAnsi" w:hAnsiTheme="minorHAnsi" w:cstheme="minorHAnsi"/>
          <w:sz w:val="22"/>
          <w:szCs w:val="22"/>
        </w:rPr>
        <w:t>Konzultácie pri príprave projektových žiadostí so zameraním na správne rozpočtovanie, efektívne nastavenie cieľov a zostavenie konzorcií.</w:t>
      </w:r>
    </w:p>
    <w:p w14:paraId="2E2D0B49" w14:textId="77777777" w:rsidR="001F0DFF" w:rsidRPr="001050C0" w:rsidRDefault="001F0DFF" w:rsidP="001050C0">
      <w:pPr>
        <w:pStyle w:val="Odsekzoznamu"/>
        <w:numPr>
          <w:ilvl w:val="0"/>
          <w:numId w:val="8"/>
        </w:numPr>
        <w:jc w:val="both"/>
        <w:rPr>
          <w:rFonts w:asciiTheme="minorHAnsi" w:hAnsiTheme="minorHAnsi" w:cstheme="minorHAnsi"/>
          <w:sz w:val="22"/>
          <w:szCs w:val="22"/>
        </w:rPr>
      </w:pPr>
      <w:r w:rsidRPr="001050C0">
        <w:rPr>
          <w:rFonts w:asciiTheme="minorHAnsi" w:hAnsiTheme="minorHAnsi" w:cstheme="minorHAnsi"/>
          <w:sz w:val="22"/>
          <w:szCs w:val="22"/>
        </w:rPr>
        <w:t>Spätná väzba na neschválené žiadosti, aby sa zvýšila ich šanca na úspech v budúcich výzvach.</w:t>
      </w:r>
    </w:p>
    <w:p w14:paraId="1116BD73" w14:textId="77777777" w:rsidR="001F0DFF" w:rsidRPr="001050C0" w:rsidRDefault="001F0DFF" w:rsidP="001050C0">
      <w:pPr>
        <w:pStyle w:val="Odsekzoznamu"/>
        <w:numPr>
          <w:ilvl w:val="0"/>
          <w:numId w:val="8"/>
        </w:numPr>
        <w:jc w:val="both"/>
        <w:rPr>
          <w:rFonts w:asciiTheme="minorHAnsi" w:hAnsiTheme="minorHAnsi" w:cstheme="minorHAnsi"/>
          <w:sz w:val="22"/>
          <w:szCs w:val="22"/>
        </w:rPr>
      </w:pPr>
      <w:r w:rsidRPr="001050C0">
        <w:rPr>
          <w:rFonts w:asciiTheme="minorHAnsi" w:hAnsiTheme="minorHAnsi" w:cstheme="minorHAnsi"/>
          <w:sz w:val="22"/>
          <w:szCs w:val="22"/>
        </w:rPr>
        <w:t>Sprostredkovanie dôležitých informácií zo zasadnutí riadiacich orgánov partnerstiev prostredníctvom správ a webových aktualít.</w:t>
      </w:r>
    </w:p>
    <w:p w14:paraId="73AED4E1" w14:textId="77777777" w:rsidR="00651210" w:rsidRPr="001050C0" w:rsidRDefault="00651210" w:rsidP="001050C0">
      <w:pPr>
        <w:jc w:val="both"/>
        <w:rPr>
          <w:rFonts w:asciiTheme="minorHAnsi" w:hAnsiTheme="minorHAnsi" w:cstheme="minorHAnsi"/>
          <w:sz w:val="22"/>
        </w:rPr>
      </w:pPr>
    </w:p>
    <w:p w14:paraId="48DE887E" w14:textId="379CC7BD" w:rsidR="00651210" w:rsidRPr="001050C0" w:rsidRDefault="00651210" w:rsidP="001050C0">
      <w:pPr>
        <w:jc w:val="both"/>
        <w:rPr>
          <w:rFonts w:asciiTheme="minorHAnsi" w:hAnsiTheme="minorHAnsi" w:cstheme="minorHAnsi"/>
          <w:b/>
          <w:sz w:val="22"/>
          <w:u w:val="single"/>
        </w:rPr>
      </w:pPr>
      <w:r w:rsidRPr="001050C0">
        <w:rPr>
          <w:rFonts w:asciiTheme="minorHAnsi" w:hAnsiTheme="minorHAnsi" w:cstheme="minorHAnsi"/>
          <w:b/>
          <w:sz w:val="22"/>
          <w:u w:val="single"/>
        </w:rPr>
        <w:t xml:space="preserve">Napĺňanie cieľov strategickej výskumno-inovačnej agendy partnerstiev a odborné plnenie cieľov, úloh a aktivít partnerstiev: </w:t>
      </w:r>
    </w:p>
    <w:p w14:paraId="3EAE8DC8" w14:textId="49666328" w:rsidR="00A56A56" w:rsidRPr="001050C0" w:rsidRDefault="00CF6307" w:rsidP="001050C0">
      <w:pPr>
        <w:pStyle w:val="Odsekzoznamu"/>
        <w:numPr>
          <w:ilvl w:val="0"/>
          <w:numId w:val="8"/>
        </w:numPr>
        <w:jc w:val="both"/>
      </w:pPr>
      <w:r w:rsidRPr="001050C0">
        <w:rPr>
          <w:rFonts w:asciiTheme="minorHAnsi" w:hAnsiTheme="minorHAnsi" w:cstheme="minorHAnsi"/>
          <w:sz w:val="22"/>
        </w:rPr>
        <w:t>Prispievanie k napĺňaniu cieľov partnerstiev, implementácia relevantných aktivít a poskytovanie vstupov do pravidelných správ a monitoringu partnerstiev pre Európsku komisiu.</w:t>
      </w:r>
    </w:p>
    <w:p w14:paraId="12FE7771" w14:textId="46CF8F8F"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Tvorba prehľadov výziev a ich pravidelná distribúcia medzi potenciálnych žiadateľov prostredníctvom newsletterov a webových portálov.</w:t>
      </w:r>
    </w:p>
    <w:p w14:paraId="140F4BAD" w14:textId="07570281"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Spolupráca pri príprave strategických dokumentov, ako je Strategic Research and Innovation Agenda (SRIA).</w:t>
      </w:r>
    </w:p>
    <w:p w14:paraId="0E20DB5D" w14:textId="02BEB08F" w:rsidR="00A56A56"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Poskytovanie in-kind príspevkov do partnerstiev a zabezpečenie ich udržateľnosti.</w:t>
      </w:r>
    </w:p>
    <w:p w14:paraId="1C9D6EB8" w14:textId="6E803A14" w:rsidR="00A56A56" w:rsidRDefault="00A56A56" w:rsidP="002238E7">
      <w:pPr>
        <w:pStyle w:val="Odsekzoznamu"/>
        <w:jc w:val="both"/>
        <w:rPr>
          <w:rFonts w:asciiTheme="minorHAnsi" w:hAnsiTheme="minorHAnsi" w:cstheme="minorHAnsi"/>
          <w:color w:val="385623" w:themeColor="accent6" w:themeShade="80"/>
          <w:sz w:val="22"/>
        </w:rPr>
      </w:pPr>
    </w:p>
    <w:p w14:paraId="4840F538" w14:textId="758B94DD" w:rsidR="00A551AC" w:rsidRDefault="00A551AC" w:rsidP="002238E7">
      <w:pPr>
        <w:pStyle w:val="Odsekzoznamu"/>
        <w:jc w:val="both"/>
        <w:rPr>
          <w:rFonts w:asciiTheme="minorHAnsi" w:hAnsiTheme="minorHAnsi" w:cstheme="minorHAnsi"/>
          <w:color w:val="385623" w:themeColor="accent6" w:themeShade="80"/>
          <w:sz w:val="22"/>
        </w:rPr>
      </w:pPr>
    </w:p>
    <w:p w14:paraId="06DAD634" w14:textId="35849CA9" w:rsidR="00A7133A" w:rsidRDefault="00A7133A" w:rsidP="002238E7">
      <w:pPr>
        <w:pStyle w:val="Odsekzoznamu"/>
        <w:jc w:val="both"/>
        <w:rPr>
          <w:rFonts w:asciiTheme="minorHAnsi" w:hAnsiTheme="minorHAnsi" w:cstheme="minorHAnsi"/>
          <w:color w:val="385623" w:themeColor="accent6" w:themeShade="80"/>
          <w:sz w:val="22"/>
        </w:rPr>
      </w:pPr>
    </w:p>
    <w:p w14:paraId="3B7ADAE2" w14:textId="77777777" w:rsidR="00A7133A" w:rsidRDefault="00A7133A" w:rsidP="002238E7">
      <w:pPr>
        <w:pStyle w:val="Odsekzoznamu"/>
        <w:jc w:val="both"/>
        <w:rPr>
          <w:rFonts w:asciiTheme="minorHAnsi" w:hAnsiTheme="minorHAnsi" w:cstheme="minorHAnsi"/>
          <w:color w:val="385623" w:themeColor="accent6" w:themeShade="80"/>
          <w:sz w:val="22"/>
        </w:rPr>
      </w:pPr>
    </w:p>
    <w:p w14:paraId="7CAC6148" w14:textId="5D954E35" w:rsidR="00CF6307" w:rsidRPr="001050C0" w:rsidRDefault="00651210" w:rsidP="001050C0">
      <w:pPr>
        <w:jc w:val="both"/>
        <w:rPr>
          <w:rFonts w:asciiTheme="minorHAnsi" w:hAnsiTheme="minorHAnsi" w:cstheme="minorHAnsi"/>
          <w:b/>
          <w:sz w:val="22"/>
          <w:u w:val="single"/>
        </w:rPr>
      </w:pPr>
      <w:r w:rsidRPr="001050C0">
        <w:rPr>
          <w:rFonts w:asciiTheme="minorHAnsi" w:hAnsiTheme="minorHAnsi" w:cstheme="minorHAnsi"/>
          <w:b/>
          <w:sz w:val="22"/>
          <w:u w:val="single"/>
        </w:rPr>
        <w:t xml:space="preserve">Zvyšovanie povedomia o </w:t>
      </w:r>
      <w:r w:rsidR="00CF6307" w:rsidRPr="001050C0">
        <w:rPr>
          <w:rFonts w:asciiTheme="minorHAnsi" w:hAnsiTheme="minorHAnsi" w:cstheme="minorHAnsi"/>
          <w:b/>
          <w:sz w:val="22"/>
          <w:u w:val="single"/>
        </w:rPr>
        <w:t>možností EÚ partnerstiev a akvizícia slovenských subjektov:</w:t>
      </w:r>
    </w:p>
    <w:p w14:paraId="57B72865" w14:textId="342685F4" w:rsidR="0059661E"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Zviditeľňovanie partnerstiev a propagácia účasti slovenských subjektov na medzinárodných fórach.</w:t>
      </w:r>
    </w:p>
    <w:p w14:paraId="7FF5430B" w14:textId="65A27AF7" w:rsidR="0059661E" w:rsidRPr="001050C0" w:rsidRDefault="00651210"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Propagácia možností partnerstiev</w:t>
      </w:r>
      <w:r w:rsidR="00B235A3">
        <w:rPr>
          <w:rFonts w:asciiTheme="minorHAnsi" w:hAnsiTheme="minorHAnsi" w:cstheme="minorHAnsi"/>
          <w:sz w:val="22"/>
        </w:rPr>
        <w:t xml:space="preserve"> </w:t>
      </w:r>
      <w:r w:rsidR="00CF6307" w:rsidRPr="001050C0">
        <w:rPr>
          <w:rFonts w:asciiTheme="minorHAnsi" w:hAnsiTheme="minorHAnsi" w:cstheme="minorHAnsi"/>
          <w:sz w:val="22"/>
        </w:rPr>
        <w:t>prostredníctvom networkingu, výmeny skúseností so zahraničnými partnermi a spolupráce v rámci nadnárodných sietí.</w:t>
      </w:r>
    </w:p>
    <w:p w14:paraId="47B94EDE" w14:textId="53F89723" w:rsidR="0059661E"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Organizácia informačných seminárov, diskusných fór a webinárov zameraných na predstavenie možností účasti v európskych partnerstvách.</w:t>
      </w:r>
    </w:p>
    <w:p w14:paraId="506CB115" w14:textId="72D40831" w:rsidR="0059661E"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Príprava materiálov vysvetľujúcich proces podávania projektov, pravidlá oprávnenosti a požiadavky na partnerstvá.</w:t>
      </w:r>
    </w:p>
    <w:p w14:paraId="74BB7727" w14:textId="0E068D41" w:rsidR="0059661E"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Prezentácia úspešných projektov ako inšpirácie pre ďalších potenciálnych žiadateľov.</w:t>
      </w:r>
    </w:p>
    <w:p w14:paraId="5E9F7ABA" w14:textId="20EDDC4A" w:rsidR="0059661E" w:rsidRPr="001050C0" w:rsidRDefault="00CF6307" w:rsidP="001050C0">
      <w:pPr>
        <w:pStyle w:val="Odsekzoznamu"/>
        <w:numPr>
          <w:ilvl w:val="0"/>
          <w:numId w:val="8"/>
        </w:numPr>
        <w:jc w:val="both"/>
        <w:rPr>
          <w:rFonts w:asciiTheme="minorHAnsi" w:hAnsiTheme="minorHAnsi" w:cstheme="minorHAnsi"/>
          <w:sz w:val="22"/>
        </w:rPr>
      </w:pPr>
      <w:r w:rsidRPr="001050C0">
        <w:rPr>
          <w:rFonts w:asciiTheme="minorHAnsi" w:hAnsiTheme="minorHAnsi" w:cstheme="minorHAnsi"/>
          <w:sz w:val="22"/>
        </w:rPr>
        <w:t>Zdieľanie príkladov dobrej praxe zo Slovenska aj zahraničia.</w:t>
      </w:r>
    </w:p>
    <w:p w14:paraId="63C7F9CB" w14:textId="77777777" w:rsidR="0059661E" w:rsidRPr="001050C0" w:rsidRDefault="0059661E" w:rsidP="001050C0">
      <w:pPr>
        <w:jc w:val="both"/>
        <w:rPr>
          <w:rFonts w:asciiTheme="minorHAnsi" w:hAnsiTheme="minorHAnsi" w:cstheme="minorHAnsi"/>
          <w:sz w:val="22"/>
        </w:rPr>
      </w:pPr>
    </w:p>
    <w:p w14:paraId="0F5CDC87" w14:textId="19AF8501" w:rsidR="001050C0" w:rsidRDefault="0059661E" w:rsidP="00E41C29">
      <w:pPr>
        <w:jc w:val="both"/>
        <w:rPr>
          <w:rFonts w:asciiTheme="minorHAnsi" w:hAnsiTheme="minorHAnsi" w:cstheme="minorHAnsi"/>
          <w:sz w:val="22"/>
        </w:rPr>
      </w:pPr>
      <w:r w:rsidRPr="001050C0">
        <w:rPr>
          <w:rFonts w:asciiTheme="minorHAnsi" w:hAnsiTheme="minorHAnsi" w:cstheme="minorHAnsi"/>
          <w:sz w:val="22"/>
        </w:rPr>
        <w:t>Prostredníctvom tejto aktivity sa vytvára silné prepojenie medzi slovenskými subjektmi a európskymi partnerstvami, čo zvyšuje konkurencieschopnosť slovenských žiadateľov, prístup k in</w:t>
      </w:r>
      <w:r w:rsidR="007C0906" w:rsidRPr="001050C0">
        <w:rPr>
          <w:rFonts w:asciiTheme="minorHAnsi" w:hAnsiTheme="minorHAnsi" w:cstheme="minorHAnsi"/>
          <w:sz w:val="22"/>
        </w:rPr>
        <w:t>formáciám</w:t>
      </w:r>
      <w:r w:rsidRPr="001050C0">
        <w:rPr>
          <w:rFonts w:asciiTheme="minorHAnsi" w:hAnsiTheme="minorHAnsi" w:cstheme="minorHAnsi"/>
          <w:sz w:val="22"/>
        </w:rPr>
        <w:t xml:space="preserve"> a možnosti medzinárodnej spolupráce.</w:t>
      </w:r>
      <w:r w:rsidR="007C0906" w:rsidRPr="001050C0">
        <w:rPr>
          <w:rFonts w:asciiTheme="minorHAnsi" w:hAnsiTheme="minorHAnsi" w:cstheme="minorHAnsi"/>
          <w:sz w:val="22"/>
        </w:rPr>
        <w:t xml:space="preserve"> </w:t>
      </w:r>
    </w:p>
    <w:p w14:paraId="7D8E3D6B" w14:textId="77777777" w:rsidR="001050C0" w:rsidRDefault="001050C0" w:rsidP="00E41C29">
      <w:pPr>
        <w:jc w:val="both"/>
        <w:rPr>
          <w:rFonts w:asciiTheme="minorHAnsi" w:hAnsiTheme="minorHAnsi" w:cstheme="minorHAnsi"/>
          <w:b/>
          <w:color w:val="385623" w:themeColor="accent6" w:themeShade="80"/>
          <w:sz w:val="22"/>
        </w:rPr>
      </w:pPr>
    </w:p>
    <w:p w14:paraId="2FBF282E" w14:textId="1A56CF56" w:rsidR="00E41C29" w:rsidRPr="001050C0" w:rsidRDefault="00E41C29" w:rsidP="00E41C29">
      <w:pPr>
        <w:jc w:val="both"/>
        <w:rPr>
          <w:rFonts w:asciiTheme="minorHAnsi" w:hAnsiTheme="minorHAnsi" w:cstheme="minorHAnsi"/>
          <w:b/>
          <w:sz w:val="22"/>
        </w:rPr>
      </w:pPr>
      <w:r w:rsidRPr="001050C0">
        <w:rPr>
          <w:rFonts w:asciiTheme="minorHAnsi" w:hAnsiTheme="minorHAnsi" w:cstheme="minorHAnsi"/>
          <w:b/>
          <w:sz w:val="22"/>
        </w:rPr>
        <w:t>Súlad s horizontálnymi princípmi podľa čl. 9 nariadenia o spoločných ustanoveniach, ako aj podľa uznesenia vlády SR č. 668 z 26. októbra 2022.</w:t>
      </w:r>
    </w:p>
    <w:p w14:paraId="53754BB8" w14:textId="487EE5DD" w:rsidR="00E41C29" w:rsidRPr="001050C0" w:rsidRDefault="00E41C29" w:rsidP="00E41C29">
      <w:pPr>
        <w:jc w:val="both"/>
        <w:rPr>
          <w:rFonts w:asciiTheme="minorHAnsi" w:hAnsiTheme="minorHAnsi" w:cstheme="minorHAnsi"/>
          <w:sz w:val="22"/>
        </w:rPr>
      </w:pPr>
      <w:r w:rsidRPr="001050C0">
        <w:rPr>
          <w:rFonts w:asciiTheme="minorHAnsi" w:hAnsiTheme="minorHAnsi" w:cstheme="minorHAnsi"/>
          <w:sz w:val="22"/>
        </w:rPr>
        <w:t xml:space="preserve">AKTIVITA 1 plne reflektuje požiadavky </w:t>
      </w:r>
      <w:r w:rsidR="00F00233" w:rsidRPr="001050C0">
        <w:rPr>
          <w:rFonts w:asciiTheme="minorHAnsi" w:hAnsiTheme="minorHAnsi" w:cstheme="minorHAnsi"/>
          <w:sz w:val="22"/>
        </w:rPr>
        <w:t xml:space="preserve">a </w:t>
      </w:r>
      <w:r w:rsidRPr="001050C0">
        <w:rPr>
          <w:rFonts w:asciiTheme="minorHAnsi" w:hAnsiTheme="minorHAnsi" w:cstheme="minorHAnsi"/>
          <w:sz w:val="22"/>
        </w:rPr>
        <w:t>uplatňovanie princípov rovnosti príležitostí, environmentálnej udržateľnosti a digitálnej inklúzie. Okrem toho poskytuje mechanizmy na posilnenie spolupráce medzi verejným, súkromným a akademickým sektorom, čím prispieva k zlepšeniu regionálneho rozvoja a inovačných kapacít Slovenska.</w:t>
      </w:r>
    </w:p>
    <w:p w14:paraId="55E6B7F8" w14:textId="77777777" w:rsidR="00E41C29" w:rsidRPr="001050C0" w:rsidRDefault="00E41C29" w:rsidP="00E41C29">
      <w:pPr>
        <w:jc w:val="both"/>
        <w:rPr>
          <w:rFonts w:asciiTheme="minorHAnsi" w:hAnsiTheme="minorHAnsi" w:cstheme="minorHAnsi"/>
          <w:sz w:val="22"/>
        </w:rPr>
      </w:pPr>
    </w:p>
    <w:p w14:paraId="0F2C950A" w14:textId="34E9F6DD" w:rsidR="00E41C29" w:rsidRPr="001050C0" w:rsidRDefault="00E41C29" w:rsidP="00E41C29">
      <w:pPr>
        <w:jc w:val="both"/>
        <w:rPr>
          <w:rFonts w:asciiTheme="minorHAnsi" w:hAnsiTheme="minorHAnsi" w:cstheme="minorHAnsi"/>
          <w:sz w:val="22"/>
        </w:rPr>
      </w:pPr>
      <w:r w:rsidRPr="001050C0">
        <w:rPr>
          <w:rFonts w:asciiTheme="minorHAnsi" w:hAnsiTheme="minorHAnsi" w:cstheme="minorHAnsi"/>
          <w:sz w:val="22"/>
        </w:rPr>
        <w:t>Všetky informačné podujatia, školenia, workshopy a individuálne konzultácie budú prístupné bez ohľadu na rod, vek, zdravotné postihnutie, národnosť alebo iné osobné charakteristiky. Pri organizácii podujatí bude kladený dôraz na minimalizáciu environmentálnych dopadov. Workshopy a semináre poskytujú nielen praktické návody na prípravu žiadostí, ale aj podporu pri používaní digitálnych nástrojov a platfor</w:t>
      </w:r>
      <w:r w:rsidR="001F0DFF" w:rsidRPr="001050C0">
        <w:rPr>
          <w:rFonts w:asciiTheme="minorHAnsi" w:hAnsiTheme="minorHAnsi" w:cstheme="minorHAnsi"/>
          <w:sz w:val="22"/>
        </w:rPr>
        <w:t>iem</w:t>
      </w:r>
      <w:r w:rsidRPr="001050C0">
        <w:rPr>
          <w:rFonts w:asciiTheme="minorHAnsi" w:hAnsiTheme="minorHAnsi" w:cstheme="minorHAnsi"/>
          <w:sz w:val="22"/>
        </w:rPr>
        <w:t>, ktoré sú nevyhnutné pre zapojenie do európskych partnerstiev. Online formáty podujatí umožňujú účasť aj osobám z geograficky alebo sociálne znevýhodnených oblastí, čím podporujú digitálnu inklúziu a rovnaký prístup k príležitostiam.</w:t>
      </w:r>
    </w:p>
    <w:p w14:paraId="3C5E6258" w14:textId="77777777" w:rsidR="00E41C29" w:rsidRPr="001050C0" w:rsidRDefault="00E41C29" w:rsidP="00E41C29">
      <w:pPr>
        <w:jc w:val="both"/>
        <w:rPr>
          <w:rFonts w:asciiTheme="minorHAnsi" w:hAnsiTheme="minorHAnsi" w:cstheme="minorHAnsi"/>
          <w:sz w:val="22"/>
        </w:rPr>
      </w:pPr>
    </w:p>
    <w:p w14:paraId="3C8FEFF9" w14:textId="4B7246AC" w:rsidR="00E41C29" w:rsidRPr="001050C0" w:rsidRDefault="00E41C29" w:rsidP="001050C0">
      <w:pPr>
        <w:jc w:val="both"/>
        <w:rPr>
          <w:rFonts w:asciiTheme="minorHAnsi" w:hAnsiTheme="minorHAnsi" w:cstheme="minorHAnsi"/>
          <w:sz w:val="22"/>
        </w:rPr>
      </w:pPr>
      <w:r w:rsidRPr="001050C0">
        <w:rPr>
          <w:rFonts w:asciiTheme="minorHAnsi" w:hAnsiTheme="minorHAnsi" w:cstheme="minorHAnsi"/>
          <w:sz w:val="22"/>
        </w:rPr>
        <w:t>Týmito opatreniami je zabezpečené, že všetky aspekty aktivity spĺňajú horizontálne princípy a podporujú inkluzívny, udržateľný a spravodlivý rozvoj.</w:t>
      </w:r>
    </w:p>
    <w:p w14:paraId="5C2CE536" w14:textId="74ECB95E" w:rsidR="0059661E" w:rsidRDefault="0059661E">
      <w:pPr>
        <w:rPr>
          <w:rFonts w:asciiTheme="minorHAnsi" w:hAnsiTheme="minorHAnsi" w:cstheme="minorHAnsi"/>
          <w:color w:val="385623" w:themeColor="accent6" w:themeShade="80"/>
          <w:sz w:val="22"/>
        </w:rPr>
      </w:pPr>
    </w:p>
    <w:p w14:paraId="5C6DA324" w14:textId="40BCA678" w:rsidR="00B14072" w:rsidRPr="001050C0" w:rsidRDefault="00B14072" w:rsidP="001050C0">
      <w:pPr>
        <w:jc w:val="both"/>
        <w:rPr>
          <w:rFonts w:asciiTheme="minorHAnsi" w:hAnsiTheme="minorHAnsi" w:cstheme="minorHAnsi"/>
          <w:b/>
          <w:i/>
          <w:caps/>
          <w:sz w:val="22"/>
        </w:rPr>
      </w:pPr>
      <w:r w:rsidRPr="001050C0">
        <w:rPr>
          <w:rFonts w:asciiTheme="minorHAnsi" w:hAnsiTheme="minorHAnsi" w:cstheme="minorHAnsi"/>
          <w:b/>
          <w:i/>
          <w:caps/>
          <w:sz w:val="22"/>
        </w:rPr>
        <w:t>AKTIVITA 2 Implementácia mechanizmu grantovej podpory</w:t>
      </w:r>
    </w:p>
    <w:p w14:paraId="3E041E5D" w14:textId="7C64114F" w:rsidR="000838F8" w:rsidRPr="00B15476" w:rsidRDefault="000838F8" w:rsidP="000838F8">
      <w:pPr>
        <w:jc w:val="both"/>
        <w:rPr>
          <w:rFonts w:asciiTheme="minorHAnsi" w:hAnsiTheme="minorHAnsi" w:cstheme="minorHAnsi"/>
          <w:sz w:val="22"/>
        </w:rPr>
      </w:pPr>
      <w:r w:rsidRPr="00B15476">
        <w:rPr>
          <w:rFonts w:asciiTheme="minorHAnsi" w:hAnsiTheme="minorHAnsi" w:cstheme="minorHAnsi"/>
          <w:sz w:val="22"/>
        </w:rPr>
        <w:t>Cieľom tejto aktivity je zvýšiť objem finančnej podpory získanej slovenskými subjektmi z programu Horizont Európa</w:t>
      </w:r>
      <w:r w:rsidR="001F0DFF" w:rsidRPr="00B15476">
        <w:rPr>
          <w:rFonts w:asciiTheme="minorHAnsi" w:hAnsiTheme="minorHAnsi" w:cstheme="minorHAnsi"/>
          <w:sz w:val="22"/>
        </w:rPr>
        <w:t xml:space="preserve"> v rámci európskych partnerstiev</w:t>
      </w:r>
      <w:r w:rsidRPr="00B15476">
        <w:rPr>
          <w:rFonts w:asciiTheme="minorHAnsi" w:hAnsiTheme="minorHAnsi" w:cstheme="minorHAnsi"/>
          <w:sz w:val="22"/>
        </w:rPr>
        <w:t xml:space="preserve"> prostredníctvom efektívneho implementačného mechanizmu</w:t>
      </w:r>
      <w:ins w:id="20" w:author="Autor">
        <w:r w:rsidR="00826A4B">
          <w:rPr>
            <w:rFonts w:asciiTheme="minorHAnsi" w:hAnsiTheme="minorHAnsi" w:cstheme="minorHAnsi"/>
            <w:sz w:val="22"/>
          </w:rPr>
          <w:t>, ktorý je znázornený na obr. nižšie.</w:t>
        </w:r>
      </w:ins>
      <w:r w:rsidRPr="00B15476">
        <w:rPr>
          <w:rFonts w:asciiTheme="minorHAnsi" w:hAnsiTheme="minorHAnsi" w:cstheme="minorHAnsi"/>
          <w:sz w:val="22"/>
        </w:rPr>
        <w:t>. Aktivita sa zameriava na uľahčenie prístupu k financovaniu a zvýšenie úspešnosti slovenských projektov v medzinárodných výzvach. Kľúčovou súčasťou mechanizmu je poskytovanie komplexnej metodickej a administratívnej podpory, ktorá umožní slovenským žiadateľom efektívne sa zapojiť do partnerstiev, pripravovať kvalitné projektové žiadosti a úspešne realizovať získané granty.</w:t>
      </w:r>
    </w:p>
    <w:p w14:paraId="3F0D9D0B" w14:textId="23BD41BB" w:rsidR="000838F8" w:rsidRPr="00B15476" w:rsidRDefault="00826A4B" w:rsidP="000838F8">
      <w:pPr>
        <w:jc w:val="both"/>
        <w:rPr>
          <w:rFonts w:asciiTheme="minorHAnsi" w:hAnsiTheme="minorHAnsi" w:cstheme="minorHAnsi"/>
          <w:sz w:val="22"/>
        </w:rPr>
      </w:pPr>
      <w:ins w:id="21" w:author="Autor">
        <w:r>
          <w:rPr>
            <w:rFonts w:asciiTheme="minorHAnsi" w:hAnsiTheme="minorHAnsi" w:cstheme="minorHAnsi"/>
            <w:noProof/>
            <w:sz w:val="22"/>
          </w:rPr>
          <w:lastRenderedPageBreak/>
          <w:drawing>
            <wp:inline distT="0" distB="0" distL="0" distR="0" wp14:anchorId="2E8F591C" wp14:editId="5B043003">
              <wp:extent cx="5760720" cy="204279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nímka obrazovky 2024-12-13 112644.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760720" cy="2042795"/>
                      </a:xfrm>
                      <a:prstGeom prst="rect">
                        <a:avLst/>
                      </a:prstGeom>
                    </pic:spPr>
                  </pic:pic>
                </a:graphicData>
              </a:graphic>
            </wp:inline>
          </w:drawing>
        </w:r>
      </w:ins>
    </w:p>
    <w:p w14:paraId="54BC7BC9" w14:textId="00300D80" w:rsidR="00826A4B" w:rsidRDefault="00826A4B" w:rsidP="001050C0">
      <w:pPr>
        <w:jc w:val="both"/>
        <w:rPr>
          <w:ins w:id="22" w:author="Autor"/>
          <w:rFonts w:asciiTheme="minorHAnsi" w:hAnsiTheme="minorHAnsi" w:cstheme="minorHAnsi"/>
          <w:sz w:val="22"/>
        </w:rPr>
      </w:pPr>
      <w:ins w:id="23" w:author="Autor">
        <w:r>
          <w:rPr>
            <w:rFonts w:asciiTheme="minorHAnsi" w:hAnsiTheme="minorHAnsi" w:cstheme="minorHAnsi"/>
            <w:sz w:val="22"/>
          </w:rPr>
          <w:t>Zdroj: CVTR SR</w:t>
        </w:r>
      </w:ins>
    </w:p>
    <w:p w14:paraId="4E829F8C" w14:textId="77777777" w:rsidR="00826A4B" w:rsidRDefault="00826A4B" w:rsidP="001050C0">
      <w:pPr>
        <w:jc w:val="both"/>
        <w:rPr>
          <w:ins w:id="24" w:author="Autor"/>
          <w:rFonts w:asciiTheme="minorHAnsi" w:hAnsiTheme="minorHAnsi" w:cstheme="minorHAnsi"/>
          <w:sz w:val="22"/>
        </w:rPr>
      </w:pPr>
    </w:p>
    <w:p w14:paraId="6C711BEE" w14:textId="348E5E18" w:rsidR="00912311" w:rsidRPr="00B15476" w:rsidRDefault="000838F8" w:rsidP="001050C0">
      <w:pPr>
        <w:jc w:val="both"/>
        <w:rPr>
          <w:rFonts w:asciiTheme="minorHAnsi" w:hAnsiTheme="minorHAnsi" w:cstheme="minorHAnsi"/>
          <w:sz w:val="22"/>
        </w:rPr>
      </w:pPr>
      <w:r w:rsidRPr="00B15476">
        <w:rPr>
          <w:rFonts w:asciiTheme="minorHAnsi" w:hAnsiTheme="minorHAnsi" w:cstheme="minorHAnsi"/>
          <w:sz w:val="22"/>
        </w:rPr>
        <w:t>Táto aktivita zahŕňa</w:t>
      </w:r>
      <w:r w:rsidR="001F0DFF" w:rsidRPr="00B15476">
        <w:rPr>
          <w:rFonts w:asciiTheme="minorHAnsi" w:hAnsiTheme="minorHAnsi" w:cstheme="minorHAnsi"/>
          <w:sz w:val="22"/>
        </w:rPr>
        <w:t xml:space="preserve"> nasledovné</w:t>
      </w:r>
      <w:r w:rsidRPr="00B15476">
        <w:rPr>
          <w:rFonts w:asciiTheme="minorHAnsi" w:hAnsiTheme="minorHAnsi" w:cstheme="minorHAnsi"/>
          <w:sz w:val="22"/>
        </w:rPr>
        <w:t xml:space="preserve"> hlavné oblasti: </w:t>
      </w:r>
      <w:r w:rsidR="001F0DFF" w:rsidRPr="00B15476">
        <w:rPr>
          <w:rFonts w:asciiTheme="minorHAnsi" w:hAnsiTheme="minorHAnsi" w:cstheme="minorHAnsi"/>
          <w:sz w:val="22"/>
        </w:rPr>
        <w:t xml:space="preserve">1. </w:t>
      </w:r>
      <w:r w:rsidRPr="00B15476">
        <w:rPr>
          <w:rFonts w:asciiTheme="minorHAnsi" w:hAnsiTheme="minorHAnsi" w:cstheme="minorHAnsi"/>
          <w:sz w:val="22"/>
        </w:rPr>
        <w:t>Administráci</w:t>
      </w:r>
      <w:r w:rsidR="0070606D" w:rsidRPr="00B15476">
        <w:rPr>
          <w:rFonts w:asciiTheme="minorHAnsi" w:hAnsiTheme="minorHAnsi" w:cstheme="minorHAnsi"/>
          <w:sz w:val="22"/>
        </w:rPr>
        <w:t>a</w:t>
      </w:r>
      <w:r w:rsidRPr="00B15476">
        <w:rPr>
          <w:rFonts w:asciiTheme="minorHAnsi" w:hAnsiTheme="minorHAnsi" w:cstheme="minorHAnsi"/>
          <w:sz w:val="22"/>
        </w:rPr>
        <w:t xml:space="preserve"> hodnotenia, schvaľovania žiadostí a poskytovanie grantovej podpory</w:t>
      </w:r>
      <w:r w:rsidR="0070606D" w:rsidRPr="00B15476">
        <w:rPr>
          <w:rFonts w:asciiTheme="minorHAnsi" w:hAnsiTheme="minorHAnsi" w:cstheme="minorHAnsi"/>
          <w:sz w:val="22"/>
        </w:rPr>
        <w:t>; 2</w:t>
      </w:r>
      <w:r w:rsidR="001F0DFF" w:rsidRPr="00B15476">
        <w:rPr>
          <w:rFonts w:asciiTheme="minorHAnsi" w:hAnsiTheme="minorHAnsi" w:cstheme="minorHAnsi"/>
          <w:sz w:val="22"/>
        </w:rPr>
        <w:t xml:space="preserve">. </w:t>
      </w:r>
      <w:r w:rsidR="0070606D" w:rsidRPr="00B15476">
        <w:rPr>
          <w:rFonts w:asciiTheme="minorHAnsi" w:hAnsiTheme="minorHAnsi" w:cstheme="minorHAnsi"/>
          <w:sz w:val="22"/>
        </w:rPr>
        <w:t>Vyhodnotenie mechanizmu grantovej podpory.</w:t>
      </w:r>
    </w:p>
    <w:p w14:paraId="34281E7A" w14:textId="77777777" w:rsidR="002F74F6" w:rsidRPr="00B15476" w:rsidRDefault="002F74F6" w:rsidP="001050C0">
      <w:pPr>
        <w:pStyle w:val="Odsekzoznamu"/>
        <w:rPr>
          <w:rFonts w:asciiTheme="minorHAnsi" w:hAnsiTheme="minorHAnsi" w:cstheme="minorHAnsi"/>
          <w:sz w:val="22"/>
          <w:szCs w:val="22"/>
        </w:rPr>
      </w:pPr>
    </w:p>
    <w:p w14:paraId="56EBFD96" w14:textId="44A882F3" w:rsidR="002F74F6" w:rsidRPr="00B15476" w:rsidRDefault="002F74F6" w:rsidP="001050C0">
      <w:pPr>
        <w:rPr>
          <w:rFonts w:asciiTheme="minorHAnsi" w:hAnsiTheme="minorHAnsi" w:cstheme="minorHAnsi"/>
          <w:b/>
          <w:sz w:val="22"/>
          <w:szCs w:val="22"/>
          <w:u w:val="single"/>
        </w:rPr>
      </w:pPr>
      <w:r w:rsidRPr="00B15476">
        <w:rPr>
          <w:rFonts w:asciiTheme="minorHAnsi" w:hAnsiTheme="minorHAnsi" w:cstheme="minorHAnsi"/>
          <w:b/>
          <w:sz w:val="22"/>
          <w:szCs w:val="22"/>
          <w:u w:val="single"/>
        </w:rPr>
        <w:t>Administrácia hodnoteni</w:t>
      </w:r>
      <w:r w:rsidR="00144A86" w:rsidRPr="00B15476">
        <w:rPr>
          <w:rFonts w:asciiTheme="minorHAnsi" w:hAnsiTheme="minorHAnsi" w:cstheme="minorHAnsi"/>
          <w:b/>
          <w:sz w:val="22"/>
          <w:szCs w:val="22"/>
          <w:u w:val="single"/>
        </w:rPr>
        <w:t xml:space="preserve">a, </w:t>
      </w:r>
      <w:r w:rsidRPr="00B15476">
        <w:rPr>
          <w:rFonts w:asciiTheme="minorHAnsi" w:hAnsiTheme="minorHAnsi" w:cstheme="minorHAnsi"/>
          <w:b/>
          <w:sz w:val="22"/>
          <w:szCs w:val="22"/>
          <w:u w:val="single"/>
        </w:rPr>
        <w:t>schvaľovania žiadostí</w:t>
      </w:r>
      <w:r w:rsidR="00144A86" w:rsidRPr="00B15476">
        <w:rPr>
          <w:rFonts w:asciiTheme="minorHAnsi" w:hAnsiTheme="minorHAnsi" w:cstheme="minorHAnsi"/>
          <w:b/>
          <w:sz w:val="22"/>
          <w:szCs w:val="22"/>
          <w:u w:val="single"/>
        </w:rPr>
        <w:t xml:space="preserve"> a poskytovanie grantovej podpory</w:t>
      </w:r>
      <w:r w:rsidR="00E12B94" w:rsidRPr="00B15476">
        <w:rPr>
          <w:rFonts w:asciiTheme="minorHAnsi" w:hAnsiTheme="minorHAnsi" w:cstheme="minorHAnsi"/>
          <w:b/>
          <w:sz w:val="22"/>
          <w:szCs w:val="22"/>
          <w:u w:val="single"/>
        </w:rPr>
        <w:t>:</w:t>
      </w:r>
    </w:p>
    <w:p w14:paraId="63137903" w14:textId="5448E8FB" w:rsidR="00200CFB" w:rsidRPr="00B15476" w:rsidRDefault="00200CFB" w:rsidP="00200CFB">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Posudzovanie formálnych náležitostí a oprávnenosti slovenských žiadateľov podľa národných kritérií (national eligibility criteria).</w:t>
      </w:r>
    </w:p>
    <w:p w14:paraId="7D16491E" w14:textId="77777777" w:rsidR="00200CFB" w:rsidRPr="00B15476" w:rsidRDefault="00200CFB" w:rsidP="00200CFB">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Kontrola úplnosti dokumentácie, vrátane rozpočtov, plánovaných výstupov a súladu projektu s výzvou.</w:t>
      </w:r>
    </w:p>
    <w:p w14:paraId="5B000CB7" w14:textId="77777777" w:rsidR="00200CFB" w:rsidRPr="00B15476" w:rsidRDefault="00200CFB" w:rsidP="00200CFB">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Komunikácia so žiadateľmi v prípade potreby doplnenia alebo úpravy žiadosti.</w:t>
      </w:r>
    </w:p>
    <w:p w14:paraId="2BF4BC65" w14:textId="77777777" w:rsidR="00200CFB" w:rsidRPr="00B15476" w:rsidRDefault="00200CFB" w:rsidP="00200CFB">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Vypracovanie formálneho hodnotenia a správy o oprávnenosti slovenských subjektov pre hodnotiaci proces na úrovni partnerstva.</w:t>
      </w:r>
    </w:p>
    <w:p w14:paraId="66EC4874" w14:textId="77777777" w:rsidR="00200CFB" w:rsidRPr="00B15476" w:rsidRDefault="00200CFB" w:rsidP="00200CFB">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Informovanie úspešných žiadateľov o výsledkoch hodnotenia a výške prideleného grantu.</w:t>
      </w:r>
    </w:p>
    <w:p w14:paraId="11A47B36" w14:textId="261C8B49" w:rsidR="00200CFB" w:rsidRDefault="00200CFB" w:rsidP="00200CFB">
      <w:pPr>
        <w:pStyle w:val="Odsekzoznamu"/>
        <w:numPr>
          <w:ilvl w:val="0"/>
          <w:numId w:val="8"/>
        </w:numPr>
        <w:jc w:val="both"/>
        <w:rPr>
          <w:ins w:id="25" w:author="Autor"/>
          <w:rFonts w:asciiTheme="minorHAnsi" w:hAnsiTheme="minorHAnsi" w:cstheme="minorHAnsi"/>
          <w:sz w:val="22"/>
        </w:rPr>
      </w:pPr>
      <w:r w:rsidRPr="00B15476">
        <w:rPr>
          <w:rFonts w:asciiTheme="minorHAnsi" w:hAnsiTheme="minorHAnsi" w:cstheme="minorHAnsi"/>
          <w:sz w:val="22"/>
        </w:rPr>
        <w:t>Príprava a podpis zmlúv o financovaní medzi CVTI SR a slovenskými subjektmi.</w:t>
      </w:r>
    </w:p>
    <w:p w14:paraId="75F7650D" w14:textId="77777777" w:rsidR="003903C4" w:rsidRDefault="003903C4" w:rsidP="003903C4">
      <w:pPr>
        <w:pStyle w:val="Odsekzoznamu"/>
        <w:numPr>
          <w:ilvl w:val="0"/>
          <w:numId w:val="8"/>
        </w:numPr>
        <w:jc w:val="both"/>
        <w:rPr>
          <w:ins w:id="26" w:author="Autor"/>
          <w:rFonts w:asciiTheme="minorHAnsi" w:hAnsiTheme="minorHAnsi" w:cstheme="minorHAnsi"/>
          <w:sz w:val="22"/>
        </w:rPr>
      </w:pPr>
      <w:ins w:id="27" w:author="Autor">
        <w:r>
          <w:rPr>
            <w:rFonts w:asciiTheme="minorHAnsi" w:hAnsiTheme="minorHAnsi" w:cstheme="minorHAnsi"/>
            <w:sz w:val="22"/>
          </w:rPr>
          <w:t>Poskytovanie grantovej podpory</w:t>
        </w:r>
      </w:ins>
    </w:p>
    <w:p w14:paraId="30182671" w14:textId="78588A07" w:rsidR="003903C4" w:rsidRPr="00B15476" w:rsidRDefault="003903C4" w:rsidP="003903C4">
      <w:pPr>
        <w:pStyle w:val="Odsekzoznamu"/>
        <w:numPr>
          <w:ilvl w:val="0"/>
          <w:numId w:val="8"/>
        </w:numPr>
        <w:jc w:val="both"/>
        <w:rPr>
          <w:rFonts w:asciiTheme="minorHAnsi" w:hAnsiTheme="minorHAnsi" w:cstheme="minorHAnsi"/>
          <w:sz w:val="22"/>
        </w:rPr>
      </w:pPr>
      <w:ins w:id="28" w:author="Autor">
        <w:r w:rsidRPr="003903C4">
          <w:rPr>
            <w:rFonts w:asciiTheme="minorHAnsi" w:hAnsiTheme="minorHAnsi" w:cstheme="minorHAnsi"/>
            <w:sz w:val="22"/>
          </w:rPr>
          <w:t>Schvaľovanie žiadostí o</w:t>
        </w:r>
        <w:r>
          <w:rPr>
            <w:rFonts w:asciiTheme="minorHAnsi" w:hAnsiTheme="minorHAnsi" w:cstheme="minorHAnsi"/>
            <w:sz w:val="22"/>
          </w:rPr>
          <w:t> </w:t>
        </w:r>
        <w:r w:rsidRPr="003903C4">
          <w:rPr>
            <w:rFonts w:asciiTheme="minorHAnsi" w:hAnsiTheme="minorHAnsi" w:cstheme="minorHAnsi"/>
            <w:sz w:val="22"/>
          </w:rPr>
          <w:t>platbu</w:t>
        </w:r>
        <w:r>
          <w:rPr>
            <w:rFonts w:asciiTheme="minorHAnsi" w:hAnsiTheme="minorHAnsi" w:cstheme="minorHAnsi"/>
            <w:sz w:val="22"/>
          </w:rPr>
          <w:t xml:space="preserve"> (ak relevantné)</w:t>
        </w:r>
      </w:ins>
    </w:p>
    <w:p w14:paraId="1914304E" w14:textId="435AC360" w:rsidR="00200CFB" w:rsidRDefault="00200CFB" w:rsidP="001050C0">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Riešenie otázok a problémov pri čerpaní grantových prostriedkov, aby sa zabezpečila hladká realizácia projektov.</w:t>
      </w:r>
    </w:p>
    <w:p w14:paraId="0C06246D" w14:textId="54E1AFDE" w:rsidR="00B15476" w:rsidRPr="00B15476" w:rsidRDefault="00B15476" w:rsidP="001050C0">
      <w:pPr>
        <w:pStyle w:val="Odsekzoznamu"/>
        <w:numPr>
          <w:ilvl w:val="0"/>
          <w:numId w:val="8"/>
        </w:numPr>
        <w:jc w:val="both"/>
        <w:rPr>
          <w:rFonts w:asciiTheme="minorHAnsi" w:hAnsiTheme="minorHAnsi" w:cstheme="minorHAnsi"/>
          <w:sz w:val="22"/>
        </w:rPr>
      </w:pPr>
      <w:r>
        <w:rPr>
          <w:rFonts w:asciiTheme="minorHAnsi" w:hAnsiTheme="minorHAnsi" w:cstheme="minorHAnsi"/>
          <w:sz w:val="22"/>
        </w:rPr>
        <w:t>Administrácia žiadostí užívateľov</w:t>
      </w:r>
    </w:p>
    <w:p w14:paraId="29EFE7C8" w14:textId="7DA9BA6F" w:rsidR="002F74F6" w:rsidRPr="00B15476" w:rsidRDefault="002F74F6" w:rsidP="001050C0">
      <w:pPr>
        <w:jc w:val="both"/>
        <w:rPr>
          <w:rFonts w:asciiTheme="minorHAnsi" w:hAnsiTheme="minorHAnsi" w:cstheme="minorHAnsi"/>
          <w:sz w:val="22"/>
        </w:rPr>
      </w:pPr>
    </w:p>
    <w:p w14:paraId="68D736ED" w14:textId="7D2A8EC8" w:rsidR="00564488" w:rsidRPr="00B15476" w:rsidRDefault="00564488" w:rsidP="001050C0">
      <w:pPr>
        <w:jc w:val="both"/>
        <w:rPr>
          <w:rFonts w:asciiTheme="minorHAnsi" w:hAnsiTheme="minorHAnsi" w:cstheme="minorHAnsi"/>
          <w:b/>
          <w:sz w:val="22"/>
          <w:u w:val="single"/>
        </w:rPr>
      </w:pPr>
      <w:r w:rsidRPr="00B15476">
        <w:rPr>
          <w:rFonts w:asciiTheme="minorHAnsi" w:hAnsiTheme="minorHAnsi" w:cstheme="minorHAnsi"/>
          <w:b/>
          <w:sz w:val="22"/>
          <w:u w:val="single"/>
        </w:rPr>
        <w:t>Vyhodnotenie mechanizmu grantovej podpory</w:t>
      </w:r>
      <w:r w:rsidR="00E12B94" w:rsidRPr="00B15476">
        <w:rPr>
          <w:rFonts w:asciiTheme="minorHAnsi" w:hAnsiTheme="minorHAnsi" w:cstheme="minorHAnsi"/>
          <w:b/>
          <w:sz w:val="22"/>
          <w:u w:val="single"/>
        </w:rPr>
        <w:t>:</w:t>
      </w:r>
    </w:p>
    <w:p w14:paraId="0B15831A" w14:textId="77777777" w:rsidR="001932CA" w:rsidRPr="00B15476" w:rsidRDefault="001932CA" w:rsidP="001050C0">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Analýza úspešnosti poskytnutej podpory, vrátane objemu financovania získaného slovenskými žiadateľmi a počtu úspešných projektov.</w:t>
      </w:r>
    </w:p>
    <w:p w14:paraId="4B7A0EDF" w14:textId="4613DC27" w:rsidR="001932CA" w:rsidRPr="00B15476" w:rsidRDefault="001932CA" w:rsidP="001050C0">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Zber spätnej väzby od žiadateľov a partnerov s cieľom identifikovať slabé miesta a navrhnúť zlepšenia grantového mechanizmu.</w:t>
      </w:r>
    </w:p>
    <w:p w14:paraId="02F18FED" w14:textId="1416C8AD" w:rsidR="001932CA" w:rsidRPr="00B15476" w:rsidRDefault="001932CA" w:rsidP="001050C0">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Príprava záverečnej správy o implementácii mechanizmu s odporúčaniami na jeho optimalizáciu pre budúce výzvy.</w:t>
      </w:r>
    </w:p>
    <w:p w14:paraId="2DD8EA6C" w14:textId="77777777" w:rsidR="00440DE6" w:rsidRPr="00B15476" w:rsidRDefault="00440DE6" w:rsidP="001050C0">
      <w:pPr>
        <w:jc w:val="both"/>
        <w:rPr>
          <w:rFonts w:asciiTheme="minorHAnsi" w:hAnsiTheme="minorHAnsi" w:cstheme="minorHAnsi"/>
          <w:sz w:val="22"/>
        </w:rPr>
      </w:pPr>
    </w:p>
    <w:p w14:paraId="501805E9" w14:textId="00138B27" w:rsidR="00B84CFA" w:rsidRDefault="00440DE6" w:rsidP="00A551AC">
      <w:pPr>
        <w:jc w:val="both"/>
        <w:rPr>
          <w:rFonts w:asciiTheme="minorHAnsi" w:hAnsiTheme="minorHAnsi" w:cstheme="minorHAnsi"/>
          <w:color w:val="385623" w:themeColor="accent6" w:themeShade="80"/>
          <w:sz w:val="22"/>
        </w:rPr>
      </w:pPr>
      <w:r w:rsidRPr="00B15476">
        <w:rPr>
          <w:rFonts w:asciiTheme="minorHAnsi" w:hAnsiTheme="minorHAnsi" w:cstheme="minorHAnsi"/>
          <w:sz w:val="22"/>
        </w:rPr>
        <w:t xml:space="preserve">Táto aktivita má zásadný význam pre posilnenie medzinárodnej konkurencieschopnosti slovenských subjektov, podporu ich zapojenia do európskych výskumných a inovačných aktivít a efektívne využitie dostupných finančných nástrojov. </w:t>
      </w:r>
    </w:p>
    <w:p w14:paraId="0961D814" w14:textId="26879013" w:rsidR="00591DBF" w:rsidRDefault="00591DBF" w:rsidP="001050C0">
      <w:pPr>
        <w:jc w:val="both"/>
        <w:rPr>
          <w:rFonts w:asciiTheme="minorHAnsi" w:hAnsiTheme="minorHAnsi" w:cstheme="minorHAnsi"/>
          <w:color w:val="385623" w:themeColor="accent6" w:themeShade="80"/>
          <w:sz w:val="22"/>
        </w:rPr>
      </w:pPr>
    </w:p>
    <w:p w14:paraId="59235477" w14:textId="3F7A6D64" w:rsidR="00546804" w:rsidRPr="00B15476" w:rsidRDefault="00546804" w:rsidP="00546804">
      <w:pPr>
        <w:jc w:val="both"/>
        <w:rPr>
          <w:rFonts w:asciiTheme="minorHAnsi" w:hAnsiTheme="minorHAnsi" w:cstheme="minorHAnsi"/>
          <w:b/>
          <w:sz w:val="22"/>
        </w:rPr>
      </w:pPr>
      <w:r w:rsidRPr="00B15476">
        <w:rPr>
          <w:rFonts w:asciiTheme="minorHAnsi" w:hAnsiTheme="minorHAnsi" w:cstheme="minorHAnsi"/>
          <w:b/>
          <w:sz w:val="22"/>
        </w:rPr>
        <w:t>Súlad s horizontálnymi princípmi podľa čl. 9 nariadenia o spoločných ustanoveniach, ako aj podľa uznesenia vlády SR č. 668 z 26. októbra 2022.</w:t>
      </w:r>
    </w:p>
    <w:p w14:paraId="56C358EA" w14:textId="77777777" w:rsidR="00546804" w:rsidRPr="00B15476" w:rsidRDefault="00546804" w:rsidP="00546804">
      <w:pPr>
        <w:jc w:val="both"/>
        <w:rPr>
          <w:rFonts w:asciiTheme="minorHAnsi" w:hAnsiTheme="minorHAnsi" w:cstheme="minorHAnsi"/>
          <w:sz w:val="22"/>
        </w:rPr>
      </w:pPr>
    </w:p>
    <w:p w14:paraId="70D6EDAA" w14:textId="2A7D98ED" w:rsidR="00C9120E" w:rsidRPr="00B15476" w:rsidRDefault="00546804" w:rsidP="00546804">
      <w:pPr>
        <w:jc w:val="both"/>
        <w:rPr>
          <w:rFonts w:asciiTheme="minorHAnsi" w:hAnsiTheme="minorHAnsi" w:cstheme="minorHAnsi"/>
          <w:sz w:val="22"/>
        </w:rPr>
      </w:pPr>
      <w:r w:rsidRPr="00B15476">
        <w:rPr>
          <w:rFonts w:asciiTheme="minorHAnsi" w:hAnsiTheme="minorHAnsi" w:cstheme="minorHAnsi"/>
          <w:sz w:val="22"/>
        </w:rPr>
        <w:lastRenderedPageBreak/>
        <w:t>V rámci A</w:t>
      </w:r>
      <w:r w:rsidR="00F00233" w:rsidRPr="00B15476">
        <w:rPr>
          <w:rFonts w:asciiTheme="minorHAnsi" w:hAnsiTheme="minorHAnsi" w:cstheme="minorHAnsi"/>
          <w:sz w:val="22"/>
        </w:rPr>
        <w:t xml:space="preserve">KTIVITY </w:t>
      </w:r>
      <w:r w:rsidRPr="00B15476">
        <w:rPr>
          <w:rFonts w:asciiTheme="minorHAnsi" w:hAnsiTheme="minorHAnsi" w:cstheme="minorHAnsi"/>
          <w:sz w:val="22"/>
        </w:rPr>
        <w:t>2</w:t>
      </w:r>
      <w:r w:rsidR="00F00233" w:rsidRPr="00B15476">
        <w:rPr>
          <w:rFonts w:asciiTheme="minorHAnsi" w:hAnsiTheme="minorHAnsi" w:cstheme="minorHAnsi"/>
          <w:sz w:val="22"/>
        </w:rPr>
        <w:t xml:space="preserve"> bude zabezpečené dodržiavanie</w:t>
      </w:r>
      <w:r w:rsidRPr="00B15476">
        <w:rPr>
          <w:rFonts w:asciiTheme="minorHAnsi" w:hAnsiTheme="minorHAnsi" w:cstheme="minorHAnsi"/>
          <w:sz w:val="22"/>
        </w:rPr>
        <w:t xml:space="preserve"> horizontálnych princípov </w:t>
      </w:r>
      <w:r w:rsidR="00F00233" w:rsidRPr="00B15476">
        <w:rPr>
          <w:rFonts w:asciiTheme="minorHAnsi" w:hAnsiTheme="minorHAnsi" w:cstheme="minorHAnsi"/>
          <w:sz w:val="22"/>
        </w:rPr>
        <w:t xml:space="preserve">nakoľko pri </w:t>
      </w:r>
      <w:r w:rsidRPr="00B15476">
        <w:rPr>
          <w:rFonts w:asciiTheme="minorHAnsi" w:hAnsiTheme="minorHAnsi" w:cstheme="minorHAnsi"/>
          <w:sz w:val="22"/>
        </w:rPr>
        <w:t xml:space="preserve">všetkých aktivitách, ako sú konzultácie, </w:t>
      </w:r>
      <w:r w:rsidR="00F00233" w:rsidRPr="00B15476">
        <w:rPr>
          <w:rFonts w:asciiTheme="minorHAnsi" w:hAnsiTheme="minorHAnsi" w:cstheme="minorHAnsi"/>
          <w:sz w:val="22"/>
        </w:rPr>
        <w:t>poskytovanie informácií</w:t>
      </w:r>
      <w:r w:rsidRPr="00B15476">
        <w:rPr>
          <w:rFonts w:asciiTheme="minorHAnsi" w:hAnsiTheme="minorHAnsi" w:cstheme="minorHAnsi"/>
          <w:sz w:val="22"/>
        </w:rPr>
        <w:t xml:space="preserve"> či hodnotenie projektov</w:t>
      </w:r>
      <w:r w:rsidR="00F00233" w:rsidRPr="00B15476">
        <w:rPr>
          <w:rFonts w:asciiTheme="minorHAnsi" w:hAnsiTheme="minorHAnsi" w:cstheme="minorHAnsi"/>
          <w:sz w:val="22"/>
        </w:rPr>
        <w:t xml:space="preserve"> </w:t>
      </w:r>
      <w:r w:rsidRPr="00B15476">
        <w:rPr>
          <w:rFonts w:asciiTheme="minorHAnsi" w:hAnsiTheme="minorHAnsi" w:cstheme="minorHAnsi"/>
          <w:sz w:val="22"/>
        </w:rPr>
        <w:t>je zabezpečený rovnaký prístup pre ženy, mužov a osoby z rôznych marginalizovaných skupín.</w:t>
      </w:r>
      <w:r w:rsidR="00F00233" w:rsidRPr="00B15476">
        <w:rPr>
          <w:rFonts w:asciiTheme="minorHAnsi" w:hAnsiTheme="minorHAnsi" w:cstheme="minorHAnsi"/>
          <w:sz w:val="22"/>
        </w:rPr>
        <w:t xml:space="preserve"> </w:t>
      </w:r>
    </w:p>
    <w:p w14:paraId="55A33334" w14:textId="77777777" w:rsidR="00C9120E" w:rsidRPr="00B15476" w:rsidRDefault="00C9120E" w:rsidP="00546804">
      <w:pPr>
        <w:jc w:val="both"/>
        <w:rPr>
          <w:rFonts w:asciiTheme="minorHAnsi" w:hAnsiTheme="minorHAnsi" w:cstheme="minorHAnsi"/>
          <w:sz w:val="22"/>
        </w:rPr>
      </w:pPr>
    </w:p>
    <w:p w14:paraId="39D22F10" w14:textId="7A30714D" w:rsidR="00C9120E" w:rsidRPr="00B15476" w:rsidRDefault="00546804" w:rsidP="00C9120E">
      <w:pPr>
        <w:jc w:val="both"/>
        <w:rPr>
          <w:rFonts w:asciiTheme="minorHAnsi" w:hAnsiTheme="minorHAnsi" w:cstheme="minorHAnsi"/>
          <w:sz w:val="22"/>
        </w:rPr>
      </w:pPr>
      <w:r w:rsidRPr="00B15476">
        <w:rPr>
          <w:rFonts w:asciiTheme="minorHAnsi" w:hAnsiTheme="minorHAnsi" w:cstheme="minorHAnsi"/>
          <w:sz w:val="22"/>
        </w:rPr>
        <w:t xml:space="preserve">Metodické dokumenty a poradenstvo </w:t>
      </w:r>
      <w:r w:rsidR="00F00233" w:rsidRPr="00B15476">
        <w:rPr>
          <w:rFonts w:asciiTheme="minorHAnsi" w:hAnsiTheme="minorHAnsi" w:cstheme="minorHAnsi"/>
          <w:sz w:val="22"/>
        </w:rPr>
        <w:t>bud</w:t>
      </w:r>
      <w:r w:rsidRPr="00B15476">
        <w:rPr>
          <w:rFonts w:asciiTheme="minorHAnsi" w:hAnsiTheme="minorHAnsi" w:cstheme="minorHAnsi"/>
          <w:sz w:val="22"/>
        </w:rPr>
        <w:t>ú pripravené tak, aby podporovali diverzitu a zapájanie žien a mladých výskumníkov do projektov.</w:t>
      </w:r>
      <w:r w:rsidR="00F00233" w:rsidRPr="00B15476">
        <w:rPr>
          <w:rFonts w:asciiTheme="minorHAnsi" w:hAnsiTheme="minorHAnsi" w:cstheme="minorHAnsi"/>
          <w:sz w:val="22"/>
        </w:rPr>
        <w:t xml:space="preserve"> </w:t>
      </w:r>
      <w:r w:rsidRPr="00B15476">
        <w:rPr>
          <w:rFonts w:asciiTheme="minorHAnsi" w:hAnsiTheme="minorHAnsi" w:cstheme="minorHAnsi"/>
          <w:sz w:val="22"/>
        </w:rPr>
        <w:t>Poradenstvo, podpora a hodnotenie projektov sú vykonávané objektívne, bez akejkoľvek diskriminácie na základe veku, rodu, zdravotného postihnutia, národnosti či iných osobných charakteristík.</w:t>
      </w:r>
      <w:r w:rsidR="00F00233" w:rsidRPr="00B15476">
        <w:rPr>
          <w:rFonts w:asciiTheme="minorHAnsi" w:hAnsiTheme="minorHAnsi" w:cstheme="minorHAnsi"/>
          <w:sz w:val="22"/>
        </w:rPr>
        <w:t xml:space="preserve"> </w:t>
      </w:r>
    </w:p>
    <w:p w14:paraId="2DB685B5" w14:textId="77777777" w:rsidR="00C9120E" w:rsidRPr="00B15476" w:rsidRDefault="00C9120E" w:rsidP="00546804">
      <w:pPr>
        <w:jc w:val="both"/>
        <w:rPr>
          <w:rFonts w:asciiTheme="minorHAnsi" w:hAnsiTheme="minorHAnsi" w:cstheme="minorHAnsi"/>
          <w:sz w:val="22"/>
        </w:rPr>
      </w:pPr>
    </w:p>
    <w:p w14:paraId="2AFA3C84" w14:textId="29D60DB5" w:rsidR="00C9120E" w:rsidRPr="00B15476" w:rsidRDefault="00546804" w:rsidP="00C9120E">
      <w:pPr>
        <w:jc w:val="both"/>
        <w:rPr>
          <w:rFonts w:asciiTheme="minorHAnsi" w:hAnsiTheme="minorHAnsi" w:cstheme="minorHAnsi"/>
          <w:sz w:val="22"/>
        </w:rPr>
      </w:pPr>
      <w:r w:rsidRPr="00B15476">
        <w:rPr>
          <w:rFonts w:asciiTheme="minorHAnsi" w:hAnsiTheme="minorHAnsi" w:cstheme="minorHAnsi"/>
          <w:sz w:val="22"/>
        </w:rPr>
        <w:t xml:space="preserve">Podpora slovenských žiadateľov zahŕňa </w:t>
      </w:r>
      <w:r w:rsidR="00C9120E" w:rsidRPr="00B15476">
        <w:rPr>
          <w:rFonts w:asciiTheme="minorHAnsi" w:hAnsiTheme="minorHAnsi" w:cstheme="minorHAnsi"/>
          <w:sz w:val="22"/>
        </w:rPr>
        <w:t>z</w:t>
      </w:r>
      <w:r w:rsidRPr="00B15476">
        <w:rPr>
          <w:rFonts w:asciiTheme="minorHAnsi" w:hAnsiTheme="minorHAnsi" w:cstheme="minorHAnsi"/>
          <w:sz w:val="22"/>
        </w:rPr>
        <w:t xml:space="preserve">ohľadnenie princípov udržateľnosti vo všetkých fázach projektov, od prípravy žiadostí až po realizáciu. Konzultácie a metodické materiály </w:t>
      </w:r>
      <w:r w:rsidR="00F00233" w:rsidRPr="00B15476">
        <w:rPr>
          <w:rFonts w:asciiTheme="minorHAnsi" w:hAnsiTheme="minorHAnsi" w:cstheme="minorHAnsi"/>
          <w:sz w:val="22"/>
        </w:rPr>
        <w:t xml:space="preserve">budú klásť </w:t>
      </w:r>
      <w:r w:rsidRPr="00B15476">
        <w:rPr>
          <w:rFonts w:asciiTheme="minorHAnsi" w:hAnsiTheme="minorHAnsi" w:cstheme="minorHAnsi"/>
          <w:sz w:val="22"/>
        </w:rPr>
        <w:t>dôraz na environmentálne zodpovedné plánovanie projektov (napr. zníženie uhlíkovej stopy, efektívne využívanie zdrojov).</w:t>
      </w:r>
      <w:r w:rsidR="00F00233" w:rsidRPr="00B15476">
        <w:rPr>
          <w:rFonts w:asciiTheme="minorHAnsi" w:hAnsiTheme="minorHAnsi" w:cstheme="minorHAnsi"/>
          <w:sz w:val="22"/>
        </w:rPr>
        <w:t xml:space="preserve"> </w:t>
      </w:r>
    </w:p>
    <w:p w14:paraId="0876D6AB" w14:textId="77777777" w:rsidR="00C9120E" w:rsidRPr="00B15476" w:rsidRDefault="00C9120E" w:rsidP="00546804">
      <w:pPr>
        <w:jc w:val="both"/>
        <w:rPr>
          <w:rFonts w:asciiTheme="minorHAnsi" w:hAnsiTheme="minorHAnsi" w:cstheme="minorHAnsi"/>
          <w:sz w:val="22"/>
        </w:rPr>
      </w:pPr>
    </w:p>
    <w:p w14:paraId="5EAE5D67" w14:textId="43EF898A" w:rsidR="00C9120E" w:rsidRPr="00B15476" w:rsidRDefault="00546804" w:rsidP="00C9120E">
      <w:pPr>
        <w:jc w:val="both"/>
        <w:rPr>
          <w:rFonts w:asciiTheme="minorHAnsi" w:hAnsiTheme="minorHAnsi" w:cstheme="minorHAnsi"/>
          <w:sz w:val="22"/>
        </w:rPr>
      </w:pPr>
      <w:r w:rsidRPr="00B15476">
        <w:rPr>
          <w:rFonts w:asciiTheme="minorHAnsi" w:hAnsiTheme="minorHAnsi" w:cstheme="minorHAnsi"/>
          <w:sz w:val="22"/>
        </w:rPr>
        <w:t xml:space="preserve">Všetky relevantné informácie o výzvach, pravidlách oprávnenosti a možnostiach zapojenia do programu Horizont Európa </w:t>
      </w:r>
      <w:r w:rsidR="00F00233" w:rsidRPr="00B15476">
        <w:rPr>
          <w:rFonts w:asciiTheme="minorHAnsi" w:hAnsiTheme="minorHAnsi" w:cstheme="minorHAnsi"/>
          <w:sz w:val="22"/>
        </w:rPr>
        <w:t>budú</w:t>
      </w:r>
      <w:r w:rsidRPr="00B15476">
        <w:rPr>
          <w:rFonts w:asciiTheme="minorHAnsi" w:hAnsiTheme="minorHAnsi" w:cstheme="minorHAnsi"/>
          <w:sz w:val="22"/>
        </w:rPr>
        <w:t xml:space="preserve"> zverejnené na verejných platformách a distribuované formou newsletterov a webových aktualít</w:t>
      </w:r>
      <w:r w:rsidR="00C9120E" w:rsidRPr="00B15476">
        <w:rPr>
          <w:rFonts w:asciiTheme="minorHAnsi" w:hAnsiTheme="minorHAnsi" w:cstheme="minorHAnsi"/>
          <w:sz w:val="22"/>
        </w:rPr>
        <w:t>, čo umožňuje oslovovať aj subjekty z menej rozvinutých regiónov Slovenska, pričom konzultácie a poradenstvo budú prispôsobené ich špecifickým potrebám.</w:t>
      </w:r>
    </w:p>
    <w:p w14:paraId="21FE547A" w14:textId="77777777" w:rsidR="00C9120E" w:rsidRPr="00B15476" w:rsidRDefault="00C9120E" w:rsidP="00C9120E">
      <w:pPr>
        <w:jc w:val="both"/>
        <w:rPr>
          <w:rFonts w:asciiTheme="minorHAnsi" w:hAnsiTheme="minorHAnsi" w:cstheme="minorHAnsi"/>
          <w:sz w:val="22"/>
        </w:rPr>
      </w:pPr>
    </w:p>
    <w:p w14:paraId="30E002EC" w14:textId="063107A1" w:rsidR="00C9120E" w:rsidRPr="00B15476" w:rsidRDefault="00C9120E" w:rsidP="00C9120E">
      <w:pPr>
        <w:jc w:val="both"/>
        <w:rPr>
          <w:rFonts w:asciiTheme="minorHAnsi" w:hAnsiTheme="minorHAnsi" w:cstheme="minorHAnsi"/>
          <w:sz w:val="22"/>
        </w:rPr>
      </w:pPr>
      <w:r w:rsidRPr="00B15476">
        <w:rPr>
          <w:rFonts w:asciiTheme="minorHAnsi" w:hAnsiTheme="minorHAnsi" w:cstheme="minorHAnsi"/>
          <w:sz w:val="22"/>
        </w:rPr>
        <w:t>Pri výbere hodnotení projektov budú striktne dodržiavané pravidlá transparentnosti, spravodlivosti a nediskriminácie. Národné kritériá oprávnenosti budú jasne definované a zverejnené vopred.</w:t>
      </w:r>
    </w:p>
    <w:p w14:paraId="1CDCE6F0" w14:textId="77777777" w:rsidR="00C9120E" w:rsidRPr="00B15476" w:rsidRDefault="00C9120E" w:rsidP="00C9120E">
      <w:pPr>
        <w:jc w:val="both"/>
        <w:rPr>
          <w:rFonts w:asciiTheme="minorHAnsi" w:hAnsiTheme="minorHAnsi" w:cstheme="minorHAnsi"/>
          <w:sz w:val="22"/>
        </w:rPr>
      </w:pPr>
    </w:p>
    <w:p w14:paraId="4C3226F5" w14:textId="49008A91" w:rsidR="00BC7799" w:rsidRPr="00B15476" w:rsidRDefault="00546804" w:rsidP="001050C0">
      <w:pPr>
        <w:jc w:val="both"/>
        <w:rPr>
          <w:rFonts w:asciiTheme="minorHAnsi" w:hAnsiTheme="minorHAnsi" w:cstheme="minorHAnsi"/>
          <w:sz w:val="22"/>
        </w:rPr>
      </w:pPr>
      <w:r w:rsidRPr="00B15476">
        <w:rPr>
          <w:rFonts w:asciiTheme="minorHAnsi" w:hAnsiTheme="minorHAnsi" w:cstheme="minorHAnsi"/>
          <w:sz w:val="22"/>
        </w:rPr>
        <w:t>Týmto spôsobom aktivita reflektuje národné aj európske horizontálne princípy, podporuje udržateľný rozvoj a zaručuje rovnaký prístup k financovaniu pre všetky zainteresované subjekty.</w:t>
      </w:r>
    </w:p>
    <w:p w14:paraId="4E314CFB" w14:textId="77777777" w:rsidR="00080BFA" w:rsidRPr="001050C0" w:rsidRDefault="00080BFA" w:rsidP="001050C0">
      <w:pPr>
        <w:jc w:val="both"/>
        <w:rPr>
          <w:rFonts w:asciiTheme="minorHAnsi" w:hAnsiTheme="minorHAnsi" w:cstheme="minorHAnsi"/>
          <w:color w:val="385623" w:themeColor="accent6" w:themeShade="80"/>
          <w:sz w:val="22"/>
        </w:rPr>
      </w:pPr>
    </w:p>
    <w:p w14:paraId="00BF6364" w14:textId="4AE36B14" w:rsidR="00B14072" w:rsidRPr="00D81655" w:rsidRDefault="00B14072" w:rsidP="00B14072">
      <w:pPr>
        <w:spacing w:line="276" w:lineRule="auto"/>
        <w:jc w:val="both"/>
        <w:rPr>
          <w:rFonts w:asciiTheme="minorHAnsi" w:hAnsiTheme="minorHAnsi" w:cstheme="minorHAnsi"/>
          <w:b/>
          <w:i/>
          <w:sz w:val="22"/>
        </w:rPr>
      </w:pPr>
      <w:r w:rsidRPr="00D81655">
        <w:rPr>
          <w:rFonts w:asciiTheme="minorHAnsi" w:hAnsiTheme="minorHAnsi" w:cstheme="minorHAnsi"/>
          <w:b/>
          <w:i/>
          <w:sz w:val="22"/>
        </w:rPr>
        <w:t>PODPORNÁ AKTIVITA</w:t>
      </w:r>
      <w:r w:rsidR="00E07130">
        <w:rPr>
          <w:rFonts w:asciiTheme="minorHAnsi" w:hAnsiTheme="minorHAnsi" w:cstheme="minorHAnsi"/>
          <w:b/>
          <w:i/>
          <w:sz w:val="22"/>
        </w:rPr>
        <w:t xml:space="preserve"> </w:t>
      </w:r>
    </w:p>
    <w:p w14:paraId="4954A9CD" w14:textId="77777777" w:rsidR="00B14072" w:rsidRPr="00564488" w:rsidRDefault="00B14072" w:rsidP="003646B7">
      <w:pPr>
        <w:pStyle w:val="Odsekzoznamu"/>
        <w:numPr>
          <w:ilvl w:val="0"/>
          <w:numId w:val="8"/>
        </w:numPr>
        <w:jc w:val="both"/>
        <w:rPr>
          <w:rFonts w:asciiTheme="minorHAnsi" w:hAnsiTheme="minorHAnsi" w:cstheme="minorHAnsi"/>
          <w:i/>
          <w:sz w:val="22"/>
        </w:rPr>
      </w:pPr>
      <w:r w:rsidRPr="00564488">
        <w:rPr>
          <w:rFonts w:asciiTheme="minorHAnsi" w:hAnsiTheme="minorHAnsi" w:cstheme="minorHAnsi"/>
          <w:i/>
          <w:sz w:val="22"/>
        </w:rPr>
        <w:t>projektový a finančný manažment</w:t>
      </w:r>
    </w:p>
    <w:p w14:paraId="760C9E66" w14:textId="3F1E789C" w:rsidR="00B14072" w:rsidRDefault="00B14072" w:rsidP="003646B7">
      <w:pPr>
        <w:pStyle w:val="Odsekzoznamu"/>
        <w:numPr>
          <w:ilvl w:val="0"/>
          <w:numId w:val="8"/>
        </w:numPr>
        <w:jc w:val="both"/>
        <w:rPr>
          <w:rFonts w:asciiTheme="minorHAnsi" w:hAnsiTheme="minorHAnsi" w:cstheme="minorHAnsi"/>
          <w:i/>
          <w:sz w:val="22"/>
        </w:rPr>
      </w:pPr>
      <w:r w:rsidRPr="00564488">
        <w:rPr>
          <w:rFonts w:asciiTheme="minorHAnsi" w:hAnsiTheme="minorHAnsi" w:cstheme="minorHAnsi"/>
          <w:i/>
          <w:sz w:val="22"/>
        </w:rPr>
        <w:t>komunikácia, diseminácia</w:t>
      </w:r>
      <w:r w:rsidR="0070606D">
        <w:rPr>
          <w:rFonts w:asciiTheme="minorHAnsi" w:hAnsiTheme="minorHAnsi" w:cstheme="minorHAnsi"/>
          <w:i/>
          <w:sz w:val="22"/>
        </w:rPr>
        <w:t>, exploitácia</w:t>
      </w:r>
    </w:p>
    <w:p w14:paraId="6880036C" w14:textId="7D9EE33D" w:rsidR="00E07130" w:rsidRPr="00B15476" w:rsidRDefault="00E07130" w:rsidP="003646B7">
      <w:pPr>
        <w:jc w:val="both"/>
        <w:rPr>
          <w:rFonts w:asciiTheme="minorHAnsi" w:hAnsiTheme="minorHAnsi" w:cstheme="minorHAnsi"/>
          <w:sz w:val="22"/>
        </w:rPr>
      </w:pPr>
      <w:r w:rsidRPr="00B15476">
        <w:rPr>
          <w:rFonts w:asciiTheme="minorHAnsi" w:hAnsiTheme="minorHAnsi" w:cstheme="minorHAnsi"/>
          <w:sz w:val="22"/>
        </w:rPr>
        <w:t>Táto podporná aktivita je navrhnutá na zabezpečenie efektívneho riadenia projektu, správneho finančného manažmentu a transparentnej komunikácie s cieľovými skupinami a zainteresovanými stranami. Aktivita zároveň podporuje šírenie výstupov projektu a zabezpečuje, aby informácie o aktivitách a výsledkoch projektu boli dostupné a využiteľné na národnej aj medzinárodnej úrovni.</w:t>
      </w:r>
    </w:p>
    <w:p w14:paraId="53808508" w14:textId="47CBF59B" w:rsidR="00E07130" w:rsidRPr="00B15476" w:rsidRDefault="00E07130" w:rsidP="003646B7">
      <w:pPr>
        <w:jc w:val="both"/>
        <w:rPr>
          <w:rFonts w:asciiTheme="minorHAnsi" w:hAnsiTheme="minorHAnsi" w:cstheme="minorHAnsi"/>
          <w:sz w:val="22"/>
        </w:rPr>
      </w:pPr>
    </w:p>
    <w:p w14:paraId="48FFC519" w14:textId="4D912421" w:rsidR="00E07130" w:rsidRPr="00B15476" w:rsidRDefault="00E07130" w:rsidP="003646B7">
      <w:pPr>
        <w:jc w:val="both"/>
        <w:rPr>
          <w:rFonts w:asciiTheme="minorHAnsi" w:hAnsiTheme="minorHAnsi" w:cstheme="minorHAnsi"/>
          <w:sz w:val="22"/>
        </w:rPr>
      </w:pPr>
      <w:r w:rsidRPr="00B15476">
        <w:rPr>
          <w:rFonts w:asciiTheme="minorHAnsi" w:hAnsiTheme="minorHAnsi" w:cstheme="minorHAnsi"/>
          <w:sz w:val="22"/>
        </w:rPr>
        <w:t>Jej cieľom je zabezpečiť efektívnu koordináciu všetkých projektových aktivít a zabezpečiť ich implementáciu v súlade so schváleným harmonogramom a rozpočtom, riadiť finančné procesy projektu vrátane monitorovania čerpania rozpočtu a reportovania, šíriť informácie o výsledkoch projektu a zvyšovať povedomie o možnostiach zapojenia do európskych partnerstiev prostredníctvom cielených komunikačných aktivít.</w:t>
      </w:r>
    </w:p>
    <w:p w14:paraId="5423E359" w14:textId="77777777" w:rsidR="00E07130" w:rsidRPr="001050C0" w:rsidRDefault="00E07130" w:rsidP="003646B7">
      <w:pPr>
        <w:jc w:val="both"/>
        <w:rPr>
          <w:rFonts w:asciiTheme="minorHAnsi" w:hAnsiTheme="minorHAnsi" w:cstheme="minorHAnsi"/>
          <w:color w:val="385623" w:themeColor="accent6" w:themeShade="80"/>
          <w:sz w:val="22"/>
        </w:rPr>
      </w:pPr>
    </w:p>
    <w:p w14:paraId="17391CF6" w14:textId="77777777" w:rsidR="00E07130" w:rsidRPr="00B15476" w:rsidRDefault="00E07130" w:rsidP="003646B7">
      <w:pPr>
        <w:jc w:val="both"/>
        <w:rPr>
          <w:rFonts w:asciiTheme="minorHAnsi" w:hAnsiTheme="minorHAnsi" w:cstheme="minorHAnsi"/>
          <w:sz w:val="22"/>
        </w:rPr>
      </w:pPr>
      <w:r w:rsidRPr="00B15476">
        <w:rPr>
          <w:rFonts w:asciiTheme="minorHAnsi" w:hAnsiTheme="minorHAnsi" w:cstheme="minorHAnsi"/>
          <w:sz w:val="22"/>
        </w:rPr>
        <w:t>Hlavné činnosti podporné aktivity:</w:t>
      </w:r>
    </w:p>
    <w:p w14:paraId="0518CAC9" w14:textId="551B5113" w:rsidR="00E07130" w:rsidRPr="00B15476" w:rsidRDefault="00E07130" w:rsidP="003646B7">
      <w:pPr>
        <w:jc w:val="both"/>
        <w:rPr>
          <w:rFonts w:asciiTheme="minorHAnsi" w:hAnsiTheme="minorHAnsi" w:cstheme="minorHAnsi"/>
          <w:sz w:val="22"/>
          <w:u w:val="single"/>
        </w:rPr>
      </w:pPr>
      <w:r w:rsidRPr="00B15476">
        <w:rPr>
          <w:rFonts w:asciiTheme="minorHAnsi" w:hAnsiTheme="minorHAnsi" w:cstheme="minorHAnsi"/>
          <w:sz w:val="22"/>
          <w:u w:val="single"/>
        </w:rPr>
        <w:t>Projektový manažment:</w:t>
      </w:r>
    </w:p>
    <w:p w14:paraId="23282417"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Koordinácia projektového tímu a zabezpečenie súladu medzi jednotlivými aktivitami projektu.</w:t>
      </w:r>
    </w:p>
    <w:p w14:paraId="55FD3A21" w14:textId="07949043"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Príprava a aktualizácia plánov implementácie projektu, vrátane harmonogramu, rozpočtu a</w:t>
      </w:r>
      <w:r w:rsidR="00DE113C" w:rsidRPr="00B15476">
        <w:rPr>
          <w:rFonts w:asciiTheme="minorHAnsi" w:hAnsiTheme="minorHAnsi" w:cstheme="minorHAnsi"/>
          <w:sz w:val="22"/>
        </w:rPr>
        <w:t> </w:t>
      </w:r>
      <w:r w:rsidRPr="00B15476">
        <w:rPr>
          <w:rFonts w:asciiTheme="minorHAnsi" w:hAnsiTheme="minorHAnsi" w:cstheme="minorHAnsi"/>
          <w:sz w:val="22"/>
        </w:rPr>
        <w:t>manažmentu</w:t>
      </w:r>
      <w:r w:rsidR="00DE113C" w:rsidRPr="00B15476">
        <w:rPr>
          <w:rFonts w:asciiTheme="minorHAnsi" w:hAnsiTheme="minorHAnsi" w:cstheme="minorHAnsi"/>
          <w:sz w:val="22"/>
        </w:rPr>
        <w:t xml:space="preserve"> rizík</w:t>
      </w:r>
      <w:r w:rsidRPr="00B15476">
        <w:rPr>
          <w:rFonts w:asciiTheme="minorHAnsi" w:hAnsiTheme="minorHAnsi" w:cstheme="minorHAnsi"/>
          <w:sz w:val="22"/>
        </w:rPr>
        <w:t>.</w:t>
      </w:r>
    </w:p>
    <w:p w14:paraId="6EABF188" w14:textId="462A1EDF"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 xml:space="preserve">Monitorovanie a hodnotenie priebehu projektu, identifikácia potenciálnych rizík a návrhy na ich </w:t>
      </w:r>
      <w:r w:rsidR="00DE113C" w:rsidRPr="00B15476">
        <w:rPr>
          <w:rFonts w:asciiTheme="minorHAnsi" w:hAnsiTheme="minorHAnsi" w:cstheme="minorHAnsi"/>
          <w:sz w:val="22"/>
        </w:rPr>
        <w:t>riešenie</w:t>
      </w:r>
      <w:r w:rsidRPr="00B15476">
        <w:rPr>
          <w:rFonts w:asciiTheme="minorHAnsi" w:hAnsiTheme="minorHAnsi" w:cstheme="minorHAnsi"/>
          <w:sz w:val="22"/>
        </w:rPr>
        <w:t>.</w:t>
      </w:r>
    </w:p>
    <w:p w14:paraId="555DDDAC"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Príprava pravidelných správ pre poskytovateľa grantu, vrátane priebežných a záverečných správ o pokroku a výsledkoch projektu.</w:t>
      </w:r>
    </w:p>
    <w:p w14:paraId="0D0E05A6" w14:textId="3E924191" w:rsidR="00E07130" w:rsidRPr="00B15476" w:rsidRDefault="00E07130" w:rsidP="003646B7">
      <w:pPr>
        <w:jc w:val="both"/>
        <w:rPr>
          <w:rFonts w:asciiTheme="minorHAnsi" w:hAnsiTheme="minorHAnsi" w:cstheme="minorHAnsi"/>
          <w:sz w:val="22"/>
          <w:u w:val="single"/>
        </w:rPr>
      </w:pPr>
      <w:r w:rsidRPr="00B15476">
        <w:rPr>
          <w:rFonts w:asciiTheme="minorHAnsi" w:hAnsiTheme="minorHAnsi" w:cstheme="minorHAnsi"/>
          <w:sz w:val="22"/>
          <w:u w:val="single"/>
        </w:rPr>
        <w:t>Finančný manažment:</w:t>
      </w:r>
    </w:p>
    <w:p w14:paraId="6DFB75F0"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lastRenderedPageBreak/>
        <w:t>Správa finančných tokov projektu a pravidelná kontrola čerpania rozpočtu v súlade s podmienkami poskytovateľa grantu.</w:t>
      </w:r>
    </w:p>
    <w:p w14:paraId="62E860B6"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Príprava finančných reportov a podkladov pre audit projektu.</w:t>
      </w:r>
    </w:p>
    <w:p w14:paraId="46F111CF" w14:textId="1C98D1E3"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Poradenstvo pr</w:t>
      </w:r>
      <w:r w:rsidR="00DE113C" w:rsidRPr="00B15476">
        <w:rPr>
          <w:rFonts w:asciiTheme="minorHAnsi" w:hAnsiTheme="minorHAnsi" w:cstheme="minorHAnsi"/>
          <w:sz w:val="22"/>
        </w:rPr>
        <w:t xml:space="preserve">i hlavných aktivitách projektu </w:t>
      </w:r>
      <w:r w:rsidRPr="00B15476">
        <w:rPr>
          <w:rFonts w:asciiTheme="minorHAnsi" w:hAnsiTheme="minorHAnsi" w:cstheme="minorHAnsi"/>
          <w:sz w:val="22"/>
        </w:rPr>
        <w:t>v otázkach financovania a administratívy.</w:t>
      </w:r>
    </w:p>
    <w:p w14:paraId="29451F5F" w14:textId="43266BB4" w:rsidR="00E07130" w:rsidRPr="00B15476" w:rsidRDefault="00E07130" w:rsidP="003646B7">
      <w:pPr>
        <w:jc w:val="both"/>
        <w:rPr>
          <w:rFonts w:asciiTheme="minorHAnsi" w:hAnsiTheme="minorHAnsi" w:cstheme="minorHAnsi"/>
          <w:sz w:val="22"/>
          <w:u w:val="single"/>
        </w:rPr>
      </w:pPr>
      <w:r w:rsidRPr="00B15476">
        <w:rPr>
          <w:rFonts w:asciiTheme="minorHAnsi" w:hAnsiTheme="minorHAnsi" w:cstheme="minorHAnsi"/>
          <w:sz w:val="22"/>
          <w:u w:val="single"/>
        </w:rPr>
        <w:t>Komunikácia</w:t>
      </w:r>
      <w:r w:rsidR="0070606D" w:rsidRPr="00B15476">
        <w:rPr>
          <w:rFonts w:asciiTheme="minorHAnsi" w:hAnsiTheme="minorHAnsi" w:cstheme="minorHAnsi"/>
          <w:sz w:val="22"/>
          <w:u w:val="single"/>
        </w:rPr>
        <w:t>, diseminácia a využitie výsledkov projektu</w:t>
      </w:r>
      <w:r w:rsidRPr="00B15476">
        <w:rPr>
          <w:rFonts w:asciiTheme="minorHAnsi" w:hAnsiTheme="minorHAnsi" w:cstheme="minorHAnsi"/>
          <w:sz w:val="22"/>
          <w:u w:val="single"/>
        </w:rPr>
        <w:t>:</w:t>
      </w:r>
    </w:p>
    <w:p w14:paraId="5BD14BF0"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Príprava komunikačnej stratégie na efektívne oslovenie cieľových skupín vrátane výskumných inštitúcií, akademického sektora, podnikateľského prostredia a verejnosti.</w:t>
      </w:r>
    </w:p>
    <w:p w14:paraId="3DE43610" w14:textId="20D2F542"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Zabezpečenie viditeľnosti projektu a jeho financovania v súlade s požiadavkami poskytovateľa grantu.</w:t>
      </w:r>
    </w:p>
    <w:p w14:paraId="501D8676"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Príprava a publikovanie výstupov projektu vrátane prípadových štúdií, analýz a úspešných príbehov.</w:t>
      </w:r>
    </w:p>
    <w:p w14:paraId="17BC3E6D"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Zdieľanie výstupov projektu s národnými a medzinárodnými partnermi, vrátane organizácií zapojených do európskych partnerstiev.</w:t>
      </w:r>
    </w:p>
    <w:p w14:paraId="2BB3A21B"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Spolupráca s médiami na zvýšenie viditeľnosti projektu a jeho prínosov pre Slovensko.</w:t>
      </w:r>
    </w:p>
    <w:p w14:paraId="255EBCBA" w14:textId="5817A749" w:rsidR="00E07130" w:rsidRPr="00B15476" w:rsidRDefault="00E07130" w:rsidP="003646B7">
      <w:pPr>
        <w:jc w:val="both"/>
        <w:rPr>
          <w:rFonts w:asciiTheme="minorHAnsi" w:hAnsiTheme="minorHAnsi" w:cstheme="minorHAnsi"/>
          <w:sz w:val="22"/>
          <w:u w:val="single"/>
        </w:rPr>
      </w:pPr>
      <w:r w:rsidRPr="00B15476">
        <w:rPr>
          <w:rFonts w:asciiTheme="minorHAnsi" w:hAnsiTheme="minorHAnsi" w:cstheme="minorHAnsi"/>
          <w:sz w:val="22"/>
          <w:u w:val="single"/>
        </w:rPr>
        <w:t>Hodnotenie a spätná väzba:</w:t>
      </w:r>
    </w:p>
    <w:p w14:paraId="3E7AFA05"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Realizácia hodnotenia efektivity komunikačných a diseminačných aktivít.</w:t>
      </w:r>
    </w:p>
    <w:p w14:paraId="0ED6727A"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Zber a analýza spätnej väzby od cieľových skupín s cieľom optimalizovať ďalšie aktivity.</w:t>
      </w:r>
    </w:p>
    <w:p w14:paraId="53F271EF" w14:textId="77777777" w:rsidR="00E07130" w:rsidRPr="00B15476" w:rsidRDefault="00E07130" w:rsidP="003646B7">
      <w:pPr>
        <w:pStyle w:val="Odsekzoznamu"/>
        <w:numPr>
          <w:ilvl w:val="0"/>
          <w:numId w:val="8"/>
        </w:numPr>
        <w:jc w:val="both"/>
        <w:rPr>
          <w:rFonts w:asciiTheme="minorHAnsi" w:hAnsiTheme="minorHAnsi" w:cstheme="minorHAnsi"/>
          <w:sz w:val="22"/>
        </w:rPr>
      </w:pPr>
      <w:r w:rsidRPr="00B15476">
        <w:rPr>
          <w:rFonts w:asciiTheme="minorHAnsi" w:hAnsiTheme="minorHAnsi" w:cstheme="minorHAnsi"/>
          <w:sz w:val="22"/>
        </w:rPr>
        <w:t>Príprava záverečnej správy o komunikačných a diseminačných výsledkoch vrátane návrhov na ďalšie využitie výstupov projektu.</w:t>
      </w:r>
    </w:p>
    <w:p w14:paraId="1709BFD5" w14:textId="38EACA4E" w:rsidR="00E07130" w:rsidRPr="001050C0" w:rsidRDefault="00E07130" w:rsidP="003646B7">
      <w:pPr>
        <w:pStyle w:val="Odsekzoznamu"/>
        <w:jc w:val="both"/>
        <w:rPr>
          <w:rFonts w:asciiTheme="minorHAnsi" w:hAnsiTheme="minorHAnsi" w:cstheme="minorHAnsi"/>
          <w:color w:val="385623" w:themeColor="accent6" w:themeShade="80"/>
          <w:sz w:val="22"/>
        </w:rPr>
      </w:pPr>
    </w:p>
    <w:p w14:paraId="450C60CA" w14:textId="225FDE04" w:rsidR="00E07130" w:rsidRPr="00B15476" w:rsidRDefault="00E07130" w:rsidP="003646B7">
      <w:pPr>
        <w:jc w:val="both"/>
        <w:rPr>
          <w:rFonts w:asciiTheme="minorHAnsi" w:hAnsiTheme="minorHAnsi" w:cstheme="minorHAnsi"/>
          <w:sz w:val="22"/>
        </w:rPr>
      </w:pPr>
      <w:r w:rsidRPr="00B15476">
        <w:rPr>
          <w:rFonts w:asciiTheme="minorHAnsi" w:hAnsiTheme="minorHAnsi" w:cstheme="minorHAnsi"/>
          <w:sz w:val="22"/>
        </w:rPr>
        <w:t>Podporná aktivita zabezpeč</w:t>
      </w:r>
      <w:r w:rsidR="00A06017" w:rsidRPr="00B15476">
        <w:rPr>
          <w:rFonts w:asciiTheme="minorHAnsi" w:hAnsiTheme="minorHAnsi" w:cstheme="minorHAnsi"/>
          <w:sz w:val="22"/>
        </w:rPr>
        <w:t>í</w:t>
      </w:r>
      <w:r w:rsidRPr="00B15476">
        <w:rPr>
          <w:rFonts w:asciiTheme="minorHAnsi" w:hAnsiTheme="minorHAnsi" w:cstheme="minorHAnsi"/>
          <w:sz w:val="22"/>
        </w:rPr>
        <w:t xml:space="preserve"> hladký priebeh projektu, efektívne využitie zdrojov a transparentnú komunikáciu s cieľovými skupinami. Vďaka nej budú výstupy projektu široko dostupné a využiteľné, čo prispeje k zvýšeniu povedomia o možnostiach európskych partnerstiev a k posilneniu pozície Slovenska v medzinárodnom výskumno-inovačnom priestore.</w:t>
      </w:r>
    </w:p>
    <w:p w14:paraId="4CAAF532" w14:textId="77777777" w:rsidR="00BE66D0" w:rsidRPr="001050C0" w:rsidRDefault="00BE66D0" w:rsidP="003646B7">
      <w:pPr>
        <w:jc w:val="both"/>
        <w:rPr>
          <w:rFonts w:asciiTheme="minorHAnsi" w:hAnsiTheme="minorHAnsi" w:cstheme="minorHAnsi"/>
          <w:color w:val="385623" w:themeColor="accent6" w:themeShade="80"/>
          <w:sz w:val="22"/>
        </w:rPr>
      </w:pPr>
    </w:p>
    <w:p w14:paraId="0BE90BED" w14:textId="77777777" w:rsidR="000C0E25" w:rsidRPr="00C30E64" w:rsidRDefault="000C0E25" w:rsidP="0054616C">
      <w:pPr>
        <w:pStyle w:val="Odsekzoznamu"/>
        <w:keepNext/>
        <w:numPr>
          <w:ilvl w:val="0"/>
          <w:numId w:val="29"/>
        </w:numPr>
        <w:spacing w:before="120" w:after="120"/>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t>Predpokladaný</w:t>
      </w:r>
      <w:r w:rsidRPr="00C30E64">
        <w:rPr>
          <w:rFonts w:asciiTheme="minorHAnsi" w:hAnsiTheme="minorHAnsi" w:cstheme="minorHAnsi"/>
          <w:b/>
          <w:sz w:val="22"/>
          <w:lang w:eastAsia="en-US"/>
        </w:rPr>
        <w:t xml:space="preserve"> časový rámec</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14:paraId="1E3B53B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67B2CB0" w14:textId="17C25B7E" w:rsidR="000C0E25" w:rsidRPr="00C30E64" w:rsidRDefault="00CF078D" w:rsidP="00CF078D">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Predpokladaný d</w:t>
            </w:r>
            <w:r w:rsidR="000C0E25" w:rsidRPr="00C30E64">
              <w:rPr>
                <w:rFonts w:asciiTheme="minorHAnsi" w:hAnsiTheme="minorHAnsi" w:cstheme="minorHAnsi"/>
                <w:b/>
                <w:sz w:val="20"/>
                <w:szCs w:val="20"/>
                <w:lang w:eastAsia="en-US"/>
              </w:rPr>
              <w:t>átum vyhlásenia v</w:t>
            </w:r>
            <w:r w:rsidR="00736BFC" w:rsidRPr="00C30E64">
              <w:rPr>
                <w:rFonts w:asciiTheme="minorHAnsi" w:hAnsiTheme="minorHAnsi" w:cstheme="minorHAnsi"/>
                <w:b/>
                <w:sz w:val="20"/>
                <w:szCs w:val="20"/>
                <w:lang w:eastAsia="en-US"/>
              </w:rPr>
              <w:t>ýzvy</w:t>
            </w:r>
            <w:r w:rsidR="000C0E25" w:rsidRPr="00C30E64">
              <w:rPr>
                <w:rFonts w:asciiTheme="minorHAnsi" w:hAnsiTheme="minorHAnsi" w:cstheme="minorHAnsi"/>
                <w:b/>
                <w:sz w:val="20"/>
                <w:szCs w:val="20"/>
                <w:lang w:eastAsia="en-US"/>
              </w:rPr>
              <w:t xml:space="preserve"> vo formáte mesiac/rok</w:t>
            </w:r>
          </w:p>
        </w:tc>
        <w:tc>
          <w:tcPr>
            <w:tcW w:w="5239" w:type="dxa"/>
            <w:tcBorders>
              <w:top w:val="single" w:sz="4" w:space="0" w:color="auto"/>
              <w:left w:val="single" w:sz="4" w:space="0" w:color="auto"/>
              <w:bottom w:val="single" w:sz="4" w:space="0" w:color="auto"/>
              <w:right w:val="single" w:sz="4" w:space="0" w:color="auto"/>
            </w:tcBorders>
          </w:tcPr>
          <w:p w14:paraId="3E6E0825" w14:textId="5A21FE04" w:rsidR="000C0E25" w:rsidRPr="00C30E64" w:rsidRDefault="005E24D8"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t>1</w:t>
            </w:r>
            <w:r w:rsidR="00DA75F0">
              <w:rPr>
                <w:rFonts w:asciiTheme="minorHAnsi" w:hAnsiTheme="minorHAnsi" w:cstheme="minorHAnsi"/>
                <w:sz w:val="20"/>
                <w:szCs w:val="20"/>
                <w:lang w:eastAsia="en-US"/>
              </w:rPr>
              <w:t>/2025</w:t>
            </w:r>
          </w:p>
        </w:tc>
      </w:tr>
      <w:tr w:rsidR="000C0E25" w:rsidRPr="00C30E64" w14:paraId="0A58554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DEB85C" w14:textId="2CEC6D7F" w:rsidR="000C0E25" w:rsidRPr="00C30E64" w:rsidRDefault="000C0E25" w:rsidP="00A06DD6">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Predpokladaná doba realizácie </w:t>
            </w:r>
            <w:r w:rsidR="00A06DD6" w:rsidRPr="00C30E64">
              <w:rPr>
                <w:rFonts w:asciiTheme="minorHAnsi" w:hAnsiTheme="minorHAnsi" w:cstheme="minorHAnsi"/>
                <w:b/>
                <w:sz w:val="20"/>
                <w:szCs w:val="20"/>
                <w:lang w:eastAsia="en-US"/>
              </w:rPr>
              <w:t>NP</w:t>
            </w:r>
            <w:r w:rsidRPr="00C30E64">
              <w:rPr>
                <w:rFonts w:asciiTheme="minorHAnsi" w:hAnsiTheme="minorHAnsi" w:cstheme="minorHAnsi"/>
                <w:b/>
                <w:sz w:val="20"/>
                <w:szCs w:val="20"/>
                <w:lang w:eastAsia="en-US"/>
              </w:rPr>
              <w:t xml:space="preserve"> v</w:t>
            </w:r>
            <w:r w:rsidR="00A06DD6" w:rsidRPr="00C30E64">
              <w:rPr>
                <w:rFonts w:asciiTheme="minorHAnsi" w:hAnsiTheme="minorHAnsi" w:cstheme="minorHAnsi"/>
                <w:b/>
                <w:sz w:val="20"/>
                <w:szCs w:val="20"/>
                <w:lang w:eastAsia="en-US"/>
              </w:rPr>
              <w:t> </w:t>
            </w:r>
            <w:r w:rsidRPr="00C30E64">
              <w:rPr>
                <w:rFonts w:asciiTheme="minorHAnsi" w:hAnsiTheme="minorHAnsi" w:cstheme="minorHAnsi"/>
                <w:b/>
                <w:sz w:val="20"/>
                <w:szCs w:val="20"/>
                <w:lang w:eastAsia="en-US"/>
              </w:rPr>
              <w:t xml:space="preserve">mesiacoch </w:t>
            </w:r>
          </w:p>
        </w:tc>
        <w:tc>
          <w:tcPr>
            <w:tcW w:w="5239" w:type="dxa"/>
            <w:tcBorders>
              <w:top w:val="single" w:sz="4" w:space="0" w:color="auto"/>
              <w:left w:val="single" w:sz="4" w:space="0" w:color="auto"/>
              <w:bottom w:val="single" w:sz="4" w:space="0" w:color="auto"/>
              <w:right w:val="single" w:sz="4" w:space="0" w:color="auto"/>
            </w:tcBorders>
          </w:tcPr>
          <w:p w14:paraId="08539A6F" w14:textId="6ACE30C3" w:rsidR="000C0E25" w:rsidRPr="00C30E64" w:rsidRDefault="00A64C45"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t>58</w:t>
            </w:r>
          </w:p>
        </w:tc>
      </w:tr>
    </w:tbl>
    <w:p w14:paraId="79CCBDDD" w14:textId="796BD4C1" w:rsidR="000C0E25" w:rsidRPr="00C30E64" w:rsidRDefault="000C0E25" w:rsidP="00D201E8">
      <w:pPr>
        <w:jc w:val="both"/>
        <w:rPr>
          <w:rFonts w:asciiTheme="minorHAnsi" w:hAnsiTheme="minorHAnsi" w:cstheme="minorHAnsi"/>
          <w:sz w:val="22"/>
        </w:rPr>
      </w:pPr>
      <w:r w:rsidRPr="00C30E64">
        <w:rPr>
          <w:rFonts w:asciiTheme="minorHAnsi" w:hAnsiTheme="minorHAnsi" w:cstheme="minorHAnsi"/>
          <w:i/>
          <w:sz w:val="22"/>
        </w:rPr>
        <w:t>Termíny v tabuľke nie sú záväzné.</w:t>
      </w:r>
    </w:p>
    <w:p w14:paraId="1D9E2F2E" w14:textId="57163B1A" w:rsidR="000C0E25" w:rsidRPr="00C30E64" w:rsidRDefault="000C0E25" w:rsidP="0054616C">
      <w:pPr>
        <w:pStyle w:val="Odsekzoznamu"/>
        <w:keepNext/>
        <w:numPr>
          <w:ilvl w:val="0"/>
          <w:numId w:val="30"/>
        </w:numPr>
        <w:spacing w:before="120" w:after="120"/>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t>Finančný</w:t>
      </w:r>
      <w:r w:rsidRPr="00C30E64">
        <w:rPr>
          <w:rFonts w:asciiTheme="minorHAnsi" w:hAnsiTheme="minorHAnsi" w:cstheme="minorHAnsi"/>
          <w:b/>
          <w:sz w:val="22"/>
          <w:lang w:eastAsia="en-US"/>
        </w:rPr>
        <w:t xml:space="preserve"> rámec</w:t>
      </w:r>
      <w:r w:rsidR="009A30D2" w:rsidRPr="00C30E64">
        <w:rPr>
          <w:rStyle w:val="Odkaznapoznmkupodiarou"/>
          <w:rFonts w:asciiTheme="minorHAnsi" w:hAnsiTheme="minorHAnsi" w:cstheme="minorHAnsi"/>
          <w:b/>
          <w:sz w:val="22"/>
          <w:lang w:eastAsia="en-US"/>
        </w:rPr>
        <w:footnoteReference w:id="24"/>
      </w:r>
    </w:p>
    <w:p w14:paraId="24E4D80C" w14:textId="45083E40" w:rsidR="004E039A" w:rsidRPr="00C30E64" w:rsidRDefault="004E039A" w:rsidP="00DE5B57">
      <w:pPr>
        <w:pStyle w:val="Odsekzoznamu"/>
        <w:keepNext/>
        <w:numPr>
          <w:ilvl w:val="0"/>
          <w:numId w:val="20"/>
        </w:numPr>
        <w:spacing w:before="120" w:after="120"/>
        <w:jc w:val="both"/>
        <w:rPr>
          <w:rFonts w:asciiTheme="minorHAnsi" w:hAnsiTheme="minorHAnsi" w:cstheme="minorHAnsi"/>
          <w:b/>
          <w:sz w:val="22"/>
          <w:lang w:eastAsia="en-US"/>
        </w:rPr>
      </w:pPr>
      <w:r w:rsidRPr="00C30E64">
        <w:rPr>
          <w:rFonts w:asciiTheme="minorHAnsi" w:hAnsiTheme="minorHAnsi" w:cstheme="minorHAnsi"/>
          <w:b/>
          <w:sz w:val="22"/>
          <w:lang w:eastAsia="en-US"/>
        </w:rPr>
        <w:t xml:space="preserve">žiadateľa </w:t>
      </w: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0C0E25" w:rsidRPr="00C30E64" w14:paraId="202D0746" w14:textId="77777777" w:rsidTr="009409ED">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884B65A" w14:textId="32D22759" w:rsidR="000C0E25" w:rsidRPr="00C30E64" w:rsidRDefault="000C2EC1"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Fond</w:t>
            </w:r>
          </w:p>
        </w:tc>
        <w:sdt>
          <w:sdtPr>
            <w:rPr>
              <w:rFonts w:asciiTheme="minorHAnsi" w:hAnsiTheme="minorHAnsi" w:cstheme="minorHAnsi"/>
              <w:sz w:val="20"/>
              <w:szCs w:val="20"/>
              <w:lang w:eastAsia="en-US"/>
            </w:rPr>
            <w:id w:val="937723617"/>
            <w:placeholder>
              <w:docPart w:val="D29233FA58F94FB3AF7AC8B7FA26790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5103" w:type="dxa"/>
                <w:gridSpan w:val="2"/>
                <w:tcBorders>
                  <w:top w:val="single" w:sz="4" w:space="0" w:color="auto"/>
                  <w:left w:val="single" w:sz="4" w:space="0" w:color="auto"/>
                  <w:bottom w:val="single" w:sz="4" w:space="0" w:color="auto"/>
                  <w:right w:val="single" w:sz="4" w:space="0" w:color="auto"/>
                </w:tcBorders>
                <w:vAlign w:val="center"/>
              </w:tcPr>
              <w:p w14:paraId="76546ED6" w14:textId="3FE38E4F" w:rsidR="000C0E25" w:rsidRPr="00C30E64" w:rsidRDefault="005E24D8" w:rsidP="005B0097">
                <w:pPr>
                  <w:rPr>
                    <w:rFonts w:asciiTheme="minorHAnsi" w:hAnsiTheme="minorHAnsi" w:cstheme="minorHAnsi"/>
                    <w:sz w:val="20"/>
                    <w:szCs w:val="20"/>
                    <w:lang w:eastAsia="en-US"/>
                  </w:rPr>
                </w:pPr>
                <w:r>
                  <w:rPr>
                    <w:rFonts w:asciiTheme="minorHAnsi" w:hAnsiTheme="minorHAnsi" w:cstheme="minorHAnsi"/>
                    <w:sz w:val="20"/>
                    <w:szCs w:val="20"/>
                    <w:lang w:eastAsia="en-US"/>
                  </w:rPr>
                  <w:t>Európsky fond regionálneho rozvoja</w:t>
                </w:r>
              </w:p>
            </w:tc>
          </w:sdtContent>
        </w:sdt>
      </w:tr>
      <w:tr w:rsidR="004A09B1" w:rsidRPr="00C30E64" w14:paraId="07F52A18" w14:textId="77777777" w:rsidTr="009409ED">
        <w:trPr>
          <w:trHeight w:val="39"/>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0E43F3F7" w14:textId="2EB6C3DB" w:rsidR="004A09B1" w:rsidRPr="00C30E64" w:rsidRDefault="004A09B1"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Celkové oprávnené výdavky NP podľa kategórie regiónu</w:t>
            </w:r>
            <w:r w:rsidRPr="00C30E64">
              <w:rPr>
                <w:rStyle w:val="Odkaznapoznmkupodiarou"/>
                <w:rFonts w:asciiTheme="minorHAnsi" w:hAnsiTheme="minorHAnsi" w:cstheme="minorHAnsi"/>
                <w:b/>
                <w:sz w:val="20"/>
                <w:szCs w:val="20"/>
                <w:lang w:eastAsia="en-US"/>
              </w:rPr>
              <w:footnoteReference w:id="25"/>
            </w:r>
            <w:r w:rsidRPr="00C30E64">
              <w:rPr>
                <w:rFonts w:asciiTheme="minorHAnsi" w:hAnsiTheme="minorHAnsi" w:cstheme="minorHAnsi"/>
                <w:b/>
                <w:sz w:val="20"/>
                <w:szCs w:val="20"/>
                <w:lang w:eastAsia="en-US"/>
              </w:rPr>
              <w:t xml:space="preserve"> </w:t>
            </w:r>
            <w:r w:rsidR="00D010B6" w:rsidRPr="00C30E64">
              <w:rPr>
                <w:rFonts w:asciiTheme="minorHAnsi" w:hAnsiTheme="minorHAnsi" w:cstheme="minorHAnsi"/>
                <w:b/>
                <w:sz w:val="20"/>
                <w:szCs w:val="20"/>
                <w:lang w:eastAsia="en-US"/>
              </w:rPr>
              <w:t>(v EUR)</w:t>
            </w:r>
          </w:p>
        </w:tc>
        <w:sdt>
          <w:sdtPr>
            <w:rPr>
              <w:rFonts w:asciiTheme="minorHAnsi" w:hAnsiTheme="minorHAnsi" w:cstheme="minorHAnsi"/>
              <w:sz w:val="20"/>
              <w:szCs w:val="20"/>
              <w:lang w:eastAsia="en-US"/>
            </w:rPr>
            <w:id w:val="949436096"/>
            <w:placeholder>
              <w:docPart w:val="A4377FC571334C5BAD22DE34D79BCA0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58EC97CC" w14:textId="411D7850" w:rsidR="004A09B1" w:rsidRPr="00C30E64" w:rsidRDefault="005E24D8" w:rsidP="005B0097">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5FF2FD88" w14:textId="37F12537" w:rsidR="004A09B1" w:rsidRPr="00C30E64" w:rsidRDefault="00F6730E" w:rsidP="00DD2146">
            <w:pPr>
              <w:jc w:val="right"/>
              <w:rPr>
                <w:rFonts w:asciiTheme="minorHAnsi" w:hAnsiTheme="minorHAnsi" w:cstheme="minorHAnsi"/>
                <w:sz w:val="20"/>
                <w:szCs w:val="20"/>
                <w:lang w:eastAsia="en-US"/>
              </w:rPr>
            </w:pPr>
            <w:r w:rsidRPr="00F6730E">
              <w:rPr>
                <w:rFonts w:asciiTheme="minorHAnsi" w:hAnsiTheme="minorHAnsi" w:cstheme="minorHAnsi"/>
                <w:sz w:val="20"/>
                <w:szCs w:val="20"/>
                <w:lang w:eastAsia="en-US"/>
              </w:rPr>
              <w:t>17</w:t>
            </w:r>
            <w:r w:rsidR="0061756A">
              <w:rPr>
                <w:rFonts w:asciiTheme="minorHAnsi" w:hAnsiTheme="minorHAnsi" w:cstheme="minorHAnsi"/>
                <w:sz w:val="20"/>
                <w:szCs w:val="20"/>
                <w:lang w:eastAsia="en-US"/>
              </w:rPr>
              <w:t> 808 437,50</w:t>
            </w:r>
            <w:r w:rsidR="005F50FD">
              <w:rPr>
                <w:rFonts w:asciiTheme="minorHAnsi" w:hAnsiTheme="minorHAnsi" w:cstheme="minorHAnsi"/>
                <w:sz w:val="20"/>
                <w:szCs w:val="20"/>
                <w:lang w:eastAsia="en-US"/>
              </w:rPr>
              <w:t xml:space="preserve"> €</w:t>
            </w:r>
          </w:p>
        </w:tc>
      </w:tr>
      <w:tr w:rsidR="004A09B1" w:rsidRPr="00C30E64" w14:paraId="1941ADD2" w14:textId="77777777" w:rsidTr="009409ED">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74978731" w14:textId="77777777" w:rsidR="004A09B1" w:rsidRPr="00C30E64" w:rsidRDefault="004A09B1" w:rsidP="00C30E6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841902314"/>
            <w:placeholder>
              <w:docPart w:val="0B2AC49C61D3476F9E1021D9A539970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7983670A" w14:textId="799FA49A" w:rsidR="004A09B1" w:rsidRPr="00C30E64" w:rsidRDefault="005E24D8" w:rsidP="003B2E66">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742A63C0" w14:textId="219217B5" w:rsidR="004A09B1" w:rsidRPr="00C30E64" w:rsidRDefault="00F6730E" w:rsidP="00711951">
            <w:pPr>
              <w:jc w:val="right"/>
              <w:rPr>
                <w:rFonts w:asciiTheme="minorHAnsi" w:hAnsiTheme="minorHAnsi" w:cstheme="minorHAnsi"/>
                <w:sz w:val="20"/>
                <w:szCs w:val="20"/>
                <w:lang w:eastAsia="en-US"/>
              </w:rPr>
            </w:pPr>
            <w:r w:rsidRPr="00F6730E">
              <w:rPr>
                <w:rFonts w:asciiTheme="minorHAnsi" w:hAnsiTheme="minorHAnsi" w:cstheme="minorHAnsi"/>
                <w:sz w:val="20"/>
                <w:szCs w:val="20"/>
                <w:lang w:eastAsia="en-US"/>
              </w:rPr>
              <w:t>12</w:t>
            </w:r>
            <w:r w:rsidR="0061756A">
              <w:rPr>
                <w:rFonts w:asciiTheme="minorHAnsi" w:hAnsiTheme="minorHAnsi" w:cstheme="minorHAnsi"/>
                <w:sz w:val="20"/>
                <w:szCs w:val="20"/>
                <w:lang w:eastAsia="en-US"/>
              </w:rPr>
              <w:t> 816 562,50</w:t>
            </w:r>
            <w:r w:rsidR="00DD34D7">
              <w:rPr>
                <w:rFonts w:asciiTheme="minorHAnsi" w:hAnsiTheme="minorHAnsi" w:cstheme="minorHAnsi"/>
                <w:sz w:val="20"/>
                <w:szCs w:val="20"/>
                <w:lang w:eastAsia="en-US"/>
              </w:rPr>
              <w:t xml:space="preserve"> €</w:t>
            </w:r>
          </w:p>
        </w:tc>
      </w:tr>
      <w:tr w:rsidR="003B2E66" w:rsidRPr="00C30E64" w14:paraId="3E8D43B4"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4D4D8897" w14:textId="4B9D7A22" w:rsidR="003B2E66" w:rsidRPr="00C30E64" w:rsidRDefault="003B2E66"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EÚ podľa kategórie regiónu</w:t>
            </w:r>
            <w:r w:rsidRPr="00C30E64">
              <w:rPr>
                <w:rStyle w:val="Odkaznapoznmkupodiarou"/>
                <w:rFonts w:asciiTheme="minorHAnsi" w:hAnsiTheme="minorHAnsi" w:cstheme="minorHAnsi"/>
                <w:b/>
                <w:sz w:val="20"/>
                <w:szCs w:val="20"/>
                <w:lang w:eastAsia="en-US"/>
              </w:rPr>
              <w:footnoteReference w:id="26"/>
            </w:r>
            <w:r w:rsidR="00D010B6"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1646165975"/>
            <w:placeholder>
              <w:docPart w:val="AC3C6DC817A84DFE959C3035139116C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327DF3C7" w14:textId="0AF1F31D" w:rsidR="003B2E66" w:rsidRPr="00C30E64" w:rsidRDefault="005E24D8" w:rsidP="003B2E66">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24FDFADA" w14:textId="50614F6E" w:rsidR="003B2E66" w:rsidRPr="00C30E64" w:rsidRDefault="00F6730E" w:rsidP="001A5462">
            <w:pPr>
              <w:jc w:val="right"/>
              <w:rPr>
                <w:rFonts w:asciiTheme="minorHAnsi" w:hAnsiTheme="minorHAnsi" w:cstheme="minorHAnsi"/>
                <w:sz w:val="20"/>
                <w:szCs w:val="20"/>
                <w:lang w:eastAsia="en-US"/>
              </w:rPr>
            </w:pPr>
            <w:r w:rsidRPr="00F6730E">
              <w:rPr>
                <w:rFonts w:asciiTheme="minorHAnsi" w:hAnsiTheme="minorHAnsi" w:cstheme="minorHAnsi"/>
                <w:sz w:val="20"/>
                <w:szCs w:val="20"/>
                <w:lang w:eastAsia="en-US"/>
              </w:rPr>
              <w:t>1</w:t>
            </w:r>
            <w:r w:rsidR="00EE04F6">
              <w:rPr>
                <w:rFonts w:asciiTheme="minorHAnsi" w:hAnsiTheme="minorHAnsi" w:cstheme="minorHAnsi"/>
                <w:sz w:val="20"/>
                <w:szCs w:val="20"/>
                <w:lang w:eastAsia="en-US"/>
              </w:rPr>
              <w:t>5 137 171,8</w:t>
            </w:r>
            <w:ins w:id="29" w:author="Autor">
              <w:r w:rsidR="003B0514">
                <w:rPr>
                  <w:rFonts w:asciiTheme="minorHAnsi" w:hAnsiTheme="minorHAnsi" w:cstheme="minorHAnsi"/>
                  <w:sz w:val="20"/>
                  <w:szCs w:val="20"/>
                  <w:lang w:eastAsia="en-US"/>
                </w:rPr>
                <w:t>7</w:t>
              </w:r>
            </w:ins>
            <w:del w:id="30" w:author="Autor">
              <w:r w:rsidR="00EE04F6" w:rsidDel="003B0514">
                <w:rPr>
                  <w:rFonts w:asciiTheme="minorHAnsi" w:hAnsiTheme="minorHAnsi" w:cstheme="minorHAnsi"/>
                  <w:sz w:val="20"/>
                  <w:szCs w:val="20"/>
                  <w:lang w:eastAsia="en-US"/>
                </w:rPr>
                <w:delText>8</w:delText>
              </w:r>
            </w:del>
            <w:r w:rsidR="001A5462">
              <w:rPr>
                <w:rFonts w:asciiTheme="minorHAnsi" w:hAnsiTheme="minorHAnsi" w:cstheme="minorHAnsi"/>
                <w:sz w:val="20"/>
                <w:szCs w:val="20"/>
                <w:lang w:eastAsia="en-US"/>
              </w:rPr>
              <w:t xml:space="preserve"> </w:t>
            </w:r>
            <w:r w:rsidR="00DD34D7">
              <w:rPr>
                <w:rFonts w:asciiTheme="minorHAnsi" w:hAnsiTheme="minorHAnsi" w:cstheme="minorHAnsi"/>
                <w:sz w:val="20"/>
                <w:szCs w:val="20"/>
                <w:lang w:eastAsia="en-US"/>
              </w:rPr>
              <w:t>€</w:t>
            </w:r>
          </w:p>
        </w:tc>
      </w:tr>
      <w:tr w:rsidR="003B2E66" w:rsidRPr="00C30E64" w14:paraId="72508D51" w14:textId="77777777" w:rsidTr="009409ED">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20C28F3A" w14:textId="77777777" w:rsidR="003B2E66" w:rsidRPr="00C30E64" w:rsidRDefault="003B2E66" w:rsidP="00C30E6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1173646033"/>
            <w:placeholder>
              <w:docPart w:val="E303B25A4FA24848BF9BAE4D330EF52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62FD6435" w14:textId="3BE25DDC" w:rsidR="003B2E66" w:rsidRPr="00C30E64" w:rsidRDefault="005E24D8" w:rsidP="003B2E66">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2DFA31AD" w14:textId="3B1DD6F9" w:rsidR="003B2E66" w:rsidRPr="00C30E64" w:rsidRDefault="001A5462" w:rsidP="007D371E">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5 126 62</w:t>
            </w:r>
            <w:r w:rsidR="007D371E">
              <w:rPr>
                <w:rFonts w:asciiTheme="minorHAnsi" w:hAnsiTheme="minorHAnsi" w:cstheme="minorHAnsi"/>
                <w:sz w:val="20"/>
                <w:szCs w:val="20"/>
                <w:lang w:eastAsia="en-US"/>
              </w:rPr>
              <w:t>5</w:t>
            </w:r>
            <w:r>
              <w:rPr>
                <w:rFonts w:asciiTheme="minorHAnsi" w:hAnsiTheme="minorHAnsi" w:cstheme="minorHAnsi"/>
                <w:sz w:val="20"/>
                <w:szCs w:val="20"/>
                <w:lang w:eastAsia="en-US"/>
              </w:rPr>
              <w:t>,00</w:t>
            </w:r>
            <w:r w:rsidR="00DD34D7">
              <w:rPr>
                <w:rFonts w:asciiTheme="minorHAnsi" w:hAnsiTheme="minorHAnsi" w:cstheme="minorHAnsi"/>
                <w:sz w:val="20"/>
                <w:szCs w:val="20"/>
                <w:lang w:eastAsia="en-US"/>
              </w:rPr>
              <w:t xml:space="preserve"> €</w:t>
            </w:r>
          </w:p>
        </w:tc>
      </w:tr>
      <w:tr w:rsidR="004E039A" w:rsidRPr="00C30E64" w14:paraId="6CD573F5"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4E21CE10" w14:textId="08D7DF79" w:rsidR="004E039A" w:rsidRPr="00C30E64" w:rsidRDefault="004E039A"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ŠR podľa kategórie regiónu</w:t>
            </w:r>
            <w:r w:rsidRPr="00C30E64">
              <w:rPr>
                <w:rStyle w:val="Odkaznapoznmkupodiarou"/>
                <w:rFonts w:asciiTheme="minorHAnsi" w:hAnsiTheme="minorHAnsi" w:cstheme="minorHAnsi"/>
                <w:b/>
                <w:sz w:val="20"/>
                <w:szCs w:val="20"/>
                <w:lang w:eastAsia="en-US"/>
              </w:rPr>
              <w:footnoteReference w:id="27"/>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283617501"/>
            <w:placeholder>
              <w:docPart w:val="62E7ADAFAA5F47CA924300DBDD6ABA2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01EB0AB7" w14:textId="04133824" w:rsidR="004E039A" w:rsidRPr="00C30E64" w:rsidRDefault="005E24D8" w:rsidP="004E039A">
                <w:pPr>
                  <w:rPr>
                    <w:rFonts w:asciiTheme="minorHAnsi" w:hAnsiTheme="minorHAnsi" w:cstheme="minorHAnsi"/>
                    <w:b/>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3106CC39" w14:textId="77FC14C2" w:rsidR="004E039A" w:rsidRPr="001050C0" w:rsidRDefault="001D4758" w:rsidP="00711951">
            <w:pPr>
              <w:jc w:val="right"/>
              <w:rPr>
                <w:rFonts w:asciiTheme="minorHAnsi" w:hAnsiTheme="minorHAnsi" w:cstheme="minorHAnsi"/>
                <w:sz w:val="20"/>
                <w:szCs w:val="20"/>
                <w:lang w:eastAsia="en-US"/>
              </w:rPr>
            </w:pPr>
            <w:r w:rsidRPr="001D4758">
              <w:rPr>
                <w:rFonts w:asciiTheme="minorHAnsi" w:hAnsiTheme="minorHAnsi" w:cstheme="minorHAnsi"/>
                <w:sz w:val="20"/>
                <w:szCs w:val="20"/>
                <w:lang w:eastAsia="en-US"/>
              </w:rPr>
              <w:t>2</w:t>
            </w:r>
            <w:r w:rsidR="00EE04F6">
              <w:rPr>
                <w:rFonts w:asciiTheme="minorHAnsi" w:hAnsiTheme="minorHAnsi" w:cstheme="minorHAnsi"/>
                <w:sz w:val="20"/>
                <w:szCs w:val="20"/>
                <w:lang w:eastAsia="en-US"/>
              </w:rPr>
              <w:t> 671</w:t>
            </w:r>
            <w:r w:rsidR="001A5462">
              <w:rPr>
                <w:rFonts w:asciiTheme="minorHAnsi" w:hAnsiTheme="minorHAnsi" w:cstheme="minorHAnsi"/>
                <w:sz w:val="20"/>
                <w:szCs w:val="20"/>
                <w:lang w:eastAsia="en-US"/>
              </w:rPr>
              <w:t> </w:t>
            </w:r>
            <w:r w:rsidR="00EE04F6">
              <w:rPr>
                <w:rFonts w:asciiTheme="minorHAnsi" w:hAnsiTheme="minorHAnsi" w:cstheme="minorHAnsi"/>
                <w:sz w:val="20"/>
                <w:szCs w:val="20"/>
                <w:lang w:eastAsia="en-US"/>
              </w:rPr>
              <w:t>265</w:t>
            </w:r>
            <w:r w:rsidR="001A5462">
              <w:rPr>
                <w:rFonts w:asciiTheme="minorHAnsi" w:hAnsiTheme="minorHAnsi" w:cstheme="minorHAnsi"/>
                <w:sz w:val="20"/>
                <w:szCs w:val="20"/>
                <w:lang w:eastAsia="en-US"/>
              </w:rPr>
              <w:t>,</w:t>
            </w:r>
            <w:r w:rsidR="00EE04F6">
              <w:rPr>
                <w:rFonts w:asciiTheme="minorHAnsi" w:hAnsiTheme="minorHAnsi" w:cstheme="minorHAnsi"/>
                <w:sz w:val="20"/>
                <w:szCs w:val="20"/>
                <w:lang w:eastAsia="en-US"/>
              </w:rPr>
              <w:t xml:space="preserve">63 </w:t>
            </w:r>
            <w:r w:rsidR="00DD34D7">
              <w:rPr>
                <w:rFonts w:asciiTheme="minorHAnsi" w:hAnsiTheme="minorHAnsi" w:cstheme="minorHAnsi"/>
                <w:sz w:val="20"/>
                <w:szCs w:val="20"/>
                <w:lang w:eastAsia="en-US"/>
              </w:rPr>
              <w:t xml:space="preserve">€ </w:t>
            </w:r>
          </w:p>
        </w:tc>
      </w:tr>
      <w:tr w:rsidR="004E039A" w:rsidRPr="00C30E64" w14:paraId="7B1152BB" w14:textId="77777777" w:rsidTr="009409ED">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31B1BF5B" w14:textId="77777777" w:rsidR="004E039A" w:rsidRPr="00C30E64" w:rsidRDefault="004E039A" w:rsidP="00C30E6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2020691729"/>
            <w:placeholder>
              <w:docPart w:val="A70827FA3CBA42E78E0091C57B3E625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0B06CF44" w14:textId="53F29DB9" w:rsidR="004E039A" w:rsidRPr="00C30E64" w:rsidRDefault="005E24D8" w:rsidP="004E039A">
                <w:pPr>
                  <w:rPr>
                    <w:rFonts w:asciiTheme="minorHAnsi" w:hAnsiTheme="minorHAnsi" w:cstheme="minorHAnsi"/>
                    <w:b/>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1F4A28F0" w14:textId="2ABFDBFF" w:rsidR="004E039A" w:rsidRPr="001050C0" w:rsidRDefault="001D4758" w:rsidP="001A5462">
            <w:pPr>
              <w:jc w:val="right"/>
              <w:rPr>
                <w:rFonts w:asciiTheme="minorHAnsi" w:hAnsiTheme="minorHAnsi" w:cstheme="minorHAnsi"/>
                <w:sz w:val="20"/>
                <w:szCs w:val="20"/>
                <w:lang w:eastAsia="en-US"/>
              </w:rPr>
            </w:pPr>
            <w:r w:rsidRPr="001D4758">
              <w:rPr>
                <w:rFonts w:asciiTheme="minorHAnsi" w:hAnsiTheme="minorHAnsi" w:cstheme="minorHAnsi"/>
                <w:sz w:val="20"/>
                <w:szCs w:val="20"/>
                <w:lang w:eastAsia="en-US"/>
              </w:rPr>
              <w:t>7</w:t>
            </w:r>
            <w:r w:rsidR="00EE04F6">
              <w:rPr>
                <w:rFonts w:asciiTheme="minorHAnsi" w:hAnsiTheme="minorHAnsi" w:cstheme="minorHAnsi"/>
                <w:sz w:val="20"/>
                <w:szCs w:val="20"/>
                <w:lang w:eastAsia="en-US"/>
              </w:rPr>
              <w:t> 689 937,5</w:t>
            </w:r>
            <w:r w:rsidRPr="001D4758">
              <w:rPr>
                <w:rFonts w:asciiTheme="minorHAnsi" w:hAnsiTheme="minorHAnsi" w:cstheme="minorHAnsi"/>
                <w:sz w:val="20"/>
                <w:szCs w:val="20"/>
                <w:lang w:eastAsia="en-US"/>
              </w:rPr>
              <w:t>0</w:t>
            </w:r>
            <w:r w:rsidR="00DD34D7">
              <w:rPr>
                <w:rFonts w:asciiTheme="minorHAnsi" w:hAnsiTheme="minorHAnsi" w:cstheme="minorHAnsi"/>
                <w:sz w:val="20"/>
                <w:szCs w:val="20"/>
                <w:lang w:eastAsia="en-US"/>
              </w:rPr>
              <w:t xml:space="preserve"> €</w:t>
            </w:r>
          </w:p>
        </w:tc>
      </w:tr>
      <w:tr w:rsidR="004E039A" w:rsidRPr="00C30E64" w14:paraId="095B9F42" w14:textId="77777777" w:rsidTr="009409ED">
        <w:trPr>
          <w:trHeight w:val="39"/>
        </w:trPr>
        <w:tc>
          <w:tcPr>
            <w:tcW w:w="3964" w:type="dxa"/>
            <w:vMerge w:val="restart"/>
            <w:shd w:val="clear" w:color="auto" w:fill="FFE599" w:themeFill="accent4" w:themeFillTint="66"/>
            <w:vAlign w:val="center"/>
          </w:tcPr>
          <w:p w14:paraId="5088840E" w14:textId="7D90950D" w:rsidR="004E039A" w:rsidRPr="00C30E64" w:rsidRDefault="004E039A"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Vlastné zdroje prijímateľa</w:t>
            </w:r>
            <w:r w:rsidRPr="00C30E64">
              <w:rPr>
                <w:rStyle w:val="Odkaznapoznmkupodiarou"/>
                <w:rFonts w:asciiTheme="minorHAnsi" w:hAnsiTheme="minorHAnsi" w:cstheme="minorHAnsi"/>
                <w:b/>
                <w:sz w:val="20"/>
                <w:szCs w:val="20"/>
                <w:lang w:eastAsia="en-US"/>
              </w:rPr>
              <w:footnoteReference w:id="28"/>
            </w:r>
            <w:r w:rsidRPr="00C30E64">
              <w:rPr>
                <w:rFonts w:asciiTheme="minorHAnsi" w:hAnsiTheme="minorHAnsi" w:cstheme="minorHAnsi"/>
                <w:b/>
                <w:sz w:val="20"/>
                <w:szCs w:val="20"/>
                <w:lang w:eastAsia="en-US"/>
              </w:rPr>
              <w:t xml:space="preserve"> podľa kategórie regiónu</w:t>
            </w:r>
            <w:r w:rsidRPr="00C30E64">
              <w:rPr>
                <w:rStyle w:val="Odkaznapoznmkupodiarou"/>
                <w:rFonts w:asciiTheme="minorHAnsi" w:hAnsiTheme="minorHAnsi" w:cstheme="minorHAnsi"/>
                <w:b/>
                <w:sz w:val="20"/>
                <w:szCs w:val="20"/>
                <w:lang w:eastAsia="en-US"/>
              </w:rPr>
              <w:footnoteReference w:id="29"/>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1125385470"/>
            <w:placeholder>
              <w:docPart w:val="D249CB06324547D999D70C904998AAA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14:paraId="203EEA26" w14:textId="55C59F5F" w:rsidR="004E039A" w:rsidRPr="00C30E64" w:rsidRDefault="006F7554" w:rsidP="004E039A">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Pr>
          <w:p w14:paraId="28A97E36" w14:textId="250B568F" w:rsidR="004E039A" w:rsidRPr="00C30E64" w:rsidRDefault="00DD34D7">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0 €</w:t>
            </w:r>
          </w:p>
        </w:tc>
      </w:tr>
      <w:tr w:rsidR="004E039A" w:rsidRPr="00C30E64" w14:paraId="6F356C1B" w14:textId="77777777" w:rsidTr="009409ED">
        <w:trPr>
          <w:trHeight w:val="39"/>
        </w:trPr>
        <w:tc>
          <w:tcPr>
            <w:tcW w:w="3964" w:type="dxa"/>
            <w:vMerge/>
            <w:shd w:val="clear" w:color="auto" w:fill="FFE599" w:themeFill="accent4" w:themeFillTint="66"/>
            <w:vAlign w:val="center"/>
          </w:tcPr>
          <w:p w14:paraId="1AF95EF3" w14:textId="77777777" w:rsidR="004E039A" w:rsidRPr="00C30E64" w:rsidRDefault="004E039A" w:rsidP="00C30E64">
            <w:pPr>
              <w:rPr>
                <w:rFonts w:asciiTheme="minorHAnsi" w:hAnsiTheme="minorHAnsi" w:cstheme="minorHAnsi"/>
                <w:sz w:val="20"/>
                <w:szCs w:val="20"/>
                <w:lang w:eastAsia="en-US"/>
              </w:rPr>
            </w:pPr>
          </w:p>
        </w:tc>
        <w:sdt>
          <w:sdtPr>
            <w:rPr>
              <w:rFonts w:asciiTheme="minorHAnsi" w:hAnsiTheme="minorHAnsi" w:cstheme="minorHAnsi"/>
              <w:sz w:val="20"/>
              <w:szCs w:val="20"/>
              <w:lang w:eastAsia="en-US"/>
            </w:rPr>
            <w:id w:val="-86080750"/>
            <w:placeholder>
              <w:docPart w:val="AFDBFDDA02A74E30ADC1C46F9791FF7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14:paraId="6BBC5E0D" w14:textId="157F2340" w:rsidR="004E039A" w:rsidRPr="00C30E64" w:rsidRDefault="006F7554" w:rsidP="004E039A">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Pr>
          <w:p w14:paraId="34710765" w14:textId="59734F5B" w:rsidR="004E039A" w:rsidRPr="00C30E64" w:rsidRDefault="00DD34D7">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0 €</w:t>
            </w:r>
          </w:p>
        </w:tc>
      </w:tr>
      <w:tr w:rsidR="006E457F" w:rsidRPr="00C30E64" w14:paraId="32D1F2CA" w14:textId="77777777" w:rsidTr="009409ED">
        <w:trPr>
          <w:trHeight w:val="39"/>
        </w:trPr>
        <w:tc>
          <w:tcPr>
            <w:tcW w:w="3964" w:type="dxa"/>
            <w:vMerge w:val="restart"/>
            <w:shd w:val="clear" w:color="auto" w:fill="FFE599" w:themeFill="accent4" w:themeFillTint="66"/>
            <w:vAlign w:val="center"/>
          </w:tcPr>
          <w:p w14:paraId="43892341" w14:textId="7DAE5766"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Miera spolufinancovania </w:t>
            </w:r>
            <w:r w:rsidR="00C30E64">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sidR="00C30E64">
              <w:rPr>
                <w:rFonts w:asciiTheme="minorHAnsi" w:hAnsiTheme="minorHAnsi" w:cstheme="minorHAnsi"/>
                <w:b/>
                <w:sz w:val="20"/>
                <w:szCs w:val="20"/>
                <w:lang w:eastAsia="en-US"/>
              </w:rPr>
              <w:t>)</w:t>
            </w:r>
          </w:p>
        </w:tc>
        <w:tc>
          <w:tcPr>
            <w:tcW w:w="2549" w:type="dxa"/>
          </w:tcPr>
          <w:p w14:paraId="7F1A4455" w14:textId="1134C00A" w:rsidR="006E457F" w:rsidRPr="00C30E64" w:rsidRDefault="006E457F" w:rsidP="004E039A">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Zdroj EÚ</w:t>
            </w:r>
          </w:p>
        </w:tc>
        <w:tc>
          <w:tcPr>
            <w:tcW w:w="2554" w:type="dxa"/>
          </w:tcPr>
          <w:p w14:paraId="2DBC7B46" w14:textId="46A6B445" w:rsidR="006E457F" w:rsidRPr="00C30E64" w:rsidRDefault="001D4758" w:rsidP="000818B4">
            <w:pPr>
              <w:jc w:val="right"/>
              <w:rPr>
                <w:rFonts w:asciiTheme="minorHAnsi" w:hAnsiTheme="minorHAnsi" w:cstheme="minorHAnsi"/>
                <w:sz w:val="20"/>
                <w:szCs w:val="20"/>
                <w:lang w:eastAsia="en-US"/>
              </w:rPr>
            </w:pPr>
            <w:r w:rsidRPr="001D4758">
              <w:rPr>
                <w:rFonts w:asciiTheme="minorHAnsi" w:hAnsiTheme="minorHAnsi" w:cstheme="minorHAnsi"/>
                <w:sz w:val="20"/>
                <w:szCs w:val="20"/>
                <w:lang w:eastAsia="en-US"/>
              </w:rPr>
              <w:t>66,16</w:t>
            </w:r>
            <w:del w:id="31" w:author="Autor">
              <w:r w:rsidRPr="001D4758" w:rsidDel="000818B4">
                <w:rPr>
                  <w:rFonts w:asciiTheme="minorHAnsi" w:hAnsiTheme="minorHAnsi" w:cstheme="minorHAnsi"/>
                  <w:sz w:val="20"/>
                  <w:szCs w:val="20"/>
                  <w:lang w:eastAsia="en-US"/>
                </w:rPr>
                <w:delText>75</w:delText>
              </w:r>
            </w:del>
            <w:r w:rsidR="005F50FD">
              <w:rPr>
                <w:rFonts w:asciiTheme="minorHAnsi" w:hAnsiTheme="minorHAnsi" w:cstheme="minorHAnsi"/>
                <w:sz w:val="20"/>
                <w:szCs w:val="20"/>
                <w:lang w:eastAsia="en-US"/>
              </w:rPr>
              <w:t xml:space="preserve"> %</w:t>
            </w:r>
          </w:p>
        </w:tc>
      </w:tr>
      <w:tr w:rsidR="006E457F" w:rsidRPr="00C30E64" w14:paraId="448CF35F" w14:textId="77777777" w:rsidTr="009409ED">
        <w:trPr>
          <w:trHeight w:val="39"/>
        </w:trPr>
        <w:tc>
          <w:tcPr>
            <w:tcW w:w="3964" w:type="dxa"/>
            <w:vMerge/>
            <w:shd w:val="clear" w:color="auto" w:fill="FFE599" w:themeFill="accent4" w:themeFillTint="66"/>
            <w:vAlign w:val="center"/>
          </w:tcPr>
          <w:p w14:paraId="2F9CD101" w14:textId="77777777" w:rsidR="006E457F" w:rsidRPr="00C30E64" w:rsidRDefault="006E457F" w:rsidP="00C30E64">
            <w:pPr>
              <w:rPr>
                <w:rFonts w:asciiTheme="minorHAnsi" w:hAnsiTheme="minorHAnsi" w:cstheme="minorHAnsi"/>
                <w:sz w:val="20"/>
                <w:szCs w:val="20"/>
                <w:lang w:eastAsia="en-US"/>
              </w:rPr>
            </w:pPr>
          </w:p>
        </w:tc>
        <w:tc>
          <w:tcPr>
            <w:tcW w:w="2549" w:type="dxa"/>
          </w:tcPr>
          <w:p w14:paraId="2E0AE8A2" w14:textId="26EB2823" w:rsidR="006E457F" w:rsidRPr="00C30E64" w:rsidRDefault="006E457F" w:rsidP="004E039A">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Štátny rozpočet SR</w:t>
            </w:r>
          </w:p>
        </w:tc>
        <w:tc>
          <w:tcPr>
            <w:tcW w:w="2554" w:type="dxa"/>
          </w:tcPr>
          <w:p w14:paraId="738B5D73" w14:textId="677A4208" w:rsidR="006E457F" w:rsidRPr="00C30E64" w:rsidRDefault="001D4758" w:rsidP="005B74AB">
            <w:pPr>
              <w:jc w:val="right"/>
              <w:rPr>
                <w:rFonts w:asciiTheme="minorHAnsi" w:hAnsiTheme="minorHAnsi" w:cstheme="minorHAnsi"/>
                <w:sz w:val="20"/>
                <w:szCs w:val="20"/>
                <w:lang w:eastAsia="en-US"/>
              </w:rPr>
            </w:pPr>
            <w:r w:rsidRPr="001D4758">
              <w:rPr>
                <w:rFonts w:asciiTheme="minorHAnsi" w:hAnsiTheme="minorHAnsi" w:cstheme="minorHAnsi"/>
                <w:sz w:val="20"/>
                <w:szCs w:val="20"/>
                <w:lang w:eastAsia="en-US"/>
              </w:rPr>
              <w:t>33,8</w:t>
            </w:r>
            <w:del w:id="32" w:author="Autor">
              <w:r w:rsidRPr="001D4758" w:rsidDel="005B74AB">
                <w:rPr>
                  <w:rFonts w:asciiTheme="minorHAnsi" w:hAnsiTheme="minorHAnsi" w:cstheme="minorHAnsi"/>
                  <w:sz w:val="20"/>
                  <w:szCs w:val="20"/>
                  <w:lang w:eastAsia="en-US"/>
                </w:rPr>
                <w:delText>3</w:delText>
              </w:r>
            </w:del>
            <w:ins w:id="33" w:author="Autor">
              <w:r w:rsidR="005B74AB">
                <w:rPr>
                  <w:rFonts w:asciiTheme="minorHAnsi" w:hAnsiTheme="minorHAnsi" w:cstheme="minorHAnsi"/>
                  <w:sz w:val="20"/>
                  <w:szCs w:val="20"/>
                  <w:lang w:eastAsia="en-US"/>
                </w:rPr>
                <w:t>4</w:t>
              </w:r>
            </w:ins>
            <w:del w:id="34" w:author="Autor">
              <w:r w:rsidRPr="001D4758" w:rsidDel="005B74AB">
                <w:rPr>
                  <w:rFonts w:asciiTheme="minorHAnsi" w:hAnsiTheme="minorHAnsi" w:cstheme="minorHAnsi"/>
                  <w:sz w:val="20"/>
                  <w:szCs w:val="20"/>
                  <w:lang w:eastAsia="en-US"/>
                </w:rPr>
                <w:delText>25</w:delText>
              </w:r>
            </w:del>
            <w:r w:rsidR="005F50FD">
              <w:rPr>
                <w:rFonts w:asciiTheme="minorHAnsi" w:hAnsiTheme="minorHAnsi" w:cstheme="minorHAnsi"/>
                <w:sz w:val="20"/>
                <w:szCs w:val="20"/>
                <w:lang w:eastAsia="en-US"/>
              </w:rPr>
              <w:t xml:space="preserve"> %</w:t>
            </w:r>
          </w:p>
        </w:tc>
      </w:tr>
      <w:tr w:rsidR="006E457F" w:rsidRPr="00C30E64" w14:paraId="48BD7C2C" w14:textId="77777777" w:rsidTr="009409ED">
        <w:trPr>
          <w:trHeight w:val="39"/>
        </w:trPr>
        <w:tc>
          <w:tcPr>
            <w:tcW w:w="3964" w:type="dxa"/>
            <w:vMerge/>
            <w:shd w:val="clear" w:color="auto" w:fill="FFE599" w:themeFill="accent4" w:themeFillTint="66"/>
            <w:vAlign w:val="center"/>
          </w:tcPr>
          <w:p w14:paraId="3B662782" w14:textId="77777777" w:rsidR="006E457F" w:rsidRPr="00C30E64" w:rsidRDefault="006E457F" w:rsidP="00C30E64">
            <w:pPr>
              <w:rPr>
                <w:rFonts w:asciiTheme="minorHAnsi" w:hAnsiTheme="minorHAnsi" w:cstheme="minorHAnsi"/>
                <w:sz w:val="20"/>
                <w:szCs w:val="20"/>
                <w:lang w:eastAsia="en-US"/>
              </w:rPr>
            </w:pPr>
          </w:p>
        </w:tc>
        <w:tc>
          <w:tcPr>
            <w:tcW w:w="2549" w:type="dxa"/>
          </w:tcPr>
          <w:p w14:paraId="59067E0B" w14:textId="4E260224" w:rsidR="006E457F" w:rsidRPr="00C30E64" w:rsidRDefault="006E457F" w:rsidP="004E039A">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 xml:space="preserve">Prijímateľ </w:t>
            </w:r>
          </w:p>
        </w:tc>
        <w:tc>
          <w:tcPr>
            <w:tcW w:w="2554" w:type="dxa"/>
          </w:tcPr>
          <w:p w14:paraId="691E4156" w14:textId="6B370831" w:rsidR="006E457F" w:rsidRPr="00C30E64" w:rsidRDefault="00DD34D7" w:rsidP="004E039A">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0 %</w:t>
            </w:r>
          </w:p>
        </w:tc>
      </w:tr>
      <w:tr w:rsidR="0061610A" w:rsidRPr="00C30E64" w14:paraId="39E8F8F9" w14:textId="77777777" w:rsidTr="009409ED">
        <w:trPr>
          <w:trHeight w:val="39"/>
        </w:trPr>
        <w:tc>
          <w:tcPr>
            <w:tcW w:w="3964" w:type="dxa"/>
            <w:shd w:val="clear" w:color="auto" w:fill="FFE599" w:themeFill="accent4" w:themeFillTint="66"/>
            <w:vAlign w:val="center"/>
          </w:tcPr>
          <w:p w14:paraId="2007A05B" w14:textId="0A60A686" w:rsidR="0061610A" w:rsidRPr="00C30E64" w:rsidRDefault="0061610A"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Uplatňovanie špecifického pravidla financovania</w:t>
            </w:r>
            <w:r w:rsidRPr="009409ED">
              <w:rPr>
                <w:rStyle w:val="Odkaznapoznmkupodiarou"/>
                <w:rFonts w:asciiTheme="minorHAnsi" w:hAnsiTheme="minorHAnsi" w:cstheme="minorHAnsi"/>
                <w:b/>
                <w:sz w:val="20"/>
                <w:szCs w:val="20"/>
                <w:lang w:eastAsia="en-US"/>
              </w:rPr>
              <w:footnoteReference w:id="30"/>
            </w:r>
            <w:r w:rsidRPr="00C30E64">
              <w:rPr>
                <w:rFonts w:asciiTheme="minorHAnsi" w:hAnsiTheme="minorHAnsi" w:cstheme="minorHAnsi"/>
                <w:b/>
                <w:sz w:val="20"/>
                <w:szCs w:val="20"/>
                <w:lang w:eastAsia="en-US"/>
              </w:rPr>
              <w:t xml:space="preserve"> (ak relevantné)</w:t>
            </w:r>
          </w:p>
        </w:tc>
        <w:tc>
          <w:tcPr>
            <w:tcW w:w="5103" w:type="dxa"/>
            <w:gridSpan w:val="2"/>
          </w:tcPr>
          <w:p w14:paraId="036AF942" w14:textId="77777777" w:rsidR="0061610A" w:rsidRPr="00C30E64" w:rsidRDefault="0061610A" w:rsidP="00DE5B57">
            <w:pPr>
              <w:jc w:val="both"/>
              <w:rPr>
                <w:rFonts w:asciiTheme="minorHAnsi" w:hAnsiTheme="minorHAnsi" w:cstheme="minorHAnsi"/>
                <w:sz w:val="20"/>
                <w:szCs w:val="20"/>
                <w:lang w:eastAsia="en-US"/>
              </w:rPr>
            </w:pPr>
          </w:p>
        </w:tc>
      </w:tr>
      <w:tr w:rsidR="00FC3A62" w:rsidRPr="00C30E64" w14:paraId="77A7708F"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765E78AE" w14:textId="266F81AF" w:rsidR="00FC3A62" w:rsidRPr="00C30E64" w:rsidRDefault="00FC3A62"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Zdroj pro-rata </w:t>
            </w:r>
            <w:r w:rsidR="00C30E64">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sidR="00C30E64">
              <w:rPr>
                <w:rFonts w:asciiTheme="minorHAnsi" w:hAnsiTheme="minorHAnsi" w:cstheme="minorHAnsi"/>
                <w:b/>
                <w:sz w:val="20"/>
                <w:szCs w:val="20"/>
                <w:lang w:eastAsia="en-US"/>
              </w:rPr>
              <w:t>)</w:t>
            </w:r>
          </w:p>
        </w:tc>
        <w:sdt>
          <w:sdtPr>
            <w:rPr>
              <w:rFonts w:asciiTheme="minorHAnsi" w:hAnsiTheme="minorHAnsi" w:cstheme="minorHAnsi"/>
              <w:sz w:val="20"/>
              <w:szCs w:val="20"/>
              <w:lang w:eastAsia="en-US"/>
            </w:rPr>
            <w:id w:val="-805619282"/>
            <w:placeholder>
              <w:docPart w:val="D5D71038AA9B40AC9F8ABF9CA11866EF"/>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21489191" w14:textId="5B065206" w:rsidR="00FC3A62" w:rsidRPr="00C30E64" w:rsidRDefault="005E24D8" w:rsidP="00D137B4">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78051FF2" w14:textId="3AACCB63" w:rsidR="00FC3A62" w:rsidRPr="00C30E64" w:rsidRDefault="00B00294" w:rsidP="003B0514">
            <w:pPr>
              <w:jc w:val="right"/>
              <w:rPr>
                <w:rFonts w:asciiTheme="minorHAnsi" w:hAnsiTheme="minorHAnsi" w:cstheme="minorHAnsi"/>
                <w:sz w:val="20"/>
                <w:szCs w:val="20"/>
                <w:lang w:eastAsia="en-US"/>
              </w:rPr>
            </w:pPr>
            <w:del w:id="35" w:author="Autor">
              <w:r w:rsidDel="003B0514">
                <w:rPr>
                  <w:rFonts w:asciiTheme="minorHAnsi" w:hAnsiTheme="minorHAnsi" w:cstheme="minorHAnsi"/>
                  <w:sz w:val="20"/>
                  <w:szCs w:val="20"/>
                  <w:lang w:eastAsia="en-US"/>
                </w:rPr>
                <w:delText>58,15</w:delText>
              </w:r>
              <w:r w:rsidR="005F50FD" w:rsidDel="003B0514">
                <w:rPr>
                  <w:rFonts w:asciiTheme="minorHAnsi" w:hAnsiTheme="minorHAnsi" w:cstheme="minorHAnsi"/>
                  <w:sz w:val="20"/>
                  <w:szCs w:val="20"/>
                  <w:lang w:eastAsia="en-US"/>
                </w:rPr>
                <w:delText xml:space="preserve"> %</w:delText>
              </w:r>
            </w:del>
            <w:ins w:id="36" w:author="Autor">
              <w:r w:rsidR="003B0514">
                <w:rPr>
                  <w:rFonts w:asciiTheme="minorHAnsi" w:hAnsiTheme="minorHAnsi" w:cstheme="minorHAnsi"/>
                  <w:sz w:val="20"/>
                  <w:szCs w:val="20"/>
                  <w:lang w:eastAsia="en-US"/>
                </w:rPr>
                <w:t>sa nevypĺňa</w:t>
              </w:r>
            </w:ins>
          </w:p>
        </w:tc>
      </w:tr>
      <w:tr w:rsidR="00FC3A62" w:rsidRPr="00C30E64" w14:paraId="36A53136" w14:textId="77777777" w:rsidTr="00DE5B57">
        <w:trPr>
          <w:trHeight w:val="39"/>
        </w:trPr>
        <w:tc>
          <w:tcPr>
            <w:tcW w:w="3964" w:type="dxa"/>
            <w:vMerge/>
            <w:tcBorders>
              <w:left w:val="single" w:sz="4" w:space="0" w:color="auto"/>
              <w:right w:val="single" w:sz="4" w:space="0" w:color="auto"/>
            </w:tcBorders>
            <w:shd w:val="clear" w:color="auto" w:fill="FFE599" w:themeFill="accent4" w:themeFillTint="66"/>
            <w:vAlign w:val="center"/>
          </w:tcPr>
          <w:p w14:paraId="41116D71" w14:textId="77777777" w:rsidR="00FC3A62" w:rsidRPr="00C30E64" w:rsidRDefault="00FC3A62" w:rsidP="00C81787">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847832429"/>
            <w:placeholder>
              <w:docPart w:val="9B53498642F746AFA3242B49954EAD50"/>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54A06F60" w14:textId="39888475" w:rsidR="00FC3A62" w:rsidRPr="00C30E64" w:rsidRDefault="005E24D8" w:rsidP="00D137B4">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29DDA239" w14:textId="38D3CD05" w:rsidR="00FC3A62" w:rsidRPr="00C30E64" w:rsidRDefault="00B00294" w:rsidP="003B0514">
            <w:pPr>
              <w:jc w:val="right"/>
              <w:rPr>
                <w:rFonts w:asciiTheme="minorHAnsi" w:hAnsiTheme="minorHAnsi" w:cstheme="minorHAnsi"/>
                <w:sz w:val="20"/>
                <w:szCs w:val="20"/>
                <w:lang w:eastAsia="en-US"/>
              </w:rPr>
            </w:pPr>
            <w:del w:id="37" w:author="Autor">
              <w:r w:rsidDel="003B0514">
                <w:rPr>
                  <w:rFonts w:asciiTheme="minorHAnsi" w:hAnsiTheme="minorHAnsi" w:cstheme="minorHAnsi"/>
                  <w:sz w:val="20"/>
                  <w:szCs w:val="20"/>
                  <w:lang w:eastAsia="en-US"/>
                </w:rPr>
                <w:delText>41,85</w:delText>
              </w:r>
              <w:r w:rsidR="005F50FD" w:rsidDel="003B0514">
                <w:rPr>
                  <w:rFonts w:asciiTheme="minorHAnsi" w:hAnsiTheme="minorHAnsi" w:cstheme="minorHAnsi"/>
                  <w:sz w:val="20"/>
                  <w:szCs w:val="20"/>
                  <w:lang w:eastAsia="en-US"/>
                </w:rPr>
                <w:delText xml:space="preserve"> %</w:delText>
              </w:r>
            </w:del>
            <w:ins w:id="38" w:author="Autor">
              <w:r w:rsidR="003B0514">
                <w:rPr>
                  <w:rFonts w:asciiTheme="minorHAnsi" w:hAnsiTheme="minorHAnsi" w:cstheme="minorHAnsi"/>
                  <w:sz w:val="20"/>
                  <w:szCs w:val="20"/>
                  <w:lang w:eastAsia="en-US"/>
                </w:rPr>
                <w:t>sa nevypĺňa</w:t>
              </w:r>
            </w:ins>
          </w:p>
        </w:tc>
      </w:tr>
      <w:tr w:rsidR="00D137B4" w:rsidRPr="00C30E64" w14:paraId="232C1CCF" w14:textId="77777777" w:rsidTr="00C81787">
        <w:trPr>
          <w:trHeight w:val="39"/>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14:paraId="7739C3A4" w14:textId="1168D087" w:rsidR="00D137B4" w:rsidRPr="00C30E64" w:rsidRDefault="00D137B4" w:rsidP="00C81787">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 prípade uplatňovania systému pro-rata uveďte</w:t>
            </w:r>
            <w:r w:rsidR="00C81787" w:rsidRPr="00C30E64">
              <w:rPr>
                <w:rFonts w:asciiTheme="minorHAnsi" w:hAnsiTheme="minorHAnsi" w:cstheme="minorHAnsi"/>
                <w:b/>
                <w:sz w:val="20"/>
                <w:szCs w:val="20"/>
                <w:lang w:eastAsia="en-US"/>
              </w:rPr>
              <w:t xml:space="preserve"> spôsob jeho stanovenia  (pomer medzi VRR a MRR), ktorý sa uplatňuje v prípade realizácie operácií s prínosom pre oba kategórie regiónov, vrátane názvu dokumentu v akom bol stanovený. </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2BCBC424" w14:textId="086933D7" w:rsidR="00DF75B9" w:rsidRPr="001050C0" w:rsidRDefault="00DF75B9" w:rsidP="001050C0">
            <w:pPr>
              <w:jc w:val="both"/>
              <w:rPr>
                <w:rFonts w:asciiTheme="minorHAnsi" w:hAnsiTheme="minorHAnsi" w:cstheme="minorHAnsi"/>
                <w:sz w:val="20"/>
                <w:szCs w:val="20"/>
              </w:rPr>
            </w:pPr>
            <w:r w:rsidRPr="001050C0">
              <w:rPr>
                <w:rFonts w:asciiTheme="minorHAnsi" w:hAnsiTheme="minorHAnsi" w:cstheme="minorHAnsi"/>
                <w:sz w:val="20"/>
                <w:szCs w:val="20"/>
              </w:rPr>
              <w:t>Na aktivitu bude aplikovaný pomer rozdelenia alokácie medzi jednotlivými kategóriami regiónov na základe podielu výskumných organizácií pôsobiacich v Bratislavskom kraji. Tento podiel je podľa údajov SK CRIS k 31.12.2022 na úrovni 41,85 % a bude predstavovať podiel alokácie VRR z celkovej alokácie aktivity</w:t>
            </w:r>
            <w:ins w:id="39" w:author="Autor">
              <w:r w:rsidR="00786F23">
                <w:rPr>
                  <w:rFonts w:asciiTheme="minorHAnsi" w:hAnsiTheme="minorHAnsi" w:cstheme="minorHAnsi"/>
                  <w:sz w:val="20"/>
                  <w:szCs w:val="20"/>
                </w:rPr>
                <w:t>, podiel MRR bude predstavovať 58,15%</w:t>
              </w:r>
            </w:ins>
            <w:del w:id="40" w:author="Autor">
              <w:r w:rsidRPr="001050C0" w:rsidDel="00786F23">
                <w:rPr>
                  <w:rFonts w:asciiTheme="minorHAnsi" w:hAnsiTheme="minorHAnsi" w:cstheme="minorHAnsi"/>
                  <w:sz w:val="20"/>
                  <w:szCs w:val="20"/>
                </w:rPr>
                <w:delText>.</w:delText>
              </w:r>
            </w:del>
          </w:p>
          <w:p w14:paraId="4628B81D" w14:textId="77777777" w:rsidR="00D137B4" w:rsidRPr="00C30E64" w:rsidRDefault="00D137B4" w:rsidP="00DE5B57">
            <w:pPr>
              <w:jc w:val="both"/>
              <w:rPr>
                <w:rFonts w:asciiTheme="minorHAnsi" w:hAnsiTheme="minorHAnsi" w:cstheme="minorHAnsi"/>
                <w:sz w:val="20"/>
                <w:szCs w:val="20"/>
                <w:lang w:eastAsia="en-US"/>
              </w:rPr>
            </w:pPr>
          </w:p>
        </w:tc>
      </w:tr>
    </w:tbl>
    <w:p w14:paraId="73B54813" w14:textId="77777777" w:rsidR="004E039A" w:rsidRPr="00C30E64" w:rsidRDefault="004E039A" w:rsidP="00DE5B57">
      <w:pPr>
        <w:keepNext/>
        <w:spacing w:before="120" w:after="120"/>
        <w:jc w:val="both"/>
        <w:rPr>
          <w:rFonts w:asciiTheme="minorHAnsi" w:hAnsiTheme="minorHAnsi" w:cstheme="minorHAnsi"/>
          <w:b/>
          <w:sz w:val="22"/>
          <w:szCs w:val="22"/>
          <w:lang w:eastAsia="en-US"/>
        </w:rPr>
      </w:pPr>
    </w:p>
    <w:p w14:paraId="33442EF5" w14:textId="4C3DA379" w:rsidR="00517A82" w:rsidRPr="00C30E64" w:rsidRDefault="00517A82" w:rsidP="00EE6623">
      <w:pPr>
        <w:pStyle w:val="Odsekzoznamu"/>
        <w:keepNext/>
        <w:numPr>
          <w:ilvl w:val="0"/>
          <w:numId w:val="30"/>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Rozpočet </w:t>
      </w:r>
    </w:p>
    <w:p w14:paraId="59CA4CB0" w14:textId="571B63F5" w:rsidR="00517A82" w:rsidRPr="00C30E64" w:rsidRDefault="00A06DD6" w:rsidP="00EC33B2">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V tejto časti</w:t>
      </w:r>
      <w:r w:rsidR="00517A82" w:rsidRPr="00C30E64">
        <w:rPr>
          <w:rFonts w:asciiTheme="minorHAnsi" w:hAnsiTheme="minorHAnsi" w:cstheme="minorHAnsi"/>
          <w:i/>
          <w:sz w:val="22"/>
          <w:szCs w:val="22"/>
        </w:rPr>
        <w:t xml:space="preserve"> uveďte, ako bol pripravovaný indikatívny rozpočet a ako spĺňa kritérium „hodnota za</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peniaze“, t. j. akým spôsobom bola odhadnutá cena za každú položku, napr. prieskum trhu, analýza minulých výdavkov spojených s podobnými aktivitami, nezávislý znalecký posudok</w:t>
      </w:r>
      <w:r w:rsidRPr="00C30E64">
        <w:rPr>
          <w:rFonts w:asciiTheme="minorHAnsi" w:hAnsiTheme="minorHAnsi" w:cstheme="minorHAnsi"/>
          <w:i/>
          <w:sz w:val="22"/>
          <w:szCs w:val="22"/>
        </w:rPr>
        <w:t>.</w:t>
      </w:r>
      <w:r w:rsidR="00517A82"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V</w:t>
      </w:r>
      <w:r w:rsidR="00952655"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prípade, ak</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príprave projektu predchádza vypracovanie štúdie uskutočniteľnosti, ktorej výsledkom je, o</w:t>
      </w:r>
      <w:r w:rsidR="00527A2D" w:rsidRPr="00C30E64">
        <w:rPr>
          <w:rFonts w:asciiTheme="minorHAnsi" w:hAnsiTheme="minorHAnsi" w:cstheme="minorHAnsi"/>
          <w:i/>
          <w:sz w:val="22"/>
          <w:szCs w:val="22"/>
        </w:rPr>
        <w:t>krem</w:t>
      </w:r>
      <w:r w:rsidR="00517A82" w:rsidRPr="00C30E64">
        <w:rPr>
          <w:rFonts w:asciiTheme="minorHAnsi" w:hAnsiTheme="minorHAnsi" w:cstheme="minorHAnsi"/>
          <w:i/>
          <w:sz w:val="22"/>
          <w:szCs w:val="22"/>
        </w:rPr>
        <w:t xml:space="preserve"> i</w:t>
      </w:r>
      <w:r w:rsidR="00527A2D" w:rsidRPr="00C30E64">
        <w:rPr>
          <w:rFonts w:asciiTheme="minorHAnsi" w:hAnsiTheme="minorHAnsi" w:cstheme="minorHAnsi"/>
          <w:i/>
          <w:sz w:val="22"/>
          <w:szCs w:val="22"/>
        </w:rPr>
        <w:t>ného</w:t>
      </w:r>
      <w:r w:rsidR="00517A82" w:rsidRPr="00C30E64">
        <w:rPr>
          <w:rFonts w:asciiTheme="minorHAnsi" w:hAnsiTheme="minorHAnsi" w:cstheme="minorHAnsi"/>
          <w:i/>
          <w:sz w:val="22"/>
          <w:szCs w:val="22"/>
        </w:rPr>
        <w:t xml:space="preserve"> aj určenie výšky alokácie, je potrebné uviesť túto štúdiu ako zdroj určenia výšky finančných prostriedkov. Skupiny výdavkov doplňte v súlade s Príručk</w:t>
      </w:r>
      <w:r w:rsidRPr="00C30E64">
        <w:rPr>
          <w:rFonts w:asciiTheme="minorHAnsi" w:hAnsiTheme="minorHAnsi" w:cstheme="minorHAnsi"/>
          <w:i/>
          <w:sz w:val="22"/>
          <w:szCs w:val="22"/>
        </w:rPr>
        <w:t>o</w:t>
      </w:r>
      <w:r w:rsidR="00517A82" w:rsidRPr="00C30E64">
        <w:rPr>
          <w:rFonts w:asciiTheme="minorHAnsi" w:hAnsiTheme="minorHAnsi" w:cstheme="minorHAnsi"/>
          <w:i/>
          <w:sz w:val="22"/>
          <w:szCs w:val="22"/>
        </w:rPr>
        <w:t xml:space="preserve">u </w:t>
      </w:r>
      <w:r w:rsidR="00D33711" w:rsidRPr="00C30E64">
        <w:rPr>
          <w:rFonts w:asciiTheme="minorHAnsi" w:hAnsiTheme="minorHAnsi" w:cstheme="minorHAnsi"/>
          <w:i/>
          <w:sz w:val="22"/>
          <w:szCs w:val="22"/>
        </w:rPr>
        <w:t xml:space="preserve">k </w:t>
      </w:r>
      <w:r w:rsidR="00517A82" w:rsidRPr="00C30E64">
        <w:rPr>
          <w:rFonts w:asciiTheme="minorHAnsi" w:hAnsiTheme="minorHAnsi" w:cstheme="minorHAnsi"/>
          <w:i/>
          <w:sz w:val="22"/>
          <w:szCs w:val="22"/>
        </w:rPr>
        <w:t>oprávnenosti výdavkov v platnom znení. V</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prípade infraštruktúrnych projektov, ako aj projektov súvisiacich s obnovou mobilných prostriedkov, sa do ukončenia verejného obstarávania uvádzajú položky rozpočtu len do</w:t>
      </w:r>
      <w:r w:rsidR="00A439C6"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úrovne aktivít.</w:t>
      </w:r>
    </w:p>
    <w:p w14:paraId="482EF3D4" w14:textId="7A033AD5" w:rsidR="00C15390" w:rsidRPr="00C30E64" w:rsidRDefault="00C15390" w:rsidP="00EC33B2">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Uveďte, či bude v národnom projekte využité zjednodušené vykazovanie výdavkov a ak áno, ktorá forma. V prípade využitia paušálnej sadzby</w:t>
      </w:r>
      <w:r w:rsidR="00984E18" w:rsidRPr="00C30E64">
        <w:rPr>
          <w:rFonts w:asciiTheme="minorHAnsi" w:hAnsiTheme="minorHAnsi" w:cstheme="minorHAnsi"/>
          <w:i/>
          <w:sz w:val="22"/>
          <w:szCs w:val="22"/>
        </w:rPr>
        <w:t>,</w:t>
      </w:r>
      <w:r w:rsidRPr="00C30E64">
        <w:rPr>
          <w:rFonts w:asciiTheme="minorHAnsi" w:hAnsiTheme="minorHAnsi" w:cstheme="minorHAnsi"/>
          <w:i/>
          <w:sz w:val="22"/>
          <w:szCs w:val="22"/>
        </w:rPr>
        <w:t xml:space="preserve"> ktorej výška je stanovená v</w:t>
      </w:r>
      <w:r w:rsidR="00984E18" w:rsidRPr="00C30E64">
        <w:rPr>
          <w:rFonts w:asciiTheme="minorHAnsi" w:hAnsiTheme="minorHAnsi" w:cstheme="minorHAnsi"/>
          <w:i/>
          <w:sz w:val="22"/>
          <w:szCs w:val="22"/>
        </w:rPr>
        <w:t> </w:t>
      </w:r>
      <w:r w:rsidRPr="00C30E64">
        <w:rPr>
          <w:rFonts w:asciiTheme="minorHAnsi" w:hAnsiTheme="minorHAnsi" w:cstheme="minorHAnsi"/>
          <w:i/>
          <w:sz w:val="22"/>
          <w:szCs w:val="22"/>
        </w:rPr>
        <w:t>nariadení</w:t>
      </w:r>
      <w:r w:rsidR="00984E18" w:rsidRPr="00C30E64">
        <w:rPr>
          <w:rFonts w:asciiTheme="minorHAnsi" w:hAnsiTheme="minorHAnsi" w:cstheme="minorHAnsi"/>
          <w:i/>
          <w:sz w:val="22"/>
          <w:szCs w:val="22"/>
        </w:rPr>
        <w:t>,</w:t>
      </w:r>
      <w:r w:rsidRPr="00C30E64">
        <w:rPr>
          <w:rFonts w:asciiTheme="minorHAnsi" w:hAnsiTheme="minorHAnsi" w:cstheme="minorHAnsi"/>
          <w:i/>
          <w:sz w:val="22"/>
          <w:szCs w:val="22"/>
        </w:rPr>
        <w:t xml:space="preserve"> sa spôsob stanovenia sadzby nepožaduje.</w:t>
      </w:r>
    </w:p>
    <w:p w14:paraId="4919C3C9" w14:textId="5ABE518D" w:rsidR="00BD776A" w:rsidRDefault="00BD776A" w:rsidP="00BD776A">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V prípade, že žiadateľ/partner poskytuje finančný príspevok užívateľovi, identifikujte v tabuľke nižšie, o ktoré skupiny výdavkov ide.</w:t>
      </w:r>
    </w:p>
    <w:p w14:paraId="1457C78B" w14:textId="0C89C544" w:rsidR="00A06DD6" w:rsidRPr="00C30E64" w:rsidRDefault="00A06DD6" w:rsidP="00EC33B2">
      <w:pPr>
        <w:keepNext/>
        <w:jc w:val="both"/>
        <w:rPr>
          <w:rFonts w:asciiTheme="minorHAnsi" w:hAnsiTheme="minorHAnsi" w:cstheme="minorHAnsi"/>
          <w:b/>
          <w:sz w:val="22"/>
          <w:szCs w:val="22"/>
        </w:rPr>
      </w:pPr>
      <w:r w:rsidRPr="00C30E64">
        <w:rPr>
          <w:rFonts w:asciiTheme="minorHAnsi" w:hAnsiTheme="minorHAnsi" w:cstheme="minorHAnsi"/>
          <w:b/>
          <w:sz w:val="22"/>
          <w:szCs w:val="22"/>
          <w:lang w:eastAsia="en-US"/>
        </w:rPr>
        <w:t>Indikatívna výška finančných prostriedkov určených na realizáciu národného projektu a</w:t>
      </w:r>
      <w:r w:rsidR="00BE1025" w:rsidRPr="00C30E64">
        <w:rPr>
          <w:rFonts w:asciiTheme="minorHAnsi" w:hAnsiTheme="minorHAnsi" w:cstheme="minorHAnsi"/>
          <w:b/>
          <w:sz w:val="22"/>
          <w:szCs w:val="22"/>
          <w:lang w:eastAsia="en-US"/>
        </w:rPr>
        <w:t> </w:t>
      </w:r>
      <w:r w:rsidRPr="00C30E64">
        <w:rPr>
          <w:rFonts w:asciiTheme="minorHAnsi" w:hAnsiTheme="minorHAnsi" w:cstheme="minorHAnsi"/>
          <w:b/>
          <w:sz w:val="22"/>
          <w:szCs w:val="22"/>
          <w:lang w:eastAsia="en-US"/>
        </w:rPr>
        <w:t>ich výstižné zdôvodnenie</w:t>
      </w:r>
    </w:p>
    <w:tbl>
      <w:tblPr>
        <w:tblStyle w:val="Mriekatabuky"/>
        <w:tblW w:w="0" w:type="auto"/>
        <w:tblInd w:w="0" w:type="dxa"/>
        <w:tblLayout w:type="fixed"/>
        <w:tblLook w:val="04A0" w:firstRow="1" w:lastRow="0" w:firstColumn="1" w:lastColumn="0" w:noHBand="0" w:noVBand="1"/>
      </w:tblPr>
      <w:tblGrid>
        <w:gridCol w:w="2265"/>
        <w:gridCol w:w="1954"/>
        <w:gridCol w:w="4843"/>
      </w:tblGrid>
      <w:tr w:rsidR="00517A82" w:rsidRPr="00C30E64" w14:paraId="476D9680" w14:textId="77777777" w:rsidTr="00EC33B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FAABD2" w14:textId="0BD3736F" w:rsidR="00517A82" w:rsidRPr="00C30E64" w:rsidRDefault="00517A82" w:rsidP="00EC33B2">
            <w:pPr>
              <w:jc w:val="cente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Predpokladané finančné prostriedky na aktivity</w:t>
            </w:r>
            <w:r w:rsidR="00A06DD6" w:rsidRPr="00C30E64">
              <w:rPr>
                <w:rFonts w:asciiTheme="minorHAnsi" w:hAnsiTheme="minorHAnsi" w:cstheme="minorHAnsi"/>
                <w:b/>
                <w:sz w:val="20"/>
                <w:szCs w:val="20"/>
                <w:lang w:eastAsia="en-US"/>
              </w:rPr>
              <w:t xml:space="preserve"> NP</w:t>
            </w:r>
          </w:p>
        </w:tc>
        <w:tc>
          <w:tcPr>
            <w:tcW w:w="195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9E8DAE" w14:textId="48D24C3E" w:rsidR="00517A82" w:rsidRPr="00C30E64" w:rsidRDefault="00517A82"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w:t>
            </w:r>
            <w:r w:rsidR="00A06DD6" w:rsidRPr="00C30E64">
              <w:rPr>
                <w:rFonts w:asciiTheme="minorHAnsi" w:hAnsiTheme="minorHAnsi" w:cstheme="minorHAnsi"/>
                <w:b/>
                <w:sz w:val="20"/>
                <w:szCs w:val="20"/>
                <w:lang w:eastAsia="en-US"/>
              </w:rPr>
              <w:t>é oprávnené výdavky</w:t>
            </w:r>
          </w:p>
          <w:p w14:paraId="38ADFF63" w14:textId="20F70D4D" w:rsidR="00517A82" w:rsidRPr="00C30E64" w:rsidRDefault="004A09B1"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 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2B5521" w14:textId="02606A82" w:rsidR="00517A82" w:rsidRPr="00C30E64" w:rsidRDefault="00A06DD6"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w:t>
            </w:r>
            <w:r w:rsidR="00517A82" w:rsidRPr="00C30E64">
              <w:rPr>
                <w:rFonts w:asciiTheme="minorHAnsi" w:hAnsiTheme="minorHAnsi" w:cstheme="minorHAnsi"/>
                <w:b/>
                <w:sz w:val="20"/>
                <w:szCs w:val="20"/>
                <w:lang w:eastAsia="en-US"/>
              </w:rPr>
              <w:t>lánované vecné vymedzenie</w:t>
            </w:r>
          </w:p>
        </w:tc>
      </w:tr>
      <w:tr w:rsidR="00FE6371" w:rsidRPr="00C30E64" w14:paraId="406CB4DD" w14:textId="77777777" w:rsidTr="00F119D3">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283457" w14:textId="6D54E9F4" w:rsidR="00FE6371" w:rsidRPr="00C30E64" w:rsidRDefault="00FE6371" w:rsidP="00F119D3">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Hlavné aktivity</w:t>
            </w:r>
          </w:p>
        </w:tc>
      </w:tr>
      <w:tr w:rsidR="00F836D7" w:rsidRPr="00C30E64" w14:paraId="3EACFFD1" w14:textId="77777777" w:rsidTr="0051247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233793A" w14:textId="7BA57814" w:rsidR="00F836D7" w:rsidRPr="00C30E64" w:rsidRDefault="00F836D7" w:rsidP="00F836D7">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Aktivita 1</w:t>
            </w:r>
            <w:r>
              <w:rPr>
                <w:rFonts w:asciiTheme="minorHAnsi" w:hAnsiTheme="minorHAnsi" w:cstheme="minorHAnsi"/>
                <w:b/>
                <w:sz w:val="20"/>
                <w:szCs w:val="20"/>
                <w:lang w:eastAsia="en-US"/>
              </w:rPr>
              <w:t xml:space="preserve">: </w:t>
            </w:r>
            <w:r w:rsidRPr="00946B48">
              <w:rPr>
                <w:rFonts w:asciiTheme="minorHAnsi" w:hAnsiTheme="minorHAnsi" w:cstheme="minorHAnsi"/>
                <w:b/>
                <w:sz w:val="20"/>
                <w:szCs w:val="20"/>
                <w:lang w:eastAsia="en-US"/>
              </w:rPr>
              <w:t>Strategická podpora vstupu slovenských subjektov do európskych partnerstiev</w:t>
            </w:r>
          </w:p>
        </w:tc>
        <w:tc>
          <w:tcPr>
            <w:tcW w:w="1954" w:type="dxa"/>
            <w:tcBorders>
              <w:top w:val="single" w:sz="4" w:space="0" w:color="auto"/>
              <w:left w:val="single" w:sz="4" w:space="0" w:color="auto"/>
              <w:bottom w:val="single" w:sz="4" w:space="0" w:color="auto"/>
              <w:right w:val="single" w:sz="4" w:space="0" w:color="auto"/>
            </w:tcBorders>
          </w:tcPr>
          <w:p w14:paraId="1BBE7FE9" w14:textId="2AE9F3AA" w:rsidR="00F836D7" w:rsidRPr="00C30E64" w:rsidRDefault="00F836D7" w:rsidP="00F836D7">
            <w:pPr>
              <w:rPr>
                <w:rFonts w:asciiTheme="minorHAnsi" w:hAnsiTheme="minorHAnsi" w:cstheme="minorHAnsi"/>
                <w:b/>
                <w:sz w:val="20"/>
                <w:szCs w:val="20"/>
                <w:lang w:eastAsia="en-US"/>
              </w:rPr>
            </w:pPr>
            <w:r>
              <w:rPr>
                <w:rFonts w:asciiTheme="minorHAnsi" w:hAnsiTheme="minorHAnsi" w:cstheme="minorHAnsi"/>
                <w:b/>
                <w:sz w:val="20"/>
                <w:szCs w:val="20"/>
                <w:lang w:eastAsia="en-US"/>
              </w:rPr>
              <w:t>3</w:t>
            </w:r>
            <w:r w:rsidR="00EB10FF">
              <w:rPr>
                <w:rFonts w:asciiTheme="minorHAnsi" w:hAnsiTheme="minorHAnsi" w:cstheme="minorHAnsi"/>
                <w:b/>
                <w:sz w:val="20"/>
                <w:szCs w:val="20"/>
                <w:lang w:eastAsia="en-US"/>
              </w:rPr>
              <w:t> </w:t>
            </w:r>
            <w:r>
              <w:rPr>
                <w:rFonts w:asciiTheme="minorHAnsi" w:hAnsiTheme="minorHAnsi" w:cstheme="minorHAnsi"/>
                <w:b/>
                <w:sz w:val="20"/>
                <w:szCs w:val="20"/>
                <w:lang w:eastAsia="en-US"/>
              </w:rPr>
              <w:t>214</w:t>
            </w:r>
            <w:r w:rsidR="00EB10FF">
              <w:rPr>
                <w:rFonts w:asciiTheme="minorHAnsi" w:hAnsiTheme="minorHAnsi" w:cstheme="minorHAnsi"/>
                <w:b/>
                <w:sz w:val="20"/>
                <w:szCs w:val="20"/>
                <w:lang w:eastAsia="en-US"/>
              </w:rPr>
              <w:t xml:space="preserve"> </w:t>
            </w:r>
            <w:r>
              <w:rPr>
                <w:rFonts w:asciiTheme="minorHAnsi" w:hAnsiTheme="minorHAnsi" w:cstheme="minorHAnsi"/>
                <w:b/>
                <w:sz w:val="20"/>
                <w:szCs w:val="20"/>
                <w:lang w:eastAsia="en-US"/>
              </w:rPr>
              <w:t>015,33 €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63DDF50" w14:textId="20EC9F7B" w:rsidR="00F836D7" w:rsidRPr="00C30E64" w:rsidRDefault="00B72373" w:rsidP="00F836D7">
            <w:pPr>
              <w:rPr>
                <w:rFonts w:asciiTheme="minorHAnsi" w:hAnsiTheme="minorHAnsi" w:cstheme="minorHAnsi"/>
                <w:sz w:val="20"/>
                <w:szCs w:val="20"/>
                <w:lang w:eastAsia="en-US"/>
              </w:rPr>
            </w:pPr>
            <w:ins w:id="41" w:author="Autor">
              <w:r w:rsidRPr="00C30E64">
                <w:rPr>
                  <w:rFonts w:asciiTheme="minorHAnsi" w:hAnsiTheme="minorHAnsi" w:cstheme="minorHAnsi"/>
                  <w:b/>
                  <w:sz w:val="20"/>
                  <w:szCs w:val="20"/>
                  <w:lang w:eastAsia="en-US"/>
                </w:rPr>
                <w:t xml:space="preserve">Predpokladané </w:t>
              </w:r>
              <w:r>
                <w:rPr>
                  <w:rFonts w:asciiTheme="minorHAnsi" w:hAnsiTheme="minorHAnsi" w:cstheme="minorHAnsi"/>
                  <w:b/>
                  <w:sz w:val="20"/>
                  <w:szCs w:val="20"/>
                  <w:lang w:eastAsia="en-US"/>
                </w:rPr>
                <w:t xml:space="preserve">celkové </w:t>
              </w:r>
              <w:r w:rsidRPr="00C30E64">
                <w:rPr>
                  <w:rFonts w:asciiTheme="minorHAnsi" w:hAnsiTheme="minorHAnsi" w:cstheme="minorHAnsi"/>
                  <w:b/>
                  <w:sz w:val="20"/>
                  <w:szCs w:val="20"/>
                  <w:lang w:eastAsia="en-US"/>
                </w:rPr>
                <w:t>finančné prostriedky na aktivit</w:t>
              </w:r>
              <w:r>
                <w:rPr>
                  <w:rFonts w:asciiTheme="minorHAnsi" w:hAnsiTheme="minorHAnsi" w:cstheme="minorHAnsi"/>
                  <w:b/>
                  <w:sz w:val="20"/>
                  <w:szCs w:val="20"/>
                  <w:lang w:eastAsia="en-US"/>
                </w:rPr>
                <w:t xml:space="preserve">u </w:t>
              </w:r>
            </w:ins>
          </w:p>
        </w:tc>
      </w:tr>
      <w:tr w:rsidR="00F836D7" w:rsidRPr="00C30E64" w14:paraId="4C2D550F"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2FD9E3" w14:textId="35AAD6E0" w:rsidR="00F836D7" w:rsidRPr="00690066" w:rsidRDefault="00F836D7" w:rsidP="00F836D7">
            <w:pPr>
              <w:rPr>
                <w:rFonts w:asciiTheme="minorHAnsi" w:hAnsiTheme="minorHAnsi" w:cstheme="minorHAnsi"/>
                <w:sz w:val="20"/>
                <w:szCs w:val="20"/>
                <w:lang w:eastAsia="en-US"/>
              </w:rPr>
            </w:pPr>
            <w:r w:rsidRPr="00690066">
              <w:rPr>
                <w:rFonts w:asciiTheme="minorHAnsi" w:hAnsiTheme="minorHAnsi" w:cstheme="minorHAnsi"/>
                <w:sz w:val="20"/>
                <w:szCs w:val="20"/>
                <w:lang w:eastAsia="en-US"/>
              </w:rPr>
              <w:lastRenderedPageBreak/>
              <w:t>112 - zásoby</w:t>
            </w:r>
          </w:p>
        </w:tc>
        <w:tc>
          <w:tcPr>
            <w:tcW w:w="1954" w:type="dxa"/>
            <w:tcBorders>
              <w:top w:val="single" w:sz="4" w:space="0" w:color="auto"/>
              <w:left w:val="single" w:sz="4" w:space="0" w:color="auto"/>
              <w:bottom w:val="single" w:sz="4" w:space="0" w:color="auto"/>
              <w:right w:val="single" w:sz="4" w:space="0" w:color="auto"/>
            </w:tcBorders>
          </w:tcPr>
          <w:p w14:paraId="29C6A2E5" w14:textId="69035DC6" w:rsidR="00F836D7" w:rsidRPr="00690066" w:rsidRDefault="00F836D7" w:rsidP="00F836D7">
            <w:pPr>
              <w:rPr>
                <w:rFonts w:asciiTheme="minorHAnsi" w:hAnsiTheme="minorHAnsi" w:cstheme="minorHAnsi"/>
                <w:sz w:val="20"/>
                <w:szCs w:val="20"/>
                <w:lang w:eastAsia="en-US"/>
              </w:rPr>
            </w:pPr>
            <w:r w:rsidRPr="00690066">
              <w:rPr>
                <w:rFonts w:asciiTheme="minorHAnsi" w:hAnsiTheme="minorHAnsi" w:cstheme="minorHAnsi"/>
                <w:sz w:val="20"/>
                <w:szCs w:val="20"/>
                <w:lang w:eastAsia="en-US"/>
              </w:rPr>
              <w:t>48 870 €</w:t>
            </w:r>
          </w:p>
        </w:tc>
        <w:tc>
          <w:tcPr>
            <w:tcW w:w="4843" w:type="dxa"/>
            <w:tcBorders>
              <w:top w:val="single" w:sz="4" w:space="0" w:color="auto"/>
              <w:left w:val="single" w:sz="4" w:space="0" w:color="auto"/>
              <w:bottom w:val="single" w:sz="4" w:space="0" w:color="auto"/>
              <w:right w:val="single" w:sz="4" w:space="0" w:color="auto"/>
            </w:tcBorders>
          </w:tcPr>
          <w:p w14:paraId="44640555" w14:textId="32D26083" w:rsidR="00F836D7" w:rsidRPr="006051FD" w:rsidRDefault="00F836D7">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IKT vybavenie</w:t>
            </w:r>
            <w:ins w:id="42" w:author="Autor">
              <w:r w:rsidR="0010278F">
                <w:rPr>
                  <w:rFonts w:asciiTheme="minorHAnsi" w:hAnsiTheme="minorHAnsi" w:cstheme="minorHAnsi"/>
                  <w:sz w:val="20"/>
                  <w:szCs w:val="20"/>
                  <w:lang w:eastAsia="en-US"/>
                </w:rPr>
                <w:t xml:space="preserve"> pre personál projektu – kancelárska a výpočtová technika </w:t>
              </w:r>
              <w:r w:rsidR="0017595F">
                <w:rPr>
                  <w:rFonts w:asciiTheme="minorHAnsi" w:hAnsiTheme="minorHAnsi" w:cstheme="minorHAnsi"/>
                  <w:sz w:val="20"/>
                  <w:szCs w:val="20"/>
                  <w:lang w:eastAsia="en-US"/>
                </w:rPr>
                <w:t xml:space="preserve"> (Indikatívne náklady boli stanovené analýzou minulých výdavkov spojených s podobnými aktivitami)</w:t>
              </w:r>
            </w:ins>
          </w:p>
        </w:tc>
      </w:tr>
      <w:tr w:rsidR="00F836D7" w:rsidRPr="00C30E64" w14:paraId="16849780"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5F3B7D" w14:textId="28B1DCDE" w:rsidR="00F836D7" w:rsidRDefault="00F836D7" w:rsidP="00F836D7">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512 – cestovné náhrady</w:t>
            </w:r>
          </w:p>
        </w:tc>
        <w:tc>
          <w:tcPr>
            <w:tcW w:w="1954" w:type="dxa"/>
            <w:tcBorders>
              <w:top w:val="single" w:sz="4" w:space="0" w:color="auto"/>
              <w:left w:val="single" w:sz="4" w:space="0" w:color="auto"/>
              <w:bottom w:val="single" w:sz="4" w:space="0" w:color="auto"/>
              <w:right w:val="single" w:sz="4" w:space="0" w:color="auto"/>
            </w:tcBorders>
          </w:tcPr>
          <w:p w14:paraId="437A0141" w14:textId="4C0CE8E1" w:rsidR="00F836D7" w:rsidRDefault="00F836D7" w:rsidP="00AB6CD3">
            <w:pPr>
              <w:rPr>
                <w:rFonts w:asciiTheme="minorHAnsi" w:hAnsiTheme="minorHAnsi" w:cstheme="minorHAnsi"/>
                <w:sz w:val="20"/>
                <w:szCs w:val="20"/>
                <w:lang w:eastAsia="en-US"/>
              </w:rPr>
            </w:pPr>
            <w:r w:rsidRPr="00690066">
              <w:rPr>
                <w:rFonts w:asciiTheme="minorHAnsi" w:hAnsiTheme="minorHAnsi" w:cstheme="minorHAnsi"/>
                <w:sz w:val="20"/>
                <w:szCs w:val="20"/>
                <w:lang w:eastAsia="en-US"/>
              </w:rPr>
              <w:t>8</w:t>
            </w:r>
            <w:del w:id="43" w:author="Autor">
              <w:r w:rsidRPr="00690066" w:rsidDel="00AB6CD3">
                <w:rPr>
                  <w:rFonts w:asciiTheme="minorHAnsi" w:hAnsiTheme="minorHAnsi" w:cstheme="minorHAnsi"/>
                  <w:sz w:val="20"/>
                  <w:szCs w:val="20"/>
                  <w:lang w:eastAsia="en-US"/>
                </w:rPr>
                <w:delText>7</w:delText>
              </w:r>
            </w:del>
            <w:ins w:id="44" w:author="Autor">
              <w:r w:rsidR="00AB6CD3">
                <w:rPr>
                  <w:rFonts w:asciiTheme="minorHAnsi" w:hAnsiTheme="minorHAnsi" w:cstheme="minorHAnsi"/>
                  <w:sz w:val="20"/>
                  <w:szCs w:val="20"/>
                  <w:lang w:eastAsia="en-US"/>
                </w:rPr>
                <w:t>6</w:t>
              </w:r>
            </w:ins>
            <w:r w:rsidRPr="00690066">
              <w:rPr>
                <w:rFonts w:asciiTheme="minorHAnsi" w:hAnsiTheme="minorHAnsi" w:cstheme="minorHAnsi"/>
                <w:sz w:val="20"/>
                <w:szCs w:val="20"/>
                <w:lang w:eastAsia="en-US"/>
              </w:rPr>
              <w:t xml:space="preserve"> 124,70 €</w:t>
            </w:r>
          </w:p>
        </w:tc>
        <w:tc>
          <w:tcPr>
            <w:tcW w:w="4843" w:type="dxa"/>
            <w:tcBorders>
              <w:top w:val="single" w:sz="4" w:space="0" w:color="auto"/>
              <w:left w:val="single" w:sz="4" w:space="0" w:color="auto"/>
              <w:bottom w:val="single" w:sz="4" w:space="0" w:color="auto"/>
              <w:right w:val="single" w:sz="4" w:space="0" w:color="auto"/>
            </w:tcBorders>
          </w:tcPr>
          <w:p w14:paraId="3A8EE218" w14:textId="174FE1AC" w:rsidR="00F836D7" w:rsidRPr="006051FD" w:rsidRDefault="00F836D7" w:rsidP="00F836D7">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Zahraničné a tuzemské pracovné cesty, účastnícke poplatky na domáce alebo zahraničné konferencie a iné podujatia, cestovné náhrady pre zahraničných spíkrov</w:t>
            </w:r>
            <w:ins w:id="45" w:author="Autor">
              <w:r w:rsidR="0017595F">
                <w:rPr>
                  <w:rFonts w:asciiTheme="minorHAnsi" w:hAnsiTheme="minorHAnsi" w:cstheme="minorHAnsi"/>
                  <w:sz w:val="20"/>
                  <w:szCs w:val="20"/>
                  <w:lang w:eastAsia="en-US"/>
                </w:rPr>
                <w:t xml:space="preserve"> (Indikatívne náklady boli stanovené analýzou minulých výdavkov spojených s podobnými aktivitami)</w:t>
              </w:r>
            </w:ins>
          </w:p>
        </w:tc>
      </w:tr>
      <w:tr w:rsidR="00F836D7" w:rsidRPr="00C30E64" w14:paraId="5DEF21DF"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3D785C7" w14:textId="25A6E740" w:rsidR="00F836D7" w:rsidRPr="006051FD"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518 </w:t>
            </w:r>
            <w:r w:rsidRPr="006051FD">
              <w:rPr>
                <w:rFonts w:asciiTheme="minorHAnsi" w:hAnsiTheme="minorHAnsi" w:cstheme="minorHAnsi"/>
                <w:sz w:val="20"/>
                <w:szCs w:val="20"/>
                <w:lang w:eastAsia="en-US"/>
              </w:rPr>
              <w:t>–</w:t>
            </w:r>
            <w:r>
              <w:rPr>
                <w:rFonts w:asciiTheme="minorHAnsi" w:hAnsiTheme="minorHAnsi" w:cstheme="minorHAnsi"/>
                <w:sz w:val="20"/>
                <w:szCs w:val="20"/>
                <w:lang w:eastAsia="en-US"/>
              </w:rPr>
              <w:t xml:space="preserve"> ostatné služby</w:t>
            </w:r>
          </w:p>
        </w:tc>
        <w:tc>
          <w:tcPr>
            <w:tcW w:w="1954" w:type="dxa"/>
            <w:tcBorders>
              <w:top w:val="single" w:sz="4" w:space="0" w:color="auto"/>
              <w:left w:val="single" w:sz="4" w:space="0" w:color="auto"/>
              <w:bottom w:val="single" w:sz="4" w:space="0" w:color="auto"/>
              <w:right w:val="single" w:sz="4" w:space="0" w:color="auto"/>
            </w:tcBorders>
          </w:tcPr>
          <w:p w14:paraId="5E3409F1" w14:textId="3A791AEC" w:rsidR="00F836D7"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502 080,63 €</w:t>
            </w:r>
          </w:p>
        </w:tc>
        <w:tc>
          <w:tcPr>
            <w:tcW w:w="4843" w:type="dxa"/>
            <w:tcBorders>
              <w:top w:val="single" w:sz="4" w:space="0" w:color="auto"/>
              <w:left w:val="single" w:sz="4" w:space="0" w:color="auto"/>
              <w:bottom w:val="single" w:sz="4" w:space="0" w:color="auto"/>
              <w:right w:val="single" w:sz="4" w:space="0" w:color="auto"/>
            </w:tcBorders>
          </w:tcPr>
          <w:p w14:paraId="0D6E5CE9" w14:textId="46B0A912" w:rsidR="00F836D7" w:rsidRPr="006051FD" w:rsidRDefault="00F836D7" w:rsidP="00690066">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Softvérové l</w:t>
            </w:r>
            <w:r>
              <w:rPr>
                <w:rFonts w:asciiTheme="minorHAnsi" w:hAnsiTheme="minorHAnsi" w:cstheme="minorHAnsi"/>
                <w:sz w:val="20"/>
                <w:szCs w:val="20"/>
                <w:lang w:eastAsia="en-US"/>
              </w:rPr>
              <w:t xml:space="preserve">icencie, </w:t>
            </w:r>
            <w:r w:rsidRPr="006051FD">
              <w:rPr>
                <w:rFonts w:asciiTheme="minorHAnsi" w:hAnsiTheme="minorHAnsi" w:cstheme="minorHAnsi"/>
                <w:sz w:val="20"/>
                <w:szCs w:val="20"/>
                <w:lang w:eastAsia="en-US"/>
              </w:rPr>
              <w:t>aktualizácie we</w:t>
            </w:r>
            <w:r>
              <w:rPr>
                <w:rFonts w:asciiTheme="minorHAnsi" w:hAnsiTheme="minorHAnsi" w:cstheme="minorHAnsi"/>
                <w:sz w:val="20"/>
                <w:szCs w:val="20"/>
                <w:lang w:eastAsia="en-US"/>
              </w:rPr>
              <w:t>b stránky, organizácia informačných podujatí</w:t>
            </w:r>
            <w:ins w:id="46" w:author="Autor">
              <w:r w:rsidR="0010278F">
                <w:rPr>
                  <w:rFonts w:asciiTheme="minorHAnsi" w:hAnsiTheme="minorHAnsi" w:cstheme="minorHAnsi"/>
                  <w:sz w:val="20"/>
                  <w:szCs w:val="20"/>
                  <w:lang w:eastAsia="en-US"/>
                </w:rPr>
                <w:t>, aktivity spojené s hľadaní</w:t>
              </w:r>
              <w:r w:rsidR="0010278F" w:rsidRPr="0010278F">
                <w:rPr>
                  <w:rFonts w:asciiTheme="minorHAnsi" w:hAnsiTheme="minorHAnsi" w:cstheme="minorHAnsi"/>
                  <w:sz w:val="20"/>
                  <w:szCs w:val="20"/>
                  <w:lang w:eastAsia="en-US"/>
                </w:rPr>
                <w:t>m jednak partnerov zo S</w:t>
              </w:r>
              <w:r w:rsidR="0010278F">
                <w:rPr>
                  <w:rFonts w:asciiTheme="minorHAnsi" w:hAnsiTheme="minorHAnsi" w:cstheme="minorHAnsi"/>
                  <w:sz w:val="20"/>
                  <w:szCs w:val="20"/>
                  <w:lang w:eastAsia="en-US"/>
                </w:rPr>
                <w:t>lovenskej republiky pre vznikajúce partnerstvá krajín z EÚ a opač</w:t>
              </w:r>
              <w:r w:rsidR="0010278F" w:rsidRPr="0010278F">
                <w:rPr>
                  <w:rFonts w:asciiTheme="minorHAnsi" w:hAnsiTheme="minorHAnsi" w:cstheme="minorHAnsi"/>
                  <w:sz w:val="20"/>
                  <w:szCs w:val="20"/>
                  <w:lang w:eastAsia="en-US"/>
                </w:rPr>
                <w:t>ne</w:t>
              </w:r>
              <w:r w:rsidR="0017595F">
                <w:rPr>
                  <w:rFonts w:asciiTheme="minorHAnsi" w:hAnsiTheme="minorHAnsi" w:cstheme="minorHAnsi"/>
                  <w:sz w:val="20"/>
                  <w:szCs w:val="20"/>
                  <w:lang w:eastAsia="en-US"/>
                </w:rPr>
                <w:t xml:space="preserve"> (Indikatívne náklady boli stanovené analýzou minulých výdavkov spojených s podobnými aktivitami)</w:t>
              </w:r>
            </w:ins>
          </w:p>
        </w:tc>
      </w:tr>
      <w:tr w:rsidR="00F836D7" w:rsidRPr="00C30E64" w14:paraId="4CB42634"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DDEC33B" w14:textId="1C7CC27E" w:rsidR="00F836D7" w:rsidRPr="00C30E64"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521 - mzdové výdavky</w:t>
            </w:r>
            <w:r w:rsidDel="00D11138">
              <w:rPr>
                <w:rFonts w:asciiTheme="minorHAnsi" w:hAnsiTheme="minorHAnsi" w:cstheme="minorHAnsi"/>
                <w:sz w:val="20"/>
                <w:szCs w:val="20"/>
                <w:lang w:eastAsia="en-US"/>
              </w:rPr>
              <w:t xml:space="preserve"> </w:t>
            </w:r>
          </w:p>
        </w:tc>
        <w:tc>
          <w:tcPr>
            <w:tcW w:w="1954" w:type="dxa"/>
            <w:tcBorders>
              <w:top w:val="single" w:sz="4" w:space="0" w:color="auto"/>
              <w:left w:val="single" w:sz="4" w:space="0" w:color="auto"/>
              <w:bottom w:val="single" w:sz="4" w:space="0" w:color="auto"/>
              <w:right w:val="single" w:sz="4" w:space="0" w:color="auto"/>
            </w:tcBorders>
          </w:tcPr>
          <w:p w14:paraId="35F45ACB" w14:textId="5CE70940" w:rsidR="00F836D7" w:rsidRPr="00C30E64"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2 576 940 €</w:t>
            </w:r>
          </w:p>
        </w:tc>
        <w:tc>
          <w:tcPr>
            <w:tcW w:w="4843" w:type="dxa"/>
            <w:tcBorders>
              <w:top w:val="single" w:sz="4" w:space="0" w:color="auto"/>
              <w:left w:val="single" w:sz="4" w:space="0" w:color="auto"/>
              <w:bottom w:val="single" w:sz="4" w:space="0" w:color="auto"/>
              <w:right w:val="single" w:sz="4" w:space="0" w:color="auto"/>
            </w:tcBorders>
          </w:tcPr>
          <w:p w14:paraId="7A4BE599" w14:textId="5E8C5676" w:rsidR="00F836D7" w:rsidRPr="00C30E64" w:rsidRDefault="00F836D7" w:rsidP="002F021B">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 xml:space="preserve">Mzdy na odborný </w:t>
            </w:r>
            <w:r>
              <w:rPr>
                <w:rFonts w:asciiTheme="minorHAnsi" w:hAnsiTheme="minorHAnsi" w:cstheme="minorHAnsi"/>
                <w:sz w:val="20"/>
                <w:szCs w:val="20"/>
                <w:lang w:eastAsia="en-US"/>
              </w:rPr>
              <w:t xml:space="preserve">a administratívny </w:t>
            </w:r>
            <w:r w:rsidRPr="006051FD">
              <w:rPr>
                <w:rFonts w:asciiTheme="minorHAnsi" w:hAnsiTheme="minorHAnsi" w:cstheme="minorHAnsi"/>
                <w:sz w:val="20"/>
                <w:szCs w:val="20"/>
                <w:lang w:eastAsia="en-US"/>
              </w:rPr>
              <w:t>personál projektu počas celého trvania projektu</w:t>
            </w:r>
            <w:ins w:id="47" w:author="Autor">
              <w:r w:rsidR="0017595F">
                <w:rPr>
                  <w:rFonts w:asciiTheme="minorHAnsi" w:hAnsiTheme="minorHAnsi" w:cstheme="minorHAnsi"/>
                  <w:sz w:val="20"/>
                  <w:szCs w:val="20"/>
                  <w:lang w:eastAsia="en-US"/>
                </w:rPr>
                <w:t xml:space="preserve"> </w:t>
              </w:r>
              <w:r w:rsidR="0032553D" w:rsidRPr="0032553D">
                <w:rPr>
                  <w:rFonts w:asciiTheme="minorHAnsi" w:hAnsiTheme="minorHAnsi" w:cstheme="minorHAnsi"/>
                  <w:sz w:val="20"/>
                  <w:szCs w:val="20"/>
                  <w:lang w:eastAsia="en-US"/>
                </w:rPr>
                <w:t>Indikatívne náklady na priemerné mesačné náklady</w:t>
              </w:r>
              <w:r w:rsidR="00A96235">
                <w:rPr>
                  <w:rFonts w:asciiTheme="minorHAnsi" w:hAnsiTheme="minorHAnsi" w:cstheme="minorHAnsi"/>
                  <w:sz w:val="20"/>
                  <w:szCs w:val="20"/>
                  <w:lang w:eastAsia="en-US"/>
                </w:rPr>
                <w:t xml:space="preserve"> celkovej ceny práce</w:t>
              </w:r>
              <w:r w:rsidR="0032553D" w:rsidRPr="0032553D">
                <w:rPr>
                  <w:rFonts w:asciiTheme="minorHAnsi" w:hAnsiTheme="minorHAnsi" w:cstheme="minorHAnsi"/>
                  <w:sz w:val="20"/>
                  <w:szCs w:val="20"/>
                  <w:lang w:eastAsia="en-US"/>
                </w:rPr>
                <w:t xml:space="preserve"> na tieto pozície boli stanovené v súlade s politikou organizácie a na základe mzdovej analýzy. V rámci tejto položky boli zahrnuté pozície 7 FTE Koordinátor spolupráce EÚ partnerstiev, 3FTE Špecialista implementácie EÚ partnerstiev 3FTE, externý pracovník – 8 dohôd. Výpočet: (7 x 3867,39 € + 3 x 2906,09 € + 8 x 27 €/1hod x 40 hod/mesiac) x 58 mesiacov = 2 576 940 €</w:t>
              </w:r>
              <w:del w:id="48" w:author="Autor">
                <w:r w:rsidR="0017595F" w:rsidDel="0032553D">
                  <w:rPr>
                    <w:rFonts w:asciiTheme="minorHAnsi" w:hAnsiTheme="minorHAnsi" w:cstheme="minorHAnsi"/>
                    <w:sz w:val="20"/>
                    <w:szCs w:val="20"/>
                    <w:lang w:eastAsia="en-US"/>
                  </w:rPr>
                  <w:delText xml:space="preserve">(Indikatívne náklady na priemerné mesačné náklady na tieto pozície boli stanovené v súlade s politikou organizácie a na základe mzdovej analýzy. </w:delText>
                </w:r>
                <w:r w:rsidR="0017595F" w:rsidDel="002F021B">
                  <w:rPr>
                    <w:rFonts w:asciiTheme="minorHAnsi" w:hAnsiTheme="minorHAnsi" w:cstheme="minorHAnsi"/>
                    <w:sz w:val="20"/>
                    <w:szCs w:val="20"/>
                    <w:lang w:eastAsia="en-US"/>
                  </w:rPr>
                  <w:delText xml:space="preserve">CCP na 1 pracovníka predstavuje mzdové náklady na 1 FTE/mesiac, a to XZ €. </w:delText>
                </w:r>
                <w:r w:rsidR="0017595F" w:rsidDel="0032553D">
                  <w:rPr>
                    <w:rFonts w:asciiTheme="minorHAnsi" w:hAnsiTheme="minorHAnsi" w:cstheme="minorHAnsi"/>
                    <w:sz w:val="20"/>
                    <w:szCs w:val="20"/>
                    <w:lang w:eastAsia="en-US"/>
                  </w:rPr>
                  <w:delText>Výpočet: )</w:delText>
                </w:r>
              </w:del>
            </w:ins>
          </w:p>
        </w:tc>
      </w:tr>
      <w:tr w:rsidR="00F836D7" w:rsidRPr="00C30E64" w14:paraId="3238F0AB"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239F90" w14:textId="351C2DB3" w:rsidR="00F836D7" w:rsidRPr="00C30E64" w:rsidRDefault="00F836D7" w:rsidP="00F836D7">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Aktivita 2</w:t>
            </w:r>
            <w:r>
              <w:rPr>
                <w:rFonts w:asciiTheme="minorHAnsi" w:hAnsiTheme="minorHAnsi" w:cstheme="minorHAnsi"/>
                <w:b/>
                <w:sz w:val="20"/>
                <w:szCs w:val="20"/>
                <w:lang w:eastAsia="en-US"/>
              </w:rPr>
              <w:t xml:space="preserve">: </w:t>
            </w:r>
            <w:r w:rsidRPr="00386EF5">
              <w:rPr>
                <w:rFonts w:asciiTheme="minorHAnsi" w:hAnsiTheme="minorHAnsi" w:cstheme="minorHAnsi"/>
                <w:b/>
                <w:sz w:val="20"/>
                <w:szCs w:val="20"/>
                <w:lang w:eastAsia="en-US"/>
              </w:rPr>
              <w:t>Implementácia mechanizmu grantovej podpory</w:t>
            </w:r>
          </w:p>
        </w:tc>
        <w:tc>
          <w:tcPr>
            <w:tcW w:w="1954" w:type="dxa"/>
            <w:tcBorders>
              <w:top w:val="single" w:sz="4" w:space="0" w:color="auto"/>
              <w:left w:val="single" w:sz="4" w:space="0" w:color="auto"/>
              <w:bottom w:val="single" w:sz="4" w:space="0" w:color="auto"/>
              <w:right w:val="single" w:sz="4" w:space="0" w:color="auto"/>
            </w:tcBorders>
          </w:tcPr>
          <w:p w14:paraId="56AD2EFA" w14:textId="0504D41F" w:rsidR="00F836D7" w:rsidRPr="005E24D8" w:rsidRDefault="00F836D7" w:rsidP="00F836D7">
            <w:pPr>
              <w:rPr>
                <w:rFonts w:asciiTheme="minorHAnsi" w:hAnsiTheme="minorHAnsi" w:cstheme="minorHAnsi"/>
                <w:b/>
                <w:sz w:val="20"/>
                <w:szCs w:val="20"/>
                <w:lang w:eastAsia="en-US"/>
              </w:rPr>
            </w:pPr>
            <w:r w:rsidRPr="005E24D8">
              <w:rPr>
                <w:rFonts w:asciiTheme="minorHAnsi" w:hAnsiTheme="minorHAnsi" w:cstheme="minorHAnsi"/>
                <w:b/>
                <w:sz w:val="20"/>
                <w:szCs w:val="20"/>
                <w:lang w:eastAsia="en-US"/>
              </w:rPr>
              <w:t>2</w:t>
            </w:r>
            <w:r>
              <w:rPr>
                <w:rFonts w:asciiTheme="minorHAnsi" w:hAnsiTheme="minorHAnsi" w:cstheme="minorHAnsi"/>
                <w:b/>
                <w:sz w:val="20"/>
                <w:szCs w:val="20"/>
                <w:lang w:eastAsia="en-US"/>
              </w:rPr>
              <w:t>5 407 480 €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F01A97" w14:textId="2F4D54D7" w:rsidR="00F836D7" w:rsidRPr="00C30E64" w:rsidRDefault="00B72373" w:rsidP="00F836D7">
            <w:pPr>
              <w:rPr>
                <w:rFonts w:asciiTheme="minorHAnsi" w:hAnsiTheme="minorHAnsi" w:cstheme="minorHAnsi"/>
                <w:sz w:val="20"/>
                <w:szCs w:val="20"/>
                <w:lang w:eastAsia="en-US"/>
              </w:rPr>
            </w:pPr>
            <w:ins w:id="49" w:author="Autor">
              <w:r w:rsidRPr="00C30E64">
                <w:rPr>
                  <w:rFonts w:asciiTheme="minorHAnsi" w:hAnsiTheme="minorHAnsi" w:cstheme="minorHAnsi"/>
                  <w:b/>
                  <w:sz w:val="20"/>
                  <w:szCs w:val="20"/>
                  <w:lang w:eastAsia="en-US"/>
                </w:rPr>
                <w:t xml:space="preserve">Predpokladané </w:t>
              </w:r>
              <w:r>
                <w:rPr>
                  <w:rFonts w:asciiTheme="minorHAnsi" w:hAnsiTheme="minorHAnsi" w:cstheme="minorHAnsi"/>
                  <w:b/>
                  <w:sz w:val="20"/>
                  <w:szCs w:val="20"/>
                  <w:lang w:eastAsia="en-US"/>
                </w:rPr>
                <w:t xml:space="preserve">celkové </w:t>
              </w:r>
              <w:r w:rsidRPr="00C30E64">
                <w:rPr>
                  <w:rFonts w:asciiTheme="minorHAnsi" w:hAnsiTheme="minorHAnsi" w:cstheme="minorHAnsi"/>
                  <w:b/>
                  <w:sz w:val="20"/>
                  <w:szCs w:val="20"/>
                  <w:lang w:eastAsia="en-US"/>
                </w:rPr>
                <w:t>finančné prostriedky na aktivit</w:t>
              </w:r>
              <w:r>
                <w:rPr>
                  <w:rFonts w:asciiTheme="minorHAnsi" w:hAnsiTheme="minorHAnsi" w:cstheme="minorHAnsi"/>
                  <w:b/>
                  <w:sz w:val="20"/>
                  <w:szCs w:val="20"/>
                  <w:lang w:eastAsia="en-US"/>
                </w:rPr>
                <w:t xml:space="preserve">u </w:t>
              </w:r>
            </w:ins>
            <w:del w:id="50" w:author="Autor">
              <w:r w:rsidR="00F836D7" w:rsidRPr="00386EF5" w:rsidDel="00B72373">
                <w:rPr>
                  <w:rFonts w:asciiTheme="minorHAnsi" w:hAnsiTheme="minorHAnsi" w:cstheme="minorHAnsi"/>
                  <w:sz w:val="20"/>
                  <w:szCs w:val="20"/>
                  <w:lang w:eastAsia="en-US"/>
                </w:rPr>
                <w:delText>Finančná podpora účasti slovenských výskumníkov a organizácií v medzinárodných projektoch a iniciatívach rámcového programu Horizont Európa. Podpora bude udeľovaná na základe potrieb partnerstva.</w:delText>
              </w:r>
            </w:del>
          </w:p>
        </w:tc>
      </w:tr>
      <w:tr w:rsidR="00F836D7" w:rsidRPr="00C30E64" w14:paraId="6B8BDB3B"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7BB625B" w14:textId="4EEE7F99" w:rsidR="00F836D7" w:rsidRDefault="00F836D7" w:rsidP="00F836D7">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112 - zásoby</w:t>
            </w:r>
          </w:p>
        </w:tc>
        <w:tc>
          <w:tcPr>
            <w:tcW w:w="1954" w:type="dxa"/>
            <w:tcBorders>
              <w:top w:val="single" w:sz="4" w:space="0" w:color="auto"/>
              <w:left w:val="single" w:sz="4" w:space="0" w:color="auto"/>
              <w:bottom w:val="single" w:sz="4" w:space="0" w:color="auto"/>
              <w:right w:val="single" w:sz="4" w:space="0" w:color="auto"/>
            </w:tcBorders>
          </w:tcPr>
          <w:p w14:paraId="4AB924C2" w14:textId="2FFCFA08" w:rsidR="00F836D7" w:rsidRDefault="00F836D7" w:rsidP="00F836D7">
            <w:pPr>
              <w:rPr>
                <w:rFonts w:asciiTheme="minorHAnsi" w:hAnsiTheme="minorHAnsi" w:cstheme="minorHAnsi"/>
                <w:sz w:val="20"/>
                <w:szCs w:val="20"/>
                <w:lang w:eastAsia="en-US"/>
              </w:rPr>
            </w:pPr>
            <w:r w:rsidRPr="0026795F">
              <w:rPr>
                <w:rFonts w:asciiTheme="minorHAnsi" w:hAnsiTheme="minorHAnsi" w:cstheme="minorHAnsi"/>
                <w:sz w:val="20"/>
                <w:szCs w:val="20"/>
                <w:lang w:eastAsia="en-US"/>
              </w:rPr>
              <w:t>28 080 €</w:t>
            </w:r>
          </w:p>
        </w:tc>
        <w:tc>
          <w:tcPr>
            <w:tcW w:w="4843" w:type="dxa"/>
            <w:tcBorders>
              <w:top w:val="single" w:sz="4" w:space="0" w:color="auto"/>
              <w:left w:val="single" w:sz="4" w:space="0" w:color="auto"/>
              <w:bottom w:val="single" w:sz="4" w:space="0" w:color="auto"/>
              <w:right w:val="single" w:sz="4" w:space="0" w:color="auto"/>
            </w:tcBorders>
          </w:tcPr>
          <w:p w14:paraId="3BC40F4D" w14:textId="0BBBDE83" w:rsidR="00F836D7" w:rsidRPr="00C30E64" w:rsidRDefault="00F836D7" w:rsidP="00F836D7">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IKT vybavenie</w:t>
            </w:r>
            <w:ins w:id="51" w:author="Autor">
              <w:r w:rsidR="0010278F">
                <w:rPr>
                  <w:rFonts w:asciiTheme="minorHAnsi" w:hAnsiTheme="minorHAnsi" w:cstheme="minorHAnsi"/>
                  <w:sz w:val="20"/>
                  <w:szCs w:val="20"/>
                  <w:lang w:eastAsia="en-US"/>
                </w:rPr>
                <w:t xml:space="preserve"> – kancelárska a výpočtová technika  (Indikatívne náklady boli stanovené analýzou minulých výdavkov spojených s podobnými aktivitami)</w:t>
              </w:r>
            </w:ins>
          </w:p>
        </w:tc>
      </w:tr>
      <w:tr w:rsidR="00F836D7" w:rsidRPr="00C30E64" w14:paraId="3E38F159"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4C87455" w14:textId="4084137C" w:rsidR="00F836D7"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518 </w:t>
            </w:r>
            <w:r w:rsidRPr="006051FD">
              <w:rPr>
                <w:rFonts w:asciiTheme="minorHAnsi" w:hAnsiTheme="minorHAnsi" w:cstheme="minorHAnsi"/>
                <w:sz w:val="20"/>
                <w:szCs w:val="20"/>
                <w:lang w:eastAsia="en-US"/>
              </w:rPr>
              <w:t>–</w:t>
            </w:r>
            <w:r>
              <w:rPr>
                <w:rFonts w:asciiTheme="minorHAnsi" w:hAnsiTheme="minorHAnsi" w:cstheme="minorHAnsi"/>
                <w:sz w:val="20"/>
                <w:szCs w:val="20"/>
                <w:lang w:eastAsia="en-US"/>
              </w:rPr>
              <w:t xml:space="preserve"> ostatné služby</w:t>
            </w:r>
          </w:p>
        </w:tc>
        <w:tc>
          <w:tcPr>
            <w:tcW w:w="1954" w:type="dxa"/>
            <w:tcBorders>
              <w:top w:val="single" w:sz="4" w:space="0" w:color="auto"/>
              <w:left w:val="single" w:sz="4" w:space="0" w:color="auto"/>
              <w:bottom w:val="single" w:sz="4" w:space="0" w:color="auto"/>
              <w:right w:val="single" w:sz="4" w:space="0" w:color="auto"/>
            </w:tcBorders>
          </w:tcPr>
          <w:p w14:paraId="5923C44F" w14:textId="7D803415" w:rsidR="00F836D7"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14 600 €</w:t>
            </w:r>
          </w:p>
        </w:tc>
        <w:tc>
          <w:tcPr>
            <w:tcW w:w="4843" w:type="dxa"/>
            <w:tcBorders>
              <w:top w:val="single" w:sz="4" w:space="0" w:color="auto"/>
              <w:left w:val="single" w:sz="4" w:space="0" w:color="auto"/>
              <w:bottom w:val="single" w:sz="4" w:space="0" w:color="auto"/>
              <w:right w:val="single" w:sz="4" w:space="0" w:color="auto"/>
            </w:tcBorders>
          </w:tcPr>
          <w:p w14:paraId="4C2EE5F6" w14:textId="56992678" w:rsidR="00F836D7" w:rsidRPr="00C30E64" w:rsidRDefault="00F836D7">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Softvérové l</w:t>
            </w:r>
            <w:r>
              <w:rPr>
                <w:rFonts w:asciiTheme="minorHAnsi" w:hAnsiTheme="minorHAnsi" w:cstheme="minorHAnsi"/>
                <w:sz w:val="20"/>
                <w:szCs w:val="20"/>
                <w:lang w:eastAsia="en-US"/>
              </w:rPr>
              <w:t xml:space="preserve">icencie, </w:t>
            </w:r>
            <w:del w:id="52" w:author="Autor">
              <w:r w:rsidRPr="006051FD" w:rsidDel="00B72373">
                <w:rPr>
                  <w:rFonts w:asciiTheme="minorHAnsi" w:hAnsiTheme="minorHAnsi" w:cstheme="minorHAnsi"/>
                  <w:sz w:val="20"/>
                  <w:szCs w:val="20"/>
                  <w:lang w:eastAsia="en-US"/>
                </w:rPr>
                <w:delText>aktualizácie we</w:delText>
              </w:r>
              <w:r w:rsidDel="00B72373">
                <w:rPr>
                  <w:rFonts w:asciiTheme="minorHAnsi" w:hAnsiTheme="minorHAnsi" w:cstheme="minorHAnsi"/>
                  <w:sz w:val="20"/>
                  <w:szCs w:val="20"/>
                  <w:lang w:eastAsia="en-US"/>
                </w:rPr>
                <w:delText xml:space="preserve">b stránky, </w:delText>
              </w:r>
            </w:del>
            <w:ins w:id="53" w:author="Autor">
              <w:r w:rsidR="0010278F">
                <w:rPr>
                  <w:rFonts w:asciiTheme="minorHAnsi" w:hAnsiTheme="minorHAnsi" w:cstheme="minorHAnsi"/>
                  <w:sz w:val="20"/>
                  <w:szCs w:val="20"/>
                  <w:lang w:eastAsia="en-US"/>
                </w:rPr>
                <w:t xml:space="preserve">nevyhnutné </w:t>
              </w:r>
            </w:ins>
            <w:r>
              <w:rPr>
                <w:rFonts w:asciiTheme="minorHAnsi" w:hAnsiTheme="minorHAnsi" w:cstheme="minorHAnsi"/>
                <w:sz w:val="20"/>
                <w:szCs w:val="20"/>
                <w:lang w:eastAsia="en-US"/>
              </w:rPr>
              <w:t>prekladateľské služby</w:t>
            </w:r>
            <w:ins w:id="54" w:author="Autor">
              <w:r w:rsidR="0010278F">
                <w:rPr>
                  <w:rFonts w:asciiTheme="minorHAnsi" w:hAnsiTheme="minorHAnsi" w:cstheme="minorHAnsi"/>
                  <w:sz w:val="20"/>
                  <w:szCs w:val="20"/>
                  <w:lang w:eastAsia="en-US"/>
                </w:rPr>
                <w:t xml:space="preserve"> (Indikatívne náklady boli stanovené analýzou minulých výdavkov spojených s podobnými aktivitami)</w:t>
              </w:r>
            </w:ins>
          </w:p>
        </w:tc>
      </w:tr>
      <w:tr w:rsidR="00F836D7" w:rsidRPr="00C30E64" w14:paraId="0695C094"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75937B" w14:textId="506DD22C" w:rsidR="00F836D7" w:rsidRPr="00C30E64"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352 – poskytnutie dotácií/príspevkov voči tretím osobám</w:t>
            </w:r>
          </w:p>
        </w:tc>
        <w:tc>
          <w:tcPr>
            <w:tcW w:w="1954" w:type="dxa"/>
            <w:tcBorders>
              <w:top w:val="single" w:sz="4" w:space="0" w:color="auto"/>
              <w:left w:val="single" w:sz="4" w:space="0" w:color="auto"/>
              <w:bottom w:val="single" w:sz="4" w:space="0" w:color="auto"/>
              <w:right w:val="single" w:sz="4" w:space="0" w:color="auto"/>
            </w:tcBorders>
          </w:tcPr>
          <w:p w14:paraId="32A7BAD7" w14:textId="4ECF01FE" w:rsidR="00F836D7" w:rsidRPr="00C30E64"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24 200 000 €</w:t>
            </w:r>
          </w:p>
        </w:tc>
        <w:tc>
          <w:tcPr>
            <w:tcW w:w="4843" w:type="dxa"/>
            <w:tcBorders>
              <w:top w:val="single" w:sz="4" w:space="0" w:color="auto"/>
              <w:left w:val="single" w:sz="4" w:space="0" w:color="auto"/>
              <w:bottom w:val="single" w:sz="4" w:space="0" w:color="auto"/>
              <w:right w:val="single" w:sz="4" w:space="0" w:color="auto"/>
            </w:tcBorders>
          </w:tcPr>
          <w:p w14:paraId="67B785D2" w14:textId="2DFCA8A9" w:rsidR="00F836D7" w:rsidRPr="00C30E64" w:rsidRDefault="00F836D7">
            <w:pPr>
              <w:rPr>
                <w:rFonts w:asciiTheme="minorHAnsi" w:hAnsiTheme="minorHAnsi" w:cstheme="minorHAnsi"/>
                <w:sz w:val="20"/>
                <w:szCs w:val="20"/>
                <w:lang w:eastAsia="en-US"/>
              </w:rPr>
            </w:pPr>
            <w:r>
              <w:rPr>
                <w:rFonts w:asciiTheme="minorHAnsi" w:hAnsiTheme="minorHAnsi" w:cstheme="minorHAnsi"/>
                <w:sz w:val="20"/>
                <w:szCs w:val="20"/>
                <w:lang w:eastAsia="en-US"/>
              </w:rPr>
              <w:t>Poskytnutie grantovej podpory</w:t>
            </w:r>
            <w:ins w:id="55" w:author="Autor">
              <w:r w:rsidR="00F26997">
                <w:rPr>
                  <w:rFonts w:asciiTheme="minorHAnsi" w:hAnsiTheme="minorHAnsi" w:cstheme="minorHAnsi"/>
                  <w:sz w:val="20"/>
                  <w:szCs w:val="20"/>
                  <w:lang w:eastAsia="en-US"/>
                </w:rPr>
                <w:t xml:space="preserve">. </w:t>
              </w:r>
              <w:r w:rsidR="00B72373">
                <w:rPr>
                  <w:rFonts w:asciiTheme="minorHAnsi" w:hAnsiTheme="minorHAnsi" w:cstheme="minorHAnsi"/>
                  <w:sz w:val="20"/>
                  <w:szCs w:val="20"/>
                  <w:lang w:eastAsia="en-US"/>
                </w:rPr>
                <w:t xml:space="preserve">Indikatívne náklady boli stanovené odhadovaným prepočtom na základe štatistík EK nasledovne: </w:t>
              </w:r>
              <w:del w:id="56" w:author="Autor">
                <w:r w:rsidR="00F26997" w:rsidDel="00B72373">
                  <w:rPr>
                    <w:rFonts w:asciiTheme="minorHAnsi" w:hAnsiTheme="minorHAnsi" w:cstheme="minorHAnsi"/>
                    <w:sz w:val="20"/>
                    <w:szCs w:val="20"/>
                    <w:lang w:eastAsia="en-US"/>
                  </w:rPr>
                  <w:delText>P</w:delText>
                </w:r>
              </w:del>
              <w:r w:rsidR="00B72373">
                <w:rPr>
                  <w:rFonts w:asciiTheme="minorHAnsi" w:hAnsiTheme="minorHAnsi" w:cstheme="minorHAnsi"/>
                  <w:sz w:val="20"/>
                  <w:szCs w:val="20"/>
                  <w:lang w:eastAsia="en-US"/>
                </w:rPr>
                <w:t>p</w:t>
              </w:r>
              <w:r w:rsidR="00F26997">
                <w:rPr>
                  <w:rFonts w:asciiTheme="minorHAnsi" w:hAnsiTheme="minorHAnsi" w:cstheme="minorHAnsi"/>
                  <w:sz w:val="20"/>
                  <w:szCs w:val="20"/>
                  <w:lang w:eastAsia="en-US"/>
                </w:rPr>
                <w:t xml:space="preserve">redpokladaný počet podporených projektov je cca 50 - 60 a predpokladaná výška je </w:t>
              </w:r>
              <w:r w:rsidR="00F26997" w:rsidRPr="00F26997">
                <w:rPr>
                  <w:rFonts w:asciiTheme="minorHAnsi" w:hAnsiTheme="minorHAnsi" w:cstheme="minorHAnsi"/>
                  <w:sz w:val="20"/>
                  <w:szCs w:val="20"/>
                  <w:lang w:eastAsia="en-US"/>
                </w:rPr>
                <w:t>cca 400 000 – 480 000 €/projekt)</w:t>
              </w:r>
              <w:r w:rsidR="00F26997">
                <w:rPr>
                  <w:rFonts w:asciiTheme="minorHAnsi" w:hAnsiTheme="minorHAnsi" w:cstheme="minorHAnsi"/>
                  <w:sz w:val="20"/>
                  <w:szCs w:val="20"/>
                  <w:lang w:eastAsia="en-US"/>
                </w:rPr>
                <w:t>.</w:t>
              </w:r>
            </w:ins>
          </w:p>
        </w:tc>
      </w:tr>
      <w:tr w:rsidR="00F836D7" w:rsidRPr="00C30E64" w14:paraId="6EAB63A7"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A09A7D6" w14:textId="51FA6FB2" w:rsidR="00F836D7" w:rsidRPr="00C30E64"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lastRenderedPageBreak/>
              <w:t>521 - mzdové výdavky</w:t>
            </w:r>
          </w:p>
        </w:tc>
        <w:tc>
          <w:tcPr>
            <w:tcW w:w="1954" w:type="dxa"/>
            <w:tcBorders>
              <w:top w:val="single" w:sz="4" w:space="0" w:color="auto"/>
              <w:left w:val="single" w:sz="4" w:space="0" w:color="auto"/>
              <w:bottom w:val="single" w:sz="4" w:space="0" w:color="auto"/>
              <w:right w:val="single" w:sz="4" w:space="0" w:color="auto"/>
            </w:tcBorders>
          </w:tcPr>
          <w:p w14:paraId="1F788DD1" w14:textId="019072AE" w:rsidR="00F836D7" w:rsidRPr="00C30E64"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1 164 800 €</w:t>
            </w:r>
          </w:p>
        </w:tc>
        <w:tc>
          <w:tcPr>
            <w:tcW w:w="4843" w:type="dxa"/>
            <w:tcBorders>
              <w:top w:val="single" w:sz="4" w:space="0" w:color="auto"/>
              <w:left w:val="single" w:sz="4" w:space="0" w:color="auto"/>
              <w:bottom w:val="single" w:sz="4" w:space="0" w:color="auto"/>
              <w:right w:val="single" w:sz="4" w:space="0" w:color="auto"/>
            </w:tcBorders>
          </w:tcPr>
          <w:p w14:paraId="6EE552EE" w14:textId="49F6DDFF" w:rsidR="00F836D7" w:rsidRPr="00C30E64" w:rsidRDefault="00F836D7" w:rsidP="00F836D7">
            <w:pPr>
              <w:rPr>
                <w:rFonts w:asciiTheme="minorHAnsi" w:hAnsiTheme="minorHAnsi" w:cstheme="minorHAnsi"/>
                <w:sz w:val="20"/>
                <w:szCs w:val="20"/>
                <w:lang w:eastAsia="en-US"/>
              </w:rPr>
            </w:pPr>
            <w:r w:rsidRPr="006051FD">
              <w:rPr>
                <w:rFonts w:asciiTheme="minorHAnsi" w:hAnsiTheme="minorHAnsi" w:cstheme="minorHAnsi"/>
                <w:sz w:val="20"/>
                <w:szCs w:val="20"/>
                <w:lang w:eastAsia="en-US"/>
              </w:rPr>
              <w:t xml:space="preserve">Mzdy na odborný </w:t>
            </w:r>
            <w:r>
              <w:rPr>
                <w:rFonts w:asciiTheme="minorHAnsi" w:hAnsiTheme="minorHAnsi" w:cstheme="minorHAnsi"/>
                <w:sz w:val="20"/>
                <w:szCs w:val="20"/>
                <w:lang w:eastAsia="en-US"/>
              </w:rPr>
              <w:t xml:space="preserve">a administratívny </w:t>
            </w:r>
            <w:r w:rsidRPr="006051FD">
              <w:rPr>
                <w:rFonts w:asciiTheme="minorHAnsi" w:hAnsiTheme="minorHAnsi" w:cstheme="minorHAnsi"/>
                <w:sz w:val="20"/>
                <w:szCs w:val="20"/>
                <w:lang w:eastAsia="en-US"/>
              </w:rPr>
              <w:t>personál projektu počas celého trvania projektu</w:t>
            </w:r>
            <w:ins w:id="57" w:author="Autor">
              <w:r w:rsidR="001A0F20">
                <w:rPr>
                  <w:rFonts w:asciiTheme="minorHAnsi" w:hAnsiTheme="minorHAnsi" w:cstheme="minorHAnsi"/>
                  <w:sz w:val="20"/>
                  <w:szCs w:val="20"/>
                  <w:lang w:eastAsia="en-US"/>
                </w:rPr>
                <w:t xml:space="preserve">. </w:t>
              </w:r>
              <w:r w:rsidR="001A0F20" w:rsidRPr="001A0F20">
                <w:rPr>
                  <w:rFonts w:asciiTheme="minorHAnsi" w:hAnsiTheme="minorHAnsi" w:cstheme="minorHAnsi"/>
                  <w:sz w:val="20"/>
                  <w:szCs w:val="20"/>
                  <w:lang w:eastAsia="en-US"/>
                </w:rPr>
                <w:t xml:space="preserve">Indikatívne náklady na priemerné mesačné náklady </w:t>
              </w:r>
              <w:r w:rsidR="00A96235">
                <w:rPr>
                  <w:rFonts w:asciiTheme="minorHAnsi" w:hAnsiTheme="minorHAnsi" w:cstheme="minorHAnsi"/>
                  <w:sz w:val="20"/>
                  <w:szCs w:val="20"/>
                  <w:lang w:eastAsia="en-US"/>
                </w:rPr>
                <w:t xml:space="preserve">celkovej ceny práce </w:t>
              </w:r>
              <w:r w:rsidR="001A0F20" w:rsidRPr="001A0F20">
                <w:rPr>
                  <w:rFonts w:asciiTheme="minorHAnsi" w:hAnsiTheme="minorHAnsi" w:cstheme="minorHAnsi"/>
                  <w:sz w:val="20"/>
                  <w:szCs w:val="20"/>
                  <w:lang w:eastAsia="en-US"/>
                </w:rPr>
                <w:t>na tieto pozície boli stanovené v súlade s politikou organizácie a na základe mzdovej analýzy. V rámci tejto položky boli zahrnuté pozície 5 FTE Administrátor podpory EÚ partnerstiev, 2 FTE Odborný administratívny personál. Výpočet: (5 x 3 400 € + 2 x 2 700 €) x 52 mesiacov =  1 164 800 €</w:t>
              </w:r>
            </w:ins>
          </w:p>
        </w:tc>
      </w:tr>
      <w:tr w:rsidR="00F836D7" w:rsidRPr="00C30E64" w14:paraId="5E26649D"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1AECC9" w14:textId="7CCDD061" w:rsidR="00F836D7" w:rsidRPr="00C30E64" w:rsidRDefault="00F836D7" w:rsidP="00F836D7">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Hlavné aktivity spolu</w:t>
            </w:r>
          </w:p>
        </w:tc>
        <w:tc>
          <w:tcPr>
            <w:tcW w:w="1954" w:type="dxa"/>
            <w:tcBorders>
              <w:top w:val="single" w:sz="4" w:space="0" w:color="auto"/>
              <w:left w:val="single" w:sz="4" w:space="0" w:color="auto"/>
              <w:bottom w:val="single" w:sz="4" w:space="0" w:color="auto"/>
              <w:right w:val="single" w:sz="4" w:space="0" w:color="auto"/>
            </w:tcBorders>
          </w:tcPr>
          <w:p w14:paraId="63FAC33E" w14:textId="2FA402E2" w:rsidR="00F836D7" w:rsidRPr="001050C0" w:rsidRDefault="00F836D7" w:rsidP="00F836D7">
            <w:pPr>
              <w:rPr>
                <w:rFonts w:asciiTheme="minorHAnsi" w:hAnsiTheme="minorHAnsi" w:cstheme="minorHAnsi"/>
                <w:b/>
                <w:sz w:val="20"/>
                <w:szCs w:val="20"/>
                <w:lang w:eastAsia="en-US"/>
              </w:rPr>
            </w:pPr>
            <w:r w:rsidRPr="001050C0">
              <w:rPr>
                <w:rFonts w:asciiTheme="minorHAnsi" w:hAnsiTheme="minorHAnsi" w:cstheme="minorHAnsi"/>
                <w:b/>
                <w:sz w:val="20"/>
                <w:szCs w:val="20"/>
                <w:lang w:eastAsia="en-US"/>
              </w:rPr>
              <w:t>28</w:t>
            </w:r>
            <w:r>
              <w:rPr>
                <w:rFonts w:asciiTheme="minorHAnsi" w:hAnsiTheme="minorHAnsi" w:cstheme="minorHAnsi"/>
                <w:b/>
                <w:sz w:val="20"/>
                <w:szCs w:val="20"/>
                <w:lang w:eastAsia="en-US"/>
              </w:rPr>
              <w:t> 621 495,33 €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62114C4" w14:textId="77777777" w:rsidR="00F836D7" w:rsidRPr="00C30E64" w:rsidRDefault="00F836D7" w:rsidP="00F836D7">
            <w:pPr>
              <w:rPr>
                <w:rFonts w:asciiTheme="minorHAnsi" w:hAnsiTheme="minorHAnsi" w:cstheme="minorHAnsi"/>
                <w:sz w:val="20"/>
                <w:szCs w:val="20"/>
                <w:lang w:eastAsia="en-US"/>
              </w:rPr>
            </w:pPr>
          </w:p>
        </w:tc>
      </w:tr>
      <w:tr w:rsidR="00FE6371" w:rsidRPr="00C30E64" w14:paraId="381DA664" w14:textId="77777777" w:rsidTr="00F119D3">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8122B8" w14:textId="095F7619" w:rsidR="00FE6371" w:rsidRPr="00C30E64" w:rsidRDefault="00FE6371" w:rsidP="00F119D3">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 xml:space="preserve">Podporné aktivity </w:t>
            </w:r>
          </w:p>
        </w:tc>
      </w:tr>
      <w:tr w:rsidR="00F836D7" w:rsidRPr="00C30E64" w14:paraId="58295488"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48510FC" w14:textId="0804E9D6" w:rsidR="00F836D7" w:rsidRPr="00C30E64" w:rsidRDefault="00F836D7" w:rsidP="00F836D7">
            <w:pPr>
              <w:rPr>
                <w:rFonts w:asciiTheme="minorHAnsi" w:hAnsiTheme="minorHAnsi" w:cstheme="minorHAnsi"/>
                <w:sz w:val="20"/>
                <w:szCs w:val="20"/>
                <w:lang w:eastAsia="en-US"/>
              </w:rPr>
            </w:pPr>
            <w:r>
              <w:rPr>
                <w:rFonts w:asciiTheme="minorHAnsi" w:hAnsiTheme="minorHAnsi" w:cstheme="minorHAnsi"/>
                <w:sz w:val="20"/>
                <w:szCs w:val="20"/>
                <w:lang w:eastAsia="en-US"/>
              </w:rPr>
              <w:t>907 – paušálna sadzba na nepriame výdavky</w:t>
            </w:r>
          </w:p>
        </w:tc>
        <w:tc>
          <w:tcPr>
            <w:tcW w:w="1954" w:type="dxa"/>
            <w:tcBorders>
              <w:top w:val="single" w:sz="4" w:space="0" w:color="auto"/>
              <w:left w:val="single" w:sz="4" w:space="0" w:color="auto"/>
              <w:bottom w:val="single" w:sz="4" w:space="0" w:color="auto"/>
              <w:right w:val="single" w:sz="4" w:space="0" w:color="auto"/>
            </w:tcBorders>
          </w:tcPr>
          <w:p w14:paraId="5FE97866" w14:textId="248698FA" w:rsidR="00F836D7" w:rsidRPr="00C30E64" w:rsidRDefault="00F836D7" w:rsidP="006145D9">
            <w:pPr>
              <w:rPr>
                <w:rFonts w:asciiTheme="minorHAnsi" w:hAnsiTheme="minorHAnsi" w:cstheme="minorHAnsi"/>
                <w:sz w:val="20"/>
                <w:szCs w:val="20"/>
                <w:lang w:eastAsia="en-US"/>
              </w:rPr>
            </w:pPr>
            <w:r>
              <w:rPr>
                <w:rFonts w:asciiTheme="minorHAnsi" w:hAnsiTheme="minorHAnsi" w:cstheme="minorHAnsi"/>
                <w:sz w:val="20"/>
                <w:szCs w:val="20"/>
                <w:lang w:eastAsia="en-US"/>
              </w:rPr>
              <w:t>2 003 504,67 €</w:t>
            </w:r>
          </w:p>
        </w:tc>
        <w:tc>
          <w:tcPr>
            <w:tcW w:w="4843" w:type="dxa"/>
            <w:tcBorders>
              <w:top w:val="single" w:sz="4" w:space="0" w:color="auto"/>
              <w:left w:val="single" w:sz="4" w:space="0" w:color="auto"/>
              <w:bottom w:val="single" w:sz="4" w:space="0" w:color="auto"/>
              <w:right w:val="single" w:sz="4" w:space="0" w:color="auto"/>
            </w:tcBorders>
          </w:tcPr>
          <w:p w14:paraId="1ABCCDA1" w14:textId="5BD31FD2" w:rsidR="00F836D7" w:rsidRPr="00C30E64" w:rsidRDefault="00F836D7" w:rsidP="00F836D7">
            <w:pPr>
              <w:rPr>
                <w:rFonts w:asciiTheme="minorHAnsi" w:hAnsiTheme="minorHAnsi" w:cstheme="minorHAnsi"/>
                <w:sz w:val="20"/>
                <w:szCs w:val="20"/>
                <w:lang w:eastAsia="en-US"/>
              </w:rPr>
            </w:pPr>
            <w:r w:rsidRPr="001B7202">
              <w:rPr>
                <w:rFonts w:asciiTheme="minorHAnsi" w:hAnsiTheme="minorHAnsi" w:cstheme="minorHAnsi"/>
                <w:sz w:val="20"/>
                <w:szCs w:val="20"/>
                <w:lang w:eastAsia="en-US"/>
              </w:rPr>
              <w:t xml:space="preserve">Paušálna sadzba je stanovená vo výške </w:t>
            </w:r>
            <w:r>
              <w:rPr>
                <w:rFonts w:asciiTheme="minorHAnsi" w:hAnsiTheme="minorHAnsi" w:cstheme="minorHAnsi"/>
                <w:sz w:val="20"/>
                <w:szCs w:val="20"/>
                <w:lang w:eastAsia="en-US"/>
              </w:rPr>
              <w:t>7</w:t>
            </w:r>
            <w:r w:rsidRPr="001B7202">
              <w:rPr>
                <w:rFonts w:asciiTheme="minorHAnsi" w:hAnsiTheme="minorHAnsi" w:cstheme="minorHAnsi"/>
                <w:sz w:val="20"/>
                <w:szCs w:val="20"/>
                <w:lang w:eastAsia="en-US"/>
              </w:rPr>
              <w:t>% a bude využitá na náklady súvisiace s realizáciou jednotlivý</w:t>
            </w:r>
            <w:r>
              <w:rPr>
                <w:rFonts w:asciiTheme="minorHAnsi" w:hAnsiTheme="minorHAnsi" w:cstheme="minorHAnsi"/>
                <w:sz w:val="20"/>
                <w:szCs w:val="20"/>
                <w:lang w:eastAsia="en-US"/>
              </w:rPr>
              <w:t xml:space="preserve">ch činností národného projektu vrátane </w:t>
            </w:r>
            <w:r w:rsidRPr="001B7202">
              <w:rPr>
                <w:rFonts w:asciiTheme="minorHAnsi" w:hAnsiTheme="minorHAnsi" w:cstheme="minorHAnsi"/>
                <w:sz w:val="20"/>
                <w:szCs w:val="20"/>
                <w:lang w:eastAsia="en-US"/>
              </w:rPr>
              <w:t>projektov</w:t>
            </w:r>
            <w:r>
              <w:rPr>
                <w:rFonts w:asciiTheme="minorHAnsi" w:hAnsiTheme="minorHAnsi" w:cstheme="minorHAnsi"/>
                <w:sz w:val="20"/>
                <w:szCs w:val="20"/>
                <w:lang w:eastAsia="en-US"/>
              </w:rPr>
              <w:t>ého</w:t>
            </w:r>
            <w:r w:rsidRPr="001B7202">
              <w:rPr>
                <w:rFonts w:asciiTheme="minorHAnsi" w:hAnsiTheme="minorHAnsi" w:cstheme="minorHAnsi"/>
                <w:sz w:val="20"/>
                <w:szCs w:val="20"/>
                <w:lang w:eastAsia="en-US"/>
              </w:rPr>
              <w:t xml:space="preserve"> a finančn</w:t>
            </w:r>
            <w:r>
              <w:rPr>
                <w:rFonts w:asciiTheme="minorHAnsi" w:hAnsiTheme="minorHAnsi" w:cstheme="minorHAnsi"/>
                <w:sz w:val="20"/>
                <w:szCs w:val="20"/>
                <w:lang w:eastAsia="en-US"/>
              </w:rPr>
              <w:t>ého</w:t>
            </w:r>
            <w:r w:rsidRPr="001B7202">
              <w:rPr>
                <w:rFonts w:asciiTheme="minorHAnsi" w:hAnsiTheme="minorHAnsi" w:cstheme="minorHAnsi"/>
                <w:sz w:val="20"/>
                <w:szCs w:val="20"/>
                <w:lang w:eastAsia="en-US"/>
              </w:rPr>
              <w:t xml:space="preserve"> manažment</w:t>
            </w:r>
            <w:r>
              <w:rPr>
                <w:rFonts w:asciiTheme="minorHAnsi" w:hAnsiTheme="minorHAnsi" w:cstheme="minorHAnsi"/>
                <w:sz w:val="20"/>
                <w:szCs w:val="20"/>
                <w:lang w:eastAsia="en-US"/>
              </w:rPr>
              <w:t xml:space="preserve">u. </w:t>
            </w:r>
          </w:p>
        </w:tc>
      </w:tr>
      <w:tr w:rsidR="00F836D7" w:rsidRPr="00C30E64" w14:paraId="007A3D59"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757FF39" w14:textId="77777777" w:rsidR="00F836D7" w:rsidRPr="00C30E64" w:rsidRDefault="00F836D7" w:rsidP="00F836D7">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Podporné aktivity SPOLU</w:t>
            </w:r>
          </w:p>
        </w:tc>
        <w:tc>
          <w:tcPr>
            <w:tcW w:w="1954" w:type="dxa"/>
            <w:tcBorders>
              <w:top w:val="single" w:sz="4" w:space="0" w:color="auto"/>
              <w:left w:val="single" w:sz="4" w:space="0" w:color="auto"/>
              <w:bottom w:val="single" w:sz="4" w:space="0" w:color="auto"/>
              <w:right w:val="single" w:sz="4" w:space="0" w:color="auto"/>
            </w:tcBorders>
          </w:tcPr>
          <w:p w14:paraId="35E70BF8" w14:textId="1796A09A" w:rsidR="00F836D7" w:rsidRPr="005E24D8" w:rsidRDefault="00F836D7" w:rsidP="00F836D7">
            <w:pPr>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2 003 504,67 </w:t>
            </w:r>
            <w:r w:rsidRPr="00D11138">
              <w:rPr>
                <w:rFonts w:asciiTheme="minorHAnsi" w:hAnsiTheme="minorHAnsi" w:cstheme="minorHAnsi"/>
                <w:b/>
                <w:sz w:val="20"/>
                <w:szCs w:val="20"/>
                <w:lang w:eastAsia="en-US"/>
              </w:rPr>
              <w:t>€</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C2EFE6" w14:textId="77777777" w:rsidR="00F836D7" w:rsidRPr="00C30E64" w:rsidRDefault="00F836D7" w:rsidP="00F836D7">
            <w:pPr>
              <w:rPr>
                <w:rFonts w:asciiTheme="minorHAnsi" w:hAnsiTheme="minorHAnsi" w:cstheme="minorHAnsi"/>
                <w:sz w:val="20"/>
                <w:szCs w:val="20"/>
                <w:lang w:eastAsia="en-US"/>
              </w:rPr>
            </w:pPr>
          </w:p>
        </w:tc>
      </w:tr>
      <w:tr w:rsidR="00517A82" w:rsidRPr="00C30E64" w14:paraId="00C37A31"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C903D4C" w14:textId="77777777" w:rsidR="00517A82" w:rsidRPr="00C30E64" w:rsidRDefault="00517A82" w:rsidP="00F119D3">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CELKOM</w:t>
            </w:r>
          </w:p>
        </w:tc>
        <w:tc>
          <w:tcPr>
            <w:tcW w:w="1954" w:type="dxa"/>
            <w:tcBorders>
              <w:top w:val="single" w:sz="4" w:space="0" w:color="auto"/>
              <w:left w:val="single" w:sz="4" w:space="0" w:color="auto"/>
              <w:bottom w:val="single" w:sz="4" w:space="0" w:color="auto"/>
              <w:right w:val="single" w:sz="4" w:space="0" w:color="auto"/>
            </w:tcBorders>
          </w:tcPr>
          <w:p w14:paraId="748C6EC4" w14:textId="6F8F37DC" w:rsidR="00517A82" w:rsidRPr="001050C0" w:rsidRDefault="00523592" w:rsidP="007837CA">
            <w:pPr>
              <w:rPr>
                <w:rFonts w:asciiTheme="minorHAnsi" w:hAnsiTheme="minorHAnsi" w:cstheme="minorHAnsi"/>
                <w:b/>
                <w:sz w:val="20"/>
                <w:szCs w:val="20"/>
                <w:lang w:eastAsia="en-US"/>
              </w:rPr>
            </w:pPr>
            <w:r>
              <w:rPr>
                <w:rFonts w:asciiTheme="minorHAnsi" w:hAnsiTheme="minorHAnsi" w:cstheme="minorHAnsi"/>
                <w:b/>
                <w:sz w:val="20"/>
                <w:szCs w:val="20"/>
                <w:lang w:eastAsia="en-US"/>
              </w:rPr>
              <w:t>30 </w:t>
            </w:r>
            <w:r w:rsidR="00F836D7">
              <w:rPr>
                <w:rFonts w:asciiTheme="minorHAnsi" w:hAnsiTheme="minorHAnsi" w:cstheme="minorHAnsi"/>
                <w:b/>
                <w:sz w:val="20"/>
                <w:szCs w:val="20"/>
                <w:lang w:eastAsia="en-US"/>
              </w:rPr>
              <w:t>625</w:t>
            </w:r>
            <w:r>
              <w:rPr>
                <w:rFonts w:asciiTheme="minorHAnsi" w:hAnsiTheme="minorHAnsi" w:cstheme="minorHAnsi"/>
                <w:b/>
                <w:sz w:val="20"/>
                <w:szCs w:val="20"/>
                <w:lang w:eastAsia="en-US"/>
              </w:rPr>
              <w:t> 000,00</w:t>
            </w:r>
            <w:r w:rsidR="00827335" w:rsidRPr="001050C0">
              <w:rPr>
                <w:rFonts w:asciiTheme="minorHAnsi" w:hAnsiTheme="minorHAnsi" w:cstheme="minorHAnsi"/>
                <w:b/>
                <w:sz w:val="20"/>
                <w:szCs w:val="20"/>
                <w:lang w:eastAsia="en-US"/>
              </w:rPr>
              <w:t xml:space="preserve"> </w:t>
            </w:r>
            <w:r w:rsidR="005F50FD" w:rsidRPr="001050C0">
              <w:rPr>
                <w:rFonts w:asciiTheme="minorHAnsi" w:hAnsiTheme="minorHAnsi" w:cstheme="minorHAnsi"/>
                <w:b/>
                <w:sz w:val="20"/>
                <w:szCs w:val="20"/>
                <w:lang w:eastAsia="en-US"/>
              </w:rPr>
              <w:t>€</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8238A2" w14:textId="77777777" w:rsidR="00517A82" w:rsidRPr="00C30E64" w:rsidRDefault="00517A82" w:rsidP="00F119D3">
            <w:pPr>
              <w:rPr>
                <w:rFonts w:asciiTheme="minorHAnsi" w:hAnsiTheme="minorHAnsi" w:cstheme="minorHAnsi"/>
                <w:sz w:val="20"/>
                <w:szCs w:val="20"/>
                <w:lang w:eastAsia="en-US"/>
              </w:rPr>
            </w:pPr>
          </w:p>
        </w:tc>
      </w:tr>
    </w:tbl>
    <w:p w14:paraId="63535B57" w14:textId="77777777" w:rsidR="00B15476" w:rsidRDefault="00B15476" w:rsidP="00EC33B2">
      <w:pPr>
        <w:spacing w:before="120" w:after="120"/>
        <w:jc w:val="both"/>
        <w:rPr>
          <w:rFonts w:asciiTheme="minorHAnsi" w:hAnsiTheme="minorHAnsi" w:cstheme="minorHAnsi"/>
          <w:i/>
          <w:sz w:val="22"/>
          <w:szCs w:val="22"/>
        </w:rPr>
      </w:pPr>
    </w:p>
    <w:p w14:paraId="2812C4A1" w14:textId="25181D8F" w:rsidR="00B15476" w:rsidRPr="00430F92" w:rsidRDefault="00B15476" w:rsidP="00EC33B2">
      <w:pPr>
        <w:spacing w:before="120" w:after="120"/>
        <w:jc w:val="both"/>
        <w:rPr>
          <w:rFonts w:asciiTheme="minorHAnsi" w:hAnsiTheme="minorHAnsi" w:cstheme="minorHAnsi"/>
          <w:b/>
          <w:i/>
          <w:sz w:val="22"/>
          <w:szCs w:val="22"/>
        </w:rPr>
      </w:pPr>
      <w:r w:rsidRPr="00430F92">
        <w:rPr>
          <w:rFonts w:asciiTheme="minorHAnsi" w:hAnsiTheme="minorHAnsi" w:cstheme="minorHAnsi"/>
          <w:b/>
          <w:i/>
          <w:sz w:val="22"/>
          <w:szCs w:val="22"/>
        </w:rPr>
        <w:t xml:space="preserve">Uvedený rozpočet je indikatívny, </w:t>
      </w:r>
      <w:r w:rsidR="00523592" w:rsidRPr="00430F92">
        <w:rPr>
          <w:rFonts w:asciiTheme="minorHAnsi" w:hAnsiTheme="minorHAnsi" w:cstheme="minorHAnsi"/>
          <w:b/>
          <w:i/>
          <w:sz w:val="22"/>
          <w:szCs w:val="22"/>
        </w:rPr>
        <w:t>štruktúru výdavkov ako aj pomer výdavkov medzi aktivitou 1 a 2 je možné upraviť pri zachovaní alokácie na poskytnutie dotácií/príspevkov voči tretím osobám</w:t>
      </w:r>
      <w:r w:rsidR="00430F92" w:rsidRPr="00430F92">
        <w:rPr>
          <w:rFonts w:asciiTheme="minorHAnsi" w:hAnsiTheme="minorHAnsi" w:cstheme="minorHAnsi"/>
          <w:b/>
          <w:i/>
          <w:sz w:val="22"/>
          <w:szCs w:val="22"/>
        </w:rPr>
        <w:t xml:space="preserve">. </w:t>
      </w:r>
      <w:r w:rsidR="00523592" w:rsidRPr="00430F92">
        <w:rPr>
          <w:rFonts w:asciiTheme="minorHAnsi" w:hAnsiTheme="minorHAnsi" w:cstheme="minorHAnsi"/>
          <w:b/>
          <w:i/>
          <w:sz w:val="22"/>
          <w:szCs w:val="22"/>
        </w:rPr>
        <w:t xml:space="preserve"> </w:t>
      </w:r>
    </w:p>
    <w:p w14:paraId="118D3B3D" w14:textId="77777777" w:rsidR="00B15476" w:rsidRDefault="00B15476" w:rsidP="00EC33B2">
      <w:pPr>
        <w:spacing w:before="120" w:after="120"/>
        <w:jc w:val="both"/>
        <w:rPr>
          <w:rFonts w:asciiTheme="minorHAnsi" w:hAnsiTheme="minorHAnsi" w:cstheme="minorHAnsi"/>
          <w:i/>
          <w:sz w:val="22"/>
          <w:szCs w:val="22"/>
        </w:rPr>
      </w:pPr>
    </w:p>
    <w:p w14:paraId="3F147B8D" w14:textId="4102553F" w:rsidR="003F4170" w:rsidRPr="00C30E64" w:rsidRDefault="003F4170" w:rsidP="00EC33B2">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V prípade zvýšenia celkových oprávnených výdavkov NP </w:t>
      </w:r>
      <w:r w:rsidR="00D624D1" w:rsidRPr="00C30E64">
        <w:rPr>
          <w:rFonts w:asciiTheme="minorHAnsi" w:hAnsiTheme="minorHAnsi" w:cstheme="minorHAnsi"/>
          <w:i/>
          <w:sz w:val="22"/>
          <w:szCs w:val="22"/>
        </w:rPr>
        <w:t xml:space="preserve">(po jeho schválení komisiou pri Monitorovacom výbore pre Program Slovensko 2021 – 2027) </w:t>
      </w:r>
      <w:r w:rsidRPr="00C30E64">
        <w:rPr>
          <w:rFonts w:asciiTheme="minorHAnsi" w:hAnsiTheme="minorHAnsi" w:cstheme="minorHAnsi"/>
          <w:i/>
          <w:sz w:val="22"/>
          <w:szCs w:val="22"/>
        </w:rPr>
        <w:t>o viac ako 15 % (a nejde o</w:t>
      </w:r>
      <w:r w:rsidR="00BE1025" w:rsidRPr="00C30E64">
        <w:rPr>
          <w:rFonts w:asciiTheme="minorHAnsi" w:hAnsiTheme="minorHAnsi" w:cstheme="minorHAnsi"/>
          <w:i/>
          <w:sz w:val="22"/>
          <w:szCs w:val="22"/>
        </w:rPr>
        <w:t> </w:t>
      </w:r>
      <w:r w:rsidRPr="00C30E64">
        <w:rPr>
          <w:rFonts w:asciiTheme="minorHAnsi" w:hAnsiTheme="minorHAnsi" w:cstheme="minorHAnsi"/>
          <w:i/>
          <w:sz w:val="22"/>
          <w:szCs w:val="22"/>
        </w:rPr>
        <w:t xml:space="preserve">prípad, kedy je určenie alokácie výsledkom realizovanej štúdie uskutočniteľnosti), </w:t>
      </w:r>
      <w:r w:rsidR="00EB73C1" w:rsidRPr="00C30E64">
        <w:rPr>
          <w:rFonts w:asciiTheme="minorHAnsi" w:hAnsiTheme="minorHAnsi" w:cstheme="minorHAnsi"/>
          <w:i/>
          <w:sz w:val="22"/>
          <w:szCs w:val="22"/>
        </w:rPr>
        <w:t>riadiaci orgán</w:t>
      </w:r>
      <w:r w:rsidR="00D010B6"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D010B6" w:rsidRPr="00C30E64">
        <w:rPr>
          <w:rFonts w:asciiTheme="minorHAnsi" w:hAnsiTheme="minorHAnsi" w:cstheme="minorHAnsi"/>
          <w:i/>
          <w:sz w:val="22"/>
          <w:szCs w:val="22"/>
        </w:rPr>
        <w:t xml:space="preserve"> </w:t>
      </w:r>
      <w:r w:rsidR="00EB73C1" w:rsidRPr="00C30E64">
        <w:rPr>
          <w:rFonts w:asciiTheme="minorHAnsi" w:hAnsiTheme="minorHAnsi" w:cstheme="minorHAnsi"/>
          <w:i/>
          <w:sz w:val="22"/>
          <w:szCs w:val="22"/>
        </w:rPr>
        <w:t>sprostredkovateľský orgán</w:t>
      </w:r>
      <w:r w:rsidRPr="00C30E64">
        <w:rPr>
          <w:rFonts w:asciiTheme="minorHAnsi" w:hAnsiTheme="minorHAnsi" w:cstheme="minorHAnsi"/>
          <w:i/>
          <w:sz w:val="22"/>
          <w:szCs w:val="22"/>
        </w:rPr>
        <w:t xml:space="preserve"> predloží pred vyhlásením výzvy na schválenie príslušnej komisii pri Monitorovacom výbore pre Program Slovensko 2021 – 2027 upravený zámer NP.</w:t>
      </w:r>
    </w:p>
    <w:p w14:paraId="6C89F82C" w14:textId="68F4E899" w:rsidR="00F76B6E" w:rsidRPr="00C30E64" w:rsidRDefault="00F76B6E" w:rsidP="00EC33B2">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Ostatné zmeny v rozpočte projektu (napr. doplnenie novej skupiny výdavkov, vypustenie skupiny výdavkov, zvýšenie alebo zníženie výšky oprávnených výdavkov v rámci skupín výdavkov a pod.) nie je potrebné predkladať na schválenie príslušnej komisii pri Monitorovacom výbore pre Program Slovensko 2021 – 2027.</w:t>
      </w:r>
    </w:p>
    <w:p w14:paraId="55238F7A" w14:textId="77777777" w:rsidR="00F76B6E" w:rsidRPr="00C30E64" w:rsidRDefault="00F76B6E" w:rsidP="00EC33B2">
      <w:pPr>
        <w:spacing w:before="120" w:after="120"/>
        <w:jc w:val="both"/>
        <w:rPr>
          <w:rFonts w:asciiTheme="minorHAnsi" w:hAnsiTheme="minorHAnsi" w:cstheme="minorHAnsi"/>
          <w:i/>
          <w:sz w:val="22"/>
          <w:szCs w:val="22"/>
        </w:rPr>
      </w:pPr>
    </w:p>
    <w:p w14:paraId="1932DD3C" w14:textId="5C9EB075" w:rsidR="003F4170" w:rsidRPr="00C30E64" w:rsidRDefault="00AC1CA5" w:rsidP="00D14258">
      <w:pPr>
        <w:pStyle w:val="Odsekzoznamu"/>
        <w:keepNext/>
        <w:numPr>
          <w:ilvl w:val="0"/>
          <w:numId w:val="30"/>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Ďalšie i</w:t>
      </w:r>
      <w:r w:rsidR="003F4170" w:rsidRPr="00C30E64">
        <w:rPr>
          <w:rFonts w:asciiTheme="minorHAnsi" w:hAnsiTheme="minorHAnsi" w:cstheme="minorHAnsi"/>
          <w:b/>
          <w:sz w:val="22"/>
          <w:szCs w:val="22"/>
          <w:lang w:eastAsia="en-US"/>
        </w:rPr>
        <w:t>nformácie o </w:t>
      </w:r>
      <w:r w:rsidRPr="00C30E64">
        <w:rPr>
          <w:rFonts w:asciiTheme="minorHAnsi" w:hAnsiTheme="minorHAnsi" w:cstheme="minorHAnsi"/>
          <w:b/>
          <w:sz w:val="22"/>
          <w:szCs w:val="22"/>
          <w:lang w:eastAsia="en-US"/>
        </w:rPr>
        <w:t>národnom projekte</w:t>
      </w:r>
    </w:p>
    <w:p w14:paraId="16B67682" w14:textId="2EC1A94C" w:rsidR="00C52C0A" w:rsidRPr="00D14258" w:rsidRDefault="00AC1CA5" w:rsidP="0051160D">
      <w:pPr>
        <w:tabs>
          <w:tab w:val="left" w:pos="5954"/>
        </w:tabs>
        <w:spacing w:before="120" w:after="120"/>
        <w:jc w:val="both"/>
        <w:rPr>
          <w:rFonts w:asciiTheme="minorHAnsi" w:hAnsiTheme="minorHAnsi" w:cstheme="minorHAnsi"/>
          <w:sz w:val="22"/>
          <w:szCs w:val="22"/>
        </w:rPr>
      </w:pPr>
      <w:r w:rsidRPr="00C30E64">
        <w:rPr>
          <w:rFonts w:asciiTheme="minorHAnsi" w:hAnsiTheme="minorHAnsi" w:cstheme="minorHAnsi"/>
          <w:i/>
          <w:sz w:val="22"/>
          <w:szCs w:val="22"/>
        </w:rPr>
        <w:t xml:space="preserve">Definuje </w:t>
      </w:r>
      <w:r w:rsidR="00ED1A1C" w:rsidRPr="00C30E64">
        <w:rPr>
          <w:rFonts w:asciiTheme="minorHAnsi" w:hAnsiTheme="minorHAnsi" w:cstheme="minorHAnsi"/>
          <w:i/>
          <w:sz w:val="22"/>
          <w:szCs w:val="22"/>
        </w:rPr>
        <w:t xml:space="preserve">riadiaci </w:t>
      </w:r>
      <w:r w:rsidR="00EB73C1" w:rsidRPr="00C30E64">
        <w:rPr>
          <w:rFonts w:asciiTheme="minorHAnsi" w:hAnsiTheme="minorHAnsi" w:cstheme="minorHAnsi"/>
          <w:i/>
          <w:sz w:val="22"/>
          <w:szCs w:val="22"/>
        </w:rPr>
        <w:t>orgán</w:t>
      </w:r>
      <w:r w:rsidR="00D010B6"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D010B6" w:rsidRPr="00C30E64">
        <w:rPr>
          <w:rFonts w:asciiTheme="minorHAnsi" w:hAnsiTheme="minorHAnsi" w:cstheme="minorHAnsi"/>
          <w:i/>
          <w:sz w:val="22"/>
          <w:szCs w:val="22"/>
        </w:rPr>
        <w:t xml:space="preserve"> </w:t>
      </w:r>
      <w:r w:rsidR="00EB73C1" w:rsidRPr="00C30E64">
        <w:rPr>
          <w:rFonts w:asciiTheme="minorHAnsi" w:hAnsiTheme="minorHAnsi" w:cstheme="minorHAnsi"/>
          <w:i/>
          <w:sz w:val="22"/>
          <w:szCs w:val="22"/>
        </w:rPr>
        <w:t>sprostredkovateľský orgán</w:t>
      </w:r>
      <w:r w:rsidRPr="00C30E64">
        <w:rPr>
          <w:rFonts w:asciiTheme="minorHAnsi" w:hAnsiTheme="minorHAnsi" w:cstheme="minorHAnsi"/>
          <w:i/>
          <w:sz w:val="22"/>
          <w:szCs w:val="22"/>
        </w:rPr>
        <w:t xml:space="preserve">, ak je to relevantné, v nadväznosti na zameranie projektu (napr. v prípade IT projektov odkaz na dokumentáciu projektu dostupnú v Metainformačnom systéme </w:t>
      </w:r>
      <w:r w:rsidR="006D5B96" w:rsidRPr="00C30E64">
        <w:rPr>
          <w:rFonts w:asciiTheme="minorHAnsi" w:hAnsiTheme="minorHAnsi" w:cstheme="minorHAnsi"/>
          <w:i/>
          <w:sz w:val="22"/>
          <w:szCs w:val="22"/>
        </w:rPr>
        <w:t xml:space="preserve">Ministerstva investícií, regionálneho rozvoja a informatizácie Slovenskej republiky </w:t>
      </w:r>
      <w:r w:rsidR="00BE1025" w:rsidRPr="00C30E64">
        <w:rPr>
          <w:rFonts w:asciiTheme="minorHAnsi" w:hAnsiTheme="minorHAnsi" w:cstheme="minorHAnsi"/>
          <w:i/>
          <w:sz w:val="22"/>
          <w:szCs w:val="22"/>
        </w:rPr>
        <w:t xml:space="preserve"> </w:t>
      </w:r>
      <w:hyperlink r:id="rId29" w:history="1">
        <w:r w:rsidRPr="00C30E64">
          <w:rPr>
            <w:rStyle w:val="Hypertextovprepojenie"/>
            <w:rFonts w:asciiTheme="minorHAnsi" w:hAnsiTheme="minorHAnsi" w:cstheme="minorHAnsi"/>
            <w:i/>
            <w:sz w:val="22"/>
            <w:szCs w:val="22"/>
            <w:u w:val="none"/>
          </w:rPr>
          <w:t>https://metais.vicepremier.gov.sk/</w:t>
        </w:r>
      </w:hyperlink>
      <w:r w:rsidRPr="00C30E64">
        <w:rPr>
          <w:rFonts w:asciiTheme="minorHAnsi" w:hAnsiTheme="minorHAnsi" w:cstheme="minorHAnsi"/>
          <w:i/>
          <w:sz w:val="22"/>
          <w:szCs w:val="22"/>
        </w:rPr>
        <w:t>).</w:t>
      </w:r>
    </w:p>
    <w:p w14:paraId="398C3CCF" w14:textId="2B0F4C20" w:rsidR="00C52C0A" w:rsidRPr="0071294D" w:rsidRDefault="00C52C0A">
      <w:pPr>
        <w:tabs>
          <w:tab w:val="left" w:pos="5954"/>
        </w:tabs>
        <w:spacing w:before="120" w:after="120"/>
        <w:jc w:val="both"/>
        <w:rPr>
          <w:rFonts w:asciiTheme="minorHAnsi" w:hAnsiTheme="minorHAnsi" w:cstheme="minorHAnsi"/>
          <w:b/>
          <w:sz w:val="22"/>
          <w:szCs w:val="22"/>
          <w:lang w:eastAsia="en-US"/>
        </w:rPr>
      </w:pPr>
    </w:p>
    <w:sectPr w:rsidR="00C52C0A" w:rsidRPr="0071294D" w:rsidSect="0042706C">
      <w:headerReference w:type="default" r:id="rId30"/>
      <w:footerReference w:type="default" r:id="rId31"/>
      <w:headerReference w:type="first" r:id="rId3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8" w:author="Autor" w:initials="A">
    <w:p w14:paraId="6EAD19AE" w14:textId="15FFB554" w:rsidR="008437A1" w:rsidRDefault="008437A1">
      <w:pPr>
        <w:pStyle w:val="Textkomentra"/>
      </w:pPr>
      <w:r>
        <w:rPr>
          <w:rStyle w:val="Odkaznakomentr"/>
        </w:rPr>
        <w:annotationRef/>
      </w:r>
      <w:r>
        <w:t>Odkomunikované s p. Cehlárovou</w:t>
      </w:r>
      <w:r w:rsidR="00185AC8">
        <w:t xml:space="preserve">, že nie je potrebné uvádzať konkrétnu sumu alebo počet.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AD19A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17896" w14:textId="77777777" w:rsidR="00B64FF5" w:rsidRDefault="00B64FF5" w:rsidP="00C1179C">
      <w:r>
        <w:separator/>
      </w:r>
    </w:p>
  </w:endnote>
  <w:endnote w:type="continuationSeparator" w:id="0">
    <w:p w14:paraId="3BA8FAA9" w14:textId="77777777" w:rsidR="00B64FF5" w:rsidRDefault="00B64FF5" w:rsidP="00C1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629457"/>
      <w:docPartObj>
        <w:docPartGallery w:val="Page Numbers (Bottom of Page)"/>
        <w:docPartUnique/>
      </w:docPartObj>
    </w:sdtPr>
    <w:sdtEndPr>
      <w:rPr>
        <w:rFonts w:asciiTheme="minorHAnsi" w:hAnsiTheme="minorHAnsi" w:cstheme="minorHAnsi"/>
        <w:sz w:val="16"/>
      </w:rPr>
    </w:sdtEndPr>
    <w:sdtContent>
      <w:p w14:paraId="719E55E2" w14:textId="12D19272" w:rsidR="00407E51" w:rsidRPr="00EC33B2" w:rsidRDefault="00407E51">
        <w:pPr>
          <w:pStyle w:val="Pta"/>
          <w:jc w:val="center"/>
          <w:rPr>
            <w:rFonts w:asciiTheme="minorHAnsi" w:hAnsiTheme="minorHAnsi" w:cstheme="minorHAnsi"/>
            <w:sz w:val="16"/>
          </w:rPr>
        </w:pPr>
        <w:r w:rsidRPr="00EC33B2">
          <w:rPr>
            <w:rFonts w:asciiTheme="minorHAnsi" w:hAnsiTheme="minorHAnsi" w:cstheme="minorHAnsi"/>
            <w:sz w:val="16"/>
          </w:rPr>
          <w:fldChar w:fldCharType="begin"/>
        </w:r>
        <w:r w:rsidRPr="00EC33B2">
          <w:rPr>
            <w:rFonts w:asciiTheme="minorHAnsi" w:hAnsiTheme="minorHAnsi" w:cstheme="minorHAnsi"/>
            <w:sz w:val="16"/>
          </w:rPr>
          <w:instrText>PAGE   \* MERGEFORMAT</w:instrText>
        </w:r>
        <w:r w:rsidRPr="00EC33B2">
          <w:rPr>
            <w:rFonts w:asciiTheme="minorHAnsi" w:hAnsiTheme="minorHAnsi" w:cstheme="minorHAnsi"/>
            <w:sz w:val="16"/>
          </w:rPr>
          <w:fldChar w:fldCharType="separate"/>
        </w:r>
        <w:r w:rsidR="00FE0B51">
          <w:rPr>
            <w:rFonts w:asciiTheme="minorHAnsi" w:hAnsiTheme="minorHAnsi" w:cstheme="minorHAnsi"/>
            <w:noProof/>
            <w:sz w:val="16"/>
          </w:rPr>
          <w:t>33</w:t>
        </w:r>
        <w:r w:rsidRPr="00EC33B2">
          <w:rPr>
            <w:rFonts w:asciiTheme="minorHAnsi" w:hAnsiTheme="minorHAnsi" w:cstheme="minorHAnsi"/>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0214C" w14:textId="77777777" w:rsidR="00B64FF5" w:rsidRDefault="00B64FF5" w:rsidP="00C1179C">
      <w:r>
        <w:separator/>
      </w:r>
    </w:p>
  </w:footnote>
  <w:footnote w:type="continuationSeparator" w:id="0">
    <w:p w14:paraId="635047CC" w14:textId="77777777" w:rsidR="00B64FF5" w:rsidRDefault="00B64FF5" w:rsidP="00C1179C">
      <w:r>
        <w:continuationSeparator/>
      </w:r>
    </w:p>
  </w:footnote>
  <w:footnote w:id="1">
    <w:p w14:paraId="7645ACF8" w14:textId="7A53F550" w:rsidR="00407E51" w:rsidRPr="001F2BC8" w:rsidRDefault="00407E51" w:rsidP="005C5ACD">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Formulár zámeru NP predstavuje minimálny obsahový štandard, ktorý je poskytovateľ oprávnený dopĺňať a rozširovať na základe svojich potrieb.</w:t>
      </w:r>
    </w:p>
  </w:footnote>
  <w:footnote w:id="2">
    <w:p w14:paraId="08AF1531" w14:textId="45CCD57B" w:rsidR="00407E51" w:rsidRPr="00784AFD" w:rsidRDefault="00407E51" w:rsidP="00064E17">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w:t>
      </w:r>
      <w:r>
        <w:rPr>
          <w:rFonts w:asciiTheme="minorHAnsi" w:hAnsiTheme="minorHAnsi" w:cstheme="minorHAnsi"/>
          <w:sz w:val="16"/>
          <w:szCs w:val="16"/>
          <w:lang w:eastAsia="en-US"/>
        </w:rPr>
        <w:t xml:space="preserve">Uviesť </w:t>
      </w:r>
      <w:r w:rsidRPr="001F2BC8">
        <w:rPr>
          <w:rFonts w:asciiTheme="minorHAnsi" w:hAnsiTheme="minorHAnsi" w:cstheme="minorHAnsi"/>
          <w:sz w:val="16"/>
          <w:szCs w:val="16"/>
          <w:lang w:eastAsia="en-US"/>
        </w:rPr>
        <w:t>aj názov sekcie</w:t>
      </w:r>
      <w:r>
        <w:rPr>
          <w:rFonts w:asciiTheme="minorHAnsi" w:hAnsiTheme="minorHAnsi" w:cstheme="minorHAnsi"/>
          <w:sz w:val="16"/>
          <w:szCs w:val="16"/>
          <w:lang w:eastAsia="en-US"/>
        </w:rPr>
        <w:t>,</w:t>
      </w:r>
      <w:r w:rsidRPr="001F2BC8">
        <w:rPr>
          <w:rFonts w:asciiTheme="minorHAnsi" w:hAnsiTheme="minorHAnsi" w:cstheme="minorHAnsi"/>
          <w:sz w:val="16"/>
          <w:szCs w:val="16"/>
          <w:lang w:eastAsia="en-US"/>
        </w:rPr>
        <w:t xml:space="preserve"> ak je to relevantné</w:t>
      </w:r>
      <w:r>
        <w:rPr>
          <w:rFonts w:asciiTheme="minorHAnsi" w:hAnsiTheme="minorHAnsi" w:cstheme="minorHAnsi"/>
          <w:sz w:val="16"/>
          <w:szCs w:val="16"/>
          <w:lang w:eastAsia="en-US"/>
        </w:rPr>
        <w:t>.  Ž</w:t>
      </w:r>
      <w:r w:rsidRPr="00BB70E4">
        <w:rPr>
          <w:rFonts w:asciiTheme="minorHAnsi" w:hAnsiTheme="minorHAnsi" w:cstheme="minorHAnsi"/>
          <w:sz w:val="16"/>
          <w:szCs w:val="16"/>
          <w:lang w:eastAsia="en-US"/>
        </w:rPr>
        <w:t xml:space="preserve">iadateľom </w:t>
      </w:r>
      <w:r>
        <w:rPr>
          <w:rFonts w:asciiTheme="minorHAnsi" w:hAnsiTheme="minorHAnsi" w:cstheme="minorHAnsi"/>
          <w:sz w:val="16"/>
          <w:szCs w:val="16"/>
          <w:lang w:eastAsia="en-US"/>
        </w:rPr>
        <w:t xml:space="preserve">je </w:t>
      </w:r>
      <w:r w:rsidRPr="00BB70E4">
        <w:rPr>
          <w:rFonts w:asciiTheme="minorHAnsi" w:hAnsiTheme="minorHAnsi" w:cstheme="minorHAnsi"/>
          <w:sz w:val="16"/>
          <w:szCs w:val="16"/>
          <w:lang w:eastAsia="en-US"/>
        </w:rPr>
        <w:t>osoba, ktorá žiada o poskytnutie príspevku do nadobudnutia účinnosti zmluvy</w:t>
      </w:r>
      <w:r>
        <w:rPr>
          <w:rFonts w:asciiTheme="minorHAnsi" w:hAnsiTheme="minorHAnsi" w:cstheme="minorHAnsi"/>
          <w:sz w:val="16"/>
          <w:szCs w:val="16"/>
          <w:lang w:eastAsia="en-US"/>
        </w:rPr>
        <w:t xml:space="preserve"> o poskytnutí nenávratného finančného príspevku </w:t>
      </w:r>
      <w:r w:rsidRPr="00BB70E4">
        <w:rPr>
          <w:rFonts w:asciiTheme="minorHAnsi" w:hAnsiTheme="minorHAnsi" w:cstheme="minorHAnsi"/>
          <w:sz w:val="16"/>
          <w:szCs w:val="16"/>
          <w:lang w:eastAsia="en-US"/>
        </w:rPr>
        <w:t>alebo právoplatnosti rozhodnutia podľa § 13 ods. 2</w:t>
      </w:r>
      <w:r>
        <w:rPr>
          <w:rFonts w:asciiTheme="minorHAnsi" w:hAnsiTheme="minorHAnsi" w:cstheme="minorHAnsi"/>
          <w:sz w:val="16"/>
          <w:szCs w:val="16"/>
          <w:lang w:eastAsia="en-US"/>
        </w:rPr>
        <w:t xml:space="preserve"> zákona č. 121/2022 Z. z. </w:t>
      </w:r>
      <w:r w:rsidRPr="00BB70E4">
        <w:rPr>
          <w:rFonts w:asciiTheme="minorHAnsi" w:hAnsiTheme="minorHAnsi" w:cstheme="minorHAnsi"/>
          <w:sz w:val="16"/>
          <w:szCs w:val="16"/>
          <w:lang w:eastAsia="en-US"/>
        </w:rPr>
        <w:t xml:space="preserve">o príspevkoch z fondov Európskej únie a o zmene a doplnení </w:t>
      </w:r>
      <w:r w:rsidRPr="00064E17">
        <w:rPr>
          <w:rFonts w:asciiTheme="minorHAnsi" w:hAnsiTheme="minorHAnsi" w:cstheme="minorHAnsi"/>
          <w:sz w:val="16"/>
          <w:szCs w:val="16"/>
          <w:lang w:eastAsia="en-US"/>
        </w:rPr>
        <w:t>niektorých zákonov</w:t>
      </w:r>
      <w:r>
        <w:rPr>
          <w:rFonts w:asciiTheme="minorHAnsi" w:hAnsiTheme="minorHAnsi" w:cstheme="minorHAnsi"/>
          <w:sz w:val="16"/>
          <w:szCs w:val="16"/>
          <w:lang w:eastAsia="en-US"/>
        </w:rPr>
        <w:t xml:space="preserve"> v znení neskorších predpisov</w:t>
      </w:r>
      <w:r w:rsidRPr="00064E17">
        <w:rPr>
          <w:rFonts w:asciiTheme="minorHAnsi" w:hAnsiTheme="minorHAnsi" w:cstheme="minorHAnsi"/>
          <w:sz w:val="16"/>
          <w:szCs w:val="16"/>
          <w:lang w:eastAsia="en-US"/>
        </w:rPr>
        <w:t xml:space="preserve">, alebo osoba, ktorá predkladá </w:t>
      </w:r>
      <w:r w:rsidRPr="00784AFD">
        <w:rPr>
          <w:rFonts w:asciiTheme="minorHAnsi" w:hAnsiTheme="minorHAnsi" w:cstheme="minorHAnsi"/>
          <w:sz w:val="16"/>
          <w:szCs w:val="16"/>
          <w:lang w:eastAsia="en-US"/>
        </w:rPr>
        <w:t>zámer NP.</w:t>
      </w:r>
    </w:p>
  </w:footnote>
  <w:footnote w:id="3">
    <w:p w14:paraId="2CF96A68" w14:textId="0DFB3AAE" w:rsidR="00407E51" w:rsidRDefault="00407E51" w:rsidP="00E56F05">
      <w:pPr>
        <w:pStyle w:val="Textpoznmkypodiarou"/>
        <w:jc w:val="both"/>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Pod partnerom sa rozumie partner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w:t>
      </w:r>
    </w:p>
  </w:footnote>
  <w:footnote w:id="4">
    <w:p w14:paraId="10238C04" w14:textId="0F222A3F" w:rsidR="00407E51" w:rsidRPr="004A493E" w:rsidRDefault="00407E51" w:rsidP="005C5ACD">
      <w:pPr>
        <w:pStyle w:val="Textpoznmkypodiarou"/>
        <w:jc w:val="both"/>
        <w:rPr>
          <w:rFonts w:ascii="Arial" w:hAnsi="Arial" w:cs="Arial"/>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Uveďte, na základe akých kritérií bol partner vybraný, alebo ak boli kritériá zverejnené, uveďte odkaz na internetovú stránku, kde sú dostupné. Ako kritérium pre výber partnera môže byť tiež uvedená predchádzajúca </w:t>
      </w:r>
      <w:r w:rsidRPr="004A493E">
        <w:rPr>
          <w:rFonts w:asciiTheme="minorHAnsi" w:hAnsiTheme="minorHAnsi" w:cstheme="minorHAnsi"/>
          <w:sz w:val="16"/>
          <w:szCs w:val="16"/>
        </w:rPr>
        <w:t>spolupráca žiadateľa s partnerom, ktorá bude náležite opísaná a odôvodnená, avšak nejde o spoluprácu, ktorá by v prípade verejných prostriedkov spadala pod pôsobnosť zákona č. 343/2015 Z. z. o verejnom obstarávaní a o zmene a doplnení niektorých zákonov v znení neskorších predpisov.</w:t>
      </w:r>
    </w:p>
  </w:footnote>
  <w:footnote w:id="5">
    <w:p w14:paraId="43D4F4A3" w14:textId="77777777" w:rsidR="00407E51" w:rsidRPr="001F2BC8" w:rsidRDefault="00407E51" w:rsidP="005C5ACD">
      <w:pPr>
        <w:pStyle w:val="Textpoznmkypodiarou"/>
        <w:jc w:val="both"/>
        <w:rPr>
          <w:rFonts w:asciiTheme="minorHAnsi" w:hAnsiTheme="minorHAnsi" w:cstheme="minorHAnsi"/>
          <w:sz w:val="16"/>
          <w:szCs w:val="16"/>
        </w:rPr>
      </w:pPr>
      <w:r w:rsidRPr="004A493E">
        <w:rPr>
          <w:rStyle w:val="Odkaznapoznmkupodiarou"/>
          <w:rFonts w:asciiTheme="minorHAnsi" w:hAnsiTheme="minorHAnsi" w:cstheme="minorHAnsi"/>
          <w:sz w:val="16"/>
          <w:szCs w:val="16"/>
        </w:rPr>
        <w:footnoteRef/>
      </w:r>
      <w:r w:rsidRPr="004A493E">
        <w:rPr>
          <w:rFonts w:asciiTheme="minorHAnsi" w:hAnsiTheme="minorHAnsi" w:cstheme="minorHAnsi"/>
          <w:sz w:val="16"/>
          <w:szCs w:val="16"/>
        </w:rPr>
        <w:t xml:space="preserve"> Zo zoznamu sa vyberie:</w:t>
      </w:r>
      <w:r w:rsidRPr="001F2BC8">
        <w:rPr>
          <w:rFonts w:asciiTheme="minorHAnsi" w:hAnsiTheme="minorHAnsi" w:cstheme="minorHAnsi"/>
          <w:sz w:val="16"/>
          <w:szCs w:val="16"/>
        </w:rPr>
        <w:t xml:space="preserve"> </w:t>
      </w:r>
    </w:p>
    <w:p w14:paraId="22ACA8BC" w14:textId="21553041" w:rsidR="00407E51" w:rsidRPr="001F2BC8" w:rsidRDefault="00407E51" w:rsidP="00D201E8">
      <w:pPr>
        <w:pStyle w:val="Textpoznmkypodiarou"/>
        <w:numPr>
          <w:ilvl w:val="0"/>
          <w:numId w:val="18"/>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áno</w:t>
      </w:r>
      <w:r w:rsidRPr="001F2BC8">
        <w:rPr>
          <w:rFonts w:asciiTheme="minorHAnsi" w:hAnsiTheme="minorHAnsi" w:cstheme="minorHAnsi"/>
          <w:sz w:val="16"/>
          <w:szCs w:val="16"/>
        </w:rPr>
        <w:t xml:space="preserve">" v prípade, ak sa projekt plánuje realizovať výhradne v lokalitách Atlasu rómskych komunít a bude financovaný z alokácie </w:t>
      </w:r>
      <w:r w:rsidRPr="001F2BC8">
        <w:rPr>
          <w:rFonts w:asciiTheme="minorHAnsi" w:hAnsiTheme="minorHAnsi" w:cstheme="minorHAnsi"/>
          <w:bCs/>
          <w:sz w:val="16"/>
          <w:szCs w:val="16"/>
        </w:rPr>
        <w:t>so</w:t>
      </w:r>
      <w:r>
        <w:rPr>
          <w:rFonts w:asciiTheme="minorHAnsi" w:hAnsiTheme="minorHAnsi" w:cstheme="minorHAnsi"/>
          <w:bCs/>
          <w:sz w:val="16"/>
          <w:szCs w:val="16"/>
        </w:rPr>
        <w:t> </w:t>
      </w:r>
      <w:r w:rsidRPr="001F2BC8">
        <w:rPr>
          <w:rFonts w:asciiTheme="minorHAnsi" w:hAnsiTheme="minorHAnsi" w:cstheme="minorHAnsi"/>
          <w:sz w:val="16"/>
          <w:szCs w:val="16"/>
        </w:rPr>
        <w:t>špecifickým určením pre marginalizované rómske komunity,</w:t>
      </w:r>
    </w:p>
    <w:p w14:paraId="5867CD67" w14:textId="0E327712" w:rsidR="00407E51" w:rsidRPr="001F2BC8" w:rsidRDefault="00407E51" w:rsidP="00D201E8">
      <w:pPr>
        <w:pStyle w:val="Textpoznmkypodiarou"/>
        <w:numPr>
          <w:ilvl w:val="0"/>
          <w:numId w:val="18"/>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nie</w:t>
      </w:r>
      <w:r w:rsidRPr="001F2BC8">
        <w:rPr>
          <w:rFonts w:asciiTheme="minorHAnsi" w:hAnsiTheme="minorHAnsi" w:cstheme="minorHAnsi"/>
          <w:sz w:val="16"/>
          <w:szCs w:val="16"/>
        </w:rPr>
        <w:t xml:space="preserve">" v prípade, ak sa projekt neplánuje realizovať v lokalitách Atlasu rómskych komunít a nebude financovaný z alokácie </w:t>
      </w:r>
      <w:r w:rsidRPr="001F2BC8">
        <w:rPr>
          <w:rFonts w:asciiTheme="minorHAnsi" w:hAnsiTheme="minorHAnsi" w:cstheme="minorHAnsi"/>
          <w:bCs/>
          <w:sz w:val="16"/>
          <w:szCs w:val="16"/>
        </w:rPr>
        <w:t>so</w:t>
      </w:r>
      <w:r w:rsidRPr="001F2BC8">
        <w:rPr>
          <w:rFonts w:asciiTheme="minorHAnsi" w:hAnsiTheme="minorHAnsi" w:cstheme="minorHAnsi"/>
          <w:sz w:val="16"/>
          <w:szCs w:val="16"/>
        </w:rPr>
        <w:t xml:space="preserve"> špecifickým určením pre marginalizované rómske komunity</w:t>
      </w:r>
      <w:r>
        <w:rPr>
          <w:rFonts w:asciiTheme="minorHAnsi" w:hAnsiTheme="minorHAnsi" w:cstheme="minorHAnsi"/>
          <w:sz w:val="16"/>
          <w:szCs w:val="16"/>
        </w:rPr>
        <w:t>,</w:t>
      </w:r>
    </w:p>
    <w:p w14:paraId="09B65B22" w14:textId="452A3291" w:rsidR="00407E51" w:rsidRPr="001F2BC8" w:rsidRDefault="00407E51" w:rsidP="00D201E8">
      <w:pPr>
        <w:pStyle w:val="Textpoznmkypodiarou"/>
        <w:numPr>
          <w:ilvl w:val="0"/>
          <w:numId w:val="18"/>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čiastočne</w:t>
      </w:r>
      <w:r w:rsidRPr="001F2BC8">
        <w:rPr>
          <w:rFonts w:asciiTheme="minorHAnsi" w:hAnsiTheme="minorHAnsi" w:cstheme="minorHAnsi"/>
          <w:sz w:val="16"/>
          <w:szCs w:val="16"/>
        </w:rPr>
        <w:t>" v prípade, ak sa celý projekt, resp. aj časť projektu plánuje realizovať v lokalitách Atlasu rómskych komunít a nebude financovaný z alokácie so špecifickým určením pre marginalizované rómske komunity,</w:t>
      </w:r>
    </w:p>
    <w:p w14:paraId="347D77CA" w14:textId="631DC2F0" w:rsidR="00407E51" w:rsidRDefault="00407E51" w:rsidP="001F2BC8">
      <w:pPr>
        <w:pStyle w:val="Textpoznmkypodiarou"/>
        <w:numPr>
          <w:ilvl w:val="0"/>
          <w:numId w:val="18"/>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nepriamo</w:t>
      </w:r>
      <w:r w:rsidRPr="001F2BC8">
        <w:rPr>
          <w:rFonts w:asciiTheme="minorHAnsi" w:hAnsiTheme="minorHAnsi" w:cstheme="minorHAnsi"/>
          <w:sz w:val="16"/>
          <w:szCs w:val="16"/>
        </w:rPr>
        <w:t>" v prípade, ak</w:t>
      </w:r>
      <w:r>
        <w:rPr>
          <w:rFonts w:asciiTheme="minorHAnsi" w:hAnsiTheme="minorHAnsi" w:cstheme="minorHAnsi"/>
          <w:sz w:val="16"/>
          <w:szCs w:val="16"/>
        </w:rPr>
        <w:t xml:space="preserve"> sa:</w:t>
      </w:r>
    </w:p>
    <w:p w14:paraId="24CA3706" w14:textId="74AC8E02" w:rsidR="00407E51" w:rsidRPr="001D4597" w:rsidRDefault="00407E51" w:rsidP="00255D76">
      <w:pPr>
        <w:pStyle w:val="Textpoznmkypodiarou"/>
        <w:numPr>
          <w:ilvl w:val="1"/>
          <w:numId w:val="18"/>
        </w:numPr>
        <w:ind w:left="567" w:hanging="283"/>
        <w:jc w:val="both"/>
        <w:rPr>
          <w:rFonts w:asciiTheme="minorHAnsi" w:hAnsiTheme="minorHAnsi" w:cstheme="minorHAnsi"/>
          <w:sz w:val="16"/>
          <w:szCs w:val="16"/>
        </w:rPr>
      </w:pPr>
      <w:r>
        <w:rPr>
          <w:rFonts w:asciiTheme="minorHAnsi" w:hAnsiTheme="minorHAnsi" w:cstheme="minorHAnsi"/>
          <w:sz w:val="16"/>
          <w:szCs w:val="16"/>
        </w:rPr>
        <w:t xml:space="preserve">projekt plánuje realizovať bez potreby sledovať prepojenie </w:t>
      </w:r>
      <w:r w:rsidRPr="001126C5">
        <w:rPr>
          <w:rFonts w:asciiTheme="minorHAnsi" w:hAnsiTheme="minorHAnsi" w:cstheme="minorHAnsi"/>
          <w:sz w:val="16"/>
          <w:szCs w:val="16"/>
        </w:rPr>
        <w:t>na lokality Atlasu rómskych komunít</w:t>
      </w:r>
      <w:r>
        <w:rPr>
          <w:rFonts w:asciiTheme="minorHAnsi" w:hAnsiTheme="minorHAnsi" w:cstheme="minorHAnsi"/>
          <w:sz w:val="16"/>
          <w:szCs w:val="16"/>
        </w:rPr>
        <w:t xml:space="preserve">, čiastočne bude financovaný z alokácie </w:t>
      </w:r>
      <w:r w:rsidRPr="001126C5">
        <w:rPr>
          <w:rFonts w:asciiTheme="minorHAnsi" w:hAnsiTheme="minorHAnsi" w:cstheme="minorHAnsi"/>
          <w:sz w:val="16"/>
          <w:szCs w:val="16"/>
        </w:rPr>
        <w:t>so špecifickým určením pre marginalizované rómske komunity</w:t>
      </w:r>
      <w:r>
        <w:rPr>
          <w:rFonts w:asciiTheme="minorHAnsi" w:hAnsiTheme="minorHAnsi" w:cstheme="minorHAnsi"/>
          <w:sz w:val="16"/>
          <w:szCs w:val="16"/>
        </w:rPr>
        <w:t xml:space="preserve"> a realizácia projektu predpokladá vplyv aj na </w:t>
      </w:r>
      <w:r w:rsidRPr="001126C5">
        <w:rPr>
          <w:rFonts w:asciiTheme="minorHAnsi" w:hAnsiTheme="minorHAnsi" w:cstheme="minorHAnsi"/>
          <w:sz w:val="16"/>
          <w:szCs w:val="16"/>
        </w:rPr>
        <w:t>marginalizované rómske komunity</w:t>
      </w:r>
      <w:r>
        <w:rPr>
          <w:rFonts w:asciiTheme="minorHAnsi" w:hAnsiTheme="minorHAnsi" w:cstheme="minorHAnsi"/>
          <w:sz w:val="16"/>
          <w:szCs w:val="16"/>
        </w:rPr>
        <w:t xml:space="preserve"> – tento vplyv sa bližšie uvádza v rámci rámcového</w:t>
      </w:r>
      <w:r w:rsidRPr="001D4597">
        <w:rPr>
          <w:rFonts w:asciiTheme="minorHAnsi" w:hAnsiTheme="minorHAnsi" w:cstheme="minorHAnsi"/>
          <w:sz w:val="16"/>
          <w:szCs w:val="16"/>
        </w:rPr>
        <w:t xml:space="preserve"> popis</w:t>
      </w:r>
      <w:r>
        <w:rPr>
          <w:rFonts w:asciiTheme="minorHAnsi" w:hAnsiTheme="minorHAnsi" w:cstheme="minorHAnsi"/>
          <w:sz w:val="16"/>
          <w:szCs w:val="16"/>
        </w:rPr>
        <w:t>u projektu.</w:t>
      </w:r>
    </w:p>
    <w:p w14:paraId="53F011AA" w14:textId="72BFDBFD" w:rsidR="00407E51" w:rsidRPr="00255D76" w:rsidRDefault="00407E51" w:rsidP="00255D76">
      <w:pPr>
        <w:pStyle w:val="Textpoznmkypodiarou"/>
        <w:numPr>
          <w:ilvl w:val="1"/>
          <w:numId w:val="18"/>
        </w:numPr>
        <w:ind w:left="567" w:hanging="283"/>
        <w:jc w:val="both"/>
        <w:rPr>
          <w:rFonts w:asciiTheme="minorHAnsi" w:hAnsiTheme="minorHAnsi" w:cstheme="minorHAnsi"/>
          <w:sz w:val="16"/>
          <w:szCs w:val="16"/>
        </w:rPr>
      </w:pPr>
      <w:r w:rsidRPr="00255D76">
        <w:rPr>
          <w:rFonts w:asciiTheme="minorHAnsi" w:hAnsiTheme="minorHAnsi" w:cstheme="minorHAnsi"/>
          <w:sz w:val="16"/>
          <w:szCs w:val="16"/>
        </w:rPr>
        <w:t>projekt plánuje realizovať bez potreby sledovať prepojenie na lokality Atlasu rómskych komunít, nebude financovaný z alokácie so špecifickým určením pre marginalizované rómske komunity, ale realizácia projektu môže mať vplyv aj na marginalizované rómske komunity.</w:t>
      </w:r>
    </w:p>
  </w:footnote>
  <w:footnote w:id="6">
    <w:p w14:paraId="02FCF8F5" w14:textId="2BFB2B0C" w:rsidR="00407E51" w:rsidRDefault="00407E51" w:rsidP="00D201E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zámeru NP, ktorý sa plánuje financovať z viacerých cieľov politiky súdržnosti / priorít / špecifických cieľov / opatrení sa vyberú zo</w:t>
      </w:r>
      <w:r>
        <w:rPr>
          <w:rFonts w:asciiTheme="minorHAnsi" w:hAnsiTheme="minorHAnsi" w:cstheme="minorHAnsi"/>
          <w:sz w:val="16"/>
        </w:rPr>
        <w:t> </w:t>
      </w:r>
      <w:r w:rsidRPr="001F2BC8">
        <w:rPr>
          <w:rFonts w:asciiTheme="minorHAnsi" w:hAnsiTheme="minorHAnsi" w:cstheme="minorHAnsi"/>
          <w:sz w:val="16"/>
        </w:rPr>
        <w:t>zoznamu viaceré položky.</w:t>
      </w:r>
    </w:p>
    <w:p w14:paraId="7B3883A4" w14:textId="2CBB7919" w:rsidR="00407E51" w:rsidRPr="001F2BC8" w:rsidRDefault="00407E51" w:rsidP="00D201E8">
      <w:pPr>
        <w:pStyle w:val="Textpoznmkypodiarou"/>
        <w:jc w:val="both"/>
        <w:rPr>
          <w:rFonts w:asciiTheme="minorHAnsi" w:hAnsiTheme="minorHAnsi" w:cstheme="minorHAnsi"/>
          <w:sz w:val="16"/>
        </w:rPr>
      </w:pPr>
      <w:r w:rsidRPr="00A669C8">
        <w:rPr>
          <w:rFonts w:asciiTheme="minorHAnsi" w:hAnsiTheme="minorHAnsi" w:cstheme="minorHAnsi"/>
          <w:sz w:val="16"/>
        </w:rPr>
        <w:t>Zákon č. 121/2022 Z. z. o príspevkoch z fondov Európskej únie a o zmene a doplnení niektorých zákonov</w:t>
      </w:r>
      <w:r>
        <w:rPr>
          <w:rFonts w:asciiTheme="minorHAnsi" w:hAnsiTheme="minorHAnsi" w:cstheme="minorHAnsi"/>
          <w:sz w:val="16"/>
        </w:rPr>
        <w:t xml:space="preserve"> v znení neskorších predpisov</w:t>
      </w:r>
      <w:r w:rsidRPr="00A669C8">
        <w:rPr>
          <w:rFonts w:asciiTheme="minorHAnsi" w:hAnsiTheme="minorHAnsi" w:cstheme="minorHAnsi"/>
          <w:sz w:val="16"/>
        </w:rPr>
        <w:t>, Rámec implementácie fondov a metodický dokument č. 2 riadiaceho orgánu pre Program Slovensko neobmedzujú, resp. nevylučujú možnosť spojiť dva schválené zámery národných projektov do jednej výzvy, resp. na jeden schválený zámer národného projektu vyhlásiť dve výzvy na predloženie národných projektov. V takýchto prípadoch bude riadiaci orgán posudzovať výzvu tak, aby boli splnené všetky parametre schváleného/schválených zámeru/zámerov národného projektu berúc na zreteľ povolené odchýlky.</w:t>
      </w:r>
    </w:p>
  </w:footnote>
  <w:footnote w:id="7">
    <w:p w14:paraId="00F6D600" w14:textId="5F17DD89" w:rsidR="00407E51" w:rsidRPr="001F2BC8" w:rsidRDefault="00407E51"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Fondu na spravodlivú transformáciu sa vyberie "-"</w:t>
      </w:r>
      <w:r>
        <w:rPr>
          <w:rFonts w:asciiTheme="minorHAnsi" w:hAnsiTheme="minorHAnsi" w:cstheme="minorHAnsi"/>
          <w:sz w:val="16"/>
        </w:rPr>
        <w:t>.</w:t>
      </w:r>
    </w:p>
  </w:footnote>
  <w:footnote w:id="8">
    <w:p w14:paraId="26B7691C" w14:textId="58E04136" w:rsidR="00407E51" w:rsidRPr="001F2BC8" w:rsidRDefault="00407E51"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súlade s informačným monitorovacím systémom</w:t>
      </w:r>
      <w:r>
        <w:rPr>
          <w:rFonts w:asciiTheme="minorHAnsi" w:hAnsiTheme="minorHAnsi" w:cstheme="minorHAnsi"/>
          <w:sz w:val="16"/>
        </w:rPr>
        <w:t>.</w:t>
      </w:r>
    </w:p>
  </w:footnote>
  <w:footnote w:id="9">
    <w:p w14:paraId="69662BA3" w14:textId="10FC361D" w:rsidR="00407E51" w:rsidRPr="001F2BC8" w:rsidRDefault="00407E51" w:rsidP="005C5ACD">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ak ide o prijímateľa, ktorý nie je určený v Programe Slovensko, alebo ktorého kompetencie nevyplývajú z osobitných predpisov podľa zákona č. 121/2022 Z. z.</w:t>
      </w:r>
      <w:r>
        <w:rPr>
          <w:rFonts w:asciiTheme="minorHAnsi" w:hAnsiTheme="minorHAnsi" w:cstheme="minorHAnsi"/>
          <w:sz w:val="16"/>
        </w:rPr>
        <w:t xml:space="preserve"> </w:t>
      </w:r>
      <w:r w:rsidRPr="001658B3">
        <w:rPr>
          <w:rFonts w:asciiTheme="minorHAnsi" w:hAnsiTheme="minorHAnsi" w:cstheme="minorHAnsi"/>
          <w:sz w:val="16"/>
        </w:rPr>
        <w:t>o príspevkoch z fondov Európskej únie a o zmene a doplnení niektorých zákonov v znení neskorších predpisov</w:t>
      </w:r>
      <w:r w:rsidRPr="001F2BC8">
        <w:rPr>
          <w:rFonts w:asciiTheme="minorHAnsi" w:hAnsiTheme="minorHAnsi" w:cstheme="minorHAnsi"/>
          <w:sz w:val="16"/>
        </w:rPr>
        <w:t>, príslušná komisia pri Monitorovacom výbore pre Program Slovensko schválením zámeru NP schvaľuje aj prijímateľa NP. V opačnom prípade sa prijímateľ NP neposudzuje.</w:t>
      </w:r>
    </w:p>
  </w:footnote>
  <w:footnote w:id="10">
    <w:p w14:paraId="12D23CE4" w14:textId="412736F3" w:rsidR="00407E51" w:rsidRPr="00E56F05" w:rsidRDefault="00407E51" w:rsidP="00321D18">
      <w:pPr>
        <w:pStyle w:val="Textpoznmkypodiarou"/>
        <w:keepNext/>
        <w:jc w:val="both"/>
        <w:rPr>
          <w:rFonts w:asciiTheme="minorHAnsi" w:hAnsiTheme="minorHAnsi" w:cstheme="minorHAnsi"/>
          <w:sz w:val="16"/>
          <w:szCs w:val="16"/>
        </w:rPr>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Zapojenie, resp. nezapojenie partnera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 xml:space="preserve"> do implementácie projektu nie je predmetom vypĺňania tejto časti zámeru NP.</w:t>
      </w:r>
    </w:p>
  </w:footnote>
  <w:footnote w:id="11">
    <w:p w14:paraId="2B77D403" w14:textId="36B49DE0" w:rsidR="00407E51" w:rsidRPr="001F2BC8" w:rsidRDefault="00407E51" w:rsidP="00321D18">
      <w:pPr>
        <w:pStyle w:val="Textpoznmkypodiarou"/>
        <w:keepNext/>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4A493E">
        <w:rPr>
          <w:rFonts w:asciiTheme="minorHAnsi" w:hAnsiTheme="minorHAnsi" w:cstheme="minorHAnsi"/>
          <w:sz w:val="16"/>
        </w:rPr>
        <w:t>Nariadenie Európskeho parlamentu a Rady (EÚ) 2021/1060 z 24. júna 2021, ktorým sa stanovujú spoločné ustanovenia</w:t>
      </w:r>
      <w:r>
        <w:rPr>
          <w:rFonts w:asciiTheme="minorHAnsi" w:hAnsiTheme="minorHAnsi" w:cstheme="minorHAnsi"/>
          <w:sz w:val="16"/>
        </w:rPr>
        <w:t xml:space="preserve"> (ďalej len „NSU“).</w:t>
      </w:r>
    </w:p>
  </w:footnote>
  <w:footnote w:id="12">
    <w:p w14:paraId="1046721A" w14:textId="77777777" w:rsidR="00407E51" w:rsidRPr="00D14258" w:rsidRDefault="00407E51" w:rsidP="00E10D50">
      <w:pPr>
        <w:pStyle w:val="Textpoznmkypodiarou"/>
        <w:rPr>
          <w:rFonts w:asciiTheme="minorHAnsi" w:hAnsiTheme="minorHAnsi"/>
          <w:sz w:val="16"/>
        </w:rPr>
      </w:pPr>
      <w:r w:rsidRPr="00D14258">
        <w:rPr>
          <w:rStyle w:val="Odkaznapoznmkupodiarou"/>
          <w:rFonts w:asciiTheme="minorHAnsi" w:hAnsiTheme="minorHAnsi"/>
          <w:sz w:val="16"/>
        </w:rPr>
        <w:footnoteRef/>
      </w:r>
      <w:r w:rsidRPr="00D14258">
        <w:rPr>
          <w:rFonts w:asciiTheme="minorHAnsi" w:hAnsiTheme="minorHAnsi"/>
          <w:sz w:val="16"/>
        </w:rPr>
        <w:t xml:space="preserve"> Aktuálny zoznam európskych partnerstiev je uvedený v prílohe 7 k Usmerneniam k prvému strategickému plánu pre program Horizont Európa. ( </w:t>
      </w:r>
      <w:hyperlink r:id="rId1" w:history="1">
        <w:r w:rsidRPr="00D14258">
          <w:rPr>
            <w:rStyle w:val="Hypertextovprepojenie"/>
            <w:rFonts w:asciiTheme="minorHAnsi" w:hAnsiTheme="minorHAnsi"/>
            <w:sz w:val="16"/>
          </w:rPr>
          <w:t>https://research-and-innovation.ec.europa.eu/document/download/fd318c10-657f-4430-b2a1-023f3c5a02e2_en?filename=ec_rtd_orientations-he-strategic-plan_122019.pdf</w:t>
        </w:r>
      </w:hyperlink>
      <w:r w:rsidRPr="00D14258">
        <w:rPr>
          <w:rFonts w:asciiTheme="minorHAnsi" w:hAnsiTheme="minorHAnsi"/>
          <w:sz w:val="16"/>
        </w:rPr>
        <w:t xml:space="preserve">) </w:t>
      </w:r>
    </w:p>
  </w:footnote>
  <w:footnote w:id="13">
    <w:p w14:paraId="7993FAC0" w14:textId="77777777" w:rsidR="00407E51" w:rsidRDefault="00407E51" w:rsidP="00E10D50">
      <w:pPr>
        <w:pStyle w:val="Textpoznmkypodiarou"/>
      </w:pPr>
      <w:r w:rsidRPr="00D14258">
        <w:rPr>
          <w:rStyle w:val="Odkaznapoznmkupodiarou"/>
          <w:rFonts w:asciiTheme="minorHAnsi" w:hAnsiTheme="minorHAnsi"/>
          <w:sz w:val="16"/>
        </w:rPr>
        <w:footnoteRef/>
      </w:r>
      <w:r w:rsidRPr="00D14258">
        <w:rPr>
          <w:rFonts w:asciiTheme="minorHAnsi" w:hAnsiTheme="minorHAnsi"/>
          <w:sz w:val="16"/>
        </w:rPr>
        <w:t xml:space="preserve"> Partnerstvá druhého strategického plánu sú uvedené v druhom strategickom pláne. (</w:t>
      </w:r>
      <w:hyperlink r:id="rId2" w:history="1">
        <w:r w:rsidRPr="00D14258">
          <w:rPr>
            <w:rStyle w:val="Hypertextovprepojenie"/>
            <w:rFonts w:asciiTheme="minorHAnsi" w:hAnsiTheme="minorHAnsi"/>
            <w:sz w:val="16"/>
          </w:rPr>
          <w:t>https://op.europa.eu/en/web/eu-law-and-publications/publication-detail/-/publication/6abcc8e7-e685-11ee-8b2b-01aa75ed71a1</w:t>
        </w:r>
      </w:hyperlink>
      <w:r w:rsidRPr="00D14258">
        <w:rPr>
          <w:rFonts w:asciiTheme="minorHAnsi" w:hAnsiTheme="minorHAnsi"/>
          <w:sz w:val="16"/>
        </w:rPr>
        <w:t>)</w:t>
      </w:r>
      <w:r w:rsidRPr="00D14258">
        <w:rPr>
          <w:sz w:val="16"/>
        </w:rPr>
        <w:t xml:space="preserve"> </w:t>
      </w:r>
    </w:p>
  </w:footnote>
  <w:footnote w:id="14">
    <w:p w14:paraId="52731969" w14:textId="371EAF70" w:rsidR="00407E51" w:rsidRPr="008977B5" w:rsidRDefault="00407E51">
      <w:pPr>
        <w:pStyle w:val="Textpoznmkypodiarou"/>
        <w:rPr>
          <w:rFonts w:asciiTheme="minorHAnsi" w:hAnsiTheme="minorHAnsi"/>
          <w:sz w:val="16"/>
        </w:rPr>
      </w:pPr>
      <w:r w:rsidRPr="008977B5">
        <w:rPr>
          <w:rStyle w:val="Odkaznapoznmkupodiarou"/>
          <w:rFonts w:asciiTheme="minorHAnsi" w:hAnsiTheme="minorHAnsi"/>
          <w:sz w:val="16"/>
        </w:rPr>
        <w:footnoteRef/>
      </w:r>
      <w:r w:rsidRPr="008977B5">
        <w:rPr>
          <w:rFonts w:asciiTheme="minorHAnsi" w:hAnsiTheme="minorHAnsi"/>
          <w:sz w:val="16"/>
        </w:rPr>
        <w:t xml:space="preserve"> Tabuľka zahŕňa účasť v spolu-financovaných a inštitucionalizovaných partnerstvách, naopak nie sú zahrnuté tzv. spolu-programované, ktoré nie je možné podporovať z EŠIF.</w:t>
      </w:r>
    </w:p>
  </w:footnote>
  <w:footnote w:id="15">
    <w:p w14:paraId="28C9DDAE" w14:textId="3C4B4784" w:rsidR="00407E51" w:rsidRPr="0071346C" w:rsidRDefault="00407E51" w:rsidP="00321D18">
      <w:pPr>
        <w:pStyle w:val="Textpoznmkypodiarou"/>
        <w:keepNext/>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V prípade, ak je to relevantné, uveďte aj ukončené národné projekty z programového obdobia 2014 – 2020.</w:t>
      </w:r>
    </w:p>
  </w:footnote>
  <w:footnote w:id="16">
    <w:p w14:paraId="13FD16C3" w14:textId="77777777" w:rsidR="00407E51" w:rsidRPr="008450EC" w:rsidRDefault="00407E51" w:rsidP="0022036B">
      <w:pPr>
        <w:pStyle w:val="Textpoznmkypodiarou"/>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w:t>
      </w:r>
      <w:r w:rsidRPr="008450EC">
        <w:rPr>
          <w:rFonts w:asciiTheme="minorHAnsi" w:hAnsiTheme="minorHAnsi" w:cstheme="minorHAnsi"/>
          <w:sz w:val="16"/>
          <w:szCs w:val="16"/>
        </w:rPr>
        <w:t>Povinnosť uvádzať minimálne jeden merateľný ukazovateľ výsledku neplatí pre nasledovné výnimky</w:t>
      </w:r>
      <w:r>
        <w:rPr>
          <w:rFonts w:asciiTheme="minorHAnsi" w:hAnsiTheme="minorHAnsi" w:cstheme="minorHAnsi"/>
          <w:sz w:val="16"/>
          <w:szCs w:val="16"/>
        </w:rPr>
        <w:t>:</w:t>
      </w:r>
    </w:p>
    <w:p w14:paraId="6F5EFC25" w14:textId="77777777" w:rsidR="00407E51" w:rsidRPr="008450EC" w:rsidRDefault="00407E51" w:rsidP="0022036B">
      <w:pPr>
        <w:pStyle w:val="Textpoznmkypodiarou"/>
        <w:numPr>
          <w:ilvl w:val="0"/>
          <w:numId w:val="21"/>
        </w:numPr>
        <w:jc w:val="both"/>
        <w:rPr>
          <w:rFonts w:asciiTheme="minorHAnsi" w:hAnsiTheme="minorHAnsi" w:cstheme="minorHAnsi"/>
          <w:sz w:val="16"/>
          <w:szCs w:val="16"/>
        </w:rPr>
      </w:pPr>
      <w:r w:rsidRPr="008450EC">
        <w:rPr>
          <w:rFonts w:asciiTheme="minorHAnsi" w:hAnsiTheme="minorHAnsi" w:cstheme="minorHAnsi"/>
          <w:sz w:val="16"/>
          <w:szCs w:val="16"/>
        </w:rPr>
        <w:t xml:space="preserve">projekty technickej pomoci (okrem aktivít technickej pomoci zameraných na financovanie informačných systémov, </w:t>
      </w:r>
      <w:r>
        <w:rPr>
          <w:rFonts w:asciiTheme="minorHAnsi" w:hAnsiTheme="minorHAnsi" w:cstheme="minorHAnsi"/>
          <w:sz w:val="16"/>
          <w:szCs w:val="16"/>
        </w:rPr>
        <w:t>Centrálneho plánu vzdelávania</w:t>
      </w:r>
      <w:r w:rsidRPr="008450EC">
        <w:rPr>
          <w:rFonts w:asciiTheme="minorHAnsi" w:hAnsiTheme="minorHAnsi" w:cstheme="minorHAnsi"/>
          <w:sz w:val="16"/>
          <w:szCs w:val="16"/>
        </w:rPr>
        <w:t xml:space="preserve">, vzdelávania administratívnych kapacít a materiálovo-technického zabezpečenia), </w:t>
      </w:r>
    </w:p>
    <w:p w14:paraId="29FC1852" w14:textId="77777777" w:rsidR="00407E51" w:rsidRDefault="00407E51" w:rsidP="0022036B">
      <w:pPr>
        <w:pStyle w:val="Textpoznmkypodiarou"/>
        <w:numPr>
          <w:ilvl w:val="0"/>
          <w:numId w:val="21"/>
        </w:numPr>
        <w:jc w:val="both"/>
        <w:rPr>
          <w:rFonts w:asciiTheme="minorHAnsi" w:hAnsiTheme="minorHAnsi" w:cstheme="minorHAnsi"/>
          <w:sz w:val="16"/>
          <w:szCs w:val="16"/>
        </w:rPr>
      </w:pPr>
      <w:r w:rsidRPr="008450EC">
        <w:rPr>
          <w:rFonts w:asciiTheme="minorHAnsi" w:hAnsiTheme="minorHAnsi" w:cstheme="minorHAnsi"/>
          <w:sz w:val="16"/>
          <w:szCs w:val="16"/>
        </w:rPr>
        <w:t>projekt</w:t>
      </w:r>
      <w:r>
        <w:rPr>
          <w:rFonts w:asciiTheme="minorHAnsi" w:hAnsiTheme="minorHAnsi" w:cstheme="minorHAnsi"/>
          <w:sz w:val="16"/>
          <w:szCs w:val="16"/>
        </w:rPr>
        <w:t xml:space="preserve">y návratnej finančnej pomoci, </w:t>
      </w:r>
    </w:p>
    <w:p w14:paraId="473DC573" w14:textId="77777777" w:rsidR="00407E51" w:rsidRDefault="00407E51" w:rsidP="0022036B">
      <w:pPr>
        <w:pStyle w:val="Textpoznmkypodiarou"/>
        <w:numPr>
          <w:ilvl w:val="0"/>
          <w:numId w:val="21"/>
        </w:numPr>
        <w:jc w:val="both"/>
        <w:rPr>
          <w:rFonts w:asciiTheme="minorHAnsi" w:hAnsiTheme="minorHAnsi" w:cstheme="minorHAnsi"/>
          <w:sz w:val="16"/>
          <w:szCs w:val="16"/>
        </w:rPr>
      </w:pPr>
      <w:r w:rsidRPr="00417F69">
        <w:rPr>
          <w:rFonts w:asciiTheme="minorHAnsi" w:hAnsiTheme="minorHAnsi" w:cstheme="minorHAnsi"/>
          <w:sz w:val="16"/>
          <w:szCs w:val="16"/>
        </w:rPr>
        <w:t>projekt</w:t>
      </w:r>
      <w:r>
        <w:rPr>
          <w:rFonts w:asciiTheme="minorHAnsi" w:hAnsiTheme="minorHAnsi" w:cstheme="minorHAnsi"/>
          <w:sz w:val="16"/>
          <w:szCs w:val="16"/>
        </w:rPr>
        <w:t xml:space="preserve">y v rámci, </w:t>
      </w:r>
      <w:r w:rsidRPr="00417F69">
        <w:rPr>
          <w:rFonts w:asciiTheme="minorHAnsi" w:hAnsiTheme="minorHAnsi" w:cstheme="minorHAnsi"/>
          <w:sz w:val="16"/>
          <w:szCs w:val="16"/>
        </w:rPr>
        <w:t>ktorých</w:t>
      </w:r>
      <w:r w:rsidRPr="00812422">
        <w:rPr>
          <w:rFonts w:asciiTheme="minorHAnsi" w:hAnsiTheme="minorHAnsi" w:cstheme="minorHAnsi"/>
          <w:sz w:val="16"/>
          <w:szCs w:val="16"/>
        </w:rPr>
        <w:t xml:space="preserve"> je</w:t>
      </w:r>
      <w:r w:rsidRPr="00417F69">
        <w:rPr>
          <w:rFonts w:asciiTheme="minorHAnsi" w:hAnsiTheme="minorHAnsi" w:cstheme="minorHAnsi"/>
          <w:sz w:val="16"/>
          <w:szCs w:val="16"/>
        </w:rPr>
        <w:t xml:space="preserve"> cieľová skupina</w:t>
      </w:r>
      <w:r>
        <w:rPr>
          <w:rFonts w:asciiTheme="minorHAnsi" w:hAnsiTheme="minorHAnsi" w:cstheme="minorHAnsi"/>
          <w:sz w:val="16"/>
          <w:szCs w:val="16"/>
        </w:rPr>
        <w:t>:</w:t>
      </w:r>
    </w:p>
    <w:p w14:paraId="27CCA771" w14:textId="77777777" w:rsidR="00407E51" w:rsidRDefault="00407E51"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a)</w:t>
      </w:r>
      <w:r w:rsidRPr="00417F69">
        <w:rPr>
          <w:rFonts w:asciiTheme="minorHAnsi" w:hAnsiTheme="minorHAnsi" w:cstheme="minorHAnsi"/>
          <w:sz w:val="16"/>
          <w:szCs w:val="16"/>
        </w:rPr>
        <w:t xml:space="preserve"> totožná s účastníkm</w:t>
      </w:r>
      <w:r>
        <w:rPr>
          <w:rFonts w:asciiTheme="minorHAnsi" w:hAnsiTheme="minorHAnsi" w:cstheme="minorHAnsi"/>
          <w:sz w:val="16"/>
          <w:szCs w:val="16"/>
        </w:rPr>
        <w:t>i</w:t>
      </w:r>
      <w:r w:rsidRPr="00417F69">
        <w:rPr>
          <w:rFonts w:asciiTheme="minorHAnsi" w:hAnsiTheme="minorHAnsi" w:cstheme="minorHAnsi"/>
          <w:sz w:val="16"/>
          <w:szCs w:val="16"/>
        </w:rPr>
        <w:t xml:space="preserve"> projektu,</w:t>
      </w:r>
      <w:r>
        <w:rPr>
          <w:rFonts w:asciiTheme="minorHAnsi" w:hAnsiTheme="minorHAnsi" w:cstheme="minorHAnsi"/>
          <w:sz w:val="16"/>
          <w:szCs w:val="16"/>
        </w:rPr>
        <w:t xml:space="preserve"> </w:t>
      </w:r>
    </w:p>
    <w:p w14:paraId="71406BA5" w14:textId="77777777" w:rsidR="00407E51" w:rsidRDefault="00407E51"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b) bu</w:t>
      </w:r>
      <w:r w:rsidRPr="00417F69">
        <w:rPr>
          <w:rFonts w:asciiTheme="minorHAnsi" w:hAnsiTheme="minorHAnsi" w:cstheme="minorHAnsi"/>
          <w:sz w:val="16"/>
          <w:szCs w:val="16"/>
        </w:rPr>
        <w:t xml:space="preserve">de monitorovaná prostredníctvom spoločných merateľných ukazovateľov programu – výsledku v súlade s prílohou I nariadenia EP a Rady (EÚ) 2021/1057 o ESF+ (karta účastníka) a súčasne platí jedna z dvoch nasledujúcich pod podmienok: projekty sú financované z ESF+, alebo projekty sú financované FST v súlade s čl. 8 písm. k) až m) nariadenia EP a Rady (EÚ) 2021/1056 o FST. </w:t>
      </w:r>
    </w:p>
    <w:p w14:paraId="43E2D14B" w14:textId="68E105FB" w:rsidR="00407E51" w:rsidRPr="00117590" w:rsidRDefault="00407E51" w:rsidP="00117590">
      <w:pPr>
        <w:pStyle w:val="Textpoznmkypodiarou"/>
        <w:numPr>
          <w:ilvl w:val="0"/>
          <w:numId w:val="21"/>
        </w:numPr>
        <w:jc w:val="both"/>
        <w:rPr>
          <w:rFonts w:asciiTheme="minorHAnsi" w:hAnsiTheme="minorHAnsi" w:cstheme="minorHAnsi"/>
          <w:sz w:val="16"/>
          <w:szCs w:val="16"/>
        </w:rPr>
      </w:pPr>
      <w:r w:rsidRPr="00417F69">
        <w:rPr>
          <w:rFonts w:asciiTheme="minorHAnsi" w:hAnsiTheme="minorHAnsi" w:cstheme="minorHAnsi"/>
          <w:sz w:val="16"/>
          <w:szCs w:val="16"/>
        </w:rPr>
        <w:t>typ</w:t>
      </w:r>
      <w:r>
        <w:rPr>
          <w:rFonts w:asciiTheme="minorHAnsi" w:hAnsiTheme="minorHAnsi" w:cstheme="minorHAnsi"/>
          <w:sz w:val="16"/>
          <w:szCs w:val="16"/>
        </w:rPr>
        <w:t>y</w:t>
      </w:r>
      <w:r w:rsidRPr="00417F69">
        <w:rPr>
          <w:rFonts w:asciiTheme="minorHAnsi" w:hAnsiTheme="minorHAnsi" w:cstheme="minorHAnsi"/>
          <w:sz w:val="16"/>
          <w:szCs w:val="16"/>
        </w:rPr>
        <w:t xml:space="preserve"> akcií, pre ktoré neboli stanovené výsledkové merateľné ukazovatele programu a</w:t>
      </w:r>
      <w:r>
        <w:rPr>
          <w:rFonts w:asciiTheme="minorHAnsi" w:hAnsiTheme="minorHAnsi" w:cstheme="minorHAnsi"/>
          <w:sz w:val="16"/>
          <w:szCs w:val="16"/>
        </w:rPr>
        <w:t xml:space="preserve"> pre ktoré </w:t>
      </w:r>
      <w:r w:rsidRPr="00417F69">
        <w:rPr>
          <w:rFonts w:asciiTheme="minorHAnsi" w:hAnsiTheme="minorHAnsi" w:cstheme="minorHAnsi"/>
          <w:sz w:val="16"/>
          <w:szCs w:val="16"/>
        </w:rPr>
        <w:t>nie je zmysluplné stanovovať kvantifikované výsledky t. j. merateľné ukazovatele projektu</w:t>
      </w:r>
      <w:r>
        <w:rPr>
          <w:rFonts w:asciiTheme="minorHAnsi" w:hAnsiTheme="minorHAnsi" w:cstheme="minorHAnsi"/>
          <w:sz w:val="16"/>
          <w:szCs w:val="16"/>
        </w:rPr>
        <w:t>.</w:t>
      </w:r>
      <w:r w:rsidRPr="00417F69">
        <w:rPr>
          <w:rFonts w:asciiTheme="minorHAnsi" w:hAnsiTheme="minorHAnsi" w:cstheme="minorHAnsi"/>
          <w:sz w:val="16"/>
          <w:szCs w:val="16"/>
        </w:rPr>
        <w:t xml:space="preserve"> </w:t>
      </w:r>
      <w:r>
        <w:rPr>
          <w:rFonts w:asciiTheme="minorHAnsi" w:hAnsiTheme="minorHAnsi" w:cstheme="minorHAnsi"/>
          <w:sz w:val="16"/>
          <w:szCs w:val="16"/>
        </w:rPr>
        <w:t>Popis</w:t>
      </w:r>
      <w:r w:rsidRPr="00417F69">
        <w:rPr>
          <w:rFonts w:asciiTheme="minorHAnsi" w:hAnsiTheme="minorHAnsi" w:cstheme="minorHAnsi"/>
          <w:sz w:val="16"/>
          <w:szCs w:val="16"/>
        </w:rPr>
        <w:t xml:space="preserve"> cieľa projektu predstavujúci výsledok. Ide napríklad o intervencie zamerané na obstaranie štúdií alebo projektovej dokumentácie a pod. Riadiaci orgán pre Program Slovensko osobitne posudzuje potenciál zámeru národného projektu generovať kvantifikovateľné výsledky v podobe merateľných ukazovateľov projektu, ktorých definovanie je preferované. </w:t>
      </w:r>
    </w:p>
  </w:footnote>
  <w:footnote w:id="17">
    <w:p w14:paraId="2FE0FFB5" w14:textId="39441BBD" w:rsidR="00407E51" w:rsidRPr="00117590" w:rsidRDefault="00407E51">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odôvodnených prípadoch sa uvedená tabuľka nevypĺňa, pričom je nevyhnutné do tejto časti uviesť podrobné a jasné zdôvodnenie, prečo nie je možné uviesť požadované údaje.</w:t>
      </w:r>
    </w:p>
  </w:footnote>
  <w:footnote w:id="18">
    <w:p w14:paraId="4CA0DF04" w14:textId="126EF7D4" w:rsidR="00407E51" w:rsidRPr="00117590" w:rsidRDefault="00407E51"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Uvádza sa kód merateľného ukazovateľa projektu, nie kód spoločného, resp. špecifického merateľného ukazovateľa programu. Ak merateľný ukazovateľ projektu ešte nemá pridelený kód, uvádza sa „n/a“.</w:t>
      </w:r>
    </w:p>
  </w:footnote>
  <w:footnote w:id="19">
    <w:p w14:paraId="0645BA4C" w14:textId="76406491" w:rsidR="00407E51" w:rsidRPr="00117590" w:rsidRDefault="00407E51"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footnote>
  <w:footnote w:id="20">
    <w:p w14:paraId="0B491CD7" w14:textId="79E15FC5" w:rsidR="00407E51" w:rsidRPr="00117590" w:rsidRDefault="00407E51"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iný údaj ešte nemá pridelený kód, uvádza sa „n/a“.</w:t>
      </w:r>
    </w:p>
  </w:footnote>
  <w:footnote w:id="21">
    <w:p w14:paraId="0D5D97E6" w14:textId="3FBCF638" w:rsidR="00407E51" w:rsidRPr="00117590" w:rsidRDefault="00407E51">
      <w:pPr>
        <w:pStyle w:val="Textpoznmkypodiarou"/>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nie je možné uviesť početnosť cieľovej skupiny, uveďte do tejto časti zdôvodnenie.</w:t>
      </w:r>
    </w:p>
  </w:footnote>
  <w:footnote w:id="22">
    <w:p w14:paraId="28B6C7CA" w14:textId="604DCC2B" w:rsidR="00407E51" w:rsidRPr="00130E31" w:rsidRDefault="00407E51">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Užívateľ sa na rozdiel od partnera nepodieľa na realizácii projektu žiadateľa, ale môže využiť finančný príspevok na realizáciu aktivít definovaných poskytovateľom vo výzve (napr. nákup a inštalácia kotla). Podľa § 3 písm. u) zákona č. 121/2022 Z. z. o príspevkoch z fondov Európskej únie a o zmene a doplnení niektorých zákonov v znení neskorších predpisov, užívateľom je osoba, ktorej prijímateľ alebo partner poskytuje finančné prostriedky z príspevku na základe predchádzajúceho súhlasu poskytovateľa a v súlade so zmluvou uzavretou medzi prijímateľom a užívateľom alebo partnerom a užívateľom alebo iným obdobným právnym vzťahom medzi prijímateľom a užívateľom alebo partnerom a užívateľom.</w:t>
      </w:r>
    </w:p>
  </w:footnote>
  <w:footnote w:id="23">
    <w:p w14:paraId="634845CF" w14:textId="77777777" w:rsidR="00407E51" w:rsidRPr="009223EA" w:rsidRDefault="00407E51" w:rsidP="00A7133A">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Uvádza sa typ subjektu/osôb (napr. neverejní poskytovatelia soc. služieb, dlhodobí uchádzači o zamestnanie), a</w:t>
      </w:r>
      <w:r w:rsidRPr="009223EA">
        <w:rPr>
          <w:rFonts w:asciiTheme="minorHAnsi" w:hAnsiTheme="minorHAnsi" w:cstheme="minorHAnsi"/>
          <w:sz w:val="16"/>
          <w:szCs w:val="16"/>
        </w:rPr>
        <w:t>lebo právna forma.</w:t>
      </w:r>
    </w:p>
  </w:footnote>
  <w:footnote w:id="24">
    <w:p w14:paraId="43626868" w14:textId="44FFDC14" w:rsidR="00407E51" w:rsidRPr="00EC33B2" w:rsidRDefault="00407E51" w:rsidP="00EC33B2">
      <w:pPr>
        <w:pStyle w:val="Textpoznmkypodiarou"/>
        <w:jc w:val="both"/>
        <w:rPr>
          <w:rFonts w:asciiTheme="minorHAnsi" w:hAnsiTheme="minorHAnsi" w:cstheme="minorHAnsi"/>
          <w:sz w:val="16"/>
          <w:szCs w:val="16"/>
        </w:rPr>
      </w:pPr>
      <w:r w:rsidRPr="00EC33B2">
        <w:rPr>
          <w:rStyle w:val="Odkaznapoznmkupodiarou"/>
          <w:rFonts w:asciiTheme="minorHAnsi" w:hAnsiTheme="minorHAnsi" w:cstheme="minorHAnsi"/>
          <w:sz w:val="16"/>
          <w:szCs w:val="16"/>
        </w:rPr>
        <w:footnoteRef/>
      </w:r>
      <w:r w:rsidRPr="00EC33B2">
        <w:rPr>
          <w:rFonts w:asciiTheme="minorHAnsi" w:hAnsiTheme="minorHAnsi" w:cstheme="minorHAnsi"/>
          <w:sz w:val="16"/>
          <w:szCs w:val="16"/>
        </w:rPr>
        <w:t xml:space="preserve"> </w:t>
      </w:r>
      <w:r>
        <w:rPr>
          <w:rFonts w:asciiTheme="minorHAnsi" w:hAnsiTheme="minorHAnsi" w:cstheme="minorHAnsi"/>
          <w:sz w:val="16"/>
          <w:szCs w:val="16"/>
        </w:rPr>
        <w:t xml:space="preserve">Finančný rámec je potrebné uvádzať za celý NP spolu a v prípade financovania NP z viacerých priorít/špecifických cieľov, aj v rozdelení podľa špecifických cieľov. </w:t>
      </w:r>
    </w:p>
  </w:footnote>
  <w:footnote w:id="25">
    <w:p w14:paraId="21D6A5C4" w14:textId="3BD9FA00" w:rsidR="00407E51" w:rsidRPr="00EC33B2" w:rsidRDefault="00407E51" w:rsidP="00EC33B2">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6">
    <w:p w14:paraId="175424B0" w14:textId="77777777" w:rsidR="00407E51" w:rsidRPr="00EC33B2" w:rsidRDefault="00407E51" w:rsidP="00EC33B2">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7">
    <w:p w14:paraId="2D0EAA14" w14:textId="77777777" w:rsidR="00407E51" w:rsidRPr="00EC33B2" w:rsidRDefault="00407E51" w:rsidP="00EC33B2">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8">
    <w:p w14:paraId="05E0784C" w14:textId="33840D2F" w:rsidR="00407E51" w:rsidRPr="00EC33B2" w:rsidRDefault="00407E51"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p>
  </w:footnote>
  <w:footnote w:id="29">
    <w:p w14:paraId="6F812D69" w14:textId="77777777" w:rsidR="00407E51" w:rsidRPr="00EC33B2" w:rsidRDefault="00407E51"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p>
  </w:footnote>
  <w:footnote w:id="30">
    <w:p w14:paraId="0BB8B98B" w14:textId="3D732D7E" w:rsidR="00407E51" w:rsidRPr="00DE5B57" w:rsidRDefault="00407E51" w:rsidP="00DE5B57">
      <w:pPr>
        <w:pStyle w:val="Textpoznmkypodiarou"/>
        <w:jc w:val="both"/>
        <w:rPr>
          <w:rFonts w:asciiTheme="minorHAnsi" w:hAnsiTheme="minorHAnsi" w:cstheme="minorHAnsi"/>
          <w:sz w:val="16"/>
          <w:szCs w:val="16"/>
        </w:rPr>
      </w:pPr>
      <w:r w:rsidRPr="00DE5B57">
        <w:rPr>
          <w:rStyle w:val="Odkaznapoznmkupodiarou"/>
          <w:rFonts w:asciiTheme="minorHAnsi" w:hAnsiTheme="minorHAnsi" w:cstheme="minorHAnsi"/>
          <w:sz w:val="16"/>
          <w:szCs w:val="16"/>
        </w:rPr>
        <w:footnoteRef/>
      </w:r>
      <w:r w:rsidRPr="00DE5B57">
        <w:rPr>
          <w:rFonts w:asciiTheme="minorHAnsi" w:hAnsiTheme="minorHAnsi" w:cstheme="minorHAnsi"/>
          <w:sz w:val="16"/>
          <w:szCs w:val="16"/>
        </w:rPr>
        <w:t xml:space="preserve">  </w:t>
      </w:r>
      <w:r>
        <w:rPr>
          <w:rFonts w:asciiTheme="minorHAnsi" w:hAnsiTheme="minorHAnsi" w:cstheme="minorHAnsi"/>
          <w:sz w:val="16"/>
          <w:szCs w:val="16"/>
        </w:rPr>
        <w:t>Uveďte konkrétne číslo tabuľky a jej názvu podľa</w:t>
      </w:r>
      <w:r w:rsidRPr="00DE5B57">
        <w:rPr>
          <w:rFonts w:asciiTheme="minorHAnsi" w:hAnsiTheme="minorHAnsi" w:cstheme="minorHAnsi"/>
          <w:sz w:val="16"/>
          <w:szCs w:val="16"/>
        </w:rPr>
        <w:t xml:space="preserve"> Stratégie financovania Európskeho fondu regionálneho rozvoja, Európskeho sociálneho fondu plus, Kohézneho fondu, Fondu na spravodlivú transformáciu a Európskeho námorného, rybolovného a akvakultúrneho fondu na programové obdobie 2021 –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5416" w14:textId="15D225BE" w:rsidR="00407E51" w:rsidRDefault="00407E51" w:rsidP="009A7FBD">
    <w:pPr>
      <w:pStyle w:val="Hlavika"/>
      <w:tabs>
        <w:tab w:val="clear" w:pos="4536"/>
        <w:tab w:val="clear" w:pos="9072"/>
        <w:tab w:val="left" w:pos="7358"/>
      </w:tabs>
      <w:ind w:left="-567" w:right="-853"/>
    </w:pPr>
    <w:r>
      <w:rPr>
        <w:rFonts w:ascii="Calibri" w:eastAsia="Calibri" w:hAnsi="Calibri"/>
        <w:noProof/>
      </w:rPr>
      <w:tab/>
    </w:r>
    <w:r>
      <w:rPr>
        <w:rFonts w:ascii="Calibri" w:eastAsia="Calibri" w:hAnsi="Calibri"/>
        <w:noProof/>
      </w:rPr>
      <w:drawing>
        <wp:inline distT="0" distB="0" distL="0" distR="0" wp14:anchorId="49D2E42E" wp14:editId="313EFD63">
          <wp:extent cx="822960" cy="8534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5D53B" w14:textId="0BC80D54" w:rsidR="00407E51" w:rsidRDefault="00407E51" w:rsidP="006B139B">
    <w:pPr>
      <w:pStyle w:val="Hlavika"/>
      <w:tabs>
        <w:tab w:val="clear" w:pos="9072"/>
      </w:tabs>
      <w:ind w:left="7371" w:right="-995"/>
    </w:pPr>
    <w:r w:rsidRPr="00A627B4">
      <w:rPr>
        <w:rFonts w:ascii="Calibri" w:hAnsi="Calibri"/>
        <w:noProof/>
      </w:rPr>
      <w:t xml:space="preserve">        </w:t>
    </w:r>
    <w:r>
      <w:rPr>
        <w:rFonts w:ascii="Calibri" w:eastAsia="Calibri" w:hAnsi="Calibri"/>
        <w:noProof/>
      </w:rPr>
      <w:drawing>
        <wp:inline distT="0" distB="0" distL="0" distR="0" wp14:anchorId="14B4023F" wp14:editId="58C6DD3D">
          <wp:extent cx="822960" cy="853440"/>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148"/>
    <w:multiLevelType w:val="hybridMultilevel"/>
    <w:tmpl w:val="C3122DD4"/>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AA0FC5"/>
    <w:multiLevelType w:val="hybridMultilevel"/>
    <w:tmpl w:val="C728CD64"/>
    <w:lvl w:ilvl="0" w:tplc="041B000F">
      <w:start w:val="1"/>
      <w:numFmt w:val="decimal"/>
      <w:lvlText w:val="%1."/>
      <w:lvlJc w:val="left"/>
      <w:pPr>
        <w:ind w:left="360" w:hanging="360"/>
      </w:pPr>
    </w:lvl>
    <w:lvl w:ilvl="1" w:tplc="041B0019">
      <w:start w:val="1"/>
      <w:numFmt w:val="lowerLetter"/>
      <w:lvlText w:val="%2."/>
      <w:lvlJc w:val="left"/>
      <w:pPr>
        <w:ind w:left="4188"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26C0D1C"/>
    <w:multiLevelType w:val="hybridMultilevel"/>
    <w:tmpl w:val="ACA823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4C29B8"/>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A6227D"/>
    <w:multiLevelType w:val="hybridMultilevel"/>
    <w:tmpl w:val="08B6AF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DBE6786"/>
    <w:multiLevelType w:val="hybridMultilevel"/>
    <w:tmpl w:val="95A6A94E"/>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701B17"/>
    <w:multiLevelType w:val="hybridMultilevel"/>
    <w:tmpl w:val="D6540942"/>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D3290C"/>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1FC45542"/>
    <w:multiLevelType w:val="hybridMultilevel"/>
    <w:tmpl w:val="80F6014A"/>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1B14A2E"/>
    <w:multiLevelType w:val="hybridMultilevel"/>
    <w:tmpl w:val="11764710"/>
    <w:lvl w:ilvl="0" w:tplc="A016DDE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3F40C21"/>
    <w:multiLevelType w:val="hybridMultilevel"/>
    <w:tmpl w:val="F6DAD3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8404CC1"/>
    <w:multiLevelType w:val="hybridMultilevel"/>
    <w:tmpl w:val="08B6AF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99A35AC"/>
    <w:multiLevelType w:val="hybridMultilevel"/>
    <w:tmpl w:val="67163D08"/>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9B54230"/>
    <w:multiLevelType w:val="hybridMultilevel"/>
    <w:tmpl w:val="EA32143E"/>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D752B6"/>
    <w:multiLevelType w:val="hybridMultilevel"/>
    <w:tmpl w:val="A14671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396F1D97"/>
    <w:multiLevelType w:val="hybridMultilevel"/>
    <w:tmpl w:val="CFD8426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3B090A2F"/>
    <w:multiLevelType w:val="hybridMultilevel"/>
    <w:tmpl w:val="2D3238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7B02EC"/>
    <w:multiLevelType w:val="hybridMultilevel"/>
    <w:tmpl w:val="07DA70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A41656"/>
    <w:multiLevelType w:val="hybridMultilevel"/>
    <w:tmpl w:val="BFCCAE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FD35473"/>
    <w:multiLevelType w:val="hybridMultilevel"/>
    <w:tmpl w:val="FF7CEC8E"/>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4849F1"/>
    <w:multiLevelType w:val="hybridMultilevel"/>
    <w:tmpl w:val="5F06E1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515C25"/>
    <w:multiLevelType w:val="hybridMultilevel"/>
    <w:tmpl w:val="A20AC83A"/>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2E05CB3"/>
    <w:multiLevelType w:val="hybridMultilevel"/>
    <w:tmpl w:val="1C1EF7A4"/>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2F317FE"/>
    <w:multiLevelType w:val="hybridMultilevel"/>
    <w:tmpl w:val="2B7A5F6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49342096"/>
    <w:multiLevelType w:val="hybridMultilevel"/>
    <w:tmpl w:val="80304AD8"/>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97E2326"/>
    <w:multiLevelType w:val="hybridMultilevel"/>
    <w:tmpl w:val="48AA2DD4"/>
    <w:lvl w:ilvl="0" w:tplc="041B0001">
      <w:start w:val="1"/>
      <w:numFmt w:val="bullet"/>
      <w:lvlText w:val=""/>
      <w:lvlJc w:val="left"/>
      <w:pPr>
        <w:ind w:left="36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1">
      <w:start w:val="1"/>
      <w:numFmt w:val="bullet"/>
      <w:lvlText w:val=""/>
      <w:lvlJc w:val="left"/>
      <w:pPr>
        <w:ind w:left="2880" w:hanging="360"/>
      </w:pPr>
      <w:rPr>
        <w:rFonts w:ascii="Symbol" w:hAnsi="Symbol"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D8E060F"/>
    <w:multiLevelType w:val="hybridMultilevel"/>
    <w:tmpl w:val="307A25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4F4B3E5F"/>
    <w:multiLevelType w:val="hybridMultilevel"/>
    <w:tmpl w:val="B24CBE8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F5D62E6"/>
    <w:multiLevelType w:val="hybridMultilevel"/>
    <w:tmpl w:val="CEF41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00C3311"/>
    <w:multiLevelType w:val="hybridMultilevel"/>
    <w:tmpl w:val="7BAAAC5A"/>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1EB5879"/>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 w15:restartNumberingAfterBreak="0">
    <w:nsid w:val="51FE4FCE"/>
    <w:multiLevelType w:val="hybridMultilevel"/>
    <w:tmpl w:val="A782C042"/>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5E3407F"/>
    <w:multiLevelType w:val="hybridMultilevel"/>
    <w:tmpl w:val="FBBC01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7B61C64"/>
    <w:multiLevelType w:val="hybridMultilevel"/>
    <w:tmpl w:val="E30499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7F215FB"/>
    <w:multiLevelType w:val="hybridMultilevel"/>
    <w:tmpl w:val="E40053B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58464DAB"/>
    <w:multiLevelType w:val="hybridMultilevel"/>
    <w:tmpl w:val="DF708D42"/>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8712025"/>
    <w:multiLevelType w:val="hybridMultilevel"/>
    <w:tmpl w:val="A0DC9D7A"/>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C9634DB"/>
    <w:multiLevelType w:val="hybridMultilevel"/>
    <w:tmpl w:val="2222BE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5D0A1C7C"/>
    <w:multiLevelType w:val="hybridMultilevel"/>
    <w:tmpl w:val="FF0E8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E496D32"/>
    <w:multiLevelType w:val="hybridMultilevel"/>
    <w:tmpl w:val="BD0E6D4C"/>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EAD6872"/>
    <w:multiLevelType w:val="hybridMultilevel"/>
    <w:tmpl w:val="6E788D08"/>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29F32CA"/>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4C643C4"/>
    <w:multiLevelType w:val="hybridMultilevel"/>
    <w:tmpl w:val="D7BE38F8"/>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59F42F5"/>
    <w:multiLevelType w:val="hybridMultilevel"/>
    <w:tmpl w:val="FAEA9E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7A90144"/>
    <w:multiLevelType w:val="hybridMultilevel"/>
    <w:tmpl w:val="7ACA37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8346088"/>
    <w:multiLevelType w:val="hybridMultilevel"/>
    <w:tmpl w:val="D41EFB76"/>
    <w:lvl w:ilvl="0" w:tplc="AA2279E6">
      <w:start w:val="1"/>
      <w:numFmt w:val="bullet"/>
      <w:lvlText w:val="-"/>
      <w:lvlJc w:val="left"/>
      <w:pPr>
        <w:ind w:left="720" w:hanging="360"/>
      </w:pPr>
      <w:rPr>
        <w:rFonts w:ascii="Calibri Light" w:eastAsia="Times New Roman"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9BC1212"/>
    <w:multiLevelType w:val="hybridMultilevel"/>
    <w:tmpl w:val="8CBCA33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BC7028F"/>
    <w:multiLevelType w:val="hybridMultilevel"/>
    <w:tmpl w:val="A0E860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9" w15:restartNumberingAfterBreak="0">
    <w:nsid w:val="6FBB3BCA"/>
    <w:multiLevelType w:val="hybridMultilevel"/>
    <w:tmpl w:val="C81C6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07D2EE9"/>
    <w:multiLevelType w:val="hybridMultilevel"/>
    <w:tmpl w:val="0782603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15:restartNumberingAfterBreak="0">
    <w:nsid w:val="72771BC3"/>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3F5416C"/>
    <w:multiLevelType w:val="hybridMultilevel"/>
    <w:tmpl w:val="39C24672"/>
    <w:lvl w:ilvl="0" w:tplc="041B0001">
      <w:start w:val="1"/>
      <w:numFmt w:val="bullet"/>
      <w:lvlText w:val=""/>
      <w:lvlJc w:val="left"/>
      <w:pPr>
        <w:ind w:left="763" w:hanging="360"/>
      </w:pPr>
      <w:rPr>
        <w:rFonts w:ascii="Symbol" w:hAnsi="Symbol" w:hint="default"/>
      </w:rPr>
    </w:lvl>
    <w:lvl w:ilvl="1" w:tplc="041B0003" w:tentative="1">
      <w:start w:val="1"/>
      <w:numFmt w:val="bullet"/>
      <w:lvlText w:val="o"/>
      <w:lvlJc w:val="left"/>
      <w:pPr>
        <w:ind w:left="1483" w:hanging="360"/>
      </w:pPr>
      <w:rPr>
        <w:rFonts w:ascii="Courier New" w:hAnsi="Courier New" w:cs="Courier New" w:hint="default"/>
      </w:rPr>
    </w:lvl>
    <w:lvl w:ilvl="2" w:tplc="041B0005" w:tentative="1">
      <w:start w:val="1"/>
      <w:numFmt w:val="bullet"/>
      <w:lvlText w:val=""/>
      <w:lvlJc w:val="left"/>
      <w:pPr>
        <w:ind w:left="2203" w:hanging="360"/>
      </w:pPr>
      <w:rPr>
        <w:rFonts w:ascii="Wingdings" w:hAnsi="Wingdings" w:hint="default"/>
      </w:rPr>
    </w:lvl>
    <w:lvl w:ilvl="3" w:tplc="041B0001">
      <w:start w:val="1"/>
      <w:numFmt w:val="bullet"/>
      <w:lvlText w:val=""/>
      <w:lvlJc w:val="left"/>
      <w:pPr>
        <w:ind w:left="2923" w:hanging="360"/>
      </w:pPr>
      <w:rPr>
        <w:rFonts w:ascii="Symbol" w:hAnsi="Symbol" w:hint="default"/>
      </w:rPr>
    </w:lvl>
    <w:lvl w:ilvl="4" w:tplc="041B0003" w:tentative="1">
      <w:start w:val="1"/>
      <w:numFmt w:val="bullet"/>
      <w:lvlText w:val="o"/>
      <w:lvlJc w:val="left"/>
      <w:pPr>
        <w:ind w:left="3643" w:hanging="360"/>
      </w:pPr>
      <w:rPr>
        <w:rFonts w:ascii="Courier New" w:hAnsi="Courier New" w:cs="Courier New" w:hint="default"/>
      </w:rPr>
    </w:lvl>
    <w:lvl w:ilvl="5" w:tplc="041B0005" w:tentative="1">
      <w:start w:val="1"/>
      <w:numFmt w:val="bullet"/>
      <w:lvlText w:val=""/>
      <w:lvlJc w:val="left"/>
      <w:pPr>
        <w:ind w:left="4363" w:hanging="360"/>
      </w:pPr>
      <w:rPr>
        <w:rFonts w:ascii="Wingdings" w:hAnsi="Wingdings" w:hint="default"/>
      </w:rPr>
    </w:lvl>
    <w:lvl w:ilvl="6" w:tplc="041B0001" w:tentative="1">
      <w:start w:val="1"/>
      <w:numFmt w:val="bullet"/>
      <w:lvlText w:val=""/>
      <w:lvlJc w:val="left"/>
      <w:pPr>
        <w:ind w:left="5083" w:hanging="360"/>
      </w:pPr>
      <w:rPr>
        <w:rFonts w:ascii="Symbol" w:hAnsi="Symbol" w:hint="default"/>
      </w:rPr>
    </w:lvl>
    <w:lvl w:ilvl="7" w:tplc="041B0003" w:tentative="1">
      <w:start w:val="1"/>
      <w:numFmt w:val="bullet"/>
      <w:lvlText w:val="o"/>
      <w:lvlJc w:val="left"/>
      <w:pPr>
        <w:ind w:left="5803" w:hanging="360"/>
      </w:pPr>
      <w:rPr>
        <w:rFonts w:ascii="Courier New" w:hAnsi="Courier New" w:cs="Courier New" w:hint="default"/>
      </w:rPr>
    </w:lvl>
    <w:lvl w:ilvl="8" w:tplc="041B0005" w:tentative="1">
      <w:start w:val="1"/>
      <w:numFmt w:val="bullet"/>
      <w:lvlText w:val=""/>
      <w:lvlJc w:val="left"/>
      <w:pPr>
        <w:ind w:left="6523" w:hanging="360"/>
      </w:pPr>
      <w:rPr>
        <w:rFonts w:ascii="Wingdings" w:hAnsi="Wingdings" w:hint="default"/>
      </w:rPr>
    </w:lvl>
  </w:abstractNum>
  <w:abstractNum w:abstractNumId="53" w15:restartNumberingAfterBreak="0">
    <w:nsid w:val="7C790C08"/>
    <w:multiLevelType w:val="hybridMultilevel"/>
    <w:tmpl w:val="07DA70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D556FC1"/>
    <w:multiLevelType w:val="hybridMultilevel"/>
    <w:tmpl w:val="2B942372"/>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EB369C1"/>
    <w:multiLevelType w:val="hybridMultilevel"/>
    <w:tmpl w:val="C298BF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F2E5C48"/>
    <w:multiLevelType w:val="hybridMultilevel"/>
    <w:tmpl w:val="41C81E4C"/>
    <w:lvl w:ilvl="0" w:tplc="2C9245AC">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F791647"/>
    <w:multiLevelType w:val="hybridMultilevel"/>
    <w:tmpl w:val="A5DA3188"/>
    <w:lvl w:ilvl="0" w:tplc="A39AD80C">
      <w:start w:val="1"/>
      <w:numFmt w:val="bullet"/>
      <w:lvlText w:val="-"/>
      <w:lvlJc w:val="left"/>
      <w:pPr>
        <w:ind w:left="720" w:hanging="360"/>
      </w:pPr>
      <w:rPr>
        <w:rFonts w:ascii="Calibri" w:eastAsia="Times New Roman" w:hAnsi="Calibri" w:cstheme="minorHAnsi" w:hint="default"/>
        <w:color w:val="385623" w:themeColor="accent6"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1"/>
  </w:num>
  <w:num w:numId="5">
    <w:abstractNumId w:val="2"/>
  </w:num>
  <w:num w:numId="6">
    <w:abstractNumId w:val="21"/>
  </w:num>
  <w:num w:numId="7">
    <w:abstractNumId w:val="49"/>
  </w:num>
  <w:num w:numId="8">
    <w:abstractNumId w:val="37"/>
  </w:num>
  <w:num w:numId="9">
    <w:abstractNumId w:val="3"/>
  </w:num>
  <w:num w:numId="10">
    <w:abstractNumId w:val="51"/>
  </w:num>
  <w:num w:numId="11">
    <w:abstractNumId w:val="42"/>
  </w:num>
  <w:num w:numId="12">
    <w:abstractNumId w:val="7"/>
  </w:num>
  <w:num w:numId="13">
    <w:abstractNumId w:val="53"/>
  </w:num>
  <w:num w:numId="14">
    <w:abstractNumId w:val="17"/>
  </w:num>
  <w:num w:numId="15">
    <w:abstractNumId w:val="29"/>
  </w:num>
  <w:num w:numId="16">
    <w:abstractNumId w:val="10"/>
  </w:num>
  <w:num w:numId="17">
    <w:abstractNumId w:val="44"/>
  </w:num>
  <w:num w:numId="18">
    <w:abstractNumId w:val="56"/>
  </w:num>
  <w:num w:numId="19">
    <w:abstractNumId w:val="31"/>
  </w:num>
  <w:num w:numId="20">
    <w:abstractNumId w:val="34"/>
  </w:num>
  <w:num w:numId="21">
    <w:abstractNumId w:val="16"/>
  </w:num>
  <w:num w:numId="22">
    <w:abstractNumId w:val="33"/>
  </w:num>
  <w:num w:numId="23">
    <w:abstractNumId w:val="47"/>
  </w:num>
  <w:num w:numId="24">
    <w:abstractNumId w:val="27"/>
  </w:num>
  <w:num w:numId="25">
    <w:abstractNumId w:val="18"/>
  </w:num>
  <w:num w:numId="26">
    <w:abstractNumId w:val="28"/>
  </w:num>
  <w:num w:numId="27">
    <w:abstractNumId w:val="26"/>
  </w:num>
  <w:num w:numId="28">
    <w:abstractNumId w:val="39"/>
  </w:num>
  <w:num w:numId="29">
    <w:abstractNumId w:val="4"/>
  </w:num>
  <w:num w:numId="30">
    <w:abstractNumId w:val="11"/>
  </w:num>
  <w:num w:numId="31">
    <w:abstractNumId w:val="50"/>
  </w:num>
  <w:num w:numId="32">
    <w:abstractNumId w:val="24"/>
  </w:num>
  <w:num w:numId="33">
    <w:abstractNumId w:val="35"/>
  </w:num>
  <w:num w:numId="34">
    <w:abstractNumId w:val="45"/>
  </w:num>
  <w:num w:numId="35">
    <w:abstractNumId w:val="38"/>
  </w:num>
  <w:num w:numId="36">
    <w:abstractNumId w:val="55"/>
  </w:num>
  <w:num w:numId="37">
    <w:abstractNumId w:val="15"/>
  </w:num>
  <w:num w:numId="38">
    <w:abstractNumId w:val="9"/>
  </w:num>
  <w:num w:numId="39">
    <w:abstractNumId w:val="14"/>
  </w:num>
  <w:num w:numId="40">
    <w:abstractNumId w:val="12"/>
  </w:num>
  <w:num w:numId="41">
    <w:abstractNumId w:val="5"/>
  </w:num>
  <w:num w:numId="42">
    <w:abstractNumId w:val="36"/>
  </w:num>
  <w:num w:numId="43">
    <w:abstractNumId w:val="41"/>
  </w:num>
  <w:num w:numId="44">
    <w:abstractNumId w:val="22"/>
  </w:num>
  <w:num w:numId="45">
    <w:abstractNumId w:val="25"/>
  </w:num>
  <w:num w:numId="46">
    <w:abstractNumId w:val="8"/>
  </w:num>
  <w:num w:numId="47">
    <w:abstractNumId w:val="13"/>
  </w:num>
  <w:num w:numId="48">
    <w:abstractNumId w:val="30"/>
  </w:num>
  <w:num w:numId="49">
    <w:abstractNumId w:val="20"/>
  </w:num>
  <w:num w:numId="50">
    <w:abstractNumId w:val="40"/>
  </w:num>
  <w:num w:numId="51">
    <w:abstractNumId w:val="57"/>
  </w:num>
  <w:num w:numId="52">
    <w:abstractNumId w:val="23"/>
  </w:num>
  <w:num w:numId="53">
    <w:abstractNumId w:val="32"/>
  </w:num>
  <w:num w:numId="54">
    <w:abstractNumId w:val="54"/>
  </w:num>
  <w:num w:numId="55">
    <w:abstractNumId w:val="0"/>
  </w:num>
  <w:num w:numId="56">
    <w:abstractNumId w:val="6"/>
  </w:num>
  <w:num w:numId="57">
    <w:abstractNumId w:val="48"/>
  </w:num>
  <w:num w:numId="58">
    <w:abstractNumId w:val="46"/>
  </w:num>
  <w:num w:numId="59">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79C"/>
    <w:rsid w:val="0000084D"/>
    <w:rsid w:val="000011FC"/>
    <w:rsid w:val="00001AC8"/>
    <w:rsid w:val="00002CFB"/>
    <w:rsid w:val="00003212"/>
    <w:rsid w:val="00003627"/>
    <w:rsid w:val="00016737"/>
    <w:rsid w:val="00016A65"/>
    <w:rsid w:val="00016C9C"/>
    <w:rsid w:val="00020F43"/>
    <w:rsid w:val="0002117A"/>
    <w:rsid w:val="00023F7F"/>
    <w:rsid w:val="000251A4"/>
    <w:rsid w:val="00027E5E"/>
    <w:rsid w:val="000409E2"/>
    <w:rsid w:val="00040AE3"/>
    <w:rsid w:val="0004484E"/>
    <w:rsid w:val="00044911"/>
    <w:rsid w:val="00045FED"/>
    <w:rsid w:val="000649E5"/>
    <w:rsid w:val="00064A8C"/>
    <w:rsid w:val="00064E17"/>
    <w:rsid w:val="00067DDC"/>
    <w:rsid w:val="00072BC1"/>
    <w:rsid w:val="0007315B"/>
    <w:rsid w:val="00073461"/>
    <w:rsid w:val="00073BEF"/>
    <w:rsid w:val="000752DF"/>
    <w:rsid w:val="00080A23"/>
    <w:rsid w:val="00080BFA"/>
    <w:rsid w:val="000818B4"/>
    <w:rsid w:val="0008386E"/>
    <w:rsid w:val="000838F8"/>
    <w:rsid w:val="000848AD"/>
    <w:rsid w:val="000872C6"/>
    <w:rsid w:val="0009166E"/>
    <w:rsid w:val="00094112"/>
    <w:rsid w:val="000958D6"/>
    <w:rsid w:val="000A3433"/>
    <w:rsid w:val="000B6781"/>
    <w:rsid w:val="000B73F1"/>
    <w:rsid w:val="000C0D3B"/>
    <w:rsid w:val="000C0E25"/>
    <w:rsid w:val="000C2EC1"/>
    <w:rsid w:val="000E360F"/>
    <w:rsid w:val="000E4944"/>
    <w:rsid w:val="001010C0"/>
    <w:rsid w:val="0010278F"/>
    <w:rsid w:val="001050C0"/>
    <w:rsid w:val="00105B53"/>
    <w:rsid w:val="0010713F"/>
    <w:rsid w:val="00112A97"/>
    <w:rsid w:val="00113D01"/>
    <w:rsid w:val="00114943"/>
    <w:rsid w:val="00115118"/>
    <w:rsid w:val="00117590"/>
    <w:rsid w:val="00130E31"/>
    <w:rsid w:val="00132240"/>
    <w:rsid w:val="001333A9"/>
    <w:rsid w:val="00135174"/>
    <w:rsid w:val="0014155F"/>
    <w:rsid w:val="00142E17"/>
    <w:rsid w:val="001445B6"/>
    <w:rsid w:val="0014474B"/>
    <w:rsid w:val="00144A86"/>
    <w:rsid w:val="0015098F"/>
    <w:rsid w:val="001534AD"/>
    <w:rsid w:val="00163B7D"/>
    <w:rsid w:val="00164526"/>
    <w:rsid w:val="00164BFD"/>
    <w:rsid w:val="001658B3"/>
    <w:rsid w:val="00166B57"/>
    <w:rsid w:val="00167222"/>
    <w:rsid w:val="00170603"/>
    <w:rsid w:val="00172674"/>
    <w:rsid w:val="00173D5F"/>
    <w:rsid w:val="0017595F"/>
    <w:rsid w:val="00181BCB"/>
    <w:rsid w:val="00183E5F"/>
    <w:rsid w:val="00184C5B"/>
    <w:rsid w:val="00185AC8"/>
    <w:rsid w:val="00190E0A"/>
    <w:rsid w:val="00191B49"/>
    <w:rsid w:val="001932CA"/>
    <w:rsid w:val="0019640B"/>
    <w:rsid w:val="00196C97"/>
    <w:rsid w:val="001A0BF4"/>
    <w:rsid w:val="001A0F20"/>
    <w:rsid w:val="001A519D"/>
    <w:rsid w:val="001A5462"/>
    <w:rsid w:val="001B432F"/>
    <w:rsid w:val="001B5D3B"/>
    <w:rsid w:val="001B7202"/>
    <w:rsid w:val="001C59B3"/>
    <w:rsid w:val="001C7CE3"/>
    <w:rsid w:val="001D1130"/>
    <w:rsid w:val="001D2593"/>
    <w:rsid w:val="001D2FE0"/>
    <w:rsid w:val="001D4758"/>
    <w:rsid w:val="001D6069"/>
    <w:rsid w:val="001E2BF4"/>
    <w:rsid w:val="001E42A2"/>
    <w:rsid w:val="001F0DFF"/>
    <w:rsid w:val="001F1EF6"/>
    <w:rsid w:val="001F2BC8"/>
    <w:rsid w:val="00200CFB"/>
    <w:rsid w:val="00201198"/>
    <w:rsid w:val="00204E6E"/>
    <w:rsid w:val="0020633A"/>
    <w:rsid w:val="00211D52"/>
    <w:rsid w:val="00212B6E"/>
    <w:rsid w:val="0021342D"/>
    <w:rsid w:val="0022036B"/>
    <w:rsid w:val="00221F4B"/>
    <w:rsid w:val="002230F0"/>
    <w:rsid w:val="002238E7"/>
    <w:rsid w:val="002241CE"/>
    <w:rsid w:val="00225C96"/>
    <w:rsid w:val="00226021"/>
    <w:rsid w:val="0023227F"/>
    <w:rsid w:val="00236870"/>
    <w:rsid w:val="00240278"/>
    <w:rsid w:val="00246806"/>
    <w:rsid w:val="00246B72"/>
    <w:rsid w:val="00255D76"/>
    <w:rsid w:val="002560A4"/>
    <w:rsid w:val="002565A9"/>
    <w:rsid w:val="0026027F"/>
    <w:rsid w:val="00262E2F"/>
    <w:rsid w:val="00262FAC"/>
    <w:rsid w:val="0026795F"/>
    <w:rsid w:val="00273D44"/>
    <w:rsid w:val="00282A90"/>
    <w:rsid w:val="0028544B"/>
    <w:rsid w:val="00285656"/>
    <w:rsid w:val="00286076"/>
    <w:rsid w:val="002A0759"/>
    <w:rsid w:val="002A1D2B"/>
    <w:rsid w:val="002A54AA"/>
    <w:rsid w:val="002A6687"/>
    <w:rsid w:val="002B0EFD"/>
    <w:rsid w:val="002B2436"/>
    <w:rsid w:val="002B2B6E"/>
    <w:rsid w:val="002B450C"/>
    <w:rsid w:val="002B7438"/>
    <w:rsid w:val="002C09F9"/>
    <w:rsid w:val="002C0A9E"/>
    <w:rsid w:val="002C0F65"/>
    <w:rsid w:val="002C10D3"/>
    <w:rsid w:val="002C1176"/>
    <w:rsid w:val="002C3D2F"/>
    <w:rsid w:val="002C7230"/>
    <w:rsid w:val="002D02D2"/>
    <w:rsid w:val="002E1E5D"/>
    <w:rsid w:val="002E7305"/>
    <w:rsid w:val="002E768A"/>
    <w:rsid w:val="002F021B"/>
    <w:rsid w:val="002F0D13"/>
    <w:rsid w:val="002F1270"/>
    <w:rsid w:val="002F1B04"/>
    <w:rsid w:val="002F4568"/>
    <w:rsid w:val="002F74F6"/>
    <w:rsid w:val="002F7919"/>
    <w:rsid w:val="0030199A"/>
    <w:rsid w:val="00301F58"/>
    <w:rsid w:val="003066D3"/>
    <w:rsid w:val="0030697C"/>
    <w:rsid w:val="00306AC7"/>
    <w:rsid w:val="00306DCC"/>
    <w:rsid w:val="00316DF9"/>
    <w:rsid w:val="00321D18"/>
    <w:rsid w:val="0032553D"/>
    <w:rsid w:val="00325A0D"/>
    <w:rsid w:val="00325D84"/>
    <w:rsid w:val="00326A4F"/>
    <w:rsid w:val="003309E5"/>
    <w:rsid w:val="00335A40"/>
    <w:rsid w:val="00336BFC"/>
    <w:rsid w:val="00337DFB"/>
    <w:rsid w:val="0034055D"/>
    <w:rsid w:val="00340AA4"/>
    <w:rsid w:val="00344037"/>
    <w:rsid w:val="00354E3C"/>
    <w:rsid w:val="00363027"/>
    <w:rsid w:val="003646B7"/>
    <w:rsid w:val="00364BCC"/>
    <w:rsid w:val="00364C61"/>
    <w:rsid w:val="003767B7"/>
    <w:rsid w:val="0038141F"/>
    <w:rsid w:val="00386EF5"/>
    <w:rsid w:val="003903C4"/>
    <w:rsid w:val="003A31CD"/>
    <w:rsid w:val="003A6077"/>
    <w:rsid w:val="003B0514"/>
    <w:rsid w:val="003B2E66"/>
    <w:rsid w:val="003B7688"/>
    <w:rsid w:val="003C2754"/>
    <w:rsid w:val="003C6BEE"/>
    <w:rsid w:val="003D745D"/>
    <w:rsid w:val="003E6855"/>
    <w:rsid w:val="003F1F48"/>
    <w:rsid w:val="003F4170"/>
    <w:rsid w:val="00400839"/>
    <w:rsid w:val="00406D31"/>
    <w:rsid w:val="00407733"/>
    <w:rsid w:val="00407E51"/>
    <w:rsid w:val="00411F1A"/>
    <w:rsid w:val="00415A4A"/>
    <w:rsid w:val="00416D30"/>
    <w:rsid w:val="00417301"/>
    <w:rsid w:val="00417F69"/>
    <w:rsid w:val="00422452"/>
    <w:rsid w:val="004254BF"/>
    <w:rsid w:val="0042706C"/>
    <w:rsid w:val="004301B8"/>
    <w:rsid w:val="00430F92"/>
    <w:rsid w:val="00435A16"/>
    <w:rsid w:val="004361F2"/>
    <w:rsid w:val="00437C84"/>
    <w:rsid w:val="004409E4"/>
    <w:rsid w:val="00440DE6"/>
    <w:rsid w:val="00441753"/>
    <w:rsid w:val="004449A9"/>
    <w:rsid w:val="00460C3E"/>
    <w:rsid w:val="004632B3"/>
    <w:rsid w:val="00464B24"/>
    <w:rsid w:val="004679C7"/>
    <w:rsid w:val="004730D7"/>
    <w:rsid w:val="00477798"/>
    <w:rsid w:val="00480BC6"/>
    <w:rsid w:val="00481815"/>
    <w:rsid w:val="00486FD2"/>
    <w:rsid w:val="0048741F"/>
    <w:rsid w:val="004875BA"/>
    <w:rsid w:val="004909AE"/>
    <w:rsid w:val="00491D4C"/>
    <w:rsid w:val="00497BCB"/>
    <w:rsid w:val="004A09B1"/>
    <w:rsid w:val="004A0E43"/>
    <w:rsid w:val="004A2945"/>
    <w:rsid w:val="004A2CA4"/>
    <w:rsid w:val="004A493E"/>
    <w:rsid w:val="004A576A"/>
    <w:rsid w:val="004A7E0E"/>
    <w:rsid w:val="004B077C"/>
    <w:rsid w:val="004B2937"/>
    <w:rsid w:val="004B7110"/>
    <w:rsid w:val="004C00C6"/>
    <w:rsid w:val="004C3BA6"/>
    <w:rsid w:val="004C4DE5"/>
    <w:rsid w:val="004C7B28"/>
    <w:rsid w:val="004D2AB9"/>
    <w:rsid w:val="004D6E53"/>
    <w:rsid w:val="004D7DCD"/>
    <w:rsid w:val="004D7E9B"/>
    <w:rsid w:val="004E039A"/>
    <w:rsid w:val="004E3316"/>
    <w:rsid w:val="004E4BDF"/>
    <w:rsid w:val="004E70F9"/>
    <w:rsid w:val="004F0362"/>
    <w:rsid w:val="004F48C7"/>
    <w:rsid w:val="0050220D"/>
    <w:rsid w:val="00502239"/>
    <w:rsid w:val="00505F81"/>
    <w:rsid w:val="00507ABD"/>
    <w:rsid w:val="00507CFF"/>
    <w:rsid w:val="0051160D"/>
    <w:rsid w:val="0051247B"/>
    <w:rsid w:val="00515137"/>
    <w:rsid w:val="005159AC"/>
    <w:rsid w:val="00517A82"/>
    <w:rsid w:val="0052168B"/>
    <w:rsid w:val="00523592"/>
    <w:rsid w:val="00525D6E"/>
    <w:rsid w:val="00526690"/>
    <w:rsid w:val="00527A2D"/>
    <w:rsid w:val="0053026F"/>
    <w:rsid w:val="005338BE"/>
    <w:rsid w:val="00534EBD"/>
    <w:rsid w:val="00535219"/>
    <w:rsid w:val="00536C98"/>
    <w:rsid w:val="0054037A"/>
    <w:rsid w:val="0054616C"/>
    <w:rsid w:val="00546804"/>
    <w:rsid w:val="00553078"/>
    <w:rsid w:val="00553DA5"/>
    <w:rsid w:val="00562140"/>
    <w:rsid w:val="00562403"/>
    <w:rsid w:val="00564488"/>
    <w:rsid w:val="00564F6F"/>
    <w:rsid w:val="00566DC5"/>
    <w:rsid w:val="00567D5E"/>
    <w:rsid w:val="00573499"/>
    <w:rsid w:val="005743C6"/>
    <w:rsid w:val="00574FD9"/>
    <w:rsid w:val="00576C4C"/>
    <w:rsid w:val="005808D1"/>
    <w:rsid w:val="005810FD"/>
    <w:rsid w:val="0058457D"/>
    <w:rsid w:val="00591DBF"/>
    <w:rsid w:val="005947D9"/>
    <w:rsid w:val="0059661E"/>
    <w:rsid w:val="005968E9"/>
    <w:rsid w:val="005A618D"/>
    <w:rsid w:val="005A61AF"/>
    <w:rsid w:val="005A62A1"/>
    <w:rsid w:val="005B0097"/>
    <w:rsid w:val="005B11B2"/>
    <w:rsid w:val="005B480B"/>
    <w:rsid w:val="005B74AB"/>
    <w:rsid w:val="005C0EC8"/>
    <w:rsid w:val="005C1407"/>
    <w:rsid w:val="005C5ACD"/>
    <w:rsid w:val="005C5C63"/>
    <w:rsid w:val="005D33EF"/>
    <w:rsid w:val="005D71F8"/>
    <w:rsid w:val="005E1567"/>
    <w:rsid w:val="005E24D8"/>
    <w:rsid w:val="005E4064"/>
    <w:rsid w:val="005E50BE"/>
    <w:rsid w:val="005F1100"/>
    <w:rsid w:val="005F4499"/>
    <w:rsid w:val="005F497E"/>
    <w:rsid w:val="005F4FAD"/>
    <w:rsid w:val="005F50FD"/>
    <w:rsid w:val="005F6FF5"/>
    <w:rsid w:val="00602954"/>
    <w:rsid w:val="00602C94"/>
    <w:rsid w:val="006051FD"/>
    <w:rsid w:val="0060675E"/>
    <w:rsid w:val="00606D97"/>
    <w:rsid w:val="00607216"/>
    <w:rsid w:val="006121F5"/>
    <w:rsid w:val="006145D9"/>
    <w:rsid w:val="00615C8B"/>
    <w:rsid w:val="0061610A"/>
    <w:rsid w:val="0061756A"/>
    <w:rsid w:val="0063061D"/>
    <w:rsid w:val="0063103C"/>
    <w:rsid w:val="00633A17"/>
    <w:rsid w:val="006356FE"/>
    <w:rsid w:val="00635CC6"/>
    <w:rsid w:val="0063694C"/>
    <w:rsid w:val="00640AF8"/>
    <w:rsid w:val="00642158"/>
    <w:rsid w:val="0064510B"/>
    <w:rsid w:val="00651210"/>
    <w:rsid w:val="0065186D"/>
    <w:rsid w:val="00653C33"/>
    <w:rsid w:val="00657A4A"/>
    <w:rsid w:val="0066339B"/>
    <w:rsid w:val="00672F4D"/>
    <w:rsid w:val="006739F5"/>
    <w:rsid w:val="00680E20"/>
    <w:rsid w:val="00683DCE"/>
    <w:rsid w:val="00690066"/>
    <w:rsid w:val="00692589"/>
    <w:rsid w:val="006A7B76"/>
    <w:rsid w:val="006B139B"/>
    <w:rsid w:val="006B276E"/>
    <w:rsid w:val="006B44ED"/>
    <w:rsid w:val="006B467E"/>
    <w:rsid w:val="006B4881"/>
    <w:rsid w:val="006B6687"/>
    <w:rsid w:val="006B6E45"/>
    <w:rsid w:val="006B7795"/>
    <w:rsid w:val="006C0813"/>
    <w:rsid w:val="006C0F4B"/>
    <w:rsid w:val="006C5457"/>
    <w:rsid w:val="006D1A10"/>
    <w:rsid w:val="006D252D"/>
    <w:rsid w:val="006D3162"/>
    <w:rsid w:val="006D4094"/>
    <w:rsid w:val="006D5B96"/>
    <w:rsid w:val="006D5EE2"/>
    <w:rsid w:val="006D6349"/>
    <w:rsid w:val="006E1F6E"/>
    <w:rsid w:val="006E457F"/>
    <w:rsid w:val="006E5900"/>
    <w:rsid w:val="006F02CB"/>
    <w:rsid w:val="006F4B98"/>
    <w:rsid w:val="006F574B"/>
    <w:rsid w:val="006F6610"/>
    <w:rsid w:val="006F7554"/>
    <w:rsid w:val="00701C6E"/>
    <w:rsid w:val="00703ADB"/>
    <w:rsid w:val="0070606D"/>
    <w:rsid w:val="00711011"/>
    <w:rsid w:val="00711951"/>
    <w:rsid w:val="00711B83"/>
    <w:rsid w:val="0071294D"/>
    <w:rsid w:val="007129D6"/>
    <w:rsid w:val="0071346C"/>
    <w:rsid w:val="007143B1"/>
    <w:rsid w:val="00720568"/>
    <w:rsid w:val="00724D9A"/>
    <w:rsid w:val="00726262"/>
    <w:rsid w:val="007274ED"/>
    <w:rsid w:val="00731F79"/>
    <w:rsid w:val="0073344B"/>
    <w:rsid w:val="00736BFC"/>
    <w:rsid w:val="00737259"/>
    <w:rsid w:val="00737447"/>
    <w:rsid w:val="0073780F"/>
    <w:rsid w:val="00740117"/>
    <w:rsid w:val="007448C2"/>
    <w:rsid w:val="00750E59"/>
    <w:rsid w:val="00750F3A"/>
    <w:rsid w:val="007545F0"/>
    <w:rsid w:val="00757293"/>
    <w:rsid w:val="00760577"/>
    <w:rsid w:val="00762A9D"/>
    <w:rsid w:val="00763AF9"/>
    <w:rsid w:val="00770EF6"/>
    <w:rsid w:val="00772386"/>
    <w:rsid w:val="007760F7"/>
    <w:rsid w:val="007828AA"/>
    <w:rsid w:val="007833F8"/>
    <w:rsid w:val="007837CA"/>
    <w:rsid w:val="00784AFD"/>
    <w:rsid w:val="00786F23"/>
    <w:rsid w:val="00786F67"/>
    <w:rsid w:val="007870B9"/>
    <w:rsid w:val="00794A1E"/>
    <w:rsid w:val="007A0DD2"/>
    <w:rsid w:val="007A12C6"/>
    <w:rsid w:val="007A186D"/>
    <w:rsid w:val="007A6485"/>
    <w:rsid w:val="007B1E55"/>
    <w:rsid w:val="007B4BA8"/>
    <w:rsid w:val="007C0906"/>
    <w:rsid w:val="007C35CD"/>
    <w:rsid w:val="007C5921"/>
    <w:rsid w:val="007C67F7"/>
    <w:rsid w:val="007C6E0C"/>
    <w:rsid w:val="007D257B"/>
    <w:rsid w:val="007D335E"/>
    <w:rsid w:val="007D371E"/>
    <w:rsid w:val="007D5756"/>
    <w:rsid w:val="007D6127"/>
    <w:rsid w:val="007E6B2B"/>
    <w:rsid w:val="007F3BB7"/>
    <w:rsid w:val="007F5399"/>
    <w:rsid w:val="007F77D2"/>
    <w:rsid w:val="0080193C"/>
    <w:rsid w:val="00803B3B"/>
    <w:rsid w:val="00811219"/>
    <w:rsid w:val="00820E66"/>
    <w:rsid w:val="008227C2"/>
    <w:rsid w:val="00826A4B"/>
    <w:rsid w:val="00827335"/>
    <w:rsid w:val="008274F2"/>
    <w:rsid w:val="00830526"/>
    <w:rsid w:val="00831D71"/>
    <w:rsid w:val="008332A0"/>
    <w:rsid w:val="00833C77"/>
    <w:rsid w:val="00833FA0"/>
    <w:rsid w:val="00835B8D"/>
    <w:rsid w:val="0083677F"/>
    <w:rsid w:val="008379B9"/>
    <w:rsid w:val="0084296B"/>
    <w:rsid w:val="00842BE1"/>
    <w:rsid w:val="00843009"/>
    <w:rsid w:val="008437A1"/>
    <w:rsid w:val="008450EC"/>
    <w:rsid w:val="00847BE3"/>
    <w:rsid w:val="00850955"/>
    <w:rsid w:val="00851F6F"/>
    <w:rsid w:val="00856270"/>
    <w:rsid w:val="00864238"/>
    <w:rsid w:val="00867CBF"/>
    <w:rsid w:val="00871904"/>
    <w:rsid w:val="00881ECC"/>
    <w:rsid w:val="0089139E"/>
    <w:rsid w:val="008915F9"/>
    <w:rsid w:val="0089306D"/>
    <w:rsid w:val="00894700"/>
    <w:rsid w:val="008950CA"/>
    <w:rsid w:val="008951E4"/>
    <w:rsid w:val="00896A46"/>
    <w:rsid w:val="00896D23"/>
    <w:rsid w:val="008977B5"/>
    <w:rsid w:val="00897B6A"/>
    <w:rsid w:val="008A1808"/>
    <w:rsid w:val="008A4D27"/>
    <w:rsid w:val="008A5593"/>
    <w:rsid w:val="008B02E2"/>
    <w:rsid w:val="008B4DAC"/>
    <w:rsid w:val="008B4FE9"/>
    <w:rsid w:val="008B7ADA"/>
    <w:rsid w:val="008D17C3"/>
    <w:rsid w:val="008D350E"/>
    <w:rsid w:val="008D3719"/>
    <w:rsid w:val="008D3F03"/>
    <w:rsid w:val="008E1FC2"/>
    <w:rsid w:val="008E55B9"/>
    <w:rsid w:val="008E7D80"/>
    <w:rsid w:val="008F3F6B"/>
    <w:rsid w:val="008F6E71"/>
    <w:rsid w:val="00903AE5"/>
    <w:rsid w:val="00906685"/>
    <w:rsid w:val="00910C2B"/>
    <w:rsid w:val="00911588"/>
    <w:rsid w:val="00912311"/>
    <w:rsid w:val="0091614A"/>
    <w:rsid w:val="00920E13"/>
    <w:rsid w:val="009223EA"/>
    <w:rsid w:val="00927A6D"/>
    <w:rsid w:val="00930329"/>
    <w:rsid w:val="00931AF5"/>
    <w:rsid w:val="00931B23"/>
    <w:rsid w:val="009409ED"/>
    <w:rsid w:val="009447A3"/>
    <w:rsid w:val="00944DA0"/>
    <w:rsid w:val="00946B48"/>
    <w:rsid w:val="00947414"/>
    <w:rsid w:val="00947992"/>
    <w:rsid w:val="00950CD7"/>
    <w:rsid w:val="00952655"/>
    <w:rsid w:val="00954DEE"/>
    <w:rsid w:val="009615FA"/>
    <w:rsid w:val="0096322D"/>
    <w:rsid w:val="00965137"/>
    <w:rsid w:val="009653EA"/>
    <w:rsid w:val="009655EE"/>
    <w:rsid w:val="009721A1"/>
    <w:rsid w:val="00972C9E"/>
    <w:rsid w:val="00973075"/>
    <w:rsid w:val="009735C3"/>
    <w:rsid w:val="00976E32"/>
    <w:rsid w:val="0098211C"/>
    <w:rsid w:val="00982719"/>
    <w:rsid w:val="00984E18"/>
    <w:rsid w:val="00987A1D"/>
    <w:rsid w:val="00990DFD"/>
    <w:rsid w:val="009924AE"/>
    <w:rsid w:val="00993B42"/>
    <w:rsid w:val="009A30D2"/>
    <w:rsid w:val="009A40E9"/>
    <w:rsid w:val="009A505E"/>
    <w:rsid w:val="009A69C9"/>
    <w:rsid w:val="009A7FBD"/>
    <w:rsid w:val="009B2F58"/>
    <w:rsid w:val="009B4BB3"/>
    <w:rsid w:val="009B790E"/>
    <w:rsid w:val="009C4019"/>
    <w:rsid w:val="009C6ED0"/>
    <w:rsid w:val="009D599D"/>
    <w:rsid w:val="009D66AF"/>
    <w:rsid w:val="009D6854"/>
    <w:rsid w:val="009E4385"/>
    <w:rsid w:val="009E4E9E"/>
    <w:rsid w:val="009E516E"/>
    <w:rsid w:val="009E6C15"/>
    <w:rsid w:val="009F0CCF"/>
    <w:rsid w:val="009F16E7"/>
    <w:rsid w:val="009F37CF"/>
    <w:rsid w:val="009F5284"/>
    <w:rsid w:val="009F5582"/>
    <w:rsid w:val="009F5E47"/>
    <w:rsid w:val="009F6466"/>
    <w:rsid w:val="009F70BF"/>
    <w:rsid w:val="00A00BCB"/>
    <w:rsid w:val="00A012B1"/>
    <w:rsid w:val="00A04AFB"/>
    <w:rsid w:val="00A06017"/>
    <w:rsid w:val="00A0659B"/>
    <w:rsid w:val="00A06DD6"/>
    <w:rsid w:val="00A072D1"/>
    <w:rsid w:val="00A07D4A"/>
    <w:rsid w:val="00A101B4"/>
    <w:rsid w:val="00A14A58"/>
    <w:rsid w:val="00A22139"/>
    <w:rsid w:val="00A221E6"/>
    <w:rsid w:val="00A27524"/>
    <w:rsid w:val="00A2772A"/>
    <w:rsid w:val="00A32345"/>
    <w:rsid w:val="00A4108C"/>
    <w:rsid w:val="00A423D7"/>
    <w:rsid w:val="00A439C6"/>
    <w:rsid w:val="00A44A47"/>
    <w:rsid w:val="00A46B24"/>
    <w:rsid w:val="00A509C9"/>
    <w:rsid w:val="00A50CB8"/>
    <w:rsid w:val="00A50E1D"/>
    <w:rsid w:val="00A51687"/>
    <w:rsid w:val="00A51ADB"/>
    <w:rsid w:val="00A5251B"/>
    <w:rsid w:val="00A551AC"/>
    <w:rsid w:val="00A56A56"/>
    <w:rsid w:val="00A613AD"/>
    <w:rsid w:val="00A64C45"/>
    <w:rsid w:val="00A6553D"/>
    <w:rsid w:val="00A669C8"/>
    <w:rsid w:val="00A67278"/>
    <w:rsid w:val="00A7133A"/>
    <w:rsid w:val="00A7456A"/>
    <w:rsid w:val="00A81C07"/>
    <w:rsid w:val="00A81CED"/>
    <w:rsid w:val="00A82256"/>
    <w:rsid w:val="00A94C5E"/>
    <w:rsid w:val="00A96235"/>
    <w:rsid w:val="00AA2194"/>
    <w:rsid w:val="00AA29A2"/>
    <w:rsid w:val="00AA2B6B"/>
    <w:rsid w:val="00AA33A6"/>
    <w:rsid w:val="00AA5925"/>
    <w:rsid w:val="00AA7AD6"/>
    <w:rsid w:val="00AB1EB4"/>
    <w:rsid w:val="00AB6CD3"/>
    <w:rsid w:val="00AC1CA5"/>
    <w:rsid w:val="00AC1CBA"/>
    <w:rsid w:val="00AC294A"/>
    <w:rsid w:val="00AC3487"/>
    <w:rsid w:val="00AD11A7"/>
    <w:rsid w:val="00AD2D85"/>
    <w:rsid w:val="00AD5861"/>
    <w:rsid w:val="00AE5950"/>
    <w:rsid w:val="00AE6BA7"/>
    <w:rsid w:val="00AE7564"/>
    <w:rsid w:val="00AF0692"/>
    <w:rsid w:val="00AF1590"/>
    <w:rsid w:val="00AF7CC4"/>
    <w:rsid w:val="00AF7F9D"/>
    <w:rsid w:val="00B00294"/>
    <w:rsid w:val="00B00385"/>
    <w:rsid w:val="00B01A28"/>
    <w:rsid w:val="00B02170"/>
    <w:rsid w:val="00B03C44"/>
    <w:rsid w:val="00B10013"/>
    <w:rsid w:val="00B14072"/>
    <w:rsid w:val="00B15476"/>
    <w:rsid w:val="00B17413"/>
    <w:rsid w:val="00B2187C"/>
    <w:rsid w:val="00B21BE9"/>
    <w:rsid w:val="00B235A3"/>
    <w:rsid w:val="00B25BA0"/>
    <w:rsid w:val="00B36627"/>
    <w:rsid w:val="00B40822"/>
    <w:rsid w:val="00B44315"/>
    <w:rsid w:val="00B4613C"/>
    <w:rsid w:val="00B51264"/>
    <w:rsid w:val="00B51CD4"/>
    <w:rsid w:val="00B56B79"/>
    <w:rsid w:val="00B5789C"/>
    <w:rsid w:val="00B578CA"/>
    <w:rsid w:val="00B57F5C"/>
    <w:rsid w:val="00B609AF"/>
    <w:rsid w:val="00B609EE"/>
    <w:rsid w:val="00B63E8B"/>
    <w:rsid w:val="00B64719"/>
    <w:rsid w:val="00B64FF5"/>
    <w:rsid w:val="00B66BF4"/>
    <w:rsid w:val="00B6792B"/>
    <w:rsid w:val="00B72373"/>
    <w:rsid w:val="00B74D5A"/>
    <w:rsid w:val="00B7534F"/>
    <w:rsid w:val="00B75A94"/>
    <w:rsid w:val="00B802F8"/>
    <w:rsid w:val="00B828BF"/>
    <w:rsid w:val="00B8333A"/>
    <w:rsid w:val="00B83D58"/>
    <w:rsid w:val="00B84CFA"/>
    <w:rsid w:val="00B93B22"/>
    <w:rsid w:val="00B95A98"/>
    <w:rsid w:val="00B96CA3"/>
    <w:rsid w:val="00B96E11"/>
    <w:rsid w:val="00BB1085"/>
    <w:rsid w:val="00BB27CE"/>
    <w:rsid w:val="00BB306A"/>
    <w:rsid w:val="00BB31F0"/>
    <w:rsid w:val="00BB70E4"/>
    <w:rsid w:val="00BC1848"/>
    <w:rsid w:val="00BC7799"/>
    <w:rsid w:val="00BD095D"/>
    <w:rsid w:val="00BD776A"/>
    <w:rsid w:val="00BE1025"/>
    <w:rsid w:val="00BE58E9"/>
    <w:rsid w:val="00BE66D0"/>
    <w:rsid w:val="00BE7991"/>
    <w:rsid w:val="00BF3C03"/>
    <w:rsid w:val="00C03D16"/>
    <w:rsid w:val="00C0724F"/>
    <w:rsid w:val="00C07F35"/>
    <w:rsid w:val="00C1179C"/>
    <w:rsid w:val="00C123B2"/>
    <w:rsid w:val="00C1278A"/>
    <w:rsid w:val="00C14C9C"/>
    <w:rsid w:val="00C15390"/>
    <w:rsid w:val="00C20782"/>
    <w:rsid w:val="00C207FB"/>
    <w:rsid w:val="00C21164"/>
    <w:rsid w:val="00C21C8B"/>
    <w:rsid w:val="00C223A8"/>
    <w:rsid w:val="00C25DF9"/>
    <w:rsid w:val="00C2620A"/>
    <w:rsid w:val="00C30E64"/>
    <w:rsid w:val="00C4397E"/>
    <w:rsid w:val="00C45075"/>
    <w:rsid w:val="00C50CCA"/>
    <w:rsid w:val="00C52C0A"/>
    <w:rsid w:val="00C61E4B"/>
    <w:rsid w:val="00C622C5"/>
    <w:rsid w:val="00C631DD"/>
    <w:rsid w:val="00C638F3"/>
    <w:rsid w:val="00C64F40"/>
    <w:rsid w:val="00C668DE"/>
    <w:rsid w:val="00C752E5"/>
    <w:rsid w:val="00C776C1"/>
    <w:rsid w:val="00C81787"/>
    <w:rsid w:val="00C847CA"/>
    <w:rsid w:val="00C851DE"/>
    <w:rsid w:val="00C8796E"/>
    <w:rsid w:val="00C9120E"/>
    <w:rsid w:val="00C92C55"/>
    <w:rsid w:val="00C92F10"/>
    <w:rsid w:val="00C96E9C"/>
    <w:rsid w:val="00CA0453"/>
    <w:rsid w:val="00CA1030"/>
    <w:rsid w:val="00CA1F81"/>
    <w:rsid w:val="00CB34BC"/>
    <w:rsid w:val="00CB3F23"/>
    <w:rsid w:val="00CB42A4"/>
    <w:rsid w:val="00CB4AD9"/>
    <w:rsid w:val="00CC2043"/>
    <w:rsid w:val="00CC3F6E"/>
    <w:rsid w:val="00CC7196"/>
    <w:rsid w:val="00CD1C0B"/>
    <w:rsid w:val="00CD2712"/>
    <w:rsid w:val="00CD30EF"/>
    <w:rsid w:val="00CD384C"/>
    <w:rsid w:val="00CD7B93"/>
    <w:rsid w:val="00CF078D"/>
    <w:rsid w:val="00CF1207"/>
    <w:rsid w:val="00CF25B9"/>
    <w:rsid w:val="00CF25DE"/>
    <w:rsid w:val="00CF6307"/>
    <w:rsid w:val="00D010B6"/>
    <w:rsid w:val="00D02231"/>
    <w:rsid w:val="00D0588F"/>
    <w:rsid w:val="00D06036"/>
    <w:rsid w:val="00D079BA"/>
    <w:rsid w:val="00D11138"/>
    <w:rsid w:val="00D12B68"/>
    <w:rsid w:val="00D137B4"/>
    <w:rsid w:val="00D14258"/>
    <w:rsid w:val="00D201E8"/>
    <w:rsid w:val="00D20FD0"/>
    <w:rsid w:val="00D21070"/>
    <w:rsid w:val="00D22EAE"/>
    <w:rsid w:val="00D2331E"/>
    <w:rsid w:val="00D276EE"/>
    <w:rsid w:val="00D33711"/>
    <w:rsid w:val="00D35BC0"/>
    <w:rsid w:val="00D4232E"/>
    <w:rsid w:val="00D449DA"/>
    <w:rsid w:val="00D477DD"/>
    <w:rsid w:val="00D47ECC"/>
    <w:rsid w:val="00D55751"/>
    <w:rsid w:val="00D624D1"/>
    <w:rsid w:val="00D87F95"/>
    <w:rsid w:val="00D925D4"/>
    <w:rsid w:val="00D9340F"/>
    <w:rsid w:val="00D97066"/>
    <w:rsid w:val="00DA0EBD"/>
    <w:rsid w:val="00DA75F0"/>
    <w:rsid w:val="00DA7E45"/>
    <w:rsid w:val="00DA7EE4"/>
    <w:rsid w:val="00DB0532"/>
    <w:rsid w:val="00DB0E2B"/>
    <w:rsid w:val="00DB68D8"/>
    <w:rsid w:val="00DC0E8B"/>
    <w:rsid w:val="00DC167F"/>
    <w:rsid w:val="00DC1C46"/>
    <w:rsid w:val="00DC4A01"/>
    <w:rsid w:val="00DC7BFD"/>
    <w:rsid w:val="00DD2146"/>
    <w:rsid w:val="00DD2DDD"/>
    <w:rsid w:val="00DD34D7"/>
    <w:rsid w:val="00DD451D"/>
    <w:rsid w:val="00DD62E5"/>
    <w:rsid w:val="00DD636F"/>
    <w:rsid w:val="00DE113C"/>
    <w:rsid w:val="00DE5B57"/>
    <w:rsid w:val="00DE74A5"/>
    <w:rsid w:val="00DF3508"/>
    <w:rsid w:val="00DF4C16"/>
    <w:rsid w:val="00DF72CA"/>
    <w:rsid w:val="00DF75B9"/>
    <w:rsid w:val="00E03990"/>
    <w:rsid w:val="00E044CF"/>
    <w:rsid w:val="00E07130"/>
    <w:rsid w:val="00E10B0D"/>
    <w:rsid w:val="00E10D50"/>
    <w:rsid w:val="00E10F34"/>
    <w:rsid w:val="00E12B94"/>
    <w:rsid w:val="00E15A62"/>
    <w:rsid w:val="00E15A73"/>
    <w:rsid w:val="00E226B9"/>
    <w:rsid w:val="00E26481"/>
    <w:rsid w:val="00E3198C"/>
    <w:rsid w:val="00E31FFA"/>
    <w:rsid w:val="00E3439C"/>
    <w:rsid w:val="00E353F8"/>
    <w:rsid w:val="00E35EAD"/>
    <w:rsid w:val="00E41C29"/>
    <w:rsid w:val="00E45C61"/>
    <w:rsid w:val="00E50712"/>
    <w:rsid w:val="00E50D12"/>
    <w:rsid w:val="00E519AB"/>
    <w:rsid w:val="00E51C2C"/>
    <w:rsid w:val="00E52AAD"/>
    <w:rsid w:val="00E53CEA"/>
    <w:rsid w:val="00E54140"/>
    <w:rsid w:val="00E56F05"/>
    <w:rsid w:val="00E70AA2"/>
    <w:rsid w:val="00E72AD0"/>
    <w:rsid w:val="00E773E6"/>
    <w:rsid w:val="00E84FE9"/>
    <w:rsid w:val="00E85051"/>
    <w:rsid w:val="00E87F12"/>
    <w:rsid w:val="00E94D91"/>
    <w:rsid w:val="00EA44A8"/>
    <w:rsid w:val="00EA4F3C"/>
    <w:rsid w:val="00EB0794"/>
    <w:rsid w:val="00EB10FF"/>
    <w:rsid w:val="00EB2A51"/>
    <w:rsid w:val="00EB2F83"/>
    <w:rsid w:val="00EB73C1"/>
    <w:rsid w:val="00EC33B2"/>
    <w:rsid w:val="00EC534B"/>
    <w:rsid w:val="00ED1A1C"/>
    <w:rsid w:val="00ED578C"/>
    <w:rsid w:val="00ED6040"/>
    <w:rsid w:val="00ED711C"/>
    <w:rsid w:val="00EE04F6"/>
    <w:rsid w:val="00EE39F5"/>
    <w:rsid w:val="00EE6623"/>
    <w:rsid w:val="00EE7622"/>
    <w:rsid w:val="00EF296A"/>
    <w:rsid w:val="00EF4F44"/>
    <w:rsid w:val="00F00233"/>
    <w:rsid w:val="00F0262A"/>
    <w:rsid w:val="00F036B1"/>
    <w:rsid w:val="00F06D0E"/>
    <w:rsid w:val="00F0705B"/>
    <w:rsid w:val="00F107C2"/>
    <w:rsid w:val="00F119D3"/>
    <w:rsid w:val="00F137E0"/>
    <w:rsid w:val="00F20692"/>
    <w:rsid w:val="00F26997"/>
    <w:rsid w:val="00F326A4"/>
    <w:rsid w:val="00F40396"/>
    <w:rsid w:val="00F44A29"/>
    <w:rsid w:val="00F46708"/>
    <w:rsid w:val="00F5122A"/>
    <w:rsid w:val="00F54647"/>
    <w:rsid w:val="00F61BA6"/>
    <w:rsid w:val="00F6730E"/>
    <w:rsid w:val="00F677D8"/>
    <w:rsid w:val="00F74818"/>
    <w:rsid w:val="00F76990"/>
    <w:rsid w:val="00F76B6E"/>
    <w:rsid w:val="00F82AF2"/>
    <w:rsid w:val="00F836D7"/>
    <w:rsid w:val="00F83847"/>
    <w:rsid w:val="00F858D5"/>
    <w:rsid w:val="00F90515"/>
    <w:rsid w:val="00F93C58"/>
    <w:rsid w:val="00F95A37"/>
    <w:rsid w:val="00FA075F"/>
    <w:rsid w:val="00FA1801"/>
    <w:rsid w:val="00FA2389"/>
    <w:rsid w:val="00FA3753"/>
    <w:rsid w:val="00FB5262"/>
    <w:rsid w:val="00FC2736"/>
    <w:rsid w:val="00FC3A62"/>
    <w:rsid w:val="00FC5A36"/>
    <w:rsid w:val="00FC79C4"/>
    <w:rsid w:val="00FD0171"/>
    <w:rsid w:val="00FD0FBD"/>
    <w:rsid w:val="00FD3BF7"/>
    <w:rsid w:val="00FD57C4"/>
    <w:rsid w:val="00FD582D"/>
    <w:rsid w:val="00FD6DED"/>
    <w:rsid w:val="00FE047A"/>
    <w:rsid w:val="00FE0B51"/>
    <w:rsid w:val="00FE1EDB"/>
    <w:rsid w:val="00FE2650"/>
    <w:rsid w:val="00FE3580"/>
    <w:rsid w:val="00FE43C8"/>
    <w:rsid w:val="00FE6371"/>
    <w:rsid w:val="00FE7F4D"/>
    <w:rsid w:val="00FF12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940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94D9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C7CE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179C"/>
    <w:rPr>
      <w:color w:val="0563C1" w:themeColor="hyperlink"/>
      <w:u w:val="single"/>
    </w:rPr>
  </w:style>
  <w:style w:type="paragraph" w:styleId="Textpoznmkypodiarou">
    <w:name w:val="footnote text"/>
    <w:basedOn w:val="Normlny"/>
    <w:link w:val="TextpoznmkypodiarouChar"/>
    <w:uiPriority w:val="99"/>
    <w:unhideWhenUsed/>
    <w:rsid w:val="00C1179C"/>
    <w:rPr>
      <w:sz w:val="20"/>
      <w:szCs w:val="20"/>
    </w:rPr>
  </w:style>
  <w:style w:type="character" w:customStyle="1" w:styleId="TextpoznmkypodiarouChar">
    <w:name w:val="Text poznámky pod čiarou Char"/>
    <w:basedOn w:val="Predvolenpsmoodseku"/>
    <w:link w:val="Textpoznmkypodiarou"/>
    <w:uiPriority w:val="99"/>
    <w:rsid w:val="00C1179C"/>
    <w:rPr>
      <w:rFonts w:ascii="Times New Roman" w:eastAsia="Times New Roman" w:hAnsi="Times New Roman" w:cs="Times New Roman"/>
      <w:sz w:val="20"/>
      <w:szCs w:val="20"/>
      <w:lang w:eastAsia="sk-SK"/>
    </w:rPr>
  </w:style>
  <w:style w:type="character" w:customStyle="1" w:styleId="OdsekzoznamuChar">
    <w:name w:val="Odsek zoznamu Char"/>
    <w:aliases w:val="body Char,List Paragraph Char,Odsek zoznamu2 Char,Lettre d'introduction Char,Paragrafo elenco Char,1st level - Bullet List Paragraph Char,Odstavec cíl se seznamem Char,Odstavec se seznamem1 Char,VS_Odsek Char"/>
    <w:link w:val="Odsekzoznamu"/>
    <w:uiPriority w:val="34"/>
    <w:qFormat/>
    <w:locked/>
    <w:rsid w:val="00C1179C"/>
    <w:rPr>
      <w:rFonts w:ascii="Times New Roman" w:eastAsia="Times New Roman" w:hAnsi="Times New Roman" w:cs="Times New Roman"/>
      <w:sz w:val="24"/>
      <w:szCs w:val="24"/>
      <w:lang w:eastAsia="sk-SK"/>
    </w:rPr>
  </w:style>
  <w:style w:type="paragraph" w:styleId="Odsekzoznamu">
    <w:name w:val="List Paragraph"/>
    <w:aliases w:val="body,List Paragraph,Odsek zoznamu2,Lettre d'introduction,Paragrafo elenco,1st level - Bullet List Paragraph,Odstavec cíl se seznamem,Odstavec se seznamem1,VS_Odsek"/>
    <w:basedOn w:val="Normlny"/>
    <w:link w:val="OdsekzoznamuChar"/>
    <w:uiPriority w:val="34"/>
    <w:qFormat/>
    <w:rsid w:val="00C1179C"/>
    <w:pPr>
      <w:ind w:left="720"/>
      <w:contextualSpacing/>
    </w:pPr>
  </w:style>
  <w:style w:type="character" w:customStyle="1" w:styleId="BulletChar">
    <w:name w:val="Bullet Char"/>
    <w:basedOn w:val="Predvolenpsmoodseku"/>
    <w:link w:val="Bullet"/>
    <w:locked/>
    <w:rsid w:val="00C1179C"/>
    <w:rPr>
      <w:rFonts w:ascii="Verdana" w:eastAsia="Times New Roman" w:hAnsi="Verdana" w:cs="Times New Roman"/>
      <w:sz w:val="20"/>
      <w:szCs w:val="36"/>
    </w:rPr>
  </w:style>
  <w:style w:type="paragraph" w:customStyle="1" w:styleId="Bullet">
    <w:name w:val="Bullet"/>
    <w:basedOn w:val="Odsekzoznamu"/>
    <w:link w:val="BulletChar"/>
    <w:qFormat/>
    <w:rsid w:val="00C1179C"/>
    <w:pPr>
      <w:numPr>
        <w:numId w:val="1"/>
      </w:numPr>
      <w:tabs>
        <w:tab w:val="num" w:pos="360"/>
      </w:tabs>
      <w:spacing w:before="60" w:after="120"/>
      <w:ind w:firstLine="0"/>
      <w:contextualSpacing w:val="0"/>
      <w:jc w:val="both"/>
    </w:pPr>
    <w:rPr>
      <w:rFonts w:ascii="Verdana" w:hAnsi="Verdana"/>
      <w:sz w:val="20"/>
      <w:szCs w:val="36"/>
      <w:lang w:eastAsia="en-US"/>
    </w:rPr>
  </w:style>
  <w:style w:type="paragraph" w:customStyle="1" w:styleId="Bullet2">
    <w:name w:val="Bullet 2"/>
    <w:basedOn w:val="Bullet"/>
    <w:qFormat/>
    <w:rsid w:val="00C1179C"/>
    <w:pPr>
      <w:numPr>
        <w:ilvl w:val="1"/>
      </w:numPr>
      <w:tabs>
        <w:tab w:val="num" w:pos="360"/>
      </w:tabs>
      <w:ind w:left="1134" w:hanging="567"/>
    </w:pPr>
  </w:style>
  <w:style w:type="character" w:styleId="Odkaznapoznmkupodiarou">
    <w:name w:val="footnote reference"/>
    <w:basedOn w:val="Predvolenpsmoodseku"/>
    <w:uiPriority w:val="99"/>
    <w:semiHidden/>
    <w:unhideWhenUsed/>
    <w:rsid w:val="00C1179C"/>
    <w:rPr>
      <w:rFonts w:ascii="Times New Roman" w:hAnsi="Times New Roman" w:cs="Times New Roman" w:hint="default"/>
      <w:vertAlign w:val="superscript"/>
    </w:rPr>
  </w:style>
  <w:style w:type="table" w:styleId="Mriekatabuky">
    <w:name w:val="Table Grid"/>
    <w:aliases w:val="Deloitte table 3"/>
    <w:basedOn w:val="Normlnatabuka"/>
    <w:uiPriority w:val="39"/>
    <w:rsid w:val="00C117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7456A"/>
    <w:pPr>
      <w:tabs>
        <w:tab w:val="center" w:pos="4536"/>
        <w:tab w:val="right" w:pos="9072"/>
      </w:tabs>
    </w:pPr>
  </w:style>
  <w:style w:type="character" w:customStyle="1" w:styleId="HlavikaChar">
    <w:name w:val="Hlavička Char"/>
    <w:basedOn w:val="Predvolenpsmoodseku"/>
    <w:link w:val="Hlavika"/>
    <w:uiPriority w:val="99"/>
    <w:rsid w:val="00A7456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7456A"/>
    <w:pPr>
      <w:tabs>
        <w:tab w:val="center" w:pos="4536"/>
        <w:tab w:val="right" w:pos="9072"/>
      </w:tabs>
    </w:pPr>
  </w:style>
  <w:style w:type="character" w:customStyle="1" w:styleId="PtaChar">
    <w:name w:val="Päta Char"/>
    <w:basedOn w:val="Predvolenpsmoodseku"/>
    <w:link w:val="Pta"/>
    <w:uiPriority w:val="99"/>
    <w:rsid w:val="00A7456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5810FD"/>
    <w:rPr>
      <w:sz w:val="16"/>
      <w:szCs w:val="16"/>
    </w:rPr>
  </w:style>
  <w:style w:type="paragraph" w:styleId="Textkomentra">
    <w:name w:val="annotation text"/>
    <w:basedOn w:val="Normlny"/>
    <w:link w:val="TextkomentraChar"/>
    <w:uiPriority w:val="99"/>
    <w:semiHidden/>
    <w:unhideWhenUsed/>
    <w:rsid w:val="005810FD"/>
    <w:rPr>
      <w:sz w:val="20"/>
      <w:szCs w:val="20"/>
    </w:rPr>
  </w:style>
  <w:style w:type="character" w:customStyle="1" w:styleId="TextkomentraChar">
    <w:name w:val="Text komentára Char"/>
    <w:basedOn w:val="Predvolenpsmoodseku"/>
    <w:link w:val="Textkomentra"/>
    <w:uiPriority w:val="99"/>
    <w:semiHidden/>
    <w:rsid w:val="005810F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5810FD"/>
    <w:rPr>
      <w:b/>
      <w:bCs/>
    </w:rPr>
  </w:style>
  <w:style w:type="character" w:customStyle="1" w:styleId="PredmetkomentraChar">
    <w:name w:val="Predmet komentára Char"/>
    <w:basedOn w:val="TextkomentraChar"/>
    <w:link w:val="Predmetkomentra"/>
    <w:uiPriority w:val="99"/>
    <w:semiHidden/>
    <w:rsid w:val="005810F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5810FD"/>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10FD"/>
    <w:rPr>
      <w:rFonts w:ascii="Segoe UI" w:eastAsia="Times New Roman" w:hAnsi="Segoe UI" w:cs="Segoe UI"/>
      <w:sz w:val="18"/>
      <w:szCs w:val="18"/>
      <w:lang w:eastAsia="sk-SK"/>
    </w:rPr>
  </w:style>
  <w:style w:type="character" w:styleId="Zstupntext">
    <w:name w:val="Placeholder Text"/>
    <w:basedOn w:val="Predvolenpsmoodseku"/>
    <w:uiPriority w:val="99"/>
    <w:semiHidden/>
    <w:rsid w:val="00760577"/>
    <w:rPr>
      <w:color w:val="808080"/>
    </w:rPr>
  </w:style>
  <w:style w:type="character" w:customStyle="1" w:styleId="tl5">
    <w:name w:val="Štýl5"/>
    <w:basedOn w:val="Predvolenpsmoodseku"/>
    <w:uiPriority w:val="1"/>
    <w:rsid w:val="00990DFD"/>
    <w:rPr>
      <w:rFonts w:ascii="Calibri" w:hAnsi="Calibri"/>
      <w:sz w:val="20"/>
    </w:rPr>
  </w:style>
  <w:style w:type="character" w:customStyle="1" w:styleId="tl2">
    <w:name w:val="Štýl2"/>
    <w:basedOn w:val="Predvolenpsmoodseku"/>
    <w:uiPriority w:val="1"/>
    <w:rsid w:val="00CF25DE"/>
    <w:rPr>
      <w:rFonts w:asciiTheme="minorHAnsi" w:hAnsiTheme="minorHAnsi"/>
      <w:sz w:val="20"/>
    </w:rPr>
  </w:style>
  <w:style w:type="character" w:customStyle="1" w:styleId="tl3">
    <w:name w:val="Štýl3"/>
    <w:basedOn w:val="Predvolenpsmoodseku"/>
    <w:uiPriority w:val="1"/>
    <w:rsid w:val="00CF25DE"/>
    <w:rPr>
      <w:rFonts w:ascii="Calibri" w:hAnsi="Calibri"/>
      <w:b w:val="0"/>
      <w:i w:val="0"/>
      <w:sz w:val="20"/>
    </w:rPr>
  </w:style>
  <w:style w:type="character" w:customStyle="1" w:styleId="tl1">
    <w:name w:val="Štýl1"/>
    <w:basedOn w:val="Predvolenpsmoodseku"/>
    <w:uiPriority w:val="1"/>
    <w:rsid w:val="00FE6371"/>
    <w:rPr>
      <w:rFonts w:asciiTheme="minorHAnsi" w:hAnsiTheme="minorHAnsi"/>
      <w:sz w:val="20"/>
    </w:rPr>
  </w:style>
  <w:style w:type="character" w:customStyle="1" w:styleId="tl4">
    <w:name w:val="Štýl4"/>
    <w:basedOn w:val="Predvolenpsmoodseku"/>
    <w:uiPriority w:val="1"/>
    <w:rsid w:val="00927A6D"/>
    <w:rPr>
      <w:rFonts w:ascii="Calibri" w:hAnsi="Calibri"/>
      <w:sz w:val="20"/>
    </w:rPr>
  </w:style>
  <w:style w:type="paragraph" w:styleId="Revzia">
    <w:name w:val="Revision"/>
    <w:hidden/>
    <w:uiPriority w:val="99"/>
    <w:semiHidden/>
    <w:rsid w:val="003B2E66"/>
    <w:pPr>
      <w:spacing w:after="0"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1C7CE3"/>
    <w:rPr>
      <w:rFonts w:asciiTheme="majorHAnsi" w:eastAsiaTheme="majorEastAsia" w:hAnsiTheme="majorHAnsi" w:cstheme="majorBidi"/>
      <w:color w:val="2E74B5" w:themeColor="accent1" w:themeShade="BF"/>
      <w:sz w:val="32"/>
      <w:szCs w:val="32"/>
      <w:lang w:eastAsia="sk-SK"/>
    </w:rPr>
  </w:style>
  <w:style w:type="paragraph" w:customStyle="1" w:styleId="wordsection1">
    <w:name w:val="wordsection1"/>
    <w:basedOn w:val="Normlny"/>
    <w:uiPriority w:val="99"/>
    <w:rsid w:val="00E15A73"/>
    <w:rPr>
      <w:rFonts w:eastAsiaTheme="minorHAnsi"/>
    </w:rPr>
  </w:style>
  <w:style w:type="character" w:styleId="PouitHypertextovPrepojenie">
    <w:name w:val="FollowedHyperlink"/>
    <w:basedOn w:val="Predvolenpsmoodseku"/>
    <w:uiPriority w:val="99"/>
    <w:semiHidden/>
    <w:unhideWhenUsed/>
    <w:rsid w:val="00AC1CA5"/>
    <w:rPr>
      <w:color w:val="954F72" w:themeColor="followedHyperlink"/>
      <w:u w:val="single"/>
    </w:rPr>
  </w:style>
  <w:style w:type="table" w:customStyle="1" w:styleId="Mriekatabuky1">
    <w:name w:val="Mriežka tabuľky1"/>
    <w:basedOn w:val="Normlnatabuka"/>
    <w:next w:val="Mriekatabuky"/>
    <w:uiPriority w:val="39"/>
    <w:rsid w:val="00B00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Predvolenpsmoodseku"/>
    <w:rsid w:val="00044911"/>
  </w:style>
  <w:style w:type="paragraph" w:styleId="Normlnywebov">
    <w:name w:val="Normal (Web)"/>
    <w:basedOn w:val="Normlny"/>
    <w:uiPriority w:val="99"/>
    <w:unhideWhenUsed/>
    <w:rsid w:val="00FE7F4D"/>
    <w:pPr>
      <w:spacing w:before="100" w:beforeAutospacing="1" w:after="100" w:afterAutospacing="1"/>
    </w:pPr>
  </w:style>
  <w:style w:type="character" w:styleId="Siln">
    <w:name w:val="Strong"/>
    <w:basedOn w:val="Predvolenpsmoodseku"/>
    <w:uiPriority w:val="22"/>
    <w:qFormat/>
    <w:rsid w:val="00FE7F4D"/>
    <w:rPr>
      <w:b/>
      <w:bCs/>
    </w:rPr>
  </w:style>
  <w:style w:type="paragraph" w:styleId="Zkladntext">
    <w:name w:val="Body Text"/>
    <w:basedOn w:val="Normlny"/>
    <w:link w:val="ZkladntextChar"/>
    <w:uiPriority w:val="1"/>
    <w:qFormat/>
    <w:rsid w:val="004F48C7"/>
    <w:pPr>
      <w:widowControl w:val="0"/>
      <w:autoSpaceDE w:val="0"/>
      <w:autoSpaceDN w:val="0"/>
    </w:pPr>
    <w:rPr>
      <w:lang w:eastAsia="en-US" w:bidi="en-US"/>
    </w:rPr>
  </w:style>
  <w:style w:type="character" w:customStyle="1" w:styleId="ZkladntextChar">
    <w:name w:val="Základný text Char"/>
    <w:basedOn w:val="Predvolenpsmoodseku"/>
    <w:link w:val="Zkladntext"/>
    <w:uiPriority w:val="1"/>
    <w:rsid w:val="004F48C7"/>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16144">
      <w:bodyDiv w:val="1"/>
      <w:marLeft w:val="0"/>
      <w:marRight w:val="0"/>
      <w:marTop w:val="0"/>
      <w:marBottom w:val="0"/>
      <w:divBdr>
        <w:top w:val="none" w:sz="0" w:space="0" w:color="auto"/>
        <w:left w:val="none" w:sz="0" w:space="0" w:color="auto"/>
        <w:bottom w:val="none" w:sz="0" w:space="0" w:color="auto"/>
        <w:right w:val="none" w:sz="0" w:space="0" w:color="auto"/>
      </w:divBdr>
    </w:div>
    <w:div w:id="288516409">
      <w:bodyDiv w:val="1"/>
      <w:marLeft w:val="0"/>
      <w:marRight w:val="0"/>
      <w:marTop w:val="0"/>
      <w:marBottom w:val="0"/>
      <w:divBdr>
        <w:top w:val="none" w:sz="0" w:space="0" w:color="auto"/>
        <w:left w:val="none" w:sz="0" w:space="0" w:color="auto"/>
        <w:bottom w:val="none" w:sz="0" w:space="0" w:color="auto"/>
        <w:right w:val="none" w:sz="0" w:space="0" w:color="auto"/>
      </w:divBdr>
    </w:div>
    <w:div w:id="519202714">
      <w:bodyDiv w:val="1"/>
      <w:marLeft w:val="0"/>
      <w:marRight w:val="0"/>
      <w:marTop w:val="0"/>
      <w:marBottom w:val="0"/>
      <w:divBdr>
        <w:top w:val="none" w:sz="0" w:space="0" w:color="auto"/>
        <w:left w:val="none" w:sz="0" w:space="0" w:color="auto"/>
        <w:bottom w:val="none" w:sz="0" w:space="0" w:color="auto"/>
        <w:right w:val="none" w:sz="0" w:space="0" w:color="auto"/>
      </w:divBdr>
    </w:div>
    <w:div w:id="563108510">
      <w:bodyDiv w:val="1"/>
      <w:marLeft w:val="0"/>
      <w:marRight w:val="0"/>
      <w:marTop w:val="0"/>
      <w:marBottom w:val="0"/>
      <w:divBdr>
        <w:top w:val="none" w:sz="0" w:space="0" w:color="auto"/>
        <w:left w:val="none" w:sz="0" w:space="0" w:color="auto"/>
        <w:bottom w:val="none" w:sz="0" w:space="0" w:color="auto"/>
        <w:right w:val="none" w:sz="0" w:space="0" w:color="auto"/>
      </w:divBdr>
    </w:div>
    <w:div w:id="610554909">
      <w:bodyDiv w:val="1"/>
      <w:marLeft w:val="0"/>
      <w:marRight w:val="0"/>
      <w:marTop w:val="0"/>
      <w:marBottom w:val="0"/>
      <w:divBdr>
        <w:top w:val="none" w:sz="0" w:space="0" w:color="auto"/>
        <w:left w:val="none" w:sz="0" w:space="0" w:color="auto"/>
        <w:bottom w:val="none" w:sz="0" w:space="0" w:color="auto"/>
        <w:right w:val="none" w:sz="0" w:space="0" w:color="auto"/>
      </w:divBdr>
    </w:div>
    <w:div w:id="849027009">
      <w:bodyDiv w:val="1"/>
      <w:marLeft w:val="0"/>
      <w:marRight w:val="0"/>
      <w:marTop w:val="0"/>
      <w:marBottom w:val="0"/>
      <w:divBdr>
        <w:top w:val="none" w:sz="0" w:space="0" w:color="auto"/>
        <w:left w:val="none" w:sz="0" w:space="0" w:color="auto"/>
        <w:bottom w:val="none" w:sz="0" w:space="0" w:color="auto"/>
        <w:right w:val="none" w:sz="0" w:space="0" w:color="auto"/>
      </w:divBdr>
    </w:div>
    <w:div w:id="1039936808">
      <w:bodyDiv w:val="1"/>
      <w:marLeft w:val="0"/>
      <w:marRight w:val="0"/>
      <w:marTop w:val="0"/>
      <w:marBottom w:val="0"/>
      <w:divBdr>
        <w:top w:val="none" w:sz="0" w:space="0" w:color="auto"/>
        <w:left w:val="none" w:sz="0" w:space="0" w:color="auto"/>
        <w:bottom w:val="none" w:sz="0" w:space="0" w:color="auto"/>
        <w:right w:val="none" w:sz="0" w:space="0" w:color="auto"/>
      </w:divBdr>
    </w:div>
    <w:div w:id="1121731699">
      <w:bodyDiv w:val="1"/>
      <w:marLeft w:val="0"/>
      <w:marRight w:val="0"/>
      <w:marTop w:val="0"/>
      <w:marBottom w:val="0"/>
      <w:divBdr>
        <w:top w:val="none" w:sz="0" w:space="0" w:color="auto"/>
        <w:left w:val="none" w:sz="0" w:space="0" w:color="auto"/>
        <w:bottom w:val="none" w:sz="0" w:space="0" w:color="auto"/>
        <w:right w:val="none" w:sz="0" w:space="0" w:color="auto"/>
      </w:divBdr>
    </w:div>
    <w:div w:id="1160460723">
      <w:bodyDiv w:val="1"/>
      <w:marLeft w:val="0"/>
      <w:marRight w:val="0"/>
      <w:marTop w:val="0"/>
      <w:marBottom w:val="0"/>
      <w:divBdr>
        <w:top w:val="none" w:sz="0" w:space="0" w:color="auto"/>
        <w:left w:val="none" w:sz="0" w:space="0" w:color="auto"/>
        <w:bottom w:val="none" w:sz="0" w:space="0" w:color="auto"/>
        <w:right w:val="none" w:sz="0" w:space="0" w:color="auto"/>
      </w:divBdr>
    </w:div>
    <w:div w:id="1458446022">
      <w:bodyDiv w:val="1"/>
      <w:marLeft w:val="0"/>
      <w:marRight w:val="0"/>
      <w:marTop w:val="0"/>
      <w:marBottom w:val="0"/>
      <w:divBdr>
        <w:top w:val="none" w:sz="0" w:space="0" w:color="auto"/>
        <w:left w:val="none" w:sz="0" w:space="0" w:color="auto"/>
        <w:bottom w:val="none" w:sz="0" w:space="0" w:color="auto"/>
        <w:right w:val="none" w:sz="0" w:space="0" w:color="auto"/>
      </w:divBdr>
    </w:div>
    <w:div w:id="1589731032">
      <w:bodyDiv w:val="1"/>
      <w:marLeft w:val="0"/>
      <w:marRight w:val="0"/>
      <w:marTop w:val="0"/>
      <w:marBottom w:val="0"/>
      <w:divBdr>
        <w:top w:val="none" w:sz="0" w:space="0" w:color="auto"/>
        <w:left w:val="none" w:sz="0" w:space="0" w:color="auto"/>
        <w:bottom w:val="none" w:sz="0" w:space="0" w:color="auto"/>
        <w:right w:val="none" w:sz="0" w:space="0" w:color="auto"/>
      </w:divBdr>
    </w:div>
    <w:div w:id="1818640823">
      <w:bodyDiv w:val="1"/>
      <w:marLeft w:val="0"/>
      <w:marRight w:val="0"/>
      <w:marTop w:val="0"/>
      <w:marBottom w:val="0"/>
      <w:divBdr>
        <w:top w:val="none" w:sz="0" w:space="0" w:color="auto"/>
        <w:left w:val="none" w:sz="0" w:space="0" w:color="auto"/>
        <w:bottom w:val="none" w:sz="0" w:space="0" w:color="auto"/>
        <w:right w:val="none" w:sz="0" w:space="0" w:color="auto"/>
      </w:divBdr>
    </w:div>
    <w:div w:id="2020547600">
      <w:bodyDiv w:val="1"/>
      <w:marLeft w:val="0"/>
      <w:marRight w:val="0"/>
      <w:marTop w:val="0"/>
      <w:marBottom w:val="0"/>
      <w:divBdr>
        <w:top w:val="none" w:sz="0" w:space="0" w:color="auto"/>
        <w:left w:val="none" w:sz="0" w:space="0" w:color="auto"/>
        <w:bottom w:val="none" w:sz="0" w:space="0" w:color="auto"/>
        <w:right w:val="none" w:sz="0" w:space="0" w:color="auto"/>
      </w:divBdr>
    </w:div>
    <w:div w:id="2040816838">
      <w:bodyDiv w:val="1"/>
      <w:marLeft w:val="0"/>
      <w:marRight w:val="0"/>
      <w:marTop w:val="0"/>
      <w:marBottom w:val="0"/>
      <w:divBdr>
        <w:top w:val="none" w:sz="0" w:space="0" w:color="auto"/>
        <w:left w:val="none" w:sz="0" w:space="0" w:color="auto"/>
        <w:bottom w:val="none" w:sz="0" w:space="0" w:color="auto"/>
        <w:right w:val="none" w:sz="0" w:space="0" w:color="auto"/>
      </w:divBdr>
    </w:div>
    <w:div w:id="208899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aia.gov.sk/wp-content/uploads/2023/03/Priloha_1_Akcny_plan_final.pdf" TargetMode="External"/><Relationship Id="rId18" Type="http://schemas.openxmlformats.org/officeDocument/2006/relationships/image" Target="media/image2.jpeg"/><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vaia.gov.sk/wp-content/uploads/2023/05/01_Narodna-strategia-vyskumu-vyvoja-a-inovacii_vlastny-material_V2.pdf" TargetMode="External"/><Relationship Id="rId17" Type="http://schemas.openxmlformats.org/officeDocument/2006/relationships/hyperlink" Target="https://www.minedu.sk/data/files/12973_predbezna-pozicia-msvvam-sr-k-fp10_sk-002.pdf" TargetMode="External"/><Relationship Id="rId25" Type="http://schemas.openxmlformats.org/officeDocument/2006/relationships/hyperlink" Target="https://www.era-learn.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www.era-learn.eu/documents/annual_report_2023" TargetMode="External"/><Relationship Id="rId29" Type="http://schemas.openxmlformats.org/officeDocument/2006/relationships/hyperlink" Target="https://metais.vicepremier.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a-learn.eu/documents/synergies-guidance-eu-commission" TargetMode="External"/><Relationship Id="rId24" Type="http://schemas.openxmlformats.org/officeDocument/2006/relationships/hyperlink" Target="https://www.era-learn.eu/network-information/networks/accelerating-farming-systems-transitions"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ata.europa.eu/doi/10.2777/991766" TargetMode="External"/><Relationship Id="rId23" Type="http://schemas.openxmlformats.org/officeDocument/2006/relationships/image" Target="media/image5.png"/><Relationship Id="rId28" Type="http://schemas.openxmlformats.org/officeDocument/2006/relationships/image" Target="media/image6.png"/><Relationship Id="rId10" Type="http://schemas.openxmlformats.org/officeDocument/2006/relationships/hyperlink" Target="https://ec.europa.eu/info/funding-tenders/opportunities/docs/2021-2027/common/guidance/aga_en.pdf" TargetMode="External"/><Relationship Id="rId19" Type="http://schemas.openxmlformats.org/officeDocument/2006/relationships/hyperlink" Target="https://www.era-learn.eu/"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lex.europa.eu/legal-content/SK/TXT/?uri=CELEX:32021R1060" TargetMode="External"/><Relationship Id="rId14" Type="http://schemas.openxmlformats.org/officeDocument/2006/relationships/hyperlink" Target="https://mirri.gov.sk/wp-content/uploads/2018/10/Strategia-vyskumu-a-inovacii-pre-inteligentnu-specializaciu.pdf" TargetMode="External"/><Relationship Id="rId22" Type="http://schemas.openxmlformats.org/officeDocument/2006/relationships/image" Target="media/image4.png"/><Relationship Id="rId27" Type="http://schemas.microsoft.com/office/2011/relationships/commentsExtended" Target="commentsExtended.xm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eur-lex.europa.eu/legal-content/SK/TXT/?uri=CELEX:32021R0695"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op.europa.eu/en/web/eu-law-and-publications/publication-detail/-/publication/6abcc8e7-e685-11ee-8b2b-01aa75ed71a1" TargetMode="External"/><Relationship Id="rId1" Type="http://schemas.openxmlformats.org/officeDocument/2006/relationships/hyperlink" Target="https://research-and-innovation.ec.europa.eu/document/download/fd318c10-657f-4430-b2a1-023f3c5a02e2_en?filename=ec_rtd_orientations-he-strategic-plan_12201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E8DB97694E4102874736516C0C447F"/>
        <w:category>
          <w:name w:val="Všeobecné"/>
          <w:gallery w:val="placeholder"/>
        </w:category>
        <w:types>
          <w:type w:val="bbPlcHdr"/>
        </w:types>
        <w:behaviors>
          <w:behavior w:val="content"/>
        </w:behaviors>
        <w:guid w:val="{8B87C341-3DAF-4F3E-8A13-6DE3EA467F1C}"/>
      </w:docPartPr>
      <w:docPartBody>
        <w:p w:rsidR="00441917" w:rsidRDefault="00DD4E78" w:rsidP="00DD4E78">
          <w:pPr>
            <w:pStyle w:val="7FE8DB97694E4102874736516C0C447F"/>
          </w:pPr>
          <w:r w:rsidRPr="00F765C5">
            <w:rPr>
              <w:rStyle w:val="Zstupntext"/>
            </w:rPr>
            <w:t>Vyberte položku.</w:t>
          </w:r>
        </w:p>
      </w:docPartBody>
    </w:docPart>
    <w:docPart>
      <w:docPartPr>
        <w:name w:val="AAFACEBCDC804735A006FAB93238EB31"/>
        <w:category>
          <w:name w:val="Všeobecné"/>
          <w:gallery w:val="placeholder"/>
        </w:category>
        <w:types>
          <w:type w:val="bbPlcHdr"/>
        </w:types>
        <w:behaviors>
          <w:behavior w:val="content"/>
        </w:behaviors>
        <w:guid w:val="{B73E33BD-48E8-451E-891C-EBD61630F6CD}"/>
      </w:docPartPr>
      <w:docPartBody>
        <w:p w:rsidR="00441917" w:rsidRDefault="00DD4E78" w:rsidP="00DD4E78">
          <w:pPr>
            <w:pStyle w:val="AAFACEBCDC804735A006FAB93238EB31"/>
          </w:pPr>
          <w:r w:rsidRPr="00F765C5">
            <w:rPr>
              <w:rStyle w:val="Zstupntext"/>
            </w:rPr>
            <w:t>Vyberte položku.</w:t>
          </w:r>
        </w:p>
      </w:docPartBody>
    </w:docPart>
    <w:docPart>
      <w:docPartPr>
        <w:name w:val="D29233FA58F94FB3AF7AC8B7FA267906"/>
        <w:category>
          <w:name w:val="Všeobecné"/>
          <w:gallery w:val="placeholder"/>
        </w:category>
        <w:types>
          <w:type w:val="bbPlcHdr"/>
        </w:types>
        <w:behaviors>
          <w:behavior w:val="content"/>
        </w:behaviors>
        <w:guid w:val="{FE2263A9-C4C9-4700-B319-24CA2C0A720A}"/>
      </w:docPartPr>
      <w:docPartBody>
        <w:p w:rsidR="00441917" w:rsidRDefault="00DD4E78" w:rsidP="00DD4E78">
          <w:pPr>
            <w:pStyle w:val="D29233FA58F94FB3AF7AC8B7FA267906"/>
          </w:pPr>
          <w:r w:rsidRPr="00F765C5">
            <w:rPr>
              <w:rStyle w:val="Zstupntext"/>
            </w:rPr>
            <w:t>Vyberte položku.</w:t>
          </w:r>
        </w:p>
      </w:docPartBody>
    </w:docPart>
    <w:docPart>
      <w:docPartPr>
        <w:name w:val="BA5BFED87C184FC49962A4A698C813DE"/>
        <w:category>
          <w:name w:val="Všeobecné"/>
          <w:gallery w:val="placeholder"/>
        </w:category>
        <w:types>
          <w:type w:val="bbPlcHdr"/>
        </w:types>
        <w:behaviors>
          <w:behavior w:val="content"/>
        </w:behaviors>
        <w:guid w:val="{A07B52D0-8059-4C7C-9228-75ADAEF9592B}"/>
      </w:docPartPr>
      <w:docPartBody>
        <w:p w:rsidR="007C095D" w:rsidRDefault="004F451C" w:rsidP="004F451C">
          <w:pPr>
            <w:pStyle w:val="BA5BFED87C184FC49962A4A698C813DE"/>
          </w:pPr>
          <w:r w:rsidRPr="00F765C5">
            <w:rPr>
              <w:rStyle w:val="Zstupntext"/>
            </w:rPr>
            <w:t>Vyberte položku.</w:t>
          </w:r>
        </w:p>
      </w:docPartBody>
    </w:docPart>
    <w:docPart>
      <w:docPartPr>
        <w:name w:val="FC4D2E1AF9FB4B49939240F495BF46E2"/>
        <w:category>
          <w:name w:val="Všeobecné"/>
          <w:gallery w:val="placeholder"/>
        </w:category>
        <w:types>
          <w:type w:val="bbPlcHdr"/>
        </w:types>
        <w:behaviors>
          <w:behavior w:val="content"/>
        </w:behaviors>
        <w:guid w:val="{CF9D388B-597E-41CD-8B6D-E42DAD945DA0}"/>
      </w:docPartPr>
      <w:docPartBody>
        <w:p w:rsidR="007C095D" w:rsidRDefault="004F451C" w:rsidP="004F451C">
          <w:pPr>
            <w:pStyle w:val="FC4D2E1AF9FB4B49939240F495BF46E2"/>
          </w:pPr>
          <w:r w:rsidRPr="00F765C5">
            <w:rPr>
              <w:rStyle w:val="Zstupntext"/>
            </w:rPr>
            <w:t>Vyberte položku.</w:t>
          </w:r>
        </w:p>
      </w:docPartBody>
    </w:docPart>
    <w:docPart>
      <w:docPartPr>
        <w:name w:val="289BCFED2885461686E902145F9F2745"/>
        <w:category>
          <w:name w:val="Všeobecné"/>
          <w:gallery w:val="placeholder"/>
        </w:category>
        <w:types>
          <w:type w:val="bbPlcHdr"/>
        </w:types>
        <w:behaviors>
          <w:behavior w:val="content"/>
        </w:behaviors>
        <w:guid w:val="{06842EE0-7F09-4A7E-9530-8FFB6634D06E}"/>
      </w:docPartPr>
      <w:docPartBody>
        <w:p w:rsidR="007C095D" w:rsidRDefault="004F451C" w:rsidP="004F451C">
          <w:pPr>
            <w:pStyle w:val="289BCFED2885461686E902145F9F2745"/>
          </w:pPr>
          <w:r w:rsidRPr="00F765C5">
            <w:rPr>
              <w:rStyle w:val="Zstupntext"/>
            </w:rPr>
            <w:t>Vyberte položku.</w:t>
          </w:r>
        </w:p>
      </w:docPartBody>
    </w:docPart>
    <w:docPart>
      <w:docPartPr>
        <w:name w:val="5A762E3AFD954C088AABBD75E5A1B872"/>
        <w:category>
          <w:name w:val="Všeobecné"/>
          <w:gallery w:val="placeholder"/>
        </w:category>
        <w:types>
          <w:type w:val="bbPlcHdr"/>
        </w:types>
        <w:behaviors>
          <w:behavior w:val="content"/>
        </w:behaviors>
        <w:guid w:val="{21D29A29-2584-49A0-8273-14A2893784E3}"/>
      </w:docPartPr>
      <w:docPartBody>
        <w:p w:rsidR="007C095D" w:rsidRDefault="004F451C" w:rsidP="004F451C">
          <w:pPr>
            <w:pStyle w:val="5A762E3AFD954C088AABBD75E5A1B872"/>
          </w:pPr>
          <w:r w:rsidRPr="00F765C5">
            <w:rPr>
              <w:rStyle w:val="Zstupntext"/>
            </w:rPr>
            <w:t>Vyberte položku.</w:t>
          </w:r>
        </w:p>
      </w:docPartBody>
    </w:docPart>
    <w:docPart>
      <w:docPartPr>
        <w:name w:val="185313E2F50B4DB3A5E1F1C305CD1167"/>
        <w:category>
          <w:name w:val="Všeobecné"/>
          <w:gallery w:val="placeholder"/>
        </w:category>
        <w:types>
          <w:type w:val="bbPlcHdr"/>
        </w:types>
        <w:behaviors>
          <w:behavior w:val="content"/>
        </w:behaviors>
        <w:guid w:val="{332112A6-9F74-4EAB-BFAC-F32874AAA9C5}"/>
      </w:docPartPr>
      <w:docPartBody>
        <w:p w:rsidR="007C095D" w:rsidRDefault="004F451C" w:rsidP="004F451C">
          <w:pPr>
            <w:pStyle w:val="185313E2F50B4DB3A5E1F1C305CD1167"/>
          </w:pPr>
          <w:r w:rsidRPr="00F765C5">
            <w:rPr>
              <w:rStyle w:val="Zstupntext"/>
            </w:rPr>
            <w:t>Vyberte položku.</w:t>
          </w:r>
        </w:p>
      </w:docPartBody>
    </w:docPart>
    <w:docPart>
      <w:docPartPr>
        <w:name w:val="A292C2CA255646FCA43F374A144CDA2D"/>
        <w:category>
          <w:name w:val="Všeobecné"/>
          <w:gallery w:val="placeholder"/>
        </w:category>
        <w:types>
          <w:type w:val="bbPlcHdr"/>
        </w:types>
        <w:behaviors>
          <w:behavior w:val="content"/>
        </w:behaviors>
        <w:guid w:val="{8ABEA6BF-C416-40FA-BFE7-6B8B5E30793C}"/>
      </w:docPartPr>
      <w:docPartBody>
        <w:p w:rsidR="007C095D" w:rsidRDefault="004F451C" w:rsidP="004F451C">
          <w:pPr>
            <w:pStyle w:val="A292C2CA255646FCA43F374A144CDA2D"/>
          </w:pPr>
          <w:r w:rsidRPr="00F765C5">
            <w:rPr>
              <w:rStyle w:val="Zstupntext"/>
            </w:rPr>
            <w:t>Vyberte položku.</w:t>
          </w:r>
        </w:p>
      </w:docPartBody>
    </w:docPart>
    <w:docPart>
      <w:docPartPr>
        <w:name w:val="A2E491662FED4331AFAC6126CBE7AD59"/>
        <w:category>
          <w:name w:val="Všeobecné"/>
          <w:gallery w:val="placeholder"/>
        </w:category>
        <w:types>
          <w:type w:val="bbPlcHdr"/>
        </w:types>
        <w:behaviors>
          <w:behavior w:val="content"/>
        </w:behaviors>
        <w:guid w:val="{92E6310C-120D-447B-84A9-56B7582297CF}"/>
      </w:docPartPr>
      <w:docPartBody>
        <w:p w:rsidR="007C095D" w:rsidRDefault="004F451C" w:rsidP="004F451C">
          <w:pPr>
            <w:pStyle w:val="A2E491662FED4331AFAC6126CBE7AD59"/>
          </w:pPr>
          <w:r w:rsidRPr="00F765C5">
            <w:rPr>
              <w:rStyle w:val="Zstupntext"/>
            </w:rPr>
            <w:t>Vyberte položku.</w:t>
          </w:r>
        </w:p>
      </w:docPartBody>
    </w:docPart>
    <w:docPart>
      <w:docPartPr>
        <w:name w:val="3741A091E28F4612923B0B929DDF2DBB"/>
        <w:category>
          <w:name w:val="Všeobecné"/>
          <w:gallery w:val="placeholder"/>
        </w:category>
        <w:types>
          <w:type w:val="bbPlcHdr"/>
        </w:types>
        <w:behaviors>
          <w:behavior w:val="content"/>
        </w:behaviors>
        <w:guid w:val="{DD860932-C3CC-4192-88DB-C109D012BE85}"/>
      </w:docPartPr>
      <w:docPartBody>
        <w:p w:rsidR="007C095D" w:rsidRDefault="004F451C" w:rsidP="004F451C">
          <w:pPr>
            <w:pStyle w:val="3741A091E28F4612923B0B929DDF2DBB"/>
          </w:pPr>
          <w:r w:rsidRPr="00F765C5">
            <w:rPr>
              <w:rStyle w:val="Zstupntext"/>
            </w:rPr>
            <w:t>Vyberte položku.</w:t>
          </w:r>
        </w:p>
      </w:docPartBody>
    </w:docPart>
    <w:docPart>
      <w:docPartPr>
        <w:name w:val="AB2E990BD3134C0CA761CB410C87CA99"/>
        <w:category>
          <w:name w:val="Všeobecné"/>
          <w:gallery w:val="placeholder"/>
        </w:category>
        <w:types>
          <w:type w:val="bbPlcHdr"/>
        </w:types>
        <w:behaviors>
          <w:behavior w:val="content"/>
        </w:behaviors>
        <w:guid w:val="{2235C755-104C-4A5E-BE84-C79E597A47AF}"/>
      </w:docPartPr>
      <w:docPartBody>
        <w:p w:rsidR="007C095D" w:rsidRDefault="004F451C" w:rsidP="004F451C">
          <w:pPr>
            <w:pStyle w:val="AB2E990BD3134C0CA761CB410C87CA99"/>
          </w:pPr>
          <w:r w:rsidRPr="00F765C5">
            <w:rPr>
              <w:rStyle w:val="Zstupntext"/>
            </w:rPr>
            <w:t>Vyberte položku.</w:t>
          </w:r>
        </w:p>
      </w:docPartBody>
    </w:docPart>
    <w:docPart>
      <w:docPartPr>
        <w:name w:val="F490F42BF3C7469FAEB0A383E548BAD0"/>
        <w:category>
          <w:name w:val="Všeobecné"/>
          <w:gallery w:val="placeholder"/>
        </w:category>
        <w:types>
          <w:type w:val="bbPlcHdr"/>
        </w:types>
        <w:behaviors>
          <w:behavior w:val="content"/>
        </w:behaviors>
        <w:guid w:val="{C4588252-7EBE-4948-A4AB-36A9DA911F21}"/>
      </w:docPartPr>
      <w:docPartBody>
        <w:p w:rsidR="007C095D" w:rsidRDefault="004F451C" w:rsidP="004F451C">
          <w:pPr>
            <w:pStyle w:val="F490F42BF3C7469FAEB0A383E548BAD0"/>
          </w:pPr>
          <w:r w:rsidRPr="00F765C5">
            <w:rPr>
              <w:rStyle w:val="Zstupntext"/>
            </w:rPr>
            <w:t>Vyberte položku.</w:t>
          </w:r>
        </w:p>
      </w:docPartBody>
    </w:docPart>
    <w:docPart>
      <w:docPartPr>
        <w:name w:val="A4377FC571334C5BAD22DE34D79BCA07"/>
        <w:category>
          <w:name w:val="Všeobecné"/>
          <w:gallery w:val="placeholder"/>
        </w:category>
        <w:types>
          <w:type w:val="bbPlcHdr"/>
        </w:types>
        <w:behaviors>
          <w:behavior w:val="content"/>
        </w:behaviors>
        <w:guid w:val="{4F7E7275-F5C0-4282-8DEE-79B834D7452A}"/>
      </w:docPartPr>
      <w:docPartBody>
        <w:p w:rsidR="007C095D" w:rsidRDefault="004F451C" w:rsidP="004F451C">
          <w:pPr>
            <w:pStyle w:val="A4377FC571334C5BAD22DE34D79BCA07"/>
          </w:pPr>
          <w:r w:rsidRPr="00F765C5">
            <w:rPr>
              <w:rStyle w:val="Zstupntext"/>
            </w:rPr>
            <w:t>Vyberte položku.</w:t>
          </w:r>
        </w:p>
      </w:docPartBody>
    </w:docPart>
    <w:docPart>
      <w:docPartPr>
        <w:name w:val="0B2AC49C61D3476F9E1021D9A539970E"/>
        <w:category>
          <w:name w:val="Všeobecné"/>
          <w:gallery w:val="placeholder"/>
        </w:category>
        <w:types>
          <w:type w:val="bbPlcHdr"/>
        </w:types>
        <w:behaviors>
          <w:behavior w:val="content"/>
        </w:behaviors>
        <w:guid w:val="{A702D477-DB35-42F5-AD18-FADEF73CD969}"/>
      </w:docPartPr>
      <w:docPartBody>
        <w:p w:rsidR="007C095D" w:rsidRDefault="004F451C" w:rsidP="004F451C">
          <w:pPr>
            <w:pStyle w:val="0B2AC49C61D3476F9E1021D9A539970E"/>
          </w:pPr>
          <w:r w:rsidRPr="00F765C5">
            <w:rPr>
              <w:rStyle w:val="Zstupntext"/>
            </w:rPr>
            <w:t>Vyberte položku.</w:t>
          </w:r>
        </w:p>
      </w:docPartBody>
    </w:docPart>
    <w:docPart>
      <w:docPartPr>
        <w:name w:val="AC3C6DC817A84DFE959C3035139116CC"/>
        <w:category>
          <w:name w:val="Všeobecné"/>
          <w:gallery w:val="placeholder"/>
        </w:category>
        <w:types>
          <w:type w:val="bbPlcHdr"/>
        </w:types>
        <w:behaviors>
          <w:behavior w:val="content"/>
        </w:behaviors>
        <w:guid w:val="{06D6197C-B459-4A7D-87D9-27E8F2B84081}"/>
      </w:docPartPr>
      <w:docPartBody>
        <w:p w:rsidR="001524A0" w:rsidRDefault="00064B00" w:rsidP="00064B00">
          <w:pPr>
            <w:pStyle w:val="AC3C6DC817A84DFE959C3035139116CC"/>
          </w:pPr>
          <w:r w:rsidRPr="00F765C5">
            <w:rPr>
              <w:rStyle w:val="Zstupntext"/>
            </w:rPr>
            <w:t>Vyberte položku.</w:t>
          </w:r>
        </w:p>
      </w:docPartBody>
    </w:docPart>
    <w:docPart>
      <w:docPartPr>
        <w:name w:val="E303B25A4FA24848BF9BAE4D330EF521"/>
        <w:category>
          <w:name w:val="Všeobecné"/>
          <w:gallery w:val="placeholder"/>
        </w:category>
        <w:types>
          <w:type w:val="bbPlcHdr"/>
        </w:types>
        <w:behaviors>
          <w:behavior w:val="content"/>
        </w:behaviors>
        <w:guid w:val="{E381F296-5E0C-4FCF-BDC7-4480FA5CF535}"/>
      </w:docPartPr>
      <w:docPartBody>
        <w:p w:rsidR="001524A0" w:rsidRDefault="00064B00" w:rsidP="00064B00">
          <w:pPr>
            <w:pStyle w:val="E303B25A4FA24848BF9BAE4D330EF521"/>
          </w:pPr>
          <w:r w:rsidRPr="00F765C5">
            <w:rPr>
              <w:rStyle w:val="Zstupntext"/>
            </w:rPr>
            <w:t>Vyberte položku.</w:t>
          </w:r>
        </w:p>
      </w:docPartBody>
    </w:docPart>
    <w:docPart>
      <w:docPartPr>
        <w:name w:val="80D1A7F73C78420DAB2A5242B6E3011C"/>
        <w:category>
          <w:name w:val="Všeobecné"/>
          <w:gallery w:val="placeholder"/>
        </w:category>
        <w:types>
          <w:type w:val="bbPlcHdr"/>
        </w:types>
        <w:behaviors>
          <w:behavior w:val="content"/>
        </w:behaviors>
        <w:guid w:val="{E4ECA662-2F11-4E96-A4B8-498C8937C408}"/>
      </w:docPartPr>
      <w:docPartBody>
        <w:p w:rsidR="008A1C7C" w:rsidRDefault="00F97EB1" w:rsidP="00F97EB1">
          <w:pPr>
            <w:pStyle w:val="80D1A7F73C78420DAB2A5242B6E3011C"/>
          </w:pPr>
          <w:r w:rsidRPr="00F765C5">
            <w:rPr>
              <w:rStyle w:val="Zstupntext"/>
            </w:rPr>
            <w:t>Vyberte položku.</w:t>
          </w:r>
        </w:p>
      </w:docPartBody>
    </w:docPart>
    <w:docPart>
      <w:docPartPr>
        <w:name w:val="41FBAAFA4D98401690122C4ED9A80904"/>
        <w:category>
          <w:name w:val="Všeobecné"/>
          <w:gallery w:val="placeholder"/>
        </w:category>
        <w:types>
          <w:type w:val="bbPlcHdr"/>
        </w:types>
        <w:behaviors>
          <w:behavior w:val="content"/>
        </w:behaviors>
        <w:guid w:val="{16063DBD-218E-43A0-B481-7912DDC9BF01}"/>
      </w:docPartPr>
      <w:docPartBody>
        <w:p w:rsidR="008A1C7C" w:rsidRDefault="00F97EB1" w:rsidP="00F97EB1">
          <w:pPr>
            <w:pStyle w:val="41FBAAFA4D98401690122C4ED9A80904"/>
          </w:pPr>
          <w:r w:rsidRPr="00F765C5">
            <w:rPr>
              <w:rStyle w:val="Zstupntext"/>
            </w:rPr>
            <w:t>Vyberte položku.</w:t>
          </w:r>
        </w:p>
      </w:docPartBody>
    </w:docPart>
    <w:docPart>
      <w:docPartPr>
        <w:name w:val="D249CB06324547D999D70C904998AAA1"/>
        <w:category>
          <w:name w:val="Všeobecné"/>
          <w:gallery w:val="placeholder"/>
        </w:category>
        <w:types>
          <w:type w:val="bbPlcHdr"/>
        </w:types>
        <w:behaviors>
          <w:behavior w:val="content"/>
        </w:behaviors>
        <w:guid w:val="{840124A7-5B2E-4746-AAF6-E2FD4FFFFF04}"/>
      </w:docPartPr>
      <w:docPartBody>
        <w:p w:rsidR="0073033D" w:rsidRDefault="0073033D" w:rsidP="0073033D">
          <w:pPr>
            <w:pStyle w:val="D249CB06324547D999D70C904998AAA1"/>
          </w:pPr>
          <w:r w:rsidRPr="00F765C5">
            <w:rPr>
              <w:rStyle w:val="Zstupntext"/>
            </w:rPr>
            <w:t>Vyberte položku.</w:t>
          </w:r>
        </w:p>
      </w:docPartBody>
    </w:docPart>
    <w:docPart>
      <w:docPartPr>
        <w:name w:val="AFDBFDDA02A74E30ADC1C46F9791FF78"/>
        <w:category>
          <w:name w:val="Všeobecné"/>
          <w:gallery w:val="placeholder"/>
        </w:category>
        <w:types>
          <w:type w:val="bbPlcHdr"/>
        </w:types>
        <w:behaviors>
          <w:behavior w:val="content"/>
        </w:behaviors>
        <w:guid w:val="{C9F037FF-C855-4C90-85E1-C551E41E090C}"/>
      </w:docPartPr>
      <w:docPartBody>
        <w:p w:rsidR="0073033D" w:rsidRDefault="0073033D" w:rsidP="0073033D">
          <w:pPr>
            <w:pStyle w:val="AFDBFDDA02A74E30ADC1C46F9791FF78"/>
          </w:pPr>
          <w:r w:rsidRPr="00F765C5">
            <w:rPr>
              <w:rStyle w:val="Zstupntext"/>
            </w:rPr>
            <w:t>Vyberte položku.</w:t>
          </w:r>
        </w:p>
      </w:docPartBody>
    </w:docPart>
    <w:docPart>
      <w:docPartPr>
        <w:name w:val="62E7ADAFAA5F47CA924300DBDD6ABA25"/>
        <w:category>
          <w:name w:val="Všeobecné"/>
          <w:gallery w:val="placeholder"/>
        </w:category>
        <w:types>
          <w:type w:val="bbPlcHdr"/>
        </w:types>
        <w:behaviors>
          <w:behavior w:val="content"/>
        </w:behaviors>
        <w:guid w:val="{0877F36A-1834-402C-90CE-D87ACE9F94AD}"/>
      </w:docPartPr>
      <w:docPartBody>
        <w:p w:rsidR="0073033D" w:rsidRDefault="0073033D" w:rsidP="0073033D">
          <w:pPr>
            <w:pStyle w:val="62E7ADAFAA5F47CA924300DBDD6ABA25"/>
          </w:pPr>
          <w:r w:rsidRPr="00F765C5">
            <w:rPr>
              <w:rStyle w:val="Zstupntext"/>
            </w:rPr>
            <w:t>Vyberte položku.</w:t>
          </w:r>
        </w:p>
      </w:docPartBody>
    </w:docPart>
    <w:docPart>
      <w:docPartPr>
        <w:name w:val="A70827FA3CBA42E78E0091C57B3E625E"/>
        <w:category>
          <w:name w:val="Všeobecné"/>
          <w:gallery w:val="placeholder"/>
        </w:category>
        <w:types>
          <w:type w:val="bbPlcHdr"/>
        </w:types>
        <w:behaviors>
          <w:behavior w:val="content"/>
        </w:behaviors>
        <w:guid w:val="{BD81AC6A-D273-48F1-92B6-C5B1435C37A3}"/>
      </w:docPartPr>
      <w:docPartBody>
        <w:p w:rsidR="0073033D" w:rsidRDefault="0073033D" w:rsidP="0073033D">
          <w:pPr>
            <w:pStyle w:val="A70827FA3CBA42E78E0091C57B3E625E"/>
          </w:pPr>
          <w:r w:rsidRPr="00F765C5">
            <w:rPr>
              <w:rStyle w:val="Zstupntext"/>
            </w:rPr>
            <w:t>Vyberte položku.</w:t>
          </w:r>
        </w:p>
      </w:docPartBody>
    </w:docPart>
    <w:docPart>
      <w:docPartPr>
        <w:name w:val="D5D71038AA9B40AC9F8ABF9CA11866EF"/>
        <w:category>
          <w:name w:val="Všeobecné"/>
          <w:gallery w:val="placeholder"/>
        </w:category>
        <w:types>
          <w:type w:val="bbPlcHdr"/>
        </w:types>
        <w:behaviors>
          <w:behavior w:val="content"/>
        </w:behaviors>
        <w:guid w:val="{D36FF93B-E333-40C7-8AF5-E3D34DBB4D99}"/>
      </w:docPartPr>
      <w:docPartBody>
        <w:p w:rsidR="008A6C09" w:rsidRDefault="00442A2A" w:rsidP="00442A2A">
          <w:pPr>
            <w:pStyle w:val="D5D71038AA9B40AC9F8ABF9CA11866EF"/>
          </w:pPr>
          <w:r w:rsidRPr="00F765C5">
            <w:rPr>
              <w:rStyle w:val="Zstupntext"/>
            </w:rPr>
            <w:t>Vyberte položku.</w:t>
          </w:r>
        </w:p>
      </w:docPartBody>
    </w:docPart>
    <w:docPart>
      <w:docPartPr>
        <w:name w:val="9B53498642F746AFA3242B49954EAD50"/>
        <w:category>
          <w:name w:val="Všeobecné"/>
          <w:gallery w:val="placeholder"/>
        </w:category>
        <w:types>
          <w:type w:val="bbPlcHdr"/>
        </w:types>
        <w:behaviors>
          <w:behavior w:val="content"/>
        </w:behaviors>
        <w:guid w:val="{21938AD7-FF62-4F6A-A28A-5D05C8675B65}"/>
      </w:docPartPr>
      <w:docPartBody>
        <w:p w:rsidR="008A6C09" w:rsidRDefault="00442A2A" w:rsidP="00442A2A">
          <w:pPr>
            <w:pStyle w:val="9B53498642F746AFA3242B49954EAD50"/>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E78"/>
    <w:rsid w:val="0001060C"/>
    <w:rsid w:val="0002409E"/>
    <w:rsid w:val="00043FA0"/>
    <w:rsid w:val="00064B00"/>
    <w:rsid w:val="0006527F"/>
    <w:rsid w:val="00080283"/>
    <w:rsid w:val="00095BCF"/>
    <w:rsid w:val="000F431E"/>
    <w:rsid w:val="000F564F"/>
    <w:rsid w:val="001159CE"/>
    <w:rsid w:val="001325CD"/>
    <w:rsid w:val="001524A0"/>
    <w:rsid w:val="001621FC"/>
    <w:rsid w:val="001C457A"/>
    <w:rsid w:val="0029528B"/>
    <w:rsid w:val="003151FB"/>
    <w:rsid w:val="003E0A92"/>
    <w:rsid w:val="003E118E"/>
    <w:rsid w:val="004414D8"/>
    <w:rsid w:val="00441917"/>
    <w:rsid w:val="00442A2A"/>
    <w:rsid w:val="004908BF"/>
    <w:rsid w:val="004B4258"/>
    <w:rsid w:val="004F451C"/>
    <w:rsid w:val="005310E0"/>
    <w:rsid w:val="0058193A"/>
    <w:rsid w:val="005903F1"/>
    <w:rsid w:val="005A3BEE"/>
    <w:rsid w:val="005B6A65"/>
    <w:rsid w:val="005C473D"/>
    <w:rsid w:val="00686732"/>
    <w:rsid w:val="006944E2"/>
    <w:rsid w:val="006A4C81"/>
    <w:rsid w:val="006C2672"/>
    <w:rsid w:val="006C5A32"/>
    <w:rsid w:val="006C6580"/>
    <w:rsid w:val="0073033D"/>
    <w:rsid w:val="0074763C"/>
    <w:rsid w:val="00782588"/>
    <w:rsid w:val="007C095D"/>
    <w:rsid w:val="007C7C20"/>
    <w:rsid w:val="007D23E5"/>
    <w:rsid w:val="007D7B10"/>
    <w:rsid w:val="007D7C35"/>
    <w:rsid w:val="00882119"/>
    <w:rsid w:val="0088294B"/>
    <w:rsid w:val="0089354F"/>
    <w:rsid w:val="008A1C7C"/>
    <w:rsid w:val="008A6C09"/>
    <w:rsid w:val="008F03EA"/>
    <w:rsid w:val="008F4E31"/>
    <w:rsid w:val="00925CEE"/>
    <w:rsid w:val="009C51AA"/>
    <w:rsid w:val="009D71B2"/>
    <w:rsid w:val="00A1040C"/>
    <w:rsid w:val="00A10981"/>
    <w:rsid w:val="00A27247"/>
    <w:rsid w:val="00A31BE5"/>
    <w:rsid w:val="00A63A15"/>
    <w:rsid w:val="00A64E49"/>
    <w:rsid w:val="00A85361"/>
    <w:rsid w:val="00AD3633"/>
    <w:rsid w:val="00B509BE"/>
    <w:rsid w:val="00B533BF"/>
    <w:rsid w:val="00B84D4E"/>
    <w:rsid w:val="00BD6869"/>
    <w:rsid w:val="00C12FD4"/>
    <w:rsid w:val="00C27CE0"/>
    <w:rsid w:val="00C326D2"/>
    <w:rsid w:val="00C60A86"/>
    <w:rsid w:val="00C65234"/>
    <w:rsid w:val="00C76980"/>
    <w:rsid w:val="00CB1F6D"/>
    <w:rsid w:val="00CC6BA6"/>
    <w:rsid w:val="00D165AE"/>
    <w:rsid w:val="00D4111C"/>
    <w:rsid w:val="00DD2FE9"/>
    <w:rsid w:val="00DD4E78"/>
    <w:rsid w:val="00E42C14"/>
    <w:rsid w:val="00E54014"/>
    <w:rsid w:val="00E861D3"/>
    <w:rsid w:val="00F2719F"/>
    <w:rsid w:val="00F5768E"/>
    <w:rsid w:val="00F76FBD"/>
    <w:rsid w:val="00F97EB1"/>
    <w:rsid w:val="00FA39FC"/>
    <w:rsid w:val="00FA5039"/>
    <w:rsid w:val="00FB3B73"/>
    <w:rsid w:val="00FB70E9"/>
    <w:rsid w:val="00FF1B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F1B41"/>
    <w:rPr>
      <w:color w:val="808080"/>
    </w:rPr>
  </w:style>
  <w:style w:type="paragraph" w:customStyle="1" w:styleId="7FE8DB97694E4102874736516C0C447F">
    <w:name w:val="7FE8DB97694E4102874736516C0C447F"/>
    <w:rsid w:val="00DD4E78"/>
  </w:style>
  <w:style w:type="paragraph" w:customStyle="1" w:styleId="AAFACEBCDC804735A006FAB93238EB31">
    <w:name w:val="AAFACEBCDC804735A006FAB93238EB31"/>
    <w:rsid w:val="00DD4E78"/>
  </w:style>
  <w:style w:type="paragraph" w:customStyle="1" w:styleId="D29233FA58F94FB3AF7AC8B7FA267906">
    <w:name w:val="D29233FA58F94FB3AF7AC8B7FA267906"/>
    <w:rsid w:val="00DD4E78"/>
  </w:style>
  <w:style w:type="paragraph" w:customStyle="1" w:styleId="BA5BFED87C184FC49962A4A698C813DE">
    <w:name w:val="BA5BFED87C184FC49962A4A698C813DE"/>
    <w:rsid w:val="004F451C"/>
  </w:style>
  <w:style w:type="paragraph" w:customStyle="1" w:styleId="FC4D2E1AF9FB4B49939240F495BF46E2">
    <w:name w:val="FC4D2E1AF9FB4B49939240F495BF46E2"/>
    <w:rsid w:val="004F451C"/>
  </w:style>
  <w:style w:type="paragraph" w:customStyle="1" w:styleId="289BCFED2885461686E902145F9F2745">
    <w:name w:val="289BCFED2885461686E902145F9F2745"/>
    <w:rsid w:val="004F451C"/>
  </w:style>
  <w:style w:type="paragraph" w:customStyle="1" w:styleId="5A762E3AFD954C088AABBD75E5A1B872">
    <w:name w:val="5A762E3AFD954C088AABBD75E5A1B872"/>
    <w:rsid w:val="004F451C"/>
  </w:style>
  <w:style w:type="paragraph" w:customStyle="1" w:styleId="185313E2F50B4DB3A5E1F1C305CD1167">
    <w:name w:val="185313E2F50B4DB3A5E1F1C305CD1167"/>
    <w:rsid w:val="004F451C"/>
  </w:style>
  <w:style w:type="paragraph" w:customStyle="1" w:styleId="A292C2CA255646FCA43F374A144CDA2D">
    <w:name w:val="A292C2CA255646FCA43F374A144CDA2D"/>
    <w:rsid w:val="004F451C"/>
  </w:style>
  <w:style w:type="paragraph" w:customStyle="1" w:styleId="A2E491662FED4331AFAC6126CBE7AD59">
    <w:name w:val="A2E491662FED4331AFAC6126CBE7AD59"/>
    <w:rsid w:val="004F451C"/>
  </w:style>
  <w:style w:type="paragraph" w:customStyle="1" w:styleId="3741A091E28F4612923B0B929DDF2DBB">
    <w:name w:val="3741A091E28F4612923B0B929DDF2DBB"/>
    <w:rsid w:val="004F451C"/>
  </w:style>
  <w:style w:type="paragraph" w:customStyle="1" w:styleId="AB2E990BD3134C0CA761CB410C87CA99">
    <w:name w:val="AB2E990BD3134C0CA761CB410C87CA99"/>
    <w:rsid w:val="004F451C"/>
  </w:style>
  <w:style w:type="paragraph" w:customStyle="1" w:styleId="F490F42BF3C7469FAEB0A383E548BAD0">
    <w:name w:val="F490F42BF3C7469FAEB0A383E548BAD0"/>
    <w:rsid w:val="004F451C"/>
  </w:style>
  <w:style w:type="paragraph" w:customStyle="1" w:styleId="A4377FC571334C5BAD22DE34D79BCA07">
    <w:name w:val="A4377FC571334C5BAD22DE34D79BCA07"/>
    <w:rsid w:val="004F451C"/>
  </w:style>
  <w:style w:type="paragraph" w:customStyle="1" w:styleId="0B2AC49C61D3476F9E1021D9A539970E">
    <w:name w:val="0B2AC49C61D3476F9E1021D9A539970E"/>
    <w:rsid w:val="004F451C"/>
  </w:style>
  <w:style w:type="paragraph" w:customStyle="1" w:styleId="AC3C6DC817A84DFE959C3035139116CC">
    <w:name w:val="AC3C6DC817A84DFE959C3035139116CC"/>
    <w:rsid w:val="00064B00"/>
  </w:style>
  <w:style w:type="paragraph" w:customStyle="1" w:styleId="E303B25A4FA24848BF9BAE4D330EF521">
    <w:name w:val="E303B25A4FA24848BF9BAE4D330EF521"/>
    <w:rsid w:val="00064B00"/>
  </w:style>
  <w:style w:type="paragraph" w:customStyle="1" w:styleId="80D1A7F73C78420DAB2A5242B6E3011C">
    <w:name w:val="80D1A7F73C78420DAB2A5242B6E3011C"/>
    <w:rsid w:val="00F97EB1"/>
  </w:style>
  <w:style w:type="paragraph" w:customStyle="1" w:styleId="41FBAAFA4D98401690122C4ED9A80904">
    <w:name w:val="41FBAAFA4D98401690122C4ED9A80904"/>
    <w:rsid w:val="00F97EB1"/>
  </w:style>
  <w:style w:type="paragraph" w:customStyle="1" w:styleId="572D7C6C7DB944D6B93335391D95C8C1">
    <w:name w:val="572D7C6C7DB944D6B93335391D95C8C1"/>
    <w:rsid w:val="003E118E"/>
  </w:style>
  <w:style w:type="paragraph" w:customStyle="1" w:styleId="21B6B279FEFE4C878E75B1BA48C66E23">
    <w:name w:val="21B6B279FEFE4C878E75B1BA48C66E23"/>
    <w:rsid w:val="003E118E"/>
  </w:style>
  <w:style w:type="paragraph" w:customStyle="1" w:styleId="D249CB06324547D999D70C904998AAA1">
    <w:name w:val="D249CB06324547D999D70C904998AAA1"/>
    <w:rsid w:val="0073033D"/>
  </w:style>
  <w:style w:type="paragraph" w:customStyle="1" w:styleId="AFDBFDDA02A74E30ADC1C46F9791FF78">
    <w:name w:val="AFDBFDDA02A74E30ADC1C46F9791FF78"/>
    <w:rsid w:val="0073033D"/>
  </w:style>
  <w:style w:type="paragraph" w:customStyle="1" w:styleId="62E7ADAFAA5F47CA924300DBDD6ABA25">
    <w:name w:val="62E7ADAFAA5F47CA924300DBDD6ABA25"/>
    <w:rsid w:val="0073033D"/>
  </w:style>
  <w:style w:type="paragraph" w:customStyle="1" w:styleId="A70827FA3CBA42E78E0091C57B3E625E">
    <w:name w:val="A70827FA3CBA42E78E0091C57B3E625E"/>
    <w:rsid w:val="0073033D"/>
  </w:style>
  <w:style w:type="paragraph" w:customStyle="1" w:styleId="000C3131B4AC476CAEA18180C1FC8A2F">
    <w:name w:val="000C3131B4AC476CAEA18180C1FC8A2F"/>
    <w:rsid w:val="0073033D"/>
  </w:style>
  <w:style w:type="paragraph" w:customStyle="1" w:styleId="3CE5627308D14380B2BEBC8D12439B36">
    <w:name w:val="3CE5627308D14380B2BEBC8D12439B36"/>
    <w:rsid w:val="0073033D"/>
  </w:style>
  <w:style w:type="paragraph" w:customStyle="1" w:styleId="FE8F5C539229424591E6ED83367DB92A">
    <w:name w:val="FE8F5C539229424591E6ED83367DB92A"/>
    <w:rsid w:val="0073033D"/>
  </w:style>
  <w:style w:type="paragraph" w:customStyle="1" w:styleId="D8EC5FC8A205420095330B1BEBDD3EEC">
    <w:name w:val="D8EC5FC8A205420095330B1BEBDD3EEC"/>
    <w:rsid w:val="0073033D"/>
  </w:style>
  <w:style w:type="paragraph" w:customStyle="1" w:styleId="3DC0A238607D4C5BA184214D4B4874FB">
    <w:name w:val="3DC0A238607D4C5BA184214D4B4874FB"/>
    <w:rsid w:val="0073033D"/>
  </w:style>
  <w:style w:type="paragraph" w:customStyle="1" w:styleId="C3BFFFAC13424425AE0DEA359889E8E8">
    <w:name w:val="C3BFFFAC13424425AE0DEA359889E8E8"/>
    <w:rsid w:val="0073033D"/>
  </w:style>
  <w:style w:type="paragraph" w:customStyle="1" w:styleId="8DA30361D88D4503A4EC3BA6DDC53DBC">
    <w:name w:val="8DA30361D88D4503A4EC3BA6DDC53DBC"/>
    <w:rsid w:val="0073033D"/>
  </w:style>
  <w:style w:type="paragraph" w:customStyle="1" w:styleId="321FD919B1B741D8BB02745DC1BC3A51">
    <w:name w:val="321FD919B1B741D8BB02745DC1BC3A51"/>
    <w:rsid w:val="0073033D"/>
  </w:style>
  <w:style w:type="paragraph" w:customStyle="1" w:styleId="E316443C00D94DFA8A0E1D6F6EBA50E0">
    <w:name w:val="E316443C00D94DFA8A0E1D6F6EBA50E0"/>
    <w:rsid w:val="0073033D"/>
  </w:style>
  <w:style w:type="paragraph" w:customStyle="1" w:styleId="D257483CF669494A954A6B0799B71E05">
    <w:name w:val="D257483CF669494A954A6B0799B71E05"/>
    <w:rsid w:val="0073033D"/>
  </w:style>
  <w:style w:type="paragraph" w:customStyle="1" w:styleId="D2C9CA25D11D47BB872D2B04F830B7D8">
    <w:name w:val="D2C9CA25D11D47BB872D2B04F830B7D8"/>
    <w:rsid w:val="0073033D"/>
  </w:style>
  <w:style w:type="paragraph" w:customStyle="1" w:styleId="6B985B0B496B47CAB4A7F47D9221801A">
    <w:name w:val="6B985B0B496B47CAB4A7F47D9221801A"/>
    <w:rsid w:val="0073033D"/>
  </w:style>
  <w:style w:type="paragraph" w:customStyle="1" w:styleId="87012AD027BA4E6A83FB8AD27789E60A">
    <w:name w:val="87012AD027BA4E6A83FB8AD27789E60A"/>
    <w:rsid w:val="0073033D"/>
  </w:style>
  <w:style w:type="paragraph" w:customStyle="1" w:styleId="B211DF98FB2049EC82E1452D2D872869">
    <w:name w:val="B211DF98FB2049EC82E1452D2D872869"/>
    <w:rsid w:val="0073033D"/>
  </w:style>
  <w:style w:type="paragraph" w:customStyle="1" w:styleId="8B94FD202D3949BBA768ED730168D8CF">
    <w:name w:val="8B94FD202D3949BBA768ED730168D8CF"/>
    <w:rsid w:val="0073033D"/>
  </w:style>
  <w:style w:type="paragraph" w:customStyle="1" w:styleId="E625085ACE204501BC23E65AA9EEAFC0">
    <w:name w:val="E625085ACE204501BC23E65AA9EEAFC0"/>
    <w:rsid w:val="0073033D"/>
  </w:style>
  <w:style w:type="paragraph" w:customStyle="1" w:styleId="DD128072D6FE4D9A8BC8C1577902754B">
    <w:name w:val="DD128072D6FE4D9A8BC8C1577902754B"/>
    <w:rsid w:val="0073033D"/>
  </w:style>
  <w:style w:type="paragraph" w:customStyle="1" w:styleId="97D6828B8B7647F38AE4F42E34DC60A7">
    <w:name w:val="97D6828B8B7647F38AE4F42E34DC60A7"/>
    <w:rsid w:val="0073033D"/>
  </w:style>
  <w:style w:type="paragraph" w:customStyle="1" w:styleId="72D8497193B04BFABDD08ACE1EC6024A">
    <w:name w:val="72D8497193B04BFABDD08ACE1EC6024A"/>
    <w:rsid w:val="0073033D"/>
  </w:style>
  <w:style w:type="paragraph" w:customStyle="1" w:styleId="DBEB186C952040C1B2A5CDC56F6F11F9">
    <w:name w:val="DBEB186C952040C1B2A5CDC56F6F11F9"/>
    <w:rsid w:val="0073033D"/>
  </w:style>
  <w:style w:type="paragraph" w:customStyle="1" w:styleId="D5D71038AA9B40AC9F8ABF9CA11866EF">
    <w:name w:val="D5D71038AA9B40AC9F8ABF9CA11866EF"/>
    <w:rsid w:val="00442A2A"/>
  </w:style>
  <w:style w:type="paragraph" w:customStyle="1" w:styleId="9B53498642F746AFA3242B49954EAD50">
    <w:name w:val="9B53498642F746AFA3242B49954EAD50"/>
    <w:rsid w:val="00442A2A"/>
  </w:style>
  <w:style w:type="paragraph" w:customStyle="1" w:styleId="B1F54D9D88F2446C81A9D70AE9593CF0">
    <w:name w:val="B1F54D9D88F2446C81A9D70AE9593CF0"/>
    <w:rsid w:val="00442A2A"/>
  </w:style>
  <w:style w:type="paragraph" w:customStyle="1" w:styleId="0DFF226620DC4176B33149FAF6896777">
    <w:name w:val="0DFF226620DC4176B33149FAF6896777"/>
    <w:rsid w:val="00442A2A"/>
  </w:style>
  <w:style w:type="paragraph" w:customStyle="1" w:styleId="42E7A3B6F39543D09EE73A1F09F1A070">
    <w:name w:val="42E7A3B6F39543D09EE73A1F09F1A070"/>
    <w:rsid w:val="003151FB"/>
  </w:style>
  <w:style w:type="paragraph" w:customStyle="1" w:styleId="820E1A34D7D04F2F98E3428BBA875180">
    <w:name w:val="820E1A34D7D04F2F98E3428BBA875180"/>
    <w:rsid w:val="003151FB"/>
  </w:style>
  <w:style w:type="paragraph" w:customStyle="1" w:styleId="B95B371AACDD411AA597FEB5EB02E5BE">
    <w:name w:val="B95B371AACDD411AA597FEB5EB02E5BE"/>
    <w:rsid w:val="00FF1B41"/>
  </w:style>
  <w:style w:type="paragraph" w:customStyle="1" w:styleId="2ADBC1479BDB44F7A2C955D1F201D71E">
    <w:name w:val="2ADBC1479BDB44F7A2C955D1F201D71E"/>
    <w:rsid w:val="00FF1B41"/>
  </w:style>
  <w:style w:type="paragraph" w:customStyle="1" w:styleId="A23D0ECC65014D7786B520D3C5685A60">
    <w:name w:val="A23D0ECC65014D7786B520D3C5685A60"/>
    <w:rsid w:val="00FF1B41"/>
  </w:style>
  <w:style w:type="paragraph" w:customStyle="1" w:styleId="998F83721248481AB05649474A8DCA0C">
    <w:name w:val="998F83721248481AB05649474A8DCA0C"/>
    <w:rsid w:val="00FF1B41"/>
  </w:style>
  <w:style w:type="paragraph" w:customStyle="1" w:styleId="A87A24345951486A91126AA5A08962DA">
    <w:name w:val="A87A24345951486A91126AA5A08962DA"/>
    <w:rsid w:val="00FF1B41"/>
  </w:style>
  <w:style w:type="paragraph" w:customStyle="1" w:styleId="97BDC5EF3EDF42EA856880B2DB08CE35">
    <w:name w:val="97BDC5EF3EDF42EA856880B2DB08CE35"/>
    <w:rsid w:val="00FF1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48C5E-6E57-406A-B5B4-382AA3348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11813</Words>
  <Characters>67336</Characters>
  <Application>Microsoft Office Word</Application>
  <DocSecurity>0</DocSecurity>
  <Lines>561</Lines>
  <Paragraphs>157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2024-12-13T10:53:00Z</dcterms:created>
  <dcterms:modified xsi:type="dcterms:W3CDTF">2024-12-13T10:53:00Z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5a46249bf09970a74ae5fb4c8a0dfdb77c0dd8875f222584b65baba6378724c6</vt:lpwstr>
  </property>
</Properties>
</file>