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B1B7F" w14:textId="2A19D436" w:rsidR="00B00385" w:rsidRPr="004E70F9" w:rsidRDefault="00D201E8" w:rsidP="00B00385">
      <w:pPr>
        <w:tabs>
          <w:tab w:val="center" w:pos="4536"/>
        </w:tabs>
        <w:suppressAutoHyphens/>
        <w:spacing w:after="240"/>
        <w:ind w:left="-567" w:right="-995"/>
        <w:jc w:val="both"/>
        <w:rPr>
          <w:rFonts w:asciiTheme="minorHAnsi" w:eastAsia="Calibri" w:hAnsiTheme="minorHAnsi" w:cstheme="minorHAnsi"/>
          <w:noProof/>
        </w:rPr>
      </w:pPr>
      <w:r w:rsidRPr="004E70F9">
        <w:rPr>
          <w:rFonts w:asciiTheme="minorHAnsi" w:eastAsia="Calibri" w:hAnsiTheme="minorHAnsi" w:cstheme="minorHAnsi"/>
          <w:noProof/>
        </w:rPr>
        <w:t xml:space="preserve"> </w:t>
      </w:r>
      <w:r w:rsidR="00B00385" w:rsidRPr="004E70F9">
        <w:rPr>
          <w:rFonts w:asciiTheme="minorHAnsi" w:eastAsia="Calibri" w:hAnsiTheme="minorHAnsi" w:cstheme="minorHAnsi"/>
          <w:noProof/>
        </w:rPr>
        <w:t xml:space="preserve">    </w:t>
      </w:r>
    </w:p>
    <w:p w14:paraId="4F67CEA0" w14:textId="5D1A0978" w:rsidR="001E2BF4" w:rsidRPr="00C30E64" w:rsidRDefault="001E2BF4" w:rsidP="00BA3093">
      <w:pPr>
        <w:tabs>
          <w:tab w:val="center" w:pos="4536"/>
        </w:tabs>
        <w:suppressAutoHyphens/>
        <w:spacing w:after="240"/>
        <w:ind w:right="-995"/>
        <w:jc w:val="center"/>
        <w:rPr>
          <w:rFonts w:asciiTheme="minorHAnsi" w:hAnsiTheme="minorHAnsi" w:cstheme="minorHAnsi"/>
          <w:b/>
          <w:sz w:val="32"/>
        </w:rPr>
      </w:pPr>
      <w:r w:rsidRPr="00C30E64">
        <w:rPr>
          <w:rFonts w:asciiTheme="minorHAnsi" w:hAnsiTheme="minorHAnsi" w:cstheme="minorHAnsi"/>
          <w:b/>
          <w:sz w:val="32"/>
        </w:rPr>
        <w:t>Zámer národného projektu</w:t>
      </w:r>
      <w:r w:rsidR="00415A4A" w:rsidRPr="00C30E64">
        <w:rPr>
          <w:rStyle w:val="Odkaznapoznmkupodiarou"/>
          <w:rFonts w:asciiTheme="minorHAnsi" w:hAnsiTheme="minorHAnsi" w:cstheme="minorHAnsi"/>
          <w:b/>
          <w:sz w:val="32"/>
        </w:rPr>
        <w:footnoteReference w:id="1"/>
      </w:r>
    </w:p>
    <w:p w14:paraId="5525B901" w14:textId="77777777" w:rsidR="001E2BF4" w:rsidRPr="00C30E64" w:rsidRDefault="001E2BF4" w:rsidP="001E2BF4">
      <w:pPr>
        <w:jc w:val="center"/>
        <w:rPr>
          <w:rFonts w:asciiTheme="minorHAnsi" w:hAnsiTheme="minorHAnsi" w:cstheme="minorHAnsi"/>
          <w:b/>
        </w:rPr>
      </w:pPr>
    </w:p>
    <w:p w14:paraId="013855E4" w14:textId="79623B04" w:rsidR="00C1179C" w:rsidRPr="00C30E64" w:rsidRDefault="00C1179C" w:rsidP="001F2BC8">
      <w:pPr>
        <w:jc w:val="both"/>
        <w:rPr>
          <w:rFonts w:asciiTheme="minorHAnsi" w:hAnsiTheme="minorHAnsi" w:cstheme="minorHAnsi"/>
          <w:b/>
          <w:sz w:val="22"/>
        </w:rPr>
      </w:pPr>
      <w:r w:rsidRPr="00C30E64">
        <w:rPr>
          <w:rFonts w:asciiTheme="minorHAnsi" w:hAnsiTheme="minorHAnsi" w:cstheme="minorHAnsi"/>
          <w:b/>
          <w:sz w:val="22"/>
        </w:rPr>
        <w:t>Názov národného projektu</w:t>
      </w:r>
      <w:r w:rsidR="001E2BF4" w:rsidRPr="00C30E64">
        <w:rPr>
          <w:rFonts w:asciiTheme="minorHAnsi" w:hAnsiTheme="minorHAnsi" w:cstheme="minorHAnsi"/>
          <w:b/>
          <w:sz w:val="22"/>
        </w:rPr>
        <w:t xml:space="preserve"> (</w:t>
      </w:r>
      <w:r w:rsidR="00927A6D" w:rsidRPr="00C30E64">
        <w:rPr>
          <w:rFonts w:asciiTheme="minorHAnsi" w:hAnsiTheme="minorHAnsi" w:cstheme="minorHAnsi"/>
          <w:b/>
          <w:sz w:val="22"/>
        </w:rPr>
        <w:t>ďalej aj „</w:t>
      </w:r>
      <w:r w:rsidR="001E2BF4" w:rsidRPr="00C30E64">
        <w:rPr>
          <w:rFonts w:asciiTheme="minorHAnsi" w:hAnsiTheme="minorHAnsi" w:cstheme="minorHAnsi"/>
          <w:b/>
          <w:sz w:val="22"/>
        </w:rPr>
        <w:t>NP</w:t>
      </w:r>
      <w:r w:rsidR="00927A6D" w:rsidRPr="00C30E64">
        <w:rPr>
          <w:rFonts w:asciiTheme="minorHAnsi" w:hAnsiTheme="minorHAnsi" w:cstheme="minorHAnsi"/>
          <w:b/>
          <w:sz w:val="22"/>
        </w:rPr>
        <w:t>“</w:t>
      </w:r>
      <w:r w:rsidR="001E2BF4" w:rsidRPr="00C30E64">
        <w:rPr>
          <w:rFonts w:asciiTheme="minorHAnsi" w:hAnsiTheme="minorHAnsi" w:cstheme="minorHAnsi"/>
          <w:b/>
          <w:sz w:val="22"/>
        </w:rPr>
        <w:t>)</w:t>
      </w:r>
      <w:r w:rsidRPr="00C30E64">
        <w:rPr>
          <w:rFonts w:asciiTheme="minorHAnsi" w:hAnsiTheme="minorHAnsi" w:cstheme="minorHAnsi"/>
          <w:b/>
          <w:sz w:val="22"/>
        </w:rPr>
        <w:t>:</w:t>
      </w:r>
      <w:r w:rsidR="00857903" w:rsidRPr="00857903">
        <w:rPr>
          <w:rFonts w:asciiTheme="minorHAnsi" w:hAnsiTheme="minorHAnsi" w:cstheme="minorHAnsi"/>
          <w:b/>
        </w:rPr>
        <w:t xml:space="preserve"> </w:t>
      </w:r>
      <w:r w:rsidR="00857903" w:rsidRPr="008C71B1">
        <w:rPr>
          <w:rFonts w:asciiTheme="minorHAnsi" w:hAnsiTheme="minorHAnsi" w:cstheme="minorHAnsi"/>
          <w:b/>
        </w:rPr>
        <w:t>Vybudovanie IT platforma lepšej regulácie podľa stratégie RIA 2020</w:t>
      </w:r>
    </w:p>
    <w:p w14:paraId="6943B1BD" w14:textId="77777777" w:rsidR="00C1179C" w:rsidRPr="00C30E64" w:rsidRDefault="00C1179C" w:rsidP="001F2BC8">
      <w:pPr>
        <w:jc w:val="both"/>
        <w:rPr>
          <w:rFonts w:asciiTheme="minorHAnsi" w:hAnsiTheme="minorHAnsi" w:cstheme="minorHAnsi"/>
          <w:sz w:val="22"/>
        </w:rPr>
      </w:pPr>
    </w:p>
    <w:p w14:paraId="65069C6A" w14:textId="5E8440FA" w:rsidR="00A7456A" w:rsidRPr="00C30E64" w:rsidRDefault="00204E6E" w:rsidP="001F2BC8">
      <w:pPr>
        <w:jc w:val="both"/>
        <w:rPr>
          <w:rFonts w:asciiTheme="minorHAnsi" w:hAnsiTheme="minorHAnsi" w:cstheme="minorHAnsi"/>
          <w:b/>
          <w:sz w:val="22"/>
        </w:rPr>
      </w:pPr>
      <w:r w:rsidRPr="00C30E64">
        <w:rPr>
          <w:rFonts w:asciiTheme="minorHAnsi" w:hAnsiTheme="minorHAnsi" w:cstheme="minorHAnsi"/>
          <w:b/>
          <w:sz w:val="22"/>
        </w:rPr>
        <w:t>Ž</w:t>
      </w:r>
      <w:r w:rsidR="004A7E0E" w:rsidRPr="00C30E64">
        <w:rPr>
          <w:rFonts w:asciiTheme="minorHAnsi" w:hAnsiTheme="minorHAnsi" w:cstheme="minorHAnsi"/>
          <w:b/>
          <w:sz w:val="22"/>
        </w:rPr>
        <w:t>iadateľ</w:t>
      </w:r>
      <w:r w:rsidR="00A7456A" w:rsidRPr="00C30E64">
        <w:rPr>
          <w:rStyle w:val="Odkaznapoznmkupodiarou"/>
          <w:rFonts w:asciiTheme="minorHAnsi" w:hAnsiTheme="minorHAnsi" w:cstheme="minorHAnsi"/>
          <w:sz w:val="22"/>
        </w:rPr>
        <w:footnoteReference w:id="2"/>
      </w:r>
      <w:r w:rsidR="00A7456A" w:rsidRPr="00C30E64">
        <w:rPr>
          <w:rFonts w:asciiTheme="minorHAnsi" w:hAnsiTheme="minorHAnsi" w:cstheme="minorHAnsi"/>
          <w:b/>
          <w:sz w:val="22"/>
        </w:rPr>
        <w:t>:</w:t>
      </w:r>
    </w:p>
    <w:tbl>
      <w:tblPr>
        <w:tblStyle w:val="Mriekatabuky"/>
        <w:tblW w:w="0" w:type="auto"/>
        <w:tblInd w:w="0" w:type="dxa"/>
        <w:tblLayout w:type="fixed"/>
        <w:tblLook w:val="04A0" w:firstRow="1" w:lastRow="0" w:firstColumn="1" w:lastColumn="0" w:noHBand="0" w:noVBand="1"/>
      </w:tblPr>
      <w:tblGrid>
        <w:gridCol w:w="3823"/>
        <w:gridCol w:w="5239"/>
      </w:tblGrid>
      <w:tr w:rsidR="00AF0692" w:rsidRPr="00C30E64" w14:paraId="02F95DD0"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5FC168A" w14:textId="6BA30536" w:rsidR="00AF0692" w:rsidRPr="00C30E64" w:rsidRDefault="00AB3F31" w:rsidP="004E039A">
            <w:pPr>
              <w:rPr>
                <w:rFonts w:asciiTheme="minorHAnsi" w:hAnsiTheme="minorHAnsi" w:cstheme="minorHAnsi"/>
                <w:sz w:val="20"/>
                <w:lang w:eastAsia="en-US"/>
              </w:rPr>
            </w:pPr>
            <w:r>
              <w:rPr>
                <w:rFonts w:asciiTheme="minorHAnsi" w:hAnsiTheme="minorHAnsi" w:cstheme="minorHAnsi"/>
                <w:sz w:val="20"/>
                <w:lang w:eastAsia="en-US"/>
              </w:rPr>
              <w:t>Ministerstvo hospodárstva</w:t>
            </w:r>
            <w:r w:rsidR="0005080C">
              <w:rPr>
                <w:rFonts w:asciiTheme="minorHAnsi" w:hAnsiTheme="minorHAnsi" w:cstheme="minorHAnsi"/>
                <w:sz w:val="20"/>
                <w:lang w:eastAsia="en-US"/>
              </w:rPr>
              <w:t xml:space="preserve"> Slovenskej republiky</w:t>
            </w:r>
          </w:p>
        </w:tc>
      </w:tr>
      <w:tr w:rsidR="00AF0692" w:rsidRPr="00C30E64" w14:paraId="062A8BCA"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5200DCFC" w14:textId="1055EE2B" w:rsidR="00AF0692" w:rsidRPr="00C30E64" w:rsidRDefault="00525BF9" w:rsidP="006E138A">
            <w:pPr>
              <w:rPr>
                <w:rFonts w:asciiTheme="minorHAnsi" w:hAnsiTheme="minorHAnsi" w:cstheme="minorHAnsi"/>
                <w:sz w:val="20"/>
                <w:lang w:eastAsia="en-US"/>
              </w:rPr>
            </w:pPr>
            <w:r w:rsidRPr="00525BF9">
              <w:rPr>
                <w:rFonts w:asciiTheme="minorHAnsi" w:hAnsiTheme="minorHAnsi" w:cstheme="minorHAnsi"/>
                <w:sz w:val="20"/>
                <w:lang w:eastAsia="en-US"/>
              </w:rPr>
              <w:t xml:space="preserve">Rozpočtová organizácia </w:t>
            </w:r>
            <w:del w:id="0" w:author="Autor">
              <w:r w:rsidRPr="00525BF9" w:rsidDel="006E138A">
                <w:rPr>
                  <w:rFonts w:asciiTheme="minorHAnsi" w:hAnsiTheme="minorHAnsi" w:cstheme="minorHAnsi"/>
                  <w:sz w:val="20"/>
                  <w:lang w:eastAsia="en-US"/>
                </w:rPr>
                <w:delText>štátu</w:delText>
              </w:r>
            </w:del>
            <w:bookmarkStart w:id="1" w:name="_GoBack"/>
            <w:bookmarkEnd w:id="1"/>
          </w:p>
        </w:tc>
      </w:tr>
      <w:tr w:rsidR="00AF0692" w:rsidRPr="00C30E64" w14:paraId="7A7A4905"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4D52BF1B" w14:textId="281A7E38" w:rsidR="00AF0692" w:rsidRPr="00C30E64" w:rsidRDefault="000C2ECF" w:rsidP="004E039A">
            <w:pPr>
              <w:rPr>
                <w:rFonts w:asciiTheme="minorHAnsi" w:hAnsiTheme="minorHAnsi" w:cstheme="minorHAnsi"/>
                <w:sz w:val="20"/>
                <w:lang w:eastAsia="en-US"/>
              </w:rPr>
            </w:pPr>
            <w:r w:rsidRPr="000C2ECF">
              <w:rPr>
                <w:rFonts w:asciiTheme="minorHAnsi" w:hAnsiTheme="minorHAnsi" w:cstheme="minorHAnsi"/>
                <w:sz w:val="20"/>
                <w:lang w:eastAsia="en-US"/>
              </w:rPr>
              <w:t>Mlynské nivy 44/A, 821 09 Ružinov, Slovensko</w:t>
            </w:r>
          </w:p>
        </w:tc>
      </w:tr>
      <w:tr w:rsidR="00AF0692" w:rsidRPr="00C30E64" w14:paraId="7CA4C7B9" w14:textId="77777777" w:rsidTr="004E039A">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AF0692" w:rsidRPr="00C30E64" w:rsidRDefault="00AF0692" w:rsidP="004E039A">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60B436BD" w14:textId="7DD4512B" w:rsidR="00AF0692" w:rsidRPr="00C30E64" w:rsidRDefault="00C51212" w:rsidP="004E039A">
            <w:pPr>
              <w:rPr>
                <w:rFonts w:asciiTheme="minorHAnsi" w:hAnsiTheme="minorHAnsi" w:cstheme="minorHAnsi"/>
                <w:sz w:val="20"/>
                <w:lang w:eastAsia="en-US"/>
              </w:rPr>
            </w:pPr>
            <w:r w:rsidRPr="00C51212">
              <w:rPr>
                <w:rFonts w:asciiTheme="minorHAnsi" w:hAnsiTheme="minorHAnsi" w:cstheme="minorHAnsi"/>
                <w:sz w:val="20"/>
                <w:lang w:eastAsia="en-US"/>
              </w:rPr>
              <w:t>00686832</w:t>
            </w:r>
          </w:p>
        </w:tc>
      </w:tr>
    </w:tbl>
    <w:p w14:paraId="4727B8BE" w14:textId="77777777" w:rsidR="00A82256" w:rsidRPr="00C30E64" w:rsidRDefault="00A82256" w:rsidP="001F2BC8">
      <w:pPr>
        <w:jc w:val="both"/>
        <w:rPr>
          <w:rFonts w:asciiTheme="minorHAnsi" w:hAnsiTheme="minorHAnsi" w:cstheme="minorHAnsi"/>
          <w:b/>
          <w:sz w:val="22"/>
        </w:rPr>
      </w:pPr>
    </w:p>
    <w:p w14:paraId="266DABF1" w14:textId="4C4FAFBF" w:rsidR="000C0E25" w:rsidRPr="00C30E64" w:rsidRDefault="00760577" w:rsidP="001F2BC8">
      <w:pPr>
        <w:jc w:val="both"/>
        <w:rPr>
          <w:rFonts w:asciiTheme="minorHAnsi" w:hAnsiTheme="minorHAnsi" w:cstheme="minorHAnsi"/>
          <w:b/>
          <w:sz w:val="22"/>
        </w:rPr>
      </w:pPr>
      <w:r w:rsidRPr="00C30E64">
        <w:rPr>
          <w:rFonts w:asciiTheme="minorHAnsi" w:hAnsiTheme="minorHAnsi" w:cstheme="minorHAnsi"/>
          <w:b/>
          <w:sz w:val="22"/>
        </w:rPr>
        <w:t xml:space="preserve">Poskytovateľ: </w:t>
      </w:r>
      <w:sdt>
        <w:sdtPr>
          <w:rPr>
            <w:rFonts w:asciiTheme="minorHAnsi" w:hAnsiTheme="minorHAnsi" w:cstheme="minorHAnsi"/>
            <w:b/>
            <w:sz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EndPr/>
        <w:sdtContent>
          <w:r w:rsidR="00C51212">
            <w:rPr>
              <w:rFonts w:asciiTheme="minorHAnsi" w:hAnsiTheme="minorHAnsi" w:cstheme="minorHAnsi"/>
              <w:b/>
              <w:sz w:val="22"/>
            </w:rPr>
            <w:t>Ministerstvo investícií, regionálneho rozvoja a informatizácie SR</w:t>
          </w:r>
        </w:sdtContent>
      </w:sdt>
    </w:p>
    <w:p w14:paraId="11D23E5E" w14:textId="77777777" w:rsidR="005A618D" w:rsidRPr="00C30E64" w:rsidRDefault="005A618D" w:rsidP="001F2BC8">
      <w:pPr>
        <w:pStyle w:val="Odsekzoznamu"/>
        <w:ind w:left="284"/>
        <w:jc w:val="both"/>
        <w:rPr>
          <w:rFonts w:asciiTheme="minorHAnsi" w:hAnsiTheme="minorHAnsi" w:cstheme="minorHAnsi"/>
          <w:sz w:val="22"/>
        </w:rPr>
      </w:pPr>
    </w:p>
    <w:p w14:paraId="49AF62F5" w14:textId="77777777" w:rsidR="005A618D" w:rsidRPr="00C30E64" w:rsidRDefault="005A618D" w:rsidP="00D201E8">
      <w:pPr>
        <w:jc w:val="both"/>
        <w:rPr>
          <w:rFonts w:asciiTheme="minorHAnsi" w:hAnsiTheme="minorHAnsi" w:cstheme="minorHAnsi"/>
          <w:b/>
          <w:sz w:val="22"/>
          <w:lang w:eastAsia="en-US"/>
        </w:rPr>
      </w:pPr>
      <w:r w:rsidRPr="00C30E64">
        <w:rPr>
          <w:rFonts w:asciiTheme="minorHAnsi" w:hAnsiTheme="minorHAnsi" w:cstheme="minorHAnsi"/>
          <w:b/>
          <w:sz w:val="22"/>
          <w:lang w:eastAsia="en-US"/>
        </w:rPr>
        <w:t>Partner, ktorý sa bude zúčastňovať na implementácii aktivít NP (ak je to relevantné)</w:t>
      </w:r>
    </w:p>
    <w:tbl>
      <w:tblPr>
        <w:tblStyle w:val="Mriekatabuky"/>
        <w:tblW w:w="0" w:type="auto"/>
        <w:tblInd w:w="0" w:type="dxa"/>
        <w:tblLayout w:type="fixed"/>
        <w:tblLook w:val="04A0" w:firstRow="1" w:lastRow="0" w:firstColumn="1" w:lastColumn="0" w:noHBand="0" w:noVBand="1"/>
      </w:tblPr>
      <w:tblGrid>
        <w:gridCol w:w="3823"/>
        <w:gridCol w:w="5239"/>
      </w:tblGrid>
      <w:tr w:rsidR="00CE1EE6" w:rsidRPr="00C30E64" w14:paraId="2E497000"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CE1EE6" w:rsidRPr="00C30E64" w:rsidRDefault="00CE1EE6" w:rsidP="00CE1EE6">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DBB1CB8" w14:textId="1938F77F" w:rsidR="00CE1EE6" w:rsidRPr="00F835BC" w:rsidRDefault="00CE1EE6" w:rsidP="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Úrad vlády Slovenskej republiky</w:t>
            </w:r>
          </w:p>
        </w:tc>
      </w:tr>
      <w:tr w:rsidR="00CE1EE6" w:rsidRPr="00C30E64" w14:paraId="4A44D0E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CE1EE6" w:rsidRPr="00C30E64" w:rsidRDefault="00CE1EE6" w:rsidP="00CE1EE6">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718D06A5" w14:textId="346EE877" w:rsidR="00CE1EE6" w:rsidRPr="00F835BC" w:rsidRDefault="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Rozpočtová organizácia</w:t>
            </w:r>
            <w:del w:id="2" w:author="Autor">
              <w:r w:rsidRPr="00F835BC" w:rsidDel="006F50A2">
                <w:rPr>
                  <w:rFonts w:asciiTheme="minorHAnsi" w:hAnsiTheme="minorHAnsi" w:cstheme="minorHAnsi"/>
                  <w:sz w:val="20"/>
                  <w:szCs w:val="20"/>
                  <w:lang w:eastAsia="en-US"/>
                </w:rPr>
                <w:delText xml:space="preserve"> štátu</w:delText>
              </w:r>
            </w:del>
          </w:p>
        </w:tc>
      </w:tr>
      <w:tr w:rsidR="00CE1EE6" w:rsidRPr="00C30E64" w14:paraId="213EF75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CE1EE6" w:rsidRPr="00C30E64" w:rsidRDefault="00CE1EE6" w:rsidP="00CE1EE6">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68ABC8B0" w14:textId="0B1A0755" w:rsidR="00CE1EE6" w:rsidRPr="00F835BC" w:rsidRDefault="00CE1EE6" w:rsidP="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Námestie slobody 1. 813 70 Bratislava</w:t>
            </w:r>
          </w:p>
        </w:tc>
      </w:tr>
      <w:tr w:rsidR="00CE1EE6" w:rsidRPr="00C30E64" w14:paraId="3DAA56E2"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CE1EE6" w:rsidRPr="00C30E64" w:rsidRDefault="00CE1EE6" w:rsidP="00CE1EE6">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4293DDA2" w14:textId="00980D0B" w:rsidR="00CE1EE6" w:rsidRPr="00F835BC" w:rsidRDefault="00CE1EE6" w:rsidP="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00151513</w:t>
            </w:r>
          </w:p>
        </w:tc>
      </w:tr>
      <w:tr w:rsidR="00CE1EE6" w:rsidRPr="00C30E64" w14:paraId="30979E0A"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3D7E2FB8" w:rsidR="00CE1EE6" w:rsidRPr="00C30E64" w:rsidRDefault="00CE1EE6" w:rsidP="00CE1EE6">
            <w:pPr>
              <w:rPr>
                <w:rFonts w:asciiTheme="minorHAnsi" w:hAnsiTheme="minorHAnsi" w:cstheme="minorHAnsi"/>
                <w:b/>
                <w:sz w:val="20"/>
                <w:lang w:eastAsia="en-US"/>
              </w:rPr>
            </w:pPr>
            <w:r w:rsidRPr="00C30E64">
              <w:rPr>
                <w:rFonts w:asciiTheme="minorHAnsi" w:hAnsiTheme="minorHAnsi" w:cstheme="minorHAnsi"/>
                <w:b/>
                <w:sz w:val="20"/>
                <w:lang w:eastAsia="en-US"/>
              </w:rPr>
              <w:t>Zdôvodnenie potreby partnera NP</w:t>
            </w:r>
            <w:r w:rsidRPr="009409ED">
              <w:rPr>
                <w:rStyle w:val="Odkaznapoznmkupodiarou"/>
                <w:rFonts w:asciiTheme="minorHAnsi" w:hAnsiTheme="minorHAnsi" w:cstheme="minorHAnsi"/>
                <w:b/>
                <w:sz w:val="20"/>
                <w:lang w:eastAsia="en-US"/>
              </w:rPr>
              <w:footnoteReference w:id="3"/>
            </w:r>
          </w:p>
        </w:tc>
        <w:tc>
          <w:tcPr>
            <w:tcW w:w="5239" w:type="dxa"/>
            <w:tcBorders>
              <w:top w:val="single" w:sz="4" w:space="0" w:color="auto"/>
              <w:left w:val="single" w:sz="4" w:space="0" w:color="auto"/>
              <w:bottom w:val="single" w:sz="4" w:space="0" w:color="auto"/>
              <w:right w:val="single" w:sz="4" w:space="0" w:color="auto"/>
            </w:tcBorders>
          </w:tcPr>
          <w:p w14:paraId="64391C34" w14:textId="5B47898A" w:rsidR="00CE1EE6" w:rsidRPr="00F835BC" w:rsidRDefault="00CE1EE6" w:rsidP="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V rámci Úradu vlády Slovenskej republiky sa v súčasnosti realizujú aktivity smerujúce k nastaveniu systému na sledovanie a monitorovanie dosahovania stratégie štátu ako aj napĺňania programového vyhlásenia vlády</w:t>
            </w:r>
            <w:ins w:id="3" w:author="Autor">
              <w:r w:rsidR="00572AA5" w:rsidRPr="00572AA5">
                <w:rPr>
                  <w:rFonts w:asciiTheme="minorHAnsi" w:hAnsiTheme="minorHAnsi" w:cstheme="minorHAnsi"/>
                  <w:sz w:val="20"/>
                  <w:szCs w:val="20"/>
                  <w:lang w:eastAsia="en-US"/>
                </w:rPr>
                <w:t xml:space="preserve"> SR</w:t>
              </w:r>
            </w:ins>
            <w:r w:rsidRPr="00F835BC">
              <w:rPr>
                <w:rFonts w:asciiTheme="minorHAnsi" w:hAnsiTheme="minorHAnsi" w:cstheme="minorHAnsi"/>
                <w:sz w:val="20"/>
                <w:szCs w:val="20"/>
                <w:lang w:eastAsia="en-US"/>
              </w:rPr>
              <w:t>. Práve tieto aktivity sú dôležité z pohľadu komplexity projektu a komplexného pohľadu na legislatívny rámec a jeho vplyv na napĺňanie stratégií, politík a</w:t>
            </w:r>
            <w:r w:rsidR="00335B54" w:rsidRPr="00F835BC">
              <w:rPr>
                <w:rFonts w:asciiTheme="minorHAnsi" w:hAnsiTheme="minorHAnsi" w:cstheme="minorHAnsi"/>
                <w:sz w:val="20"/>
                <w:szCs w:val="20"/>
                <w:lang w:eastAsia="en-US"/>
              </w:rPr>
              <w:t> Programového vyhlásenia vlády</w:t>
            </w:r>
            <w:ins w:id="4" w:author="Autor">
              <w:r w:rsidR="00572AA5">
                <w:rPr>
                  <w:rFonts w:asciiTheme="minorHAnsi" w:hAnsiTheme="minorHAnsi" w:cstheme="minorHAnsi"/>
                  <w:sz w:val="20"/>
                  <w:szCs w:val="20"/>
                  <w:lang w:eastAsia="en-US"/>
                </w:rPr>
                <w:t xml:space="preserve"> </w:t>
              </w:r>
            </w:ins>
            <w:del w:id="5" w:author="Autor">
              <w:r w:rsidR="00335B54" w:rsidRPr="00F835BC" w:rsidDel="00572AA5">
                <w:rPr>
                  <w:rFonts w:asciiTheme="minorHAnsi" w:hAnsiTheme="minorHAnsi" w:cstheme="minorHAnsi"/>
                  <w:sz w:val="20"/>
                  <w:szCs w:val="20"/>
                  <w:lang w:eastAsia="en-US"/>
                </w:rPr>
                <w:delText xml:space="preserve"> </w:delText>
              </w:r>
            </w:del>
            <w:r w:rsidR="00335B54" w:rsidRPr="00F835BC">
              <w:rPr>
                <w:rFonts w:asciiTheme="minorHAnsi" w:hAnsiTheme="minorHAnsi" w:cstheme="minorHAnsi"/>
                <w:sz w:val="20"/>
                <w:szCs w:val="20"/>
                <w:lang w:eastAsia="en-US"/>
              </w:rPr>
              <w:t>(ďalej len „PVV“)</w:t>
            </w:r>
            <w:r w:rsidRPr="00F835BC">
              <w:rPr>
                <w:rFonts w:asciiTheme="minorHAnsi" w:hAnsiTheme="minorHAnsi" w:cstheme="minorHAnsi"/>
                <w:sz w:val="20"/>
                <w:szCs w:val="20"/>
                <w:lang w:eastAsia="en-US"/>
              </w:rPr>
              <w:t>. V rámci systému sa buduje preto samostatný modul, ktorý bude prepojený s ostatnými modulmi systému, pričom ide o modul Monitorovania a vyhodnocovania stratégie a PVV.</w:t>
            </w:r>
          </w:p>
          <w:p w14:paraId="4999E94A" w14:textId="7DFBD0D5" w:rsidR="00CE1EE6" w:rsidRPr="00F835BC" w:rsidRDefault="00CE1EE6" w:rsidP="00CE1EE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Projekt bude preto implementovať prijímateľ MH SR v spolupráci s Úradom vlády SR, ktorý má v kompetencii práve úlohy vyhodnocovania a monitoringu napĺňania strategického smerovania a PVV.</w:t>
            </w:r>
          </w:p>
        </w:tc>
      </w:tr>
      <w:tr w:rsidR="000A25FA" w:rsidRPr="00C30E64" w14:paraId="37AD76B9"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77777777" w:rsidR="000A25FA" w:rsidRPr="00C30E64" w:rsidRDefault="000A25FA" w:rsidP="000A25FA">
            <w:pPr>
              <w:rPr>
                <w:rFonts w:asciiTheme="minorHAnsi" w:hAnsiTheme="minorHAnsi" w:cstheme="minorHAnsi"/>
                <w:b/>
                <w:sz w:val="20"/>
                <w:lang w:eastAsia="en-US"/>
              </w:rPr>
            </w:pPr>
            <w:r w:rsidRPr="00C30E64">
              <w:rPr>
                <w:rFonts w:asciiTheme="minorHAnsi" w:hAnsiTheme="minorHAnsi" w:cstheme="minorHAnsi"/>
                <w:b/>
                <w:sz w:val="20"/>
                <w:lang w:eastAsia="en-US"/>
              </w:rPr>
              <w:t>Kritériá pre výber partnera</w:t>
            </w:r>
            <w:r w:rsidRPr="00C30E64">
              <w:rPr>
                <w:rStyle w:val="Odkaznapoznmkupodiarou"/>
                <w:rFonts w:asciiTheme="minorHAnsi" w:hAnsiTheme="minorHAnsi" w:cstheme="minorHAnsi"/>
                <w:b/>
                <w:sz w:val="20"/>
                <w:lang w:eastAsia="en-US"/>
              </w:rPr>
              <w:footnoteReference w:id="4"/>
            </w:r>
          </w:p>
        </w:tc>
        <w:tc>
          <w:tcPr>
            <w:tcW w:w="5239" w:type="dxa"/>
            <w:tcBorders>
              <w:top w:val="single" w:sz="4" w:space="0" w:color="auto"/>
              <w:left w:val="single" w:sz="4" w:space="0" w:color="auto"/>
              <w:bottom w:val="single" w:sz="4" w:space="0" w:color="auto"/>
              <w:right w:val="single" w:sz="4" w:space="0" w:color="auto"/>
            </w:tcBorders>
          </w:tcPr>
          <w:p w14:paraId="08F199FF" w14:textId="0C517FEE" w:rsidR="000A25FA" w:rsidRPr="00F835BC" w:rsidRDefault="000A25FA" w:rsidP="000A25FA">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Úrad vlády SR má v kompetencii práve úlohy vyhodnocovania a monitoringu napĺňania strategického smerovania a</w:t>
            </w:r>
            <w:r w:rsidR="00A75453" w:rsidRPr="00F835BC">
              <w:rPr>
                <w:rFonts w:asciiTheme="minorHAnsi" w:hAnsiTheme="minorHAnsi" w:cstheme="minorHAnsi"/>
                <w:sz w:val="20"/>
                <w:szCs w:val="20"/>
                <w:lang w:eastAsia="en-US"/>
              </w:rPr>
              <w:t> </w:t>
            </w:r>
            <w:r w:rsidRPr="00F835BC">
              <w:rPr>
                <w:rFonts w:asciiTheme="minorHAnsi" w:hAnsiTheme="minorHAnsi" w:cstheme="minorHAnsi"/>
                <w:sz w:val="20"/>
                <w:szCs w:val="20"/>
                <w:lang w:eastAsia="en-US"/>
              </w:rPr>
              <w:t>PVV</w:t>
            </w:r>
          </w:p>
        </w:tc>
      </w:tr>
      <w:tr w:rsidR="000A25FA" w:rsidRPr="00C30E64" w14:paraId="26DF870C" w14:textId="77777777" w:rsidTr="006C081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0A25FA" w:rsidRPr="00C30E64" w:rsidRDefault="000A25FA" w:rsidP="000A25FA">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Má partner jedinečné postavenie na implementáciu týchto aktivít? </w:t>
            </w:r>
          </w:p>
          <w:p w14:paraId="4CBA6FE3" w14:textId="77777777" w:rsidR="000A25FA" w:rsidRPr="00C30E64" w:rsidRDefault="000A25FA" w:rsidP="000A25FA">
            <w:pPr>
              <w:rPr>
                <w:rFonts w:asciiTheme="minorHAnsi" w:hAnsiTheme="minorHAnsi" w:cstheme="minorHAnsi"/>
                <w:b/>
                <w:sz w:val="20"/>
                <w:lang w:eastAsia="en-US"/>
              </w:rPr>
            </w:pPr>
            <w:r w:rsidRPr="00C30E64">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cBorders>
          </w:tcPr>
          <w:p w14:paraId="09B0E3AA" w14:textId="77777777" w:rsidR="000A25FA" w:rsidRPr="00F835BC" w:rsidRDefault="000A25FA" w:rsidP="000A25FA">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 xml:space="preserve">Úrad vlády SR je ústredný orgán štátnej správy Slovenskej republiky. Kontroluje plnenie úloh štátnej správy a hospodárenie s prostriedkami určenými na plnenie úloh štátnej správy, ako aj na vybavovanie petícií, oznámení a podnetov. Úrad plní aj úlohy spojené s odborným, </w:t>
            </w:r>
            <w:r w:rsidRPr="00F835BC">
              <w:rPr>
                <w:rFonts w:asciiTheme="minorHAnsi" w:hAnsiTheme="minorHAnsi" w:cstheme="minorHAnsi"/>
                <w:sz w:val="20"/>
                <w:szCs w:val="20"/>
                <w:lang w:eastAsia="en-US"/>
              </w:rPr>
              <w:lastRenderedPageBreak/>
              <w:t>organizačným a technickým zabezpečením činnosti vlády Slovenskej republiky a jej poradných orgánov.</w:t>
            </w:r>
          </w:p>
          <w:p w14:paraId="621A9B3E" w14:textId="16D43003" w:rsidR="000A25FA" w:rsidRPr="00F835BC" w:rsidRDefault="000A25FA" w:rsidP="000A25FA">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Zároveň v zmysle § 24 ods. 2 zákona č. 575/2001 Z. z. o organizácii činnosti vlády a organizácii ústrednej štátnej správy</w:t>
            </w:r>
            <w:ins w:id="6" w:author="Autor">
              <w:r w:rsidR="00572AA5">
                <w:t xml:space="preserve"> </w:t>
              </w:r>
              <w:r w:rsidR="00572AA5">
                <w:rPr>
                  <w:rFonts w:asciiTheme="minorHAnsi" w:hAnsiTheme="minorHAnsi" w:cstheme="minorHAnsi"/>
                  <w:sz w:val="20"/>
                  <w:szCs w:val="20"/>
                  <w:lang w:eastAsia="en-US"/>
                </w:rPr>
                <w:t xml:space="preserve">v </w:t>
              </w:r>
              <w:r w:rsidR="00572AA5" w:rsidRPr="00572AA5">
                <w:rPr>
                  <w:rFonts w:asciiTheme="minorHAnsi" w:hAnsiTheme="minorHAnsi" w:cstheme="minorHAnsi"/>
                  <w:sz w:val="20"/>
                  <w:szCs w:val="20"/>
                  <w:lang w:eastAsia="en-US"/>
                </w:rPr>
                <w:t>znení neskorších predpisov</w:t>
              </w:r>
            </w:ins>
            <w:r w:rsidRPr="00F835BC">
              <w:rPr>
                <w:rFonts w:asciiTheme="minorHAnsi" w:hAnsiTheme="minorHAnsi" w:cstheme="minorHAnsi"/>
                <w:sz w:val="20"/>
                <w:szCs w:val="20"/>
                <w:lang w:eastAsia="en-US"/>
              </w:rPr>
              <w:t>:</w:t>
            </w:r>
          </w:p>
          <w:p w14:paraId="27634875" w14:textId="31C272FD" w:rsidR="000A25FA" w:rsidRPr="00F835BC" w:rsidRDefault="000A25FA" w:rsidP="000A25FA">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Úrad vlády Slovenskej republiky kontroluje plnenie úloh z programového vyhlásenia vlády a z uznesení vlády.</w:t>
            </w:r>
          </w:p>
        </w:tc>
      </w:tr>
    </w:tbl>
    <w:p w14:paraId="0D0EE994" w14:textId="7E222F20" w:rsidR="005A618D" w:rsidRPr="00C30E64" w:rsidRDefault="005A618D" w:rsidP="001F2BC8">
      <w:pPr>
        <w:jc w:val="both"/>
        <w:rPr>
          <w:rFonts w:asciiTheme="minorHAnsi" w:hAnsiTheme="minorHAnsi" w:cstheme="minorHAnsi"/>
          <w:sz w:val="22"/>
          <w:szCs w:val="22"/>
        </w:rPr>
      </w:pPr>
      <w:r w:rsidRPr="00C30E64">
        <w:rPr>
          <w:rFonts w:asciiTheme="minorHAnsi" w:hAnsiTheme="minorHAnsi" w:cstheme="minorHAnsi"/>
          <w:i/>
          <w:sz w:val="22"/>
          <w:szCs w:val="22"/>
        </w:rPr>
        <w:lastRenderedPageBreak/>
        <w:t>V prípade viacerých partnerov, doplňte údaje za každého partnera.</w:t>
      </w:r>
    </w:p>
    <w:p w14:paraId="703174B9" w14:textId="77777777" w:rsidR="005A618D" w:rsidRPr="00C30E64" w:rsidRDefault="005A618D" w:rsidP="001F2BC8">
      <w:pPr>
        <w:jc w:val="both"/>
        <w:rPr>
          <w:rFonts w:asciiTheme="minorHAnsi" w:hAnsiTheme="minorHAnsi" w:cstheme="minorHAnsi"/>
          <w:b/>
          <w:sz w:val="22"/>
          <w:szCs w:val="22"/>
        </w:rPr>
      </w:pPr>
    </w:p>
    <w:p w14:paraId="616DB3FA" w14:textId="5C01B5A2" w:rsidR="000C0E25" w:rsidRPr="00C30E64" w:rsidRDefault="000C0E25" w:rsidP="001F2BC8">
      <w:pPr>
        <w:jc w:val="both"/>
        <w:rPr>
          <w:rFonts w:asciiTheme="minorHAnsi" w:hAnsiTheme="minorHAnsi" w:cstheme="minorHAnsi"/>
          <w:b/>
          <w:sz w:val="22"/>
          <w:szCs w:val="22"/>
        </w:rPr>
      </w:pPr>
      <w:r w:rsidRPr="00C30E64">
        <w:rPr>
          <w:rFonts w:asciiTheme="minorHAnsi" w:hAnsiTheme="minorHAnsi" w:cstheme="minorHAnsi"/>
          <w:b/>
          <w:sz w:val="22"/>
          <w:szCs w:val="22"/>
        </w:rPr>
        <w:t>Sumárne informácie</w:t>
      </w:r>
      <w:r w:rsidR="00C92F10" w:rsidRPr="00C30E64">
        <w:rPr>
          <w:rFonts w:asciiTheme="minorHAnsi" w:hAnsiTheme="minorHAnsi" w:cstheme="minorHAnsi"/>
          <w:b/>
          <w:sz w:val="22"/>
          <w:szCs w:val="22"/>
        </w:rPr>
        <w:t xml:space="preserve"> o</w:t>
      </w:r>
      <w:r w:rsidR="005B480B" w:rsidRPr="00C30E64">
        <w:rPr>
          <w:rFonts w:asciiTheme="minorHAnsi" w:hAnsiTheme="minorHAnsi" w:cstheme="minorHAnsi"/>
          <w:b/>
          <w:sz w:val="22"/>
          <w:szCs w:val="22"/>
        </w:rPr>
        <w:t> </w:t>
      </w:r>
      <w:r w:rsidR="006D5B96" w:rsidRPr="00C30E64">
        <w:rPr>
          <w:rFonts w:asciiTheme="minorHAnsi" w:hAnsiTheme="minorHAnsi" w:cstheme="minorHAnsi"/>
          <w:b/>
          <w:sz w:val="22"/>
          <w:szCs w:val="22"/>
        </w:rPr>
        <w:t>NP</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78ED36C6"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0C0E25" w:rsidRPr="00C30E64" w:rsidRDefault="000C0E25" w:rsidP="00770EF6">
            <w:pPr>
              <w:rPr>
                <w:rFonts w:asciiTheme="minorHAnsi" w:hAnsiTheme="minorHAnsi" w:cstheme="minorHAnsi"/>
                <w:b/>
                <w:sz w:val="20"/>
                <w:lang w:eastAsia="en-US"/>
              </w:rPr>
            </w:pPr>
            <w:r w:rsidRPr="00C30E64">
              <w:rPr>
                <w:rFonts w:asciiTheme="minorHAnsi" w:hAnsiTheme="minorHAnsi" w:cstheme="minorHAnsi"/>
                <w:b/>
                <w:sz w:val="20"/>
                <w:lang w:eastAsia="en-US"/>
              </w:rPr>
              <w:t>Celkové oprávnené výdavky NP</w:t>
            </w:r>
            <w:r w:rsidR="00927A6D" w:rsidRPr="00C30E64">
              <w:rPr>
                <w:rFonts w:asciiTheme="minorHAnsi" w:hAnsiTheme="minorHAnsi" w:cstheme="minorHAnsi"/>
                <w:b/>
                <w:sz w:val="20"/>
                <w:lang w:eastAsia="en-US"/>
              </w:rPr>
              <w:t xml:space="preserve"> (v EUR)</w:t>
            </w:r>
          </w:p>
        </w:tc>
        <w:tc>
          <w:tcPr>
            <w:tcW w:w="5239" w:type="dxa"/>
            <w:tcBorders>
              <w:top w:val="single" w:sz="4" w:space="0" w:color="auto"/>
              <w:left w:val="single" w:sz="4" w:space="0" w:color="auto"/>
              <w:bottom w:val="single" w:sz="4" w:space="0" w:color="auto"/>
              <w:right w:val="single" w:sz="4" w:space="0" w:color="auto"/>
            </w:tcBorders>
          </w:tcPr>
          <w:p w14:paraId="23185E7A" w14:textId="41BB99D7" w:rsidR="000C0E25" w:rsidRPr="00C30E64" w:rsidRDefault="006F2D83">
            <w:pPr>
              <w:rPr>
                <w:rFonts w:asciiTheme="minorHAnsi" w:hAnsiTheme="minorHAnsi" w:cstheme="minorHAnsi"/>
                <w:sz w:val="20"/>
                <w:lang w:eastAsia="en-US"/>
              </w:rPr>
            </w:pPr>
            <w:r w:rsidRPr="00F835BC">
              <w:rPr>
                <w:rFonts w:asciiTheme="minorHAnsi" w:hAnsiTheme="minorHAnsi" w:cstheme="minorHAnsi"/>
                <w:b/>
                <w:sz w:val="20"/>
                <w:lang w:eastAsia="en-US"/>
              </w:rPr>
              <w:t>6 90</w:t>
            </w:r>
            <w:r w:rsidR="00857903" w:rsidRPr="00F835BC">
              <w:rPr>
                <w:rFonts w:asciiTheme="minorHAnsi" w:hAnsiTheme="minorHAnsi" w:cstheme="minorHAnsi"/>
                <w:b/>
                <w:sz w:val="20"/>
                <w:lang w:eastAsia="en-US"/>
              </w:rPr>
              <w:t>1</w:t>
            </w:r>
            <w:r w:rsidRPr="00F835BC">
              <w:rPr>
                <w:rFonts w:asciiTheme="minorHAnsi" w:hAnsiTheme="minorHAnsi" w:cstheme="minorHAnsi"/>
                <w:b/>
                <w:sz w:val="20"/>
                <w:lang w:eastAsia="en-US"/>
              </w:rPr>
              <w:t> </w:t>
            </w:r>
            <w:r w:rsidR="00857903" w:rsidRPr="00F835BC">
              <w:rPr>
                <w:rFonts w:asciiTheme="minorHAnsi" w:hAnsiTheme="minorHAnsi" w:cstheme="minorHAnsi"/>
                <w:b/>
                <w:sz w:val="20"/>
                <w:lang w:eastAsia="en-US"/>
              </w:rPr>
              <w:t>5</w:t>
            </w:r>
            <w:r w:rsidRPr="00F835BC">
              <w:rPr>
                <w:rFonts w:asciiTheme="minorHAnsi" w:hAnsiTheme="minorHAnsi" w:cstheme="minorHAnsi"/>
                <w:b/>
                <w:sz w:val="20"/>
                <w:lang w:eastAsia="en-US"/>
              </w:rPr>
              <w:t>00</w:t>
            </w:r>
            <w:r>
              <w:rPr>
                <w:rFonts w:asciiTheme="minorHAnsi" w:hAnsiTheme="minorHAnsi" w:cstheme="minorHAnsi"/>
                <w:sz w:val="20"/>
                <w:lang w:eastAsia="en-US"/>
              </w:rPr>
              <w:t xml:space="preserve"> €</w:t>
            </w:r>
            <w:r w:rsidR="00857903">
              <w:rPr>
                <w:rFonts w:asciiTheme="minorHAnsi" w:hAnsiTheme="minorHAnsi" w:cstheme="minorHAnsi"/>
                <w:sz w:val="20"/>
                <w:lang w:eastAsia="en-US"/>
              </w:rPr>
              <w:t xml:space="preserve"> </w:t>
            </w:r>
          </w:p>
        </w:tc>
      </w:tr>
      <w:tr w:rsidR="000C0E25" w:rsidRPr="00C30E64" w14:paraId="7BD7BD19"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48A1DE78" w:rsidR="000C0E25" w:rsidRPr="00C30E64" w:rsidRDefault="000C0E25" w:rsidP="00E56F05">
            <w:pPr>
              <w:rPr>
                <w:rFonts w:asciiTheme="minorHAnsi" w:hAnsiTheme="minorHAnsi" w:cstheme="minorHAnsi"/>
                <w:b/>
                <w:sz w:val="20"/>
                <w:lang w:eastAsia="en-US"/>
              </w:rPr>
            </w:pPr>
            <w:r w:rsidRPr="00C30E64">
              <w:rPr>
                <w:rFonts w:asciiTheme="minorHAnsi" w:hAnsiTheme="minorHAnsi" w:cstheme="minorHAnsi"/>
                <w:b/>
                <w:sz w:val="20"/>
                <w:lang w:eastAsia="en-US"/>
              </w:rPr>
              <w:t>Miesto realizácie projektu (na</w:t>
            </w:r>
            <w:r w:rsidR="00C92F10" w:rsidRPr="00C30E64">
              <w:rPr>
                <w:rFonts w:asciiTheme="minorHAnsi" w:hAnsiTheme="minorHAnsi" w:cstheme="minorHAnsi"/>
                <w:b/>
                <w:sz w:val="20"/>
                <w:lang w:eastAsia="en-US"/>
              </w:rPr>
              <w:t> </w:t>
            </w:r>
            <w:r w:rsidRPr="00C30E64">
              <w:rPr>
                <w:rFonts w:asciiTheme="minorHAnsi" w:hAnsiTheme="minorHAnsi" w:cstheme="minorHAnsi"/>
                <w:b/>
                <w:sz w:val="20"/>
                <w:lang w:eastAsia="en-US"/>
              </w:rPr>
              <w:t xml:space="preserve">úrovni kraja, resp. </w:t>
            </w:r>
            <w:r w:rsidR="00ED711C" w:rsidRPr="00C30E64">
              <w:rPr>
                <w:rFonts w:asciiTheme="minorHAnsi" w:hAnsiTheme="minorHAnsi" w:cstheme="minorHAnsi"/>
                <w:b/>
                <w:sz w:val="20"/>
                <w:lang w:eastAsia="en-US"/>
              </w:rPr>
              <w:t>celé územie Slovenskej republiky</w:t>
            </w:r>
            <w:r w:rsidRPr="00C30E64">
              <w:rPr>
                <w:rFonts w:asciiTheme="minorHAnsi" w:hAnsiTheme="minorHAnsi" w:cstheme="minorHAnsi"/>
                <w:b/>
                <w:sz w:val="20"/>
                <w:lang w:eastAsia="en-US"/>
              </w:rPr>
              <w:t>)</w:t>
            </w:r>
          </w:p>
        </w:tc>
        <w:tc>
          <w:tcPr>
            <w:tcW w:w="5239" w:type="dxa"/>
            <w:tcBorders>
              <w:top w:val="single" w:sz="4" w:space="0" w:color="auto"/>
              <w:left w:val="single" w:sz="4" w:space="0" w:color="auto"/>
              <w:bottom w:val="single" w:sz="4" w:space="0" w:color="auto"/>
              <w:right w:val="single" w:sz="4" w:space="0" w:color="auto"/>
            </w:tcBorders>
          </w:tcPr>
          <w:p w14:paraId="339E9B08"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Prešovský kraj</w:t>
            </w:r>
          </w:p>
          <w:p w14:paraId="66AE6050"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Trenčiansky kraj</w:t>
            </w:r>
          </w:p>
          <w:p w14:paraId="4AB1D82B"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Banskobystrický kraj</w:t>
            </w:r>
          </w:p>
          <w:p w14:paraId="23BED42C"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Košický kraj</w:t>
            </w:r>
          </w:p>
          <w:p w14:paraId="6ADE5AB2"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Nitriansky kraj</w:t>
            </w:r>
          </w:p>
          <w:p w14:paraId="6F4A6023"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Bratislavský kraj</w:t>
            </w:r>
          </w:p>
          <w:p w14:paraId="13571A20" w14:textId="77777777" w:rsidR="00447FBD" w:rsidRPr="00447FBD"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Trnavský kraj</w:t>
            </w:r>
          </w:p>
          <w:p w14:paraId="2A2F8395" w14:textId="0F91F766" w:rsidR="000C0E25" w:rsidRPr="00C30E64" w:rsidRDefault="00447FBD" w:rsidP="00447FBD">
            <w:pPr>
              <w:rPr>
                <w:rFonts w:asciiTheme="minorHAnsi" w:hAnsiTheme="minorHAnsi" w:cstheme="minorHAnsi"/>
                <w:sz w:val="20"/>
                <w:lang w:eastAsia="en-US"/>
              </w:rPr>
            </w:pPr>
            <w:r w:rsidRPr="00447FBD">
              <w:rPr>
                <w:rFonts w:asciiTheme="minorHAnsi" w:hAnsiTheme="minorHAnsi" w:cstheme="minorHAnsi"/>
                <w:sz w:val="20"/>
                <w:lang w:eastAsia="en-US"/>
              </w:rPr>
              <w:t>Žilinský kraj</w:t>
            </w:r>
          </w:p>
        </w:tc>
      </w:tr>
      <w:tr w:rsidR="00275974" w:rsidRPr="00C30E64" w14:paraId="13E7AB7D" w14:textId="77777777" w:rsidTr="00990DFD">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275974" w:rsidRPr="00C30E64" w:rsidRDefault="00275974" w:rsidP="00275974">
            <w:pPr>
              <w:rPr>
                <w:rFonts w:asciiTheme="minorHAnsi" w:hAnsiTheme="minorHAnsi" w:cstheme="minorHAnsi"/>
                <w:b/>
                <w:sz w:val="20"/>
                <w:lang w:eastAsia="en-US"/>
              </w:rPr>
            </w:pPr>
            <w:r w:rsidRPr="00C30E64">
              <w:rPr>
                <w:rFonts w:asciiTheme="minorHAnsi" w:hAnsiTheme="minorHAnsi" w:cstheme="minorHAnsi"/>
                <w:b/>
                <w:sz w:val="20"/>
                <w:lang w:eastAsia="en-US"/>
              </w:rPr>
              <w:t>Identifikácia hlavných cieľových skupín (ak relevantné)</w:t>
            </w:r>
          </w:p>
        </w:tc>
        <w:tc>
          <w:tcPr>
            <w:tcW w:w="5239" w:type="dxa"/>
            <w:tcBorders>
              <w:top w:val="single" w:sz="4" w:space="0" w:color="auto"/>
              <w:left w:val="single" w:sz="4" w:space="0" w:color="auto"/>
              <w:bottom w:val="single" w:sz="4" w:space="0" w:color="auto"/>
              <w:right w:val="single" w:sz="4" w:space="0" w:color="auto"/>
            </w:tcBorders>
          </w:tcPr>
          <w:p w14:paraId="622DF44E" w14:textId="77777777" w:rsidR="00275974" w:rsidRPr="00F835BC" w:rsidRDefault="00275974" w:rsidP="00275974">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Zamestnanci verejnej správy</w:t>
            </w:r>
          </w:p>
          <w:p w14:paraId="18022D0E" w14:textId="7FAB8230" w:rsidR="00275974" w:rsidRPr="00F835BC" w:rsidRDefault="00275974" w:rsidP="00275974">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Inštitúcie a subjekty štátnej správy</w:t>
            </w:r>
            <w:r w:rsidR="00392AFC" w:rsidRPr="00F835BC">
              <w:rPr>
                <w:rFonts w:asciiTheme="minorHAnsi" w:hAnsiTheme="minorHAnsi" w:cstheme="minorHAnsi"/>
                <w:sz w:val="20"/>
                <w:szCs w:val="20"/>
                <w:lang w:eastAsia="en-US"/>
              </w:rPr>
              <w:t xml:space="preserve"> zapojené do procesu tvorby doložiek </w:t>
            </w:r>
            <w:r w:rsidR="0052021D" w:rsidRPr="00F835BC">
              <w:rPr>
                <w:rFonts w:asciiTheme="minorHAnsi" w:hAnsiTheme="minorHAnsi" w:cstheme="minorHAnsi"/>
                <w:sz w:val="20"/>
                <w:szCs w:val="20"/>
                <w:lang w:eastAsia="en-US"/>
              </w:rPr>
              <w:t xml:space="preserve">vybraných </w:t>
            </w:r>
            <w:r w:rsidR="00392AFC" w:rsidRPr="00F835BC">
              <w:rPr>
                <w:rFonts w:asciiTheme="minorHAnsi" w:hAnsiTheme="minorHAnsi" w:cstheme="minorHAnsi"/>
                <w:sz w:val="20"/>
                <w:szCs w:val="20"/>
                <w:lang w:eastAsia="en-US"/>
              </w:rPr>
              <w:t>vplyvov</w:t>
            </w:r>
          </w:p>
          <w:p w14:paraId="268727F6" w14:textId="77777777" w:rsidR="00275974" w:rsidRPr="00F835BC" w:rsidRDefault="00275974" w:rsidP="00275974">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Právnické osoby</w:t>
            </w:r>
          </w:p>
          <w:p w14:paraId="22AE4DB4" w14:textId="2A14D2D9" w:rsidR="00275974" w:rsidRPr="00275974" w:rsidRDefault="00275974" w:rsidP="00275974">
            <w:pPr>
              <w:rPr>
                <w:rFonts w:asciiTheme="minorHAnsi" w:hAnsiTheme="minorHAnsi" w:cstheme="minorHAnsi"/>
                <w:sz w:val="22"/>
                <w:szCs w:val="22"/>
                <w:lang w:eastAsia="en-US"/>
              </w:rPr>
            </w:pPr>
            <w:r w:rsidRPr="00F835BC">
              <w:rPr>
                <w:rFonts w:asciiTheme="minorHAnsi" w:hAnsiTheme="minorHAnsi" w:cstheme="minorHAnsi"/>
                <w:sz w:val="20"/>
                <w:szCs w:val="20"/>
                <w:lang w:eastAsia="en-US"/>
              </w:rPr>
              <w:t>Fyzické osoby</w:t>
            </w:r>
          </w:p>
        </w:tc>
      </w:tr>
      <w:tr w:rsidR="00275974" w:rsidRPr="00C30E64" w14:paraId="25A16307" w14:textId="77777777" w:rsidTr="00990DFD">
        <w:tc>
          <w:tcPr>
            <w:tcW w:w="3823" w:type="dxa"/>
            <w:shd w:val="clear" w:color="auto" w:fill="FFE599" w:themeFill="accent4" w:themeFillTint="66"/>
          </w:tcPr>
          <w:p w14:paraId="47C1CFC6" w14:textId="3558FF5F" w:rsidR="00275974" w:rsidRPr="00C30E64" w:rsidRDefault="00275974" w:rsidP="00275974">
            <w:pPr>
              <w:rPr>
                <w:rFonts w:asciiTheme="minorHAnsi" w:hAnsiTheme="minorHAnsi" w:cstheme="minorHAnsi"/>
                <w:b/>
                <w:sz w:val="20"/>
                <w:lang w:eastAsia="en-US"/>
              </w:rPr>
            </w:pPr>
            <w:r w:rsidRPr="00C30E64">
              <w:rPr>
                <w:rFonts w:asciiTheme="minorHAnsi" w:hAnsiTheme="minorHAnsi" w:cstheme="minorHAnsi"/>
                <w:b/>
                <w:sz w:val="20"/>
                <w:lang w:eastAsia="en-US"/>
              </w:rPr>
              <w:t>Projekt so špecifickým určením pre marginalizované rómske komunity</w:t>
            </w:r>
            <w:r w:rsidRPr="00C30E64">
              <w:rPr>
                <w:rStyle w:val="Odkaznapoznmkupodiarou"/>
                <w:rFonts w:asciiTheme="minorHAnsi" w:hAnsiTheme="minorHAnsi" w:cstheme="minorHAnsi"/>
                <w:b/>
                <w:sz w:val="20"/>
                <w:lang w:eastAsia="en-US"/>
              </w:rPr>
              <w:footnoteReference w:id="5"/>
            </w:r>
          </w:p>
        </w:tc>
        <w:sdt>
          <w:sdtPr>
            <w:rPr>
              <w:rStyle w:val="tl5"/>
              <w:rFonts w:asciiTheme="minorHAnsi" w:hAnsiTheme="minorHAnsi" w:cstheme="minorHAnsi"/>
            </w:rPr>
            <w:id w:val="708383973"/>
            <w:placeholder>
              <w:docPart w:val="3A14F680D7E44E7CB4F648863972BE5B"/>
            </w:placeholder>
            <w:comboBox>
              <w:listItem w:value="Vyberte položku."/>
              <w:listItem w:displayText="áno" w:value="áno"/>
              <w:listItem w:displayText="nie" w:value="nie"/>
              <w:listItem w:displayText="čiastočne" w:value="čiastočne"/>
              <w:listItem w:displayText="nepriamo" w:value="nepriamo"/>
            </w:comboBox>
          </w:sdtPr>
          <w:sdtEndPr>
            <w:rPr>
              <w:rStyle w:val="Predvolenpsmoodseku"/>
              <w:sz w:val="24"/>
              <w:lang w:eastAsia="en-US"/>
            </w:rPr>
          </w:sdtEndPr>
          <w:sdtContent>
            <w:tc>
              <w:tcPr>
                <w:tcW w:w="5239" w:type="dxa"/>
              </w:tcPr>
              <w:p w14:paraId="714CAD4D" w14:textId="21CF2268" w:rsidR="00275974" w:rsidRPr="00C30E64" w:rsidRDefault="00392AFC" w:rsidP="00275974">
                <w:pPr>
                  <w:rPr>
                    <w:rFonts w:asciiTheme="minorHAnsi" w:hAnsiTheme="minorHAnsi" w:cstheme="minorHAnsi"/>
                    <w:sz w:val="20"/>
                    <w:lang w:eastAsia="en-US"/>
                  </w:rPr>
                </w:pPr>
                <w:r>
                  <w:rPr>
                    <w:rStyle w:val="tl5"/>
                    <w:rFonts w:asciiTheme="minorHAnsi" w:hAnsiTheme="minorHAnsi" w:cstheme="minorHAnsi"/>
                  </w:rPr>
                  <w:t>Nie</w:t>
                </w:r>
              </w:p>
            </w:tc>
          </w:sdtContent>
        </w:sdt>
      </w:tr>
    </w:tbl>
    <w:p w14:paraId="54907F4F" w14:textId="77777777" w:rsidR="007373EB" w:rsidRDefault="007373EB" w:rsidP="002B2436">
      <w:pPr>
        <w:jc w:val="both"/>
        <w:rPr>
          <w:rFonts w:asciiTheme="minorHAnsi" w:eastAsia="Calibri" w:hAnsiTheme="minorHAnsi" w:cstheme="minorHAnsi"/>
          <w:b/>
          <w:bCs/>
          <w:iCs/>
          <w:sz w:val="22"/>
        </w:rPr>
      </w:pPr>
    </w:p>
    <w:p w14:paraId="6BB8E2DC" w14:textId="4A8E6A4A" w:rsidR="00A7456A" w:rsidRPr="00C30E64" w:rsidRDefault="000C0E25" w:rsidP="002B2436">
      <w:pPr>
        <w:jc w:val="both"/>
        <w:rPr>
          <w:rFonts w:asciiTheme="minorHAnsi" w:hAnsiTheme="minorHAnsi" w:cstheme="minorHAnsi"/>
          <w:b/>
          <w:sz w:val="22"/>
        </w:rPr>
      </w:pPr>
      <w:r w:rsidRPr="00C30E64">
        <w:rPr>
          <w:rFonts w:asciiTheme="minorHAnsi" w:eastAsia="Calibri" w:hAnsiTheme="minorHAnsi" w:cstheme="minorHAnsi"/>
          <w:b/>
          <w:bCs/>
          <w:iCs/>
          <w:sz w:val="22"/>
        </w:rPr>
        <w:t>Začlenenie</w:t>
      </w:r>
      <w:r w:rsidR="00A7456A" w:rsidRPr="00C30E64">
        <w:rPr>
          <w:rFonts w:asciiTheme="minorHAnsi" w:eastAsia="Calibri" w:hAnsiTheme="minorHAnsi" w:cstheme="minorHAnsi"/>
          <w:b/>
          <w:bCs/>
          <w:iCs/>
          <w:sz w:val="22"/>
        </w:rPr>
        <w:t xml:space="preserve"> národného projektu</w:t>
      </w:r>
      <w:r w:rsidR="005B480B" w:rsidRPr="00C30E64">
        <w:rPr>
          <w:rFonts w:asciiTheme="minorHAnsi" w:eastAsia="Calibri" w:hAnsiTheme="minorHAnsi" w:cstheme="minorHAnsi"/>
          <w:b/>
          <w:bCs/>
          <w:iCs/>
          <w:sz w:val="22"/>
        </w:rPr>
        <w:t xml:space="preserve"> v štruktúre Programu Slovensko</w:t>
      </w:r>
      <w:r w:rsidR="00927A6D" w:rsidRPr="00C30E64">
        <w:rPr>
          <w:rStyle w:val="Odkaznapoznmkupodiarou"/>
          <w:rFonts w:asciiTheme="minorHAnsi" w:eastAsia="Calibri" w:hAnsiTheme="minorHAnsi" w:cstheme="minorHAnsi"/>
          <w:b/>
          <w:bCs/>
          <w:iCs/>
          <w:sz w:val="22"/>
        </w:rPr>
        <w:footnoteReference w:id="6"/>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30E64" w14:paraId="287505C1"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3B4E0408" w14:textId="67A00543"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Cieľ politiky súdržnosti</w:t>
            </w:r>
            <w:r w:rsidRPr="00C30E64">
              <w:rPr>
                <w:rStyle w:val="Odkaznapoznmkupodiarou"/>
                <w:rFonts w:asciiTheme="minorHAnsi" w:hAnsiTheme="minorHAnsi" w:cstheme="minorHAnsi"/>
                <w:b/>
                <w:sz w:val="20"/>
                <w:lang w:eastAsia="en-US"/>
              </w:rPr>
              <w:footnoteReference w:id="7"/>
            </w:r>
          </w:p>
        </w:tc>
        <w:sdt>
          <w:sdtPr>
            <w:rPr>
              <w:rFonts w:asciiTheme="minorHAnsi" w:hAnsiTheme="minorHAnsi" w:cstheme="minorHAnsi"/>
              <w:sz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EndPr/>
          <w:sdtContent>
            <w:tc>
              <w:tcPr>
                <w:tcW w:w="5239" w:type="dxa"/>
                <w:tcBorders>
                  <w:top w:val="single" w:sz="4" w:space="0" w:color="auto"/>
                  <w:left w:val="single" w:sz="4" w:space="0" w:color="auto"/>
                  <w:bottom w:val="single" w:sz="4" w:space="0" w:color="auto"/>
                  <w:right w:val="single" w:sz="4" w:space="0" w:color="auto"/>
                </w:tcBorders>
              </w:tcPr>
              <w:p w14:paraId="3AFD74C2" w14:textId="4AA918C9" w:rsidR="00927A6D" w:rsidRPr="00C30E64" w:rsidRDefault="00A404D3" w:rsidP="00F119D3">
                <w:pPr>
                  <w:rPr>
                    <w:rFonts w:asciiTheme="minorHAnsi" w:hAnsiTheme="minorHAnsi" w:cstheme="minorHAnsi"/>
                    <w:sz w:val="20"/>
                    <w:lang w:eastAsia="en-US"/>
                  </w:rPr>
                </w:pPr>
                <w:r>
                  <w:rPr>
                    <w:rFonts w:asciiTheme="minorHAnsi" w:hAnsiTheme="minorHAnsi" w:cstheme="minorHAnsi"/>
                    <w:sz w:val="20"/>
                    <w:lang w:eastAsia="en-US"/>
                  </w:rPr>
                  <w:t>1 Konkurencieschopnejšia a inteligentnejšia Európa vďaka presadzovaniu inovatívnej a inteligentnej transformácie hospodárstva a regionálnej prepojenosti IKT</w:t>
                </w:r>
              </w:p>
            </w:tc>
          </w:sdtContent>
        </w:sdt>
      </w:tr>
      <w:tr w:rsidR="00927A6D" w:rsidRPr="00C30E64" w14:paraId="7259B774"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Priorita </w:t>
            </w:r>
          </w:p>
        </w:tc>
        <w:sdt>
          <w:sdtPr>
            <w:rPr>
              <w:rStyle w:val="Zstupntext"/>
              <w:rFonts w:asciiTheme="minorHAnsi" w:hAnsiTheme="minorHAnsi" w:cstheme="minorHAnsi"/>
              <w:color w:val="auto"/>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EndPr>
            <w:rPr>
              <w:rStyle w:val="Zstupntext"/>
            </w:rPr>
          </w:sdtEndPr>
          <w:sdtContent>
            <w:tc>
              <w:tcPr>
                <w:tcW w:w="5239" w:type="dxa"/>
                <w:tcBorders>
                  <w:top w:val="single" w:sz="4" w:space="0" w:color="auto"/>
                  <w:left w:val="single" w:sz="4" w:space="0" w:color="auto"/>
                  <w:bottom w:val="single" w:sz="4" w:space="0" w:color="auto"/>
                  <w:right w:val="single" w:sz="4" w:space="0" w:color="auto"/>
                </w:tcBorders>
              </w:tcPr>
              <w:p w14:paraId="67383518" w14:textId="309149CE" w:rsidR="00927A6D" w:rsidRPr="00F835BC" w:rsidRDefault="00B1128C" w:rsidP="00F119D3">
                <w:pPr>
                  <w:rPr>
                    <w:rStyle w:val="Zstupntext"/>
                    <w:rFonts w:asciiTheme="minorHAnsi" w:hAnsiTheme="minorHAnsi" w:cstheme="minorHAnsi"/>
                    <w:color w:val="auto"/>
                  </w:rPr>
                </w:pPr>
                <w:r w:rsidRPr="00F835BC">
                  <w:rPr>
                    <w:rStyle w:val="Zstupntext"/>
                    <w:rFonts w:asciiTheme="minorHAnsi" w:hAnsiTheme="minorHAnsi" w:cstheme="minorHAnsi"/>
                    <w:color w:val="auto"/>
                    <w:sz w:val="20"/>
                    <w:szCs w:val="20"/>
                  </w:rPr>
                  <w:t>1P1 Veda, výskum a inovácie</w:t>
                </w:r>
              </w:p>
            </w:tc>
          </w:sdtContent>
        </w:sdt>
      </w:tr>
      <w:tr w:rsidR="00927A6D" w:rsidRPr="00C30E64" w14:paraId="04987FC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Špecifický cieľ</w:t>
            </w:r>
          </w:p>
        </w:tc>
        <w:sdt>
          <w:sdtPr>
            <w:rPr>
              <w:rStyle w:val="tl3"/>
              <w:rFonts w:asciiTheme="minorHAnsi" w:hAnsiTheme="minorHAnsi" w:cstheme="minorHAnsi"/>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7F41AB84" w:rsidR="00927A6D" w:rsidRPr="00C30E64" w:rsidRDefault="00DC0587" w:rsidP="00F119D3">
                <w:pPr>
                  <w:rPr>
                    <w:rFonts w:asciiTheme="minorHAnsi" w:hAnsiTheme="minorHAnsi" w:cstheme="minorHAnsi"/>
                    <w:sz w:val="20"/>
                    <w:lang w:eastAsia="en-US"/>
                  </w:rPr>
                </w:pPr>
                <w:r>
                  <w:rPr>
                    <w:rStyle w:val="tl3"/>
                    <w:rFonts w:asciiTheme="minorHAnsi" w:hAnsiTheme="minorHAnsi" w:cstheme="minorHAnsi"/>
                  </w:rPr>
                  <w:t>RSO1.2 Využívanie prínosov digitalizácie pre občanov, podniky, výskumné organizácie a orgány verejnej správy</w:t>
                </w:r>
              </w:p>
            </w:tc>
          </w:sdtContent>
        </w:sdt>
      </w:tr>
      <w:tr w:rsidR="00927A6D" w:rsidRPr="00C30E64" w14:paraId="0FB790B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C30E64" w:rsidRDefault="00927A6D" w:rsidP="00CF078D">
            <w:pPr>
              <w:rPr>
                <w:rFonts w:asciiTheme="minorHAnsi" w:hAnsiTheme="minorHAnsi" w:cstheme="minorHAnsi"/>
                <w:b/>
                <w:sz w:val="20"/>
                <w:lang w:eastAsia="en-US"/>
              </w:rPr>
            </w:pPr>
            <w:r w:rsidRPr="00C30E64">
              <w:rPr>
                <w:rFonts w:asciiTheme="minorHAnsi" w:hAnsiTheme="minorHAnsi" w:cstheme="minorHAnsi"/>
                <w:b/>
                <w:sz w:val="20"/>
                <w:lang w:eastAsia="en-US"/>
              </w:rPr>
              <w:t>Opatrenie (ak relevantné)</w:t>
            </w:r>
          </w:p>
        </w:tc>
        <w:sdt>
          <w:sdtPr>
            <w:rPr>
              <w:rFonts w:asciiTheme="minorHAnsi" w:hAnsiTheme="minorHAnsi" w:cstheme="minorHAnsi"/>
              <w:sz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EndPr/>
          <w:sdtContent>
            <w:tc>
              <w:tcPr>
                <w:tcW w:w="5239" w:type="dxa"/>
                <w:tcBorders>
                  <w:top w:val="single" w:sz="4" w:space="0" w:color="auto"/>
                  <w:left w:val="single" w:sz="4" w:space="0" w:color="auto"/>
                  <w:bottom w:val="single" w:sz="4" w:space="0" w:color="auto"/>
                  <w:right w:val="single" w:sz="4" w:space="0" w:color="auto"/>
                </w:tcBorders>
              </w:tcPr>
              <w:p w14:paraId="5CD26D4A" w14:textId="62CA39B2" w:rsidR="00927A6D" w:rsidRPr="00C30E64" w:rsidRDefault="00F37252" w:rsidP="00F119D3">
                <w:pPr>
                  <w:rPr>
                    <w:rFonts w:asciiTheme="minorHAnsi" w:hAnsiTheme="minorHAnsi" w:cstheme="minorHAnsi"/>
                    <w:sz w:val="20"/>
                    <w:lang w:eastAsia="en-US"/>
                  </w:rPr>
                </w:pPr>
                <w:r>
                  <w:rPr>
                    <w:rFonts w:asciiTheme="minorHAnsi" w:hAnsiTheme="minorHAnsi" w:cstheme="minorHAnsi"/>
                    <w:sz w:val="20"/>
                    <w:lang w:eastAsia="en-US"/>
                  </w:rPr>
                  <w:t>1.2.1 Podpora v oblasti informatizácie a digitálnej transformácie</w:t>
                </w:r>
              </w:p>
            </w:tc>
          </w:sdtContent>
        </w:sdt>
      </w:tr>
      <w:tr w:rsidR="00066B36" w:rsidRPr="00C30E64" w14:paraId="6238338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4E9434B8" w:rsidR="00066B36" w:rsidRPr="00C30E64" w:rsidRDefault="00066B36" w:rsidP="00066B36">
            <w:pPr>
              <w:rPr>
                <w:rFonts w:asciiTheme="minorHAnsi" w:hAnsiTheme="minorHAnsi" w:cstheme="minorHAnsi"/>
                <w:b/>
                <w:sz w:val="20"/>
                <w:lang w:eastAsia="en-US"/>
              </w:rPr>
            </w:pPr>
            <w:r w:rsidRPr="00C30E64">
              <w:rPr>
                <w:rFonts w:asciiTheme="minorHAnsi" w:hAnsiTheme="minorHAnsi" w:cstheme="minorHAnsi"/>
                <w:b/>
                <w:sz w:val="20"/>
                <w:lang w:eastAsia="en-US"/>
              </w:rPr>
              <w:t>Súvisiace typy akcií</w:t>
            </w:r>
            <w:r w:rsidRPr="00C30E64">
              <w:rPr>
                <w:rStyle w:val="Odkaznapoznmkupodiarou"/>
                <w:rFonts w:asciiTheme="minorHAnsi" w:hAnsiTheme="minorHAnsi" w:cstheme="minorHAnsi"/>
                <w:b/>
                <w:sz w:val="20"/>
                <w:lang w:eastAsia="en-US"/>
              </w:rPr>
              <w:footnoteReference w:id="8"/>
            </w:r>
            <w:r w:rsidRPr="00C30E64">
              <w:rPr>
                <w:rFonts w:asciiTheme="minorHAnsi" w:hAnsiTheme="minorHAnsi" w:cstheme="minorHAnsi"/>
                <w:b/>
                <w:sz w:val="20"/>
                <w:lang w:eastAsia="en-US"/>
              </w:rPr>
              <w:t xml:space="preserve"> </w:t>
            </w:r>
          </w:p>
        </w:tc>
        <w:tc>
          <w:tcPr>
            <w:tcW w:w="5239" w:type="dxa"/>
            <w:tcBorders>
              <w:top w:val="single" w:sz="4" w:space="0" w:color="auto"/>
              <w:left w:val="single" w:sz="4" w:space="0" w:color="auto"/>
              <w:bottom w:val="single" w:sz="4" w:space="0" w:color="auto"/>
              <w:right w:val="single" w:sz="4" w:space="0" w:color="auto"/>
            </w:tcBorders>
          </w:tcPr>
          <w:p w14:paraId="6712693A" w14:textId="77777777" w:rsidR="00066B36" w:rsidRPr="00F835BC" w:rsidRDefault="00066B36" w:rsidP="00066B36">
            <w:pPr>
              <w:rPr>
                <w:rFonts w:asciiTheme="minorHAnsi" w:hAnsiTheme="minorHAnsi" w:cstheme="minorHAnsi"/>
                <w:sz w:val="20"/>
                <w:szCs w:val="20"/>
                <w:lang w:eastAsia="en-US"/>
              </w:rPr>
            </w:pPr>
            <w:r w:rsidRPr="00F835BC">
              <w:rPr>
                <w:rFonts w:asciiTheme="minorHAnsi" w:hAnsiTheme="minorHAnsi" w:cstheme="minorHAnsi"/>
                <w:sz w:val="20"/>
                <w:szCs w:val="20"/>
                <w:lang w:eastAsia="en-US"/>
              </w:rPr>
              <w:t>Budovanie aplikačnej a technologickej architektúry na princípoch cloud native a cloud ready postavenej na bezpečnej sieti Govnet a podpora</w:t>
            </w:r>
          </w:p>
          <w:p w14:paraId="68280442" w14:textId="271EA5A1" w:rsidR="00066B36" w:rsidRPr="00C30E64" w:rsidRDefault="00066B36">
            <w:pPr>
              <w:rPr>
                <w:rFonts w:asciiTheme="minorHAnsi" w:hAnsiTheme="minorHAnsi" w:cstheme="minorHAnsi"/>
                <w:sz w:val="20"/>
                <w:lang w:eastAsia="en-US"/>
              </w:rPr>
            </w:pPr>
            <w:r w:rsidRPr="00F835BC">
              <w:rPr>
                <w:rFonts w:asciiTheme="minorHAnsi" w:hAnsiTheme="minorHAnsi" w:cstheme="minorHAnsi"/>
                <w:sz w:val="20"/>
                <w:szCs w:val="20"/>
                <w:lang w:eastAsia="en-US"/>
              </w:rPr>
              <w:t>rozširovania služieb vládneho cloudu, vrátane prevádzkových nákladov</w:t>
            </w:r>
          </w:p>
        </w:tc>
      </w:tr>
    </w:tbl>
    <w:p w14:paraId="28DF0F42" w14:textId="77777777" w:rsidR="00E56F05"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lastRenderedPageBreak/>
        <w:t>Zákonné požiadavky</w:t>
      </w:r>
    </w:p>
    <w:p w14:paraId="6FF337BE" w14:textId="31E02E83" w:rsidR="00A7456A"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 xml:space="preserve"> </w:t>
      </w:r>
      <w:r w:rsidRPr="00C30E64">
        <w:rPr>
          <w:rFonts w:asciiTheme="minorHAnsi" w:hAnsiTheme="minorHAnsi" w:cstheme="minorHAnsi"/>
          <w:b/>
          <w:sz w:val="20"/>
          <w:szCs w:val="20"/>
        </w:rPr>
        <w:t>§ 23 ods. 3 zákona č. 121/2022 Z. z.</w:t>
      </w:r>
      <w:r w:rsidR="001658B3" w:rsidRPr="00C30E64">
        <w:rPr>
          <w:rFonts w:asciiTheme="minorHAnsi" w:hAnsiTheme="minorHAnsi" w:cstheme="minorHAnsi"/>
          <w:b/>
          <w:sz w:val="20"/>
          <w:szCs w:val="20"/>
        </w:rPr>
        <w:t xml:space="preserve"> o príspevkoch z fondov Európskej únie a o zmene a doplnení niektorých</w:t>
      </w:r>
      <w:r w:rsidR="00E56F05" w:rsidRPr="00C30E64">
        <w:rPr>
          <w:rFonts w:asciiTheme="minorHAnsi" w:hAnsiTheme="minorHAnsi" w:cstheme="minorHAnsi"/>
          <w:b/>
          <w:sz w:val="20"/>
          <w:szCs w:val="20"/>
        </w:rPr>
        <w:t xml:space="preserve"> </w:t>
      </w:r>
      <w:r w:rsidR="001658B3" w:rsidRPr="00C30E64">
        <w:rPr>
          <w:rFonts w:asciiTheme="minorHAnsi" w:hAnsiTheme="minorHAnsi" w:cstheme="minorHAnsi"/>
          <w:b/>
          <w:sz w:val="20"/>
          <w:szCs w:val="20"/>
        </w:rPr>
        <w:t>zákonov v znení neskorších predpisov</w:t>
      </w:r>
    </w:p>
    <w:p w14:paraId="21879E9E" w14:textId="00652EBC" w:rsidR="002B2436" w:rsidRPr="00C30E64" w:rsidRDefault="002B2436" w:rsidP="001F2BC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Dôvod určenia prijímateľa </w:t>
      </w:r>
      <w:r w:rsidR="00E56F05" w:rsidRPr="00C30E64">
        <w:rPr>
          <w:rFonts w:asciiTheme="minorHAnsi" w:hAnsiTheme="minorHAnsi" w:cstheme="minorHAnsi"/>
          <w:b/>
          <w:sz w:val="22"/>
          <w:szCs w:val="22"/>
          <w:lang w:eastAsia="en-US"/>
        </w:rPr>
        <w:t>NP</w:t>
      </w:r>
      <w:r w:rsidR="001C7CE3" w:rsidRPr="00C30E64">
        <w:rPr>
          <w:rStyle w:val="Odkaznapoznmkupodiarou"/>
          <w:rFonts w:asciiTheme="minorHAnsi" w:hAnsiTheme="minorHAnsi" w:cstheme="minorHAnsi"/>
          <w:b/>
          <w:sz w:val="22"/>
          <w:szCs w:val="22"/>
          <w:lang w:eastAsia="en-US"/>
        </w:rPr>
        <w:footnoteReference w:id="9"/>
      </w:r>
    </w:p>
    <w:p w14:paraId="6ADCDAF4" w14:textId="44BE9F4A" w:rsidR="002B2436" w:rsidRDefault="002B2436"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Jednoznačne a stručne zdôvodnite výber prijímateľa NP ako jedinečnej osoby oprávnenej na realizáciu NP (napr. odkazom na Program Slovensko, v ktorom je priamo uvedený prijímateľ; odkazom na platné predpisy, podľa ktorých má</w:t>
      </w:r>
      <w:r w:rsidRPr="00C30E64">
        <w:rPr>
          <w:rFonts w:asciiTheme="minorHAnsi" w:hAnsiTheme="minorHAnsi" w:cstheme="minorHAnsi"/>
          <w:i/>
          <w:sz w:val="22"/>
          <w:szCs w:val="22"/>
          <w:lang w:eastAsia="en-US"/>
        </w:rPr>
        <w:t xml:space="preserve"> prijímateľ osobitné, jedinečné</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w:t>
      </w:r>
      <w:r w:rsidR="00770EF6" w:rsidRPr="00C30E64">
        <w:rPr>
          <w:rFonts w:asciiTheme="minorHAnsi" w:hAnsiTheme="minorHAnsi" w:cstheme="minorHAnsi"/>
          <w:i/>
          <w:sz w:val="22"/>
          <w:szCs w:val="22"/>
          <w:lang w:eastAsia="en-US"/>
        </w:rPr>
        <w:t xml:space="preserve"> </w:t>
      </w:r>
      <w:r w:rsidR="00E15A73" w:rsidRPr="00C30E64">
        <w:rPr>
          <w:rFonts w:asciiTheme="minorHAnsi" w:hAnsiTheme="minorHAnsi" w:cstheme="minorHAnsi"/>
          <w:i/>
          <w:sz w:val="22"/>
          <w:szCs w:val="22"/>
          <w:lang w:eastAsia="en-US"/>
        </w:rPr>
        <w:t>unikátne</w:t>
      </w:r>
      <w:r w:rsidRPr="00C30E64">
        <w:rPr>
          <w:rFonts w:asciiTheme="minorHAnsi" w:hAnsiTheme="minorHAnsi" w:cstheme="minorHAnsi"/>
          <w:i/>
          <w:sz w:val="22"/>
          <w:szCs w:val="22"/>
          <w:lang w:eastAsia="en-US"/>
        </w:rPr>
        <w:t xml:space="preserve"> kompetencie na implementáciu aktivít NP priamo zo</w:t>
      </w:r>
      <w:r w:rsidR="00C92F10" w:rsidRPr="00C30E64">
        <w:rPr>
          <w:rFonts w:asciiTheme="minorHAnsi" w:hAnsiTheme="minorHAnsi" w:cstheme="minorHAnsi"/>
          <w:i/>
          <w:sz w:val="22"/>
          <w:szCs w:val="22"/>
          <w:lang w:eastAsia="en-US"/>
        </w:rPr>
        <w:t> </w:t>
      </w:r>
      <w:r w:rsidRPr="00C30E64">
        <w:rPr>
          <w:rFonts w:asciiTheme="minorHAnsi" w:hAnsiTheme="minorHAnsi" w:cstheme="minorHAnsi"/>
          <w:i/>
          <w:sz w:val="22"/>
          <w:szCs w:val="22"/>
          <w:lang w:eastAsia="en-US"/>
        </w:rPr>
        <w:t>zákona;</w:t>
      </w:r>
      <w:r w:rsidRPr="00C30E64">
        <w:rPr>
          <w:rFonts w:asciiTheme="minorHAnsi" w:hAnsiTheme="minorHAnsi" w:cstheme="minorHAnsi"/>
          <w:i/>
          <w:sz w:val="22"/>
          <w:szCs w:val="22"/>
        </w:rPr>
        <w:t xml:space="preserve"> odkazom na</w:t>
      </w:r>
      <w:r w:rsidR="00770EF6" w:rsidRPr="00C30E64">
        <w:rPr>
          <w:rFonts w:asciiTheme="minorHAnsi" w:hAnsiTheme="minorHAnsi" w:cstheme="minorHAnsi"/>
          <w:i/>
          <w:sz w:val="22"/>
          <w:szCs w:val="22"/>
        </w:rPr>
        <w:t> </w:t>
      </w:r>
      <w:r w:rsidRPr="00C30E64">
        <w:rPr>
          <w:rFonts w:asciiTheme="minorHAnsi" w:hAnsiTheme="minorHAnsi" w:cstheme="minorHAnsi"/>
          <w:i/>
          <w:sz w:val="22"/>
          <w:szCs w:val="22"/>
        </w:rPr>
        <w:t>národnú stratégiu, ktorá odôvodňuje jedinečnosť prijímateľa NP a pod.).</w:t>
      </w:r>
    </w:p>
    <w:p w14:paraId="465EF5D5" w14:textId="77777777" w:rsidR="004730BD" w:rsidRPr="00F835BC" w:rsidRDefault="004730BD" w:rsidP="004730BD">
      <w:pPr>
        <w:pStyle w:val="Normlnywebov"/>
        <w:jc w:val="both"/>
        <w:rPr>
          <w:rFonts w:asciiTheme="minorHAnsi" w:hAnsiTheme="minorHAnsi" w:cstheme="minorHAnsi"/>
          <w:sz w:val="22"/>
          <w:szCs w:val="22"/>
        </w:rPr>
      </w:pPr>
      <w:r w:rsidRPr="00F835BC">
        <w:rPr>
          <w:rFonts w:asciiTheme="minorHAnsi" w:hAnsiTheme="minorHAnsi" w:cstheme="minorHAnsi"/>
          <w:iCs/>
          <w:sz w:val="22"/>
          <w:szCs w:val="22"/>
        </w:rPr>
        <w:t xml:space="preserve">Zámer NP priamo nadväzuje na projektový zámer „Vybudovanie IT Platformy lepšej regulácie podľa stratégie RIA 2020“. Keďže </w:t>
      </w:r>
      <w:r w:rsidRPr="00F835BC">
        <w:rPr>
          <w:rFonts w:asciiTheme="minorHAnsi" w:hAnsiTheme="minorHAnsi" w:cstheme="minorHAnsi"/>
          <w:sz w:val="22"/>
          <w:szCs w:val="22"/>
        </w:rPr>
        <w:t xml:space="preserve">z PSK je z dôvodu nedostupnosti finančných prostriedkov možné financovať iba časť projektového zámeru, predkladaná dokumentácia je rozpracovaná  tak, že projektový zámer bude implementovaný v 3 inkrementoch. Súčasťou prvého inkrementu bude detailná analýza a dizajn vrátane vytvorenia PoC riešenie a v 2. a 3 inkremente bude realizovaný rozvoj funkcionalít. Obsahom predloženého zámeru NP je implementácia inkrementov 1 a 2. </w:t>
      </w:r>
      <w:r w:rsidRPr="00C90804">
        <w:rPr>
          <w:rFonts w:asciiTheme="minorHAnsi" w:hAnsiTheme="minorHAnsi" w:cstheme="minorHAnsi"/>
          <w:color w:val="1F497D"/>
          <w:sz w:val="22"/>
          <w:szCs w:val="22"/>
          <w:lang w:eastAsia="en-US"/>
        </w:rPr>
        <w:t> </w:t>
      </w:r>
    </w:p>
    <w:p w14:paraId="353C2A2B" w14:textId="4C77C44F" w:rsidR="00167A9C" w:rsidRPr="00F835BC" w:rsidRDefault="00436421" w:rsidP="00167A9C">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Zámer</w:t>
      </w:r>
      <w:r w:rsidR="001369AA">
        <w:rPr>
          <w:rFonts w:asciiTheme="minorHAnsi" w:hAnsiTheme="minorHAnsi" w:cstheme="minorHAnsi"/>
          <w:iCs/>
          <w:sz w:val="22"/>
          <w:szCs w:val="22"/>
        </w:rPr>
        <w:t>om</w:t>
      </w:r>
      <w:r w:rsidRPr="00F835BC">
        <w:rPr>
          <w:rFonts w:asciiTheme="minorHAnsi" w:hAnsiTheme="minorHAnsi" w:cstheme="minorHAnsi"/>
          <w:iCs/>
          <w:sz w:val="22"/>
          <w:szCs w:val="22"/>
        </w:rPr>
        <w:t xml:space="preserve"> NP </w:t>
      </w:r>
      <w:r w:rsidR="00F835BC">
        <w:rPr>
          <w:rFonts w:asciiTheme="minorHAnsi" w:hAnsiTheme="minorHAnsi" w:cstheme="minorHAnsi"/>
          <w:iCs/>
          <w:sz w:val="22"/>
          <w:szCs w:val="22"/>
        </w:rPr>
        <w:t xml:space="preserve">je </w:t>
      </w:r>
      <w:r w:rsidR="00167A9C" w:rsidRPr="00F835BC">
        <w:rPr>
          <w:rFonts w:asciiTheme="minorHAnsi" w:hAnsiTheme="minorHAnsi" w:cstheme="minorHAnsi"/>
          <w:iCs/>
          <w:sz w:val="22"/>
          <w:szCs w:val="22"/>
        </w:rPr>
        <w:t>vytvorenie komplexnej IT platformy lepšej regulácie pre Ex ante posudzovanie vplyvov regulácií, Ex post hodnotenie ich účelnosti a efektívnosti, manažment a monitoring regulovaného prostredia, ako aj manažment a monitoring plnenia stratégií a Programového vyhlásenia vlády. Vychádza z myšlienky lepšieho riadenia a spravovania (governance) štátu, ktorý má regulačnú právomoc, a to z holistického pohľadu (whole of government), t. j. počas celého cyklu existencie regulácií od ich vzniku až po implementáciu a ich spätné vyhodnotenie.</w:t>
      </w:r>
    </w:p>
    <w:p w14:paraId="52D3F826" w14:textId="6A7DCBC7" w:rsidR="007B4010" w:rsidRPr="00F835BC" w:rsidRDefault="007B4010" w:rsidP="00167A9C">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Projekt bude implementovať prijímateľ MH SR v spolupráci s Úradom vlády SR, ktorý má v kompetencii úlohy vyhodnocovania a monitoringu napĺňania strategického smerovanie a PVV, ktoré sú súčasťou projektu.</w:t>
      </w:r>
    </w:p>
    <w:p w14:paraId="602A83B8" w14:textId="77777777" w:rsidR="00167A9C" w:rsidRPr="00F835BC" w:rsidRDefault="00167A9C" w:rsidP="00167A9C">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 xml:space="preserve">Cieľom tohto projektu je prostredníctvom metodík a nástrojov lepšej regulácie optimalizovať regulačné prostredie v SR, čo bude mať významné pozitívne vplyvy na podnikateľov i občanov SR vo všeobecnosti, pričom sa zlepší aj transparentnosť vyhodnocovania plnenia stratégií a programových vyhlásení vlády vo väzbe na strategické ciele a smerovanie.  </w:t>
      </w:r>
    </w:p>
    <w:p w14:paraId="5B03A0C9" w14:textId="333AB71A" w:rsidR="00167A9C" w:rsidRPr="00C90804" w:rsidRDefault="00167A9C" w:rsidP="00167A9C">
      <w:pPr>
        <w:spacing w:before="120" w:after="120"/>
        <w:jc w:val="both"/>
        <w:rPr>
          <w:rFonts w:asciiTheme="minorHAnsi" w:hAnsiTheme="minorHAnsi" w:cstheme="minorHAnsi"/>
          <w:i/>
          <w:sz w:val="22"/>
          <w:szCs w:val="22"/>
        </w:rPr>
      </w:pPr>
      <w:r w:rsidRPr="00F835BC">
        <w:rPr>
          <w:rFonts w:asciiTheme="minorHAnsi" w:hAnsiTheme="minorHAnsi" w:cstheme="minorHAnsi"/>
          <w:iCs/>
          <w:sz w:val="22"/>
          <w:szCs w:val="22"/>
        </w:rPr>
        <w:t xml:space="preserve">MH SR je podľa </w:t>
      </w:r>
      <w:ins w:id="7" w:author="Autor">
        <w:r w:rsidR="00572AA5" w:rsidRPr="00572AA5">
          <w:rPr>
            <w:rFonts w:asciiTheme="minorHAnsi" w:hAnsiTheme="minorHAnsi" w:cstheme="minorHAnsi"/>
            <w:iCs/>
            <w:sz w:val="22"/>
            <w:szCs w:val="22"/>
          </w:rPr>
          <w:t xml:space="preserve">ods. 1 </w:t>
        </w:r>
      </w:ins>
      <w:r w:rsidRPr="00F835BC">
        <w:rPr>
          <w:rFonts w:asciiTheme="minorHAnsi" w:hAnsiTheme="minorHAnsi" w:cstheme="minorHAnsi"/>
          <w:iCs/>
          <w:sz w:val="22"/>
          <w:szCs w:val="22"/>
        </w:rPr>
        <w:t xml:space="preserve">§ 6 písmena e) a f) zákona č. 575/2001 Z. z. o organizácii činnosti vlády a organizácii ústrednej štátnej správy v znení neskorších predpisov ústredným orgánom štátnej správy pre podporu malého a stredného podnikania, stratégiu tvorby podnikateľského prostredia a podporu podnikateľského prostredia. </w:t>
      </w:r>
      <w:r w:rsidR="00887D54" w:rsidRPr="00F835BC">
        <w:rPr>
          <w:rFonts w:asciiTheme="minorHAnsi" w:hAnsiTheme="minorHAnsi" w:cstheme="minorHAnsi"/>
          <w:iCs/>
          <w:sz w:val="22"/>
          <w:szCs w:val="22"/>
        </w:rPr>
        <w:t>MH SR je z</w:t>
      </w:r>
      <w:r w:rsidRPr="00F835BC">
        <w:rPr>
          <w:rFonts w:asciiTheme="minorHAnsi" w:hAnsiTheme="minorHAnsi" w:cstheme="minorHAnsi"/>
          <w:iCs/>
          <w:sz w:val="22"/>
          <w:szCs w:val="22"/>
        </w:rPr>
        <w:t xml:space="preserve">ároveň </w:t>
      </w:r>
      <w:r w:rsidR="00887D54" w:rsidRPr="00F835BC">
        <w:rPr>
          <w:rFonts w:asciiTheme="minorHAnsi" w:hAnsiTheme="minorHAnsi" w:cstheme="minorHAnsi"/>
          <w:iCs/>
          <w:sz w:val="22"/>
          <w:szCs w:val="22"/>
        </w:rPr>
        <w:t>gestorom Jednotnej metodiky na posudzovanie vybraných vplyvov</w:t>
      </w:r>
      <w:r w:rsidR="00EC14CE" w:rsidRPr="00F835BC">
        <w:rPr>
          <w:rFonts w:asciiTheme="minorHAnsi" w:hAnsiTheme="minorHAnsi" w:cstheme="minorHAnsi"/>
          <w:iCs/>
          <w:sz w:val="22"/>
          <w:szCs w:val="22"/>
        </w:rPr>
        <w:t xml:space="preserve"> (ďalej aj ako „Jednotná metodika“)</w:t>
      </w:r>
      <w:r w:rsidR="00887D54" w:rsidRPr="00F835BC">
        <w:rPr>
          <w:rFonts w:asciiTheme="minorHAnsi" w:hAnsiTheme="minorHAnsi" w:cstheme="minorHAnsi"/>
          <w:iCs/>
          <w:sz w:val="22"/>
          <w:szCs w:val="22"/>
        </w:rPr>
        <w:t xml:space="preserve">, ktorá bola </w:t>
      </w:r>
      <w:r w:rsidRPr="00F835BC">
        <w:rPr>
          <w:rFonts w:asciiTheme="minorHAnsi" w:hAnsiTheme="minorHAnsi" w:cstheme="minorHAnsi"/>
          <w:iCs/>
          <w:sz w:val="22"/>
          <w:szCs w:val="22"/>
        </w:rPr>
        <w:t xml:space="preserve">dňa </w:t>
      </w:r>
      <w:r w:rsidR="00887D54" w:rsidRPr="00F835BC">
        <w:rPr>
          <w:rFonts w:asciiTheme="minorHAnsi" w:hAnsiTheme="minorHAnsi" w:cstheme="minorHAnsi"/>
          <w:iCs/>
          <w:sz w:val="22"/>
          <w:szCs w:val="22"/>
        </w:rPr>
        <w:t>14</w:t>
      </w:r>
      <w:r w:rsidRPr="00F835BC">
        <w:rPr>
          <w:rFonts w:asciiTheme="minorHAnsi" w:hAnsiTheme="minorHAnsi" w:cstheme="minorHAnsi"/>
          <w:iCs/>
          <w:sz w:val="22"/>
          <w:szCs w:val="22"/>
        </w:rPr>
        <w:t>. </w:t>
      </w:r>
      <w:r w:rsidR="00887D54" w:rsidRPr="00F835BC">
        <w:rPr>
          <w:rFonts w:asciiTheme="minorHAnsi" w:hAnsiTheme="minorHAnsi" w:cstheme="minorHAnsi"/>
          <w:iCs/>
          <w:sz w:val="22"/>
          <w:szCs w:val="22"/>
        </w:rPr>
        <w:t>januára 2015</w:t>
      </w:r>
      <w:r w:rsidR="00EC14CE" w:rsidRPr="00F835BC">
        <w:rPr>
          <w:rFonts w:asciiTheme="minorHAnsi" w:hAnsiTheme="minorHAnsi" w:cstheme="minorHAnsi"/>
          <w:iCs/>
          <w:sz w:val="22"/>
          <w:szCs w:val="22"/>
        </w:rPr>
        <w:t xml:space="preserve"> schválená vládou a</w:t>
      </w:r>
      <w:r w:rsidRPr="00F835BC">
        <w:rPr>
          <w:rFonts w:asciiTheme="minorHAnsi" w:hAnsiTheme="minorHAnsi" w:cstheme="minorHAnsi"/>
          <w:iCs/>
          <w:sz w:val="22"/>
          <w:szCs w:val="22"/>
        </w:rPr>
        <w:t xml:space="preserve"> nadobudla účinnosť dňa 1. </w:t>
      </w:r>
      <w:r w:rsidR="00887D54" w:rsidRPr="00F835BC">
        <w:rPr>
          <w:rFonts w:asciiTheme="minorHAnsi" w:hAnsiTheme="minorHAnsi" w:cstheme="minorHAnsi"/>
          <w:iCs/>
          <w:sz w:val="22"/>
          <w:szCs w:val="22"/>
        </w:rPr>
        <w:t>apríla 2015 (uznesenie</w:t>
      </w:r>
      <w:r w:rsidRPr="00F835BC">
        <w:rPr>
          <w:rFonts w:asciiTheme="minorHAnsi" w:hAnsiTheme="minorHAnsi" w:cstheme="minorHAnsi"/>
          <w:iCs/>
          <w:sz w:val="22"/>
          <w:szCs w:val="22"/>
        </w:rPr>
        <w:t xml:space="preserve"> vlády</w:t>
      </w:r>
      <w:r w:rsidR="00EC14CE" w:rsidRPr="00F835BC">
        <w:rPr>
          <w:rFonts w:asciiTheme="minorHAnsi" w:hAnsiTheme="minorHAnsi" w:cstheme="minorHAnsi"/>
          <w:iCs/>
          <w:sz w:val="22"/>
          <w:szCs w:val="22"/>
        </w:rPr>
        <w:t xml:space="preserve"> SR</w:t>
      </w:r>
      <w:r w:rsidRPr="00F835BC">
        <w:rPr>
          <w:rFonts w:asciiTheme="minorHAnsi" w:hAnsiTheme="minorHAnsi" w:cstheme="minorHAnsi"/>
          <w:iCs/>
          <w:sz w:val="22"/>
          <w:szCs w:val="22"/>
        </w:rPr>
        <w:t xml:space="preserve"> č. </w:t>
      </w:r>
      <w:r w:rsidR="00887D54" w:rsidRPr="00F835BC">
        <w:rPr>
          <w:rFonts w:asciiTheme="minorHAnsi" w:hAnsiTheme="minorHAnsi" w:cstheme="minorHAnsi"/>
          <w:iCs/>
          <w:sz w:val="22"/>
          <w:szCs w:val="22"/>
        </w:rPr>
        <w:t>2</w:t>
      </w:r>
      <w:r w:rsidRPr="00F835BC">
        <w:rPr>
          <w:rFonts w:asciiTheme="minorHAnsi" w:hAnsiTheme="minorHAnsi" w:cstheme="minorHAnsi"/>
          <w:iCs/>
          <w:sz w:val="22"/>
          <w:szCs w:val="22"/>
        </w:rPr>
        <w:t>4/20</w:t>
      </w:r>
      <w:r w:rsidR="00887D54" w:rsidRPr="00F835BC">
        <w:rPr>
          <w:rFonts w:asciiTheme="minorHAnsi" w:hAnsiTheme="minorHAnsi" w:cstheme="minorHAnsi"/>
          <w:iCs/>
          <w:sz w:val="22"/>
          <w:szCs w:val="22"/>
        </w:rPr>
        <w:t>15</w:t>
      </w:r>
      <w:r w:rsidR="00EC14CE" w:rsidRPr="00F835BC">
        <w:rPr>
          <w:rFonts w:asciiTheme="minorHAnsi" w:hAnsiTheme="minorHAnsi" w:cstheme="minorHAnsi"/>
          <w:iCs/>
          <w:sz w:val="22"/>
          <w:szCs w:val="22"/>
        </w:rPr>
        <w:t>). Jednotná metodika bola novelizovaná štyrikrát, z toho naposledy v roku 2023 (uznesenie vlády SR č. 479/2023).</w:t>
      </w:r>
    </w:p>
    <w:p w14:paraId="4665D40F" w14:textId="5FF1AE2D" w:rsidR="002B2436" w:rsidRPr="00C30E64" w:rsidRDefault="00115118" w:rsidP="001F2BC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Odôvodnenie využitia </w:t>
      </w:r>
      <w:r w:rsidR="00E56F05" w:rsidRPr="00C30E64">
        <w:rPr>
          <w:rFonts w:asciiTheme="minorHAnsi" w:hAnsiTheme="minorHAnsi" w:cstheme="minorHAnsi"/>
          <w:b/>
          <w:sz w:val="22"/>
          <w:szCs w:val="22"/>
          <w:lang w:eastAsia="en-US"/>
        </w:rPr>
        <w:t>NP</w:t>
      </w:r>
    </w:p>
    <w:p w14:paraId="4B851665" w14:textId="6653C27B" w:rsidR="00115118" w:rsidRDefault="00115118"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Vysvetlite, prečo je nevyhnutné realizovať NP, prípadne ako budú využité výstupy projektu.</w:t>
      </w:r>
    </w:p>
    <w:p w14:paraId="62A1727A" w14:textId="0E3E6428" w:rsidR="00EA3738" w:rsidRPr="00F835BC" w:rsidRDefault="00EA3738" w:rsidP="00EA3738">
      <w:pPr>
        <w:spacing w:before="120" w:after="120"/>
        <w:jc w:val="both"/>
        <w:rPr>
          <w:rFonts w:asciiTheme="minorHAnsi" w:hAnsiTheme="minorHAnsi" w:cstheme="minorHAnsi"/>
          <w:iCs/>
          <w:sz w:val="22"/>
          <w:szCs w:val="22"/>
        </w:rPr>
      </w:pPr>
      <w:r w:rsidRPr="001369AA">
        <w:rPr>
          <w:rFonts w:asciiTheme="minorHAnsi" w:hAnsiTheme="minorHAnsi" w:cstheme="minorHAnsi"/>
          <w:iCs/>
          <w:sz w:val="22"/>
          <w:szCs w:val="22"/>
        </w:rPr>
        <w:t>Dopady realizácie projektu majú charakter celospoločenských dopadov. MH SR plánuje otvoriť d</w:t>
      </w:r>
      <w:r w:rsidR="00EC14CE" w:rsidRPr="001369AA">
        <w:rPr>
          <w:rFonts w:asciiTheme="minorHAnsi" w:hAnsiTheme="minorHAnsi" w:cstheme="minorHAnsi"/>
          <w:iCs/>
          <w:sz w:val="22"/>
          <w:szCs w:val="22"/>
        </w:rPr>
        <w:t>iskusiu o</w:t>
      </w:r>
      <w:r w:rsidRPr="001369AA">
        <w:rPr>
          <w:rFonts w:asciiTheme="minorHAnsi" w:hAnsiTheme="minorHAnsi" w:cstheme="minorHAnsi"/>
          <w:iCs/>
          <w:sz w:val="22"/>
          <w:szCs w:val="22"/>
        </w:rPr>
        <w:t xml:space="preserve"> reforme posudzovania vplyvov v podmienkach Slovenskej republiky a zavedení konceptu veľkej a </w:t>
      </w:r>
      <w:r w:rsidRPr="001369AA">
        <w:rPr>
          <w:rFonts w:asciiTheme="minorHAnsi" w:hAnsiTheme="minorHAnsi" w:cstheme="minorHAnsi"/>
          <w:iCs/>
          <w:sz w:val="22"/>
          <w:szCs w:val="22"/>
        </w:rPr>
        <w:lastRenderedPageBreak/>
        <w:t>malej RIA</w:t>
      </w:r>
      <w:r w:rsidR="00DC28AE" w:rsidRPr="001369AA">
        <w:footnoteReference w:id="10"/>
      </w:r>
      <w:r w:rsidR="00EC14CE" w:rsidRPr="001369AA">
        <w:rPr>
          <w:rFonts w:asciiTheme="minorHAnsi" w:hAnsiTheme="minorHAnsi" w:cstheme="minorHAnsi"/>
          <w:iCs/>
          <w:sz w:val="22"/>
          <w:szCs w:val="22"/>
        </w:rPr>
        <w:t>,</w:t>
      </w:r>
      <w:r w:rsidRPr="001369AA">
        <w:rPr>
          <w:rFonts w:asciiTheme="minorHAnsi" w:hAnsiTheme="minorHAnsi" w:cstheme="minorHAnsi"/>
          <w:iCs/>
          <w:sz w:val="22"/>
          <w:szCs w:val="22"/>
        </w:rPr>
        <w:t xml:space="preserve"> ako i diskusiu o výstupoch materiálu UHP „Ako nestrieľať naslepo“</w:t>
      </w:r>
      <w:r w:rsidRPr="00F835BC">
        <w:rPr>
          <w:rFonts w:asciiTheme="minorHAnsi" w:hAnsiTheme="minorHAnsi" w:cstheme="minorHAnsi"/>
          <w:iCs/>
          <w:sz w:val="22"/>
          <w:szCs w:val="22"/>
        </w:rPr>
        <w:t xml:space="preserve"> (</w:t>
      </w:r>
      <w:hyperlink r:id="rId8" w:history="1">
        <w:r w:rsidR="000E6E3F" w:rsidRPr="00F835BC">
          <w:rPr>
            <w:rStyle w:val="Hypertextovprepojenie"/>
            <w:rFonts w:asciiTheme="minorHAnsi" w:hAnsiTheme="minorHAnsi" w:cstheme="minorHAnsi"/>
            <w:iCs/>
            <w:sz w:val="22"/>
            <w:szCs w:val="22"/>
          </w:rPr>
          <w:t>https://www.mfsr.sk/files/archiv/84/Ako_nestrielat_naslepo.pdf</w:t>
        </w:r>
      </w:hyperlink>
      <w:r w:rsidRPr="00F835BC">
        <w:rPr>
          <w:rFonts w:asciiTheme="minorHAnsi" w:hAnsiTheme="minorHAnsi" w:cstheme="minorHAnsi"/>
          <w:iCs/>
          <w:sz w:val="22"/>
          <w:szCs w:val="22"/>
        </w:rPr>
        <w:t>),</w:t>
      </w:r>
      <w:r w:rsidR="000E6E3F" w:rsidRPr="00F835BC">
        <w:rPr>
          <w:rFonts w:asciiTheme="minorHAnsi" w:hAnsiTheme="minorHAnsi" w:cstheme="minorHAnsi"/>
          <w:iCs/>
          <w:sz w:val="22"/>
          <w:szCs w:val="22"/>
        </w:rPr>
        <w:t xml:space="preserve"> </w:t>
      </w:r>
      <w:r w:rsidRPr="00F835BC">
        <w:rPr>
          <w:rFonts w:asciiTheme="minorHAnsi" w:hAnsiTheme="minorHAnsi" w:cstheme="minorHAnsi"/>
          <w:iCs/>
          <w:sz w:val="22"/>
          <w:szCs w:val="22"/>
        </w:rPr>
        <w:t>predovšetkým časti analýzy, ktorá sa venuje zvyšovaniu kvality prijímanej legislatívy.</w:t>
      </w:r>
    </w:p>
    <w:p w14:paraId="66B1AD93" w14:textId="22E8F1FC" w:rsidR="00EA3738" w:rsidRPr="00F835BC" w:rsidRDefault="00EA3738" w:rsidP="00EA3738">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 xml:space="preserve">Príprava regulácií, Ex ante posudzovanie vplyvov a Ex post hodnotenie účelnosti a efektívnosti regulácií sú previazané najmä s legislatívnym procesom, pre ktorý vytvárajú analýzy a podklady, ktoré sú súčasťou výsledného materiálu predkladaného do medzirezortného pripomienkového konania. Rozsah procesov podporených inteligentnými reguláciami je znázornený na nasledujúcej schéme. </w:t>
      </w:r>
      <w:r w:rsidR="00882AB8" w:rsidRPr="00F835BC">
        <w:rPr>
          <w:rFonts w:asciiTheme="minorHAnsi" w:hAnsiTheme="minorHAnsi" w:cstheme="minorHAnsi"/>
          <w:iCs/>
          <w:sz w:val="22"/>
          <w:szCs w:val="22"/>
        </w:rPr>
        <w:t>Ďalším z prínosov</w:t>
      </w:r>
      <w:r w:rsidRPr="00F835BC">
        <w:rPr>
          <w:rFonts w:asciiTheme="minorHAnsi" w:hAnsiTheme="minorHAnsi" w:cstheme="minorHAnsi"/>
          <w:iCs/>
          <w:sz w:val="22"/>
          <w:szCs w:val="22"/>
        </w:rPr>
        <w:t xml:space="preserve"> je podpora nového procesu Ex post hodnotenia účelnosti a efektívnosti regulácií. Tieto sa budú posudzovať po prejdení určitého času po ich zavedení do praxe. V tomto procese je možné analyzovať to, či daná regulácia napĺňa očakávané ciele a nevyvoláva dodatočné negatívne vplyvy. Na základe tohto hodnotenia bude možné vykonať podľa potreby nápravné opatrenia, napríklad danú reguláciu upraviť alebo zrušiť. Systém inteligentných regulácií tak poskytuje komplexný obraz o celom životnom cykle regulácie a umožňuje ho efektívne riadiť.</w:t>
      </w:r>
    </w:p>
    <w:p w14:paraId="495CD8E3" w14:textId="77777777" w:rsidR="00EA3738" w:rsidRPr="00F835BC" w:rsidRDefault="00EA3738" w:rsidP="00EA3738">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Znižovanie administratívneho a finančného zaťaženia vyplývajúceho z regulačného prostredia je možné realizovať viacerými prístupmi:</w:t>
      </w:r>
    </w:p>
    <w:p w14:paraId="09F9594E" w14:textId="77777777" w:rsidR="00EA3738" w:rsidRPr="00F835BC" w:rsidRDefault="00EA3738" w:rsidP="00EA3738">
      <w:pPr>
        <w:pStyle w:val="Odsekzoznamu"/>
        <w:numPr>
          <w:ilvl w:val="0"/>
          <w:numId w:val="23"/>
        </w:num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Kompetentným Ex ante posudzovaním vplyvov navrhovaných regulácií v rámci Jednotnej metodiky na posudzovanie vybraných vplyvov založeným na odborných a relevantných podkladoch a modeloch tak, aby boli regulácie prijímané v súlade s princípom informovaného rozhodovania.</w:t>
      </w:r>
    </w:p>
    <w:p w14:paraId="3DE3BAD6" w14:textId="77777777" w:rsidR="00EA3738" w:rsidRPr="00F835BC" w:rsidRDefault="00EA3738" w:rsidP="00EA3738">
      <w:pPr>
        <w:pStyle w:val="Odsekzoznamu"/>
        <w:numPr>
          <w:ilvl w:val="0"/>
          <w:numId w:val="23"/>
        </w:num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Ex post hodnotením účelnosti a efektívnosti existujúcich regulácií z hľadiska dosiahnutia stanoveného cieľa. Na základe tohto hodnotenia by mali byť regulácie v prípade potreby revidované, resp. zrušené.</w:t>
      </w:r>
    </w:p>
    <w:p w14:paraId="648371BE" w14:textId="77777777" w:rsidR="00EA3738" w:rsidRPr="00F835BC" w:rsidRDefault="00EA3738" w:rsidP="00EA3738">
      <w:pPr>
        <w:pStyle w:val="Odsekzoznamu"/>
        <w:numPr>
          <w:ilvl w:val="0"/>
          <w:numId w:val="23"/>
        </w:num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Znižovaním existujúceho regulačného zaťaženia v oblastiach, kde prínosy regulácie neprevyšujú náklady nimi vyvolané.</w:t>
      </w:r>
    </w:p>
    <w:p w14:paraId="590AD502" w14:textId="77777777" w:rsidR="00EA3738" w:rsidRPr="00F835BC" w:rsidRDefault="00EA3738" w:rsidP="00EA3738">
      <w:pPr>
        <w:pStyle w:val="Odsekzoznamu"/>
        <w:numPr>
          <w:ilvl w:val="0"/>
          <w:numId w:val="23"/>
        </w:num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Sprehľadnením regulačného prostredia pre podnikateľské subjekty tak, aby každý z nich vedel jednoducho získať prehľad o reguláciách, ktoré sa ho týkajú, a o ich vplyvoch na jeho podnikateľskú činnosť.</w:t>
      </w:r>
    </w:p>
    <w:p w14:paraId="052B2119" w14:textId="39504F9C" w:rsidR="00EA3738" w:rsidRPr="00F835BC" w:rsidRDefault="00EA3738" w:rsidP="00EA3738">
      <w:pPr>
        <w:pStyle w:val="Odsekzoznamu"/>
        <w:numPr>
          <w:ilvl w:val="0"/>
          <w:numId w:val="23"/>
        </w:num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Zefektívnenie existujúcich činností a podpora nových činností lepšej regulácie prostredníctvom využívania služieb eGovernmentu.</w:t>
      </w:r>
    </w:p>
    <w:p w14:paraId="542D419F" w14:textId="152515B0" w:rsidR="000E6E3F" w:rsidRPr="00F835BC" w:rsidRDefault="000E6E3F" w:rsidP="000E6E3F">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 xml:space="preserve">Rovnako je potrebné vytvárať regulácie a opatrenia, ktoré sú v súlade so strategickými prioritami štátu ako aj Programovým vyhlásením vlády. Za účelom tejto </w:t>
      </w:r>
      <w:r w:rsidR="00B2597F" w:rsidRPr="00F835BC">
        <w:rPr>
          <w:rFonts w:asciiTheme="minorHAnsi" w:hAnsiTheme="minorHAnsi" w:cstheme="minorHAnsi"/>
          <w:iCs/>
          <w:sz w:val="22"/>
          <w:szCs w:val="22"/>
        </w:rPr>
        <w:t xml:space="preserve">synergie bol do projektu zapojený aj partner Úrad vlády SR, ktorého úlohou je vybudovať modul v rámci informačného systému, ktorý bude poskytovať </w:t>
      </w:r>
      <w:r w:rsidR="007B0C4E" w:rsidRPr="00F835BC">
        <w:rPr>
          <w:rFonts w:asciiTheme="minorHAnsi" w:hAnsiTheme="minorHAnsi" w:cstheme="minorHAnsi"/>
          <w:iCs/>
          <w:sz w:val="22"/>
          <w:szCs w:val="22"/>
        </w:rPr>
        <w:t>funkcionality</w:t>
      </w:r>
      <w:r w:rsidR="00B2597F" w:rsidRPr="00F835BC">
        <w:rPr>
          <w:rFonts w:asciiTheme="minorHAnsi" w:hAnsiTheme="minorHAnsi" w:cstheme="minorHAnsi"/>
          <w:iCs/>
          <w:sz w:val="22"/>
          <w:szCs w:val="22"/>
        </w:rPr>
        <w:t xml:space="preserve"> na </w:t>
      </w:r>
      <w:r w:rsidR="007B0C4E" w:rsidRPr="00F835BC">
        <w:rPr>
          <w:rFonts w:asciiTheme="minorHAnsi" w:hAnsiTheme="minorHAnsi" w:cstheme="minorHAnsi"/>
          <w:iCs/>
          <w:sz w:val="22"/>
          <w:szCs w:val="22"/>
        </w:rPr>
        <w:t>monitorovanie</w:t>
      </w:r>
      <w:r w:rsidR="00B2597F" w:rsidRPr="00F835BC">
        <w:rPr>
          <w:rFonts w:asciiTheme="minorHAnsi" w:hAnsiTheme="minorHAnsi" w:cstheme="minorHAnsi"/>
          <w:iCs/>
          <w:sz w:val="22"/>
          <w:szCs w:val="22"/>
        </w:rPr>
        <w:t xml:space="preserve"> súladu </w:t>
      </w:r>
      <w:r w:rsidR="007B0C4E" w:rsidRPr="00F835BC">
        <w:rPr>
          <w:rFonts w:asciiTheme="minorHAnsi" w:hAnsiTheme="minorHAnsi" w:cstheme="minorHAnsi"/>
          <w:iCs/>
          <w:sz w:val="22"/>
          <w:szCs w:val="22"/>
        </w:rPr>
        <w:t>prijímaných regulácií so strategickými prioritami a PVV.</w:t>
      </w:r>
      <w:r w:rsidRPr="00F835BC">
        <w:rPr>
          <w:rFonts w:asciiTheme="minorHAnsi" w:hAnsiTheme="minorHAnsi" w:cstheme="minorHAnsi"/>
          <w:iCs/>
          <w:sz w:val="22"/>
          <w:szCs w:val="22"/>
        </w:rPr>
        <w:t xml:space="preserve"> </w:t>
      </w:r>
    </w:p>
    <w:p w14:paraId="3B39CB64" w14:textId="644CCDF7" w:rsidR="00115118" w:rsidRPr="00C30E64" w:rsidRDefault="00CF078D" w:rsidP="00BB1085">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w:t>
      </w:r>
      <w:r w:rsidR="008A1808" w:rsidRPr="00C30E64">
        <w:rPr>
          <w:rFonts w:asciiTheme="minorHAnsi" w:hAnsiTheme="minorHAnsi" w:cstheme="minorHAnsi"/>
          <w:b/>
          <w:sz w:val="22"/>
          <w:szCs w:val="22"/>
          <w:lang w:eastAsia="en-US"/>
        </w:rPr>
        <w:t xml:space="preserve">dôvodnenie vylúčenia ,,súťažného postupu“ výberu projektu prostredníctvom výzvy </w:t>
      </w:r>
      <w:r w:rsidR="00C0724F" w:rsidRPr="00C30E64">
        <w:rPr>
          <w:rFonts w:asciiTheme="minorHAnsi" w:hAnsiTheme="minorHAnsi" w:cstheme="minorHAnsi"/>
          <w:b/>
          <w:sz w:val="22"/>
          <w:szCs w:val="22"/>
          <w:lang w:eastAsia="en-US"/>
        </w:rPr>
        <w:t xml:space="preserve"> </w:t>
      </w:r>
    </w:p>
    <w:p w14:paraId="7CB073E4" w14:textId="7D770866" w:rsidR="00E15A73" w:rsidRDefault="00115118"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Zdôvodnite, prečo je vhodnejšie realizovať NP ako </w:t>
      </w:r>
      <w:r w:rsidR="00173D5F" w:rsidRPr="00C30E64">
        <w:rPr>
          <w:rFonts w:asciiTheme="minorHAnsi" w:hAnsiTheme="minorHAnsi" w:cstheme="minorHAnsi"/>
          <w:i/>
          <w:sz w:val="22"/>
          <w:szCs w:val="22"/>
        </w:rPr>
        <w:t>využitie „súťažného postupu</w:t>
      </w:r>
      <w:r w:rsidR="007A6485" w:rsidRPr="00C30E64">
        <w:rPr>
          <w:rFonts w:asciiTheme="minorHAnsi" w:hAnsiTheme="minorHAnsi" w:cstheme="minorHAnsi"/>
          <w:i/>
          <w:sz w:val="22"/>
          <w:szCs w:val="22"/>
        </w:rPr>
        <w:t>“</w:t>
      </w:r>
      <w:r w:rsidR="00173D5F" w:rsidRPr="00C30E64">
        <w:rPr>
          <w:rFonts w:asciiTheme="minorHAnsi" w:hAnsiTheme="minorHAnsi" w:cstheme="minorHAnsi"/>
          <w:i/>
          <w:sz w:val="22"/>
          <w:szCs w:val="22"/>
        </w:rPr>
        <w:t xml:space="preserve"> prostredníctvom </w:t>
      </w:r>
      <w:r w:rsidRPr="00C30E64">
        <w:rPr>
          <w:rFonts w:asciiTheme="minorHAnsi" w:hAnsiTheme="minorHAnsi" w:cstheme="minorHAnsi"/>
          <w:i/>
          <w:sz w:val="22"/>
          <w:szCs w:val="22"/>
        </w:rPr>
        <w:t>výzv</w:t>
      </w:r>
      <w:r w:rsidR="00173D5F" w:rsidRPr="00C30E64">
        <w:rPr>
          <w:rFonts w:asciiTheme="minorHAnsi" w:hAnsiTheme="minorHAnsi" w:cstheme="minorHAnsi"/>
          <w:i/>
          <w:sz w:val="22"/>
          <w:szCs w:val="22"/>
        </w:rPr>
        <w:t>y</w:t>
      </w:r>
      <w:r w:rsidR="0038141F"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 xml:space="preserve">(napr. </w:t>
      </w:r>
      <w:r w:rsidR="00173D5F" w:rsidRPr="00C30E64">
        <w:rPr>
          <w:rFonts w:asciiTheme="minorHAnsi" w:hAnsiTheme="minorHAnsi" w:cstheme="minorHAnsi"/>
          <w:i/>
          <w:sz w:val="22"/>
          <w:szCs w:val="22"/>
        </w:rPr>
        <w:t>porovnanie oboch spôsobov realizácie projektu</w:t>
      </w:r>
      <w:r w:rsidRPr="00C30E64">
        <w:rPr>
          <w:rFonts w:asciiTheme="minorHAnsi" w:hAnsiTheme="minorHAnsi" w:cstheme="minorHAnsi"/>
          <w:i/>
          <w:sz w:val="22"/>
          <w:szCs w:val="22"/>
        </w:rPr>
        <w:t>, efektívnejšie a hospodárnejšie využitie finančných prostriedkov</w:t>
      </w:r>
      <w:r w:rsidR="00E15A73" w:rsidRPr="00C30E64">
        <w:rPr>
          <w:rFonts w:asciiTheme="minorHAnsi" w:hAnsiTheme="minorHAnsi" w:cstheme="minorHAnsi"/>
          <w:i/>
          <w:sz w:val="22"/>
          <w:szCs w:val="22"/>
        </w:rPr>
        <w:t xml:space="preserve">, efektívnosť služby poskytovanej cieľovej skupine, zabezpečenie štandardov kvality a pod.). </w:t>
      </w:r>
    </w:p>
    <w:p w14:paraId="08BF199F" w14:textId="77777777" w:rsidR="00F31CC4" w:rsidRPr="00F835BC" w:rsidRDefault="00F31CC4" w:rsidP="00F31CC4">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 xml:space="preserve">Projekt má unikátny charakter a celospoločenský dopad s komplexným nastavením procesov, kompetencií a IT podpory. </w:t>
      </w:r>
    </w:p>
    <w:p w14:paraId="26469D4A" w14:textId="77777777" w:rsidR="00F31CC4" w:rsidRPr="00F835BC" w:rsidRDefault="00F31CC4" w:rsidP="00F31CC4">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lastRenderedPageBreak/>
        <w:t>Ak by bol projekt zaradený do niektorej z dopytových výziev, existuje riziko, že povaha výzvy nemusí úplne napĺňať potreby projektu, a teda projekt by v súťaži projektov mohol byť neúspešný, čo je rizikom pre napĺňanie cieľov projektu.</w:t>
      </w:r>
    </w:p>
    <w:p w14:paraId="7E0CE005" w14:textId="77777777" w:rsidR="00F31CC4" w:rsidRPr="00F835BC" w:rsidRDefault="00F31CC4" w:rsidP="00F31CC4">
      <w:pPr>
        <w:spacing w:before="120" w:after="120"/>
        <w:jc w:val="both"/>
        <w:rPr>
          <w:rFonts w:asciiTheme="minorHAnsi" w:hAnsiTheme="minorHAnsi" w:cstheme="minorHAnsi"/>
          <w:iCs/>
          <w:sz w:val="22"/>
          <w:szCs w:val="22"/>
        </w:rPr>
      </w:pPr>
      <w:r w:rsidRPr="00F835BC">
        <w:rPr>
          <w:rFonts w:asciiTheme="minorHAnsi" w:hAnsiTheme="minorHAnsi" w:cstheme="minorHAnsi"/>
          <w:iCs/>
          <w:sz w:val="22"/>
          <w:szCs w:val="22"/>
        </w:rPr>
        <w:t>Lepšia regulácia sa nezaoberá konkrétnymi sektorovými politikami, ale stanovuje centrálne ciele, procesné a kvalitatívne štandardy a pravidlá, ex ante – posudzovania vplyvov a ex post hodnotenia účelnosti a efektívnosti regulácií, vďaka ktorým sa legislatíva či regulácie pripravujú, posudzujú, schvaľujú, implementujú, vyhodnocujú a upravujú alebo rušia. Jej konečným cieľom je prostredníctvom optimalizácie regulačného prostredia zvýšiť transparentnosť a konkurencieschopnosť štátu. Problematika lepšej regulácie si preto vyžaduje centrálnu odbornú koordináciu a dohľad nad celým životným cyklom regulácie, čo už dnes Ministerstvo hospodárstva SR v istej miere v rámci ex ante - posudzovania vplyvov vykonáva prostredníctvom Stálej pracovnej komisie Legislatívnej rady vlády SR na posudzovanie vybraných vplyvov (ďalej len „komisia RIA“).</w:t>
      </w:r>
    </w:p>
    <w:p w14:paraId="54B39745" w14:textId="7F493088" w:rsidR="00F31CC4" w:rsidRPr="00C90804" w:rsidRDefault="00F31CC4" w:rsidP="00F31CC4">
      <w:pPr>
        <w:spacing w:before="120" w:after="120"/>
        <w:jc w:val="both"/>
        <w:rPr>
          <w:rFonts w:asciiTheme="minorHAnsi" w:hAnsiTheme="minorHAnsi" w:cstheme="minorHAnsi"/>
          <w:i/>
          <w:sz w:val="22"/>
          <w:szCs w:val="22"/>
        </w:rPr>
      </w:pPr>
      <w:r w:rsidRPr="00F835BC">
        <w:rPr>
          <w:rFonts w:asciiTheme="minorHAnsi" w:hAnsiTheme="minorHAnsi" w:cstheme="minorHAnsi"/>
          <w:iCs/>
          <w:sz w:val="22"/>
          <w:szCs w:val="22"/>
        </w:rPr>
        <w:t>Víziou je podporiť Agendu lepšej regulácie vytvorením modernej a svetovo unikátnej IT platformy lepšej regulácie, ktorá umožní rozhodovanie v oblasti regulácií na základe dôkazov a transparentného zapojenia všetkých zainterestovaných osôb, ako aj stransparentniť napĺňanie strategických priorít a PVV.</w:t>
      </w:r>
    </w:p>
    <w:p w14:paraId="4713B082" w14:textId="77777777" w:rsidR="00BB1085" w:rsidRPr="00C30E64" w:rsidRDefault="00BB1085" w:rsidP="009A7FBD">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Uplatnenie princípu partnerstva pri príprave zámeru národného projektu</w:t>
      </w:r>
      <w:r w:rsidRPr="00C30E64" w:rsidDel="00BB1085">
        <w:rPr>
          <w:rFonts w:asciiTheme="minorHAnsi" w:hAnsiTheme="minorHAnsi" w:cstheme="minorHAnsi"/>
          <w:b/>
          <w:sz w:val="22"/>
          <w:szCs w:val="22"/>
          <w:lang w:eastAsia="en-US"/>
        </w:rPr>
        <w:t xml:space="preserve"> </w:t>
      </w:r>
    </w:p>
    <w:p w14:paraId="7CDF4BD9" w14:textId="55B3E9D6" w:rsidR="007D335E" w:rsidRPr="00C30E64" w:rsidRDefault="007D335E"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V prípade uplatnenia princípu partnerstva pri príprave zámeru NP</w:t>
      </w:r>
      <w:r w:rsidR="00784AFD" w:rsidRPr="009409ED">
        <w:rPr>
          <w:rStyle w:val="Odkaznapoznmkupodiarou"/>
          <w:rFonts w:asciiTheme="minorHAnsi" w:hAnsiTheme="minorHAnsi" w:cstheme="minorHAnsi"/>
          <w:i/>
          <w:sz w:val="22"/>
          <w:szCs w:val="22"/>
        </w:rPr>
        <w:footnoteReference w:id="11"/>
      </w:r>
      <w:r w:rsidRPr="00C30E64">
        <w:rPr>
          <w:rFonts w:asciiTheme="minorHAnsi" w:hAnsiTheme="minorHAnsi" w:cstheme="minorHAnsi"/>
          <w:i/>
          <w:sz w:val="22"/>
          <w:szCs w:val="22"/>
        </w:rPr>
        <w:t xml:space="preserve"> podľa článku 8 </w:t>
      </w:r>
      <w:r w:rsidR="00E56F05" w:rsidRPr="00C30E64">
        <w:rPr>
          <w:rFonts w:asciiTheme="minorHAnsi" w:hAnsiTheme="minorHAnsi" w:cstheme="minorHAnsi"/>
          <w:i/>
          <w:sz w:val="22"/>
          <w:szCs w:val="22"/>
        </w:rPr>
        <w:t>NSU</w:t>
      </w:r>
      <w:r w:rsidRPr="00C30E64">
        <w:rPr>
          <w:rFonts w:asciiTheme="minorHAnsi" w:hAnsiTheme="minorHAnsi" w:cstheme="minorHAnsi"/>
          <w:i/>
          <w:sz w:val="22"/>
          <w:szCs w:val="22"/>
        </w:rPr>
        <w:t>, uveďte v tejto časti informáciu o partneroch,  ktorí sa na jeho príprave podieľali.</w:t>
      </w:r>
    </w:p>
    <w:p w14:paraId="3424821E" w14:textId="2B398ACA" w:rsidR="007D335E" w:rsidRPr="00C30E64" w:rsidRDefault="00784AFD" w:rsidP="007D335E">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Za partnerov zapojených do prípravy zámeru národného projektu sa považujú</w:t>
      </w:r>
      <w:r w:rsidR="007D335E" w:rsidRPr="00C30E64">
        <w:rPr>
          <w:rFonts w:asciiTheme="minorHAnsi" w:hAnsiTheme="minorHAnsi" w:cstheme="minorHAnsi"/>
          <w:i/>
          <w:sz w:val="22"/>
          <w:szCs w:val="22"/>
        </w:rPr>
        <w:t>:</w:t>
      </w:r>
    </w:p>
    <w:p w14:paraId="77A079DC"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regionálne, miestne, mestské a ostatné orgány verejnej správy;</w:t>
      </w:r>
    </w:p>
    <w:p w14:paraId="626FD944"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hospodárskych a sociálnych partnerov;</w:t>
      </w:r>
    </w:p>
    <w:p w14:paraId="77EEF8B7" w14:textId="77777777" w:rsidR="007D335E" w:rsidRPr="00C30E64" w:rsidRDefault="007D335E" w:rsidP="007D335E">
      <w:pPr>
        <w:pStyle w:val="Odsekzoznamu"/>
        <w:numPr>
          <w:ilvl w:val="0"/>
          <w:numId w:val="8"/>
        </w:numPr>
        <w:jc w:val="both"/>
        <w:rPr>
          <w:rFonts w:asciiTheme="minorHAnsi" w:hAnsiTheme="minorHAnsi" w:cstheme="minorHAnsi"/>
          <w:i/>
          <w:sz w:val="22"/>
          <w:szCs w:val="22"/>
        </w:rPr>
      </w:pPr>
      <w:r w:rsidRPr="00C30E64">
        <w:rPr>
          <w:rFonts w:asciiTheme="minorHAnsi" w:hAnsiTheme="minorHAnsi" w:cstheme="minorHAnsi"/>
          <w:i/>
          <w:sz w:val="22"/>
          <w:szCs w:val="22"/>
        </w:rPr>
        <w:t>subjekty, ktoré zastupujú občiansku spoločnosť;</w:t>
      </w:r>
    </w:p>
    <w:p w14:paraId="25C87DB7" w14:textId="57FBF5D0" w:rsidR="007D335E" w:rsidRPr="00C30E64" w:rsidRDefault="00B03C44" w:rsidP="007D335E">
      <w:pPr>
        <w:pStyle w:val="Odsekzoznamu"/>
        <w:numPr>
          <w:ilvl w:val="0"/>
          <w:numId w:val="8"/>
        </w:numPr>
        <w:jc w:val="both"/>
        <w:rPr>
          <w:rFonts w:asciiTheme="minorHAnsi" w:hAnsiTheme="minorHAnsi" w:cstheme="minorHAnsi"/>
          <w:sz w:val="22"/>
          <w:szCs w:val="22"/>
        </w:rPr>
      </w:pPr>
      <w:r w:rsidRPr="00C30E64">
        <w:rPr>
          <w:rFonts w:asciiTheme="minorHAnsi" w:hAnsiTheme="minorHAnsi" w:cstheme="minorHAnsi"/>
          <w:i/>
          <w:sz w:val="22"/>
          <w:szCs w:val="22"/>
        </w:rPr>
        <w:t xml:space="preserve">v náležitom prípade </w:t>
      </w:r>
      <w:r w:rsidR="007D335E" w:rsidRPr="00C30E64">
        <w:rPr>
          <w:rFonts w:asciiTheme="minorHAnsi" w:hAnsiTheme="minorHAnsi" w:cstheme="minorHAnsi"/>
          <w:i/>
          <w:sz w:val="22"/>
          <w:szCs w:val="22"/>
        </w:rPr>
        <w:t>výskumné organizácie a univerzity.</w:t>
      </w:r>
      <w:r w:rsidR="007D335E" w:rsidRPr="00C30E64">
        <w:rPr>
          <w:rFonts w:asciiTheme="minorHAnsi" w:hAnsiTheme="minorHAnsi" w:cstheme="minorHAnsi"/>
          <w:sz w:val="22"/>
          <w:szCs w:val="22"/>
        </w:rPr>
        <w:t xml:space="preserve"> </w:t>
      </w:r>
    </w:p>
    <w:p w14:paraId="67953FE1" w14:textId="56F23405" w:rsidR="00881ECC" w:rsidRDefault="0038141F" w:rsidP="001F2BC8">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Ak nezapojíte do </w:t>
      </w:r>
      <w:r w:rsidR="00D33711" w:rsidRPr="00C30E64">
        <w:rPr>
          <w:rFonts w:asciiTheme="minorHAnsi" w:hAnsiTheme="minorHAnsi" w:cstheme="minorHAnsi"/>
          <w:i/>
          <w:sz w:val="22"/>
          <w:szCs w:val="22"/>
        </w:rPr>
        <w:t>prípravy zámeru</w:t>
      </w:r>
      <w:r w:rsidRPr="00C30E64">
        <w:rPr>
          <w:rFonts w:asciiTheme="minorHAnsi" w:hAnsiTheme="minorHAnsi" w:cstheme="minorHAnsi"/>
          <w:i/>
          <w:sz w:val="22"/>
          <w:szCs w:val="22"/>
        </w:rPr>
        <w:t xml:space="preserve"> NP niektorého z partnerov podľa článku 8 nariadenia o spoločných ustanoveniach</w:t>
      </w:r>
      <w:r w:rsidR="00CD30EF" w:rsidRPr="00C30E64">
        <w:rPr>
          <w:rStyle w:val="Odkaznapoznmkupodiarou"/>
          <w:rFonts w:asciiTheme="minorHAnsi" w:hAnsiTheme="minorHAnsi" w:cstheme="minorHAnsi"/>
          <w:i/>
          <w:sz w:val="22"/>
          <w:szCs w:val="22"/>
        </w:rPr>
        <w:footnoteReference w:id="12"/>
      </w:r>
      <w:r w:rsidRPr="00C30E64">
        <w:rPr>
          <w:rFonts w:asciiTheme="minorHAnsi" w:hAnsiTheme="minorHAnsi" w:cstheme="minorHAnsi"/>
          <w:i/>
          <w:sz w:val="22"/>
          <w:szCs w:val="22"/>
        </w:rPr>
        <w:t xml:space="preserve">, zdôvodnite ich nezapojenie. </w:t>
      </w:r>
      <w:r w:rsidR="00881ECC" w:rsidRPr="00C30E64">
        <w:rPr>
          <w:rFonts w:asciiTheme="minorHAnsi" w:hAnsiTheme="minorHAnsi" w:cstheme="minorHAnsi"/>
          <w:i/>
          <w:sz w:val="22"/>
          <w:szCs w:val="22"/>
        </w:rPr>
        <w:t xml:space="preserve">V prípade, ak </w:t>
      </w:r>
      <w:r w:rsidR="00D33711" w:rsidRPr="00C30E64">
        <w:rPr>
          <w:rFonts w:asciiTheme="minorHAnsi" w:hAnsiTheme="minorHAnsi" w:cstheme="minorHAnsi"/>
          <w:i/>
          <w:sz w:val="22"/>
          <w:szCs w:val="22"/>
        </w:rPr>
        <w:t>ste princíp partnerstva</w:t>
      </w:r>
      <w:r w:rsidR="00881ECC" w:rsidRPr="00C30E64">
        <w:rPr>
          <w:rFonts w:asciiTheme="minorHAnsi" w:hAnsiTheme="minorHAnsi" w:cstheme="minorHAnsi"/>
          <w:i/>
          <w:sz w:val="22"/>
          <w:szCs w:val="22"/>
        </w:rPr>
        <w:t xml:space="preserve"> pri príprave zámeru NP</w:t>
      </w:r>
      <w:r w:rsidR="00D33711" w:rsidRPr="00C30E64">
        <w:rPr>
          <w:rFonts w:asciiTheme="minorHAnsi" w:hAnsiTheme="minorHAnsi" w:cstheme="minorHAnsi"/>
          <w:i/>
          <w:sz w:val="22"/>
          <w:szCs w:val="22"/>
        </w:rPr>
        <w:t xml:space="preserve"> uplatnili</w:t>
      </w:r>
      <w:r w:rsidR="00881ECC" w:rsidRPr="00C30E64">
        <w:rPr>
          <w:rFonts w:asciiTheme="minorHAnsi" w:hAnsiTheme="minorHAnsi" w:cstheme="minorHAnsi"/>
          <w:i/>
          <w:sz w:val="22"/>
          <w:szCs w:val="22"/>
        </w:rPr>
        <w:t>, uve</w:t>
      </w:r>
      <w:r w:rsidR="00D33711" w:rsidRPr="00C30E64">
        <w:rPr>
          <w:rFonts w:asciiTheme="minorHAnsi" w:hAnsiTheme="minorHAnsi" w:cstheme="minorHAnsi"/>
          <w:i/>
          <w:sz w:val="22"/>
          <w:szCs w:val="22"/>
        </w:rPr>
        <w:t>ďte</w:t>
      </w:r>
      <w:r w:rsidR="00881ECC" w:rsidRPr="00C30E64">
        <w:rPr>
          <w:rFonts w:asciiTheme="minorHAnsi" w:hAnsiTheme="minorHAnsi" w:cstheme="minorHAnsi"/>
          <w:i/>
          <w:sz w:val="22"/>
          <w:szCs w:val="22"/>
        </w:rPr>
        <w:t xml:space="preserve"> informáciu zapojení v tejto časti.</w:t>
      </w:r>
    </w:p>
    <w:p w14:paraId="244F9F35" w14:textId="751A9129" w:rsidR="00F84707" w:rsidRDefault="002C03A8" w:rsidP="001F2BC8">
      <w:pPr>
        <w:spacing w:before="120" w:after="120"/>
        <w:jc w:val="both"/>
        <w:rPr>
          <w:rFonts w:asciiTheme="minorHAnsi" w:hAnsiTheme="minorHAnsi" w:cstheme="minorHAnsi"/>
          <w:iCs/>
          <w:sz w:val="22"/>
          <w:szCs w:val="22"/>
        </w:rPr>
      </w:pPr>
      <w:r>
        <w:rPr>
          <w:rFonts w:asciiTheme="minorHAnsi" w:hAnsiTheme="minorHAnsi" w:cstheme="minorHAnsi"/>
          <w:iCs/>
          <w:sz w:val="22"/>
          <w:szCs w:val="22"/>
        </w:rPr>
        <w:t>Partnerom projektu, ako pri</w:t>
      </w:r>
      <w:r w:rsidR="00B01181">
        <w:rPr>
          <w:rFonts w:asciiTheme="minorHAnsi" w:hAnsiTheme="minorHAnsi" w:cstheme="minorHAnsi"/>
          <w:iCs/>
          <w:sz w:val="22"/>
          <w:szCs w:val="22"/>
        </w:rPr>
        <w:t xml:space="preserve"> príprave, tak aj pri realizácii,</w:t>
      </w:r>
      <w:r>
        <w:rPr>
          <w:rFonts w:asciiTheme="minorHAnsi" w:hAnsiTheme="minorHAnsi" w:cstheme="minorHAnsi"/>
          <w:iCs/>
          <w:sz w:val="22"/>
          <w:szCs w:val="22"/>
        </w:rPr>
        <w:t xml:space="preserve"> bude Úrad vlády SR.</w:t>
      </w:r>
      <w:r w:rsidR="00A959EF">
        <w:rPr>
          <w:rFonts w:asciiTheme="minorHAnsi" w:hAnsiTheme="minorHAnsi" w:cstheme="minorHAnsi"/>
          <w:iCs/>
          <w:sz w:val="22"/>
          <w:szCs w:val="22"/>
        </w:rPr>
        <w:t xml:space="preserve"> Úlohou partnera pri príprave projektu b</w:t>
      </w:r>
      <w:r w:rsidR="00B01181">
        <w:rPr>
          <w:rFonts w:asciiTheme="minorHAnsi" w:hAnsiTheme="minorHAnsi" w:cstheme="minorHAnsi"/>
          <w:iCs/>
          <w:sz w:val="22"/>
          <w:szCs w:val="22"/>
        </w:rPr>
        <w:t>ude</w:t>
      </w:r>
      <w:r w:rsidR="00A959EF">
        <w:rPr>
          <w:rFonts w:asciiTheme="minorHAnsi" w:hAnsiTheme="minorHAnsi" w:cstheme="minorHAnsi"/>
          <w:iCs/>
          <w:sz w:val="22"/>
          <w:szCs w:val="22"/>
        </w:rPr>
        <w:t xml:space="preserve"> definovanie funkčných požiadaviek </w:t>
      </w:r>
      <w:r w:rsidR="006F5BEE">
        <w:rPr>
          <w:rFonts w:asciiTheme="minorHAnsi" w:hAnsiTheme="minorHAnsi" w:cstheme="minorHAnsi"/>
          <w:iCs/>
          <w:sz w:val="22"/>
          <w:szCs w:val="22"/>
        </w:rPr>
        <w:t xml:space="preserve">pre modul informačného systému </w:t>
      </w:r>
      <w:r w:rsidR="000F3C7F">
        <w:rPr>
          <w:rFonts w:asciiTheme="minorHAnsi" w:hAnsiTheme="minorHAnsi" w:cstheme="minorHAnsi"/>
          <w:iCs/>
          <w:sz w:val="22"/>
          <w:szCs w:val="22"/>
        </w:rPr>
        <w:t>Nástroje</w:t>
      </w:r>
      <w:r w:rsidR="00DB2220">
        <w:rPr>
          <w:rFonts w:asciiTheme="minorHAnsi" w:hAnsiTheme="minorHAnsi" w:cstheme="minorHAnsi"/>
          <w:iCs/>
          <w:sz w:val="22"/>
          <w:szCs w:val="22"/>
        </w:rPr>
        <w:t xml:space="preserve"> </w:t>
      </w:r>
      <w:r w:rsidR="000F3C7F">
        <w:rPr>
          <w:rFonts w:asciiTheme="minorHAnsi" w:hAnsiTheme="minorHAnsi" w:cstheme="minorHAnsi"/>
          <w:iCs/>
          <w:sz w:val="22"/>
          <w:szCs w:val="22"/>
        </w:rPr>
        <w:t>monitor</w:t>
      </w:r>
      <w:r w:rsidR="00DB2220">
        <w:rPr>
          <w:rFonts w:asciiTheme="minorHAnsi" w:hAnsiTheme="minorHAnsi" w:cstheme="minorHAnsi"/>
          <w:iCs/>
          <w:sz w:val="22"/>
          <w:szCs w:val="22"/>
        </w:rPr>
        <w:t>in</w:t>
      </w:r>
      <w:r w:rsidR="00584940">
        <w:rPr>
          <w:rFonts w:asciiTheme="minorHAnsi" w:hAnsiTheme="minorHAnsi" w:cstheme="minorHAnsi"/>
          <w:iCs/>
          <w:sz w:val="22"/>
          <w:szCs w:val="22"/>
        </w:rPr>
        <w:t>g</w:t>
      </w:r>
      <w:r w:rsidR="00DB2220">
        <w:rPr>
          <w:rFonts w:asciiTheme="minorHAnsi" w:hAnsiTheme="minorHAnsi" w:cstheme="minorHAnsi"/>
          <w:iCs/>
          <w:sz w:val="22"/>
          <w:szCs w:val="22"/>
        </w:rPr>
        <w:t>u stratégie a PVV (isvs_</w:t>
      </w:r>
      <w:r w:rsidR="00B17CB7">
        <w:rPr>
          <w:rFonts w:asciiTheme="minorHAnsi" w:hAnsiTheme="minorHAnsi" w:cstheme="minorHAnsi"/>
          <w:iCs/>
          <w:sz w:val="22"/>
          <w:szCs w:val="22"/>
        </w:rPr>
        <w:t xml:space="preserve">9002), ktorý je súčasťou komplexného riešenia </w:t>
      </w:r>
      <w:r w:rsidR="00737315">
        <w:rPr>
          <w:rFonts w:asciiTheme="minorHAnsi" w:hAnsiTheme="minorHAnsi" w:cstheme="minorHAnsi"/>
          <w:iCs/>
          <w:sz w:val="22"/>
          <w:szCs w:val="22"/>
        </w:rPr>
        <w:t>celého systému inteligentných regulácií (isvs_</w:t>
      </w:r>
      <w:r w:rsidR="00F84707">
        <w:rPr>
          <w:rFonts w:asciiTheme="minorHAnsi" w:hAnsiTheme="minorHAnsi" w:cstheme="minorHAnsi"/>
          <w:iCs/>
          <w:sz w:val="22"/>
          <w:szCs w:val="22"/>
        </w:rPr>
        <w:t>8818).</w:t>
      </w:r>
    </w:p>
    <w:p w14:paraId="258E6F19" w14:textId="77777777" w:rsidR="00AF26FA" w:rsidRDefault="00F84707" w:rsidP="001F2BC8">
      <w:pPr>
        <w:spacing w:before="120" w:after="120"/>
        <w:jc w:val="both"/>
        <w:rPr>
          <w:rFonts w:asciiTheme="minorHAnsi" w:hAnsiTheme="minorHAnsi" w:cstheme="minorHAnsi"/>
          <w:iCs/>
          <w:sz w:val="22"/>
          <w:szCs w:val="22"/>
        </w:rPr>
      </w:pPr>
      <w:r>
        <w:rPr>
          <w:rFonts w:asciiTheme="minorHAnsi" w:hAnsiTheme="minorHAnsi" w:cstheme="minorHAnsi"/>
          <w:iCs/>
          <w:sz w:val="22"/>
          <w:szCs w:val="22"/>
        </w:rPr>
        <w:t>Zároveň bude partner v rámci realizácie mať na starosti Analýzu a dizajn tohto modulu a jeho implementáciu v rozsahu definovanom v katalógu požiadaviek</w:t>
      </w:r>
      <w:r w:rsidR="001D5144">
        <w:rPr>
          <w:rFonts w:asciiTheme="minorHAnsi" w:hAnsiTheme="minorHAnsi" w:cstheme="minorHAnsi"/>
          <w:iCs/>
          <w:sz w:val="22"/>
          <w:szCs w:val="22"/>
        </w:rPr>
        <w:t xml:space="preserve">, ktorý je súčasťou schválenej projektovej dokumentácie projektu </w:t>
      </w:r>
      <w:r w:rsidR="002175A9" w:rsidRPr="002175A9">
        <w:rPr>
          <w:rFonts w:asciiTheme="minorHAnsi" w:hAnsiTheme="minorHAnsi" w:cstheme="minorHAnsi"/>
          <w:iCs/>
          <w:sz w:val="22"/>
          <w:szCs w:val="22"/>
        </w:rPr>
        <w:t>Vybudovanie IT platformy lepšej regulácie podľa stratégie RIA 2020</w:t>
      </w:r>
      <w:r w:rsidR="002175A9">
        <w:rPr>
          <w:rFonts w:asciiTheme="minorHAnsi" w:hAnsiTheme="minorHAnsi" w:cstheme="minorHAnsi"/>
          <w:iCs/>
          <w:sz w:val="22"/>
          <w:szCs w:val="22"/>
        </w:rPr>
        <w:t xml:space="preserve"> (projekt_</w:t>
      </w:r>
      <w:r w:rsidR="008476EE">
        <w:rPr>
          <w:rFonts w:asciiTheme="minorHAnsi" w:hAnsiTheme="minorHAnsi" w:cstheme="minorHAnsi"/>
          <w:iCs/>
          <w:sz w:val="22"/>
          <w:szCs w:val="22"/>
        </w:rPr>
        <w:t>2483).</w:t>
      </w:r>
    </w:p>
    <w:p w14:paraId="35539BA2" w14:textId="227AED73" w:rsidR="009659B6" w:rsidRDefault="009659B6" w:rsidP="00B01181">
      <w:pPr>
        <w:jc w:val="both"/>
        <w:rPr>
          <w:rFonts w:asciiTheme="minorHAnsi" w:hAnsiTheme="minorHAnsi" w:cstheme="minorHAnsi"/>
          <w:iCs/>
          <w:sz w:val="22"/>
          <w:szCs w:val="22"/>
        </w:rPr>
      </w:pPr>
      <w:r>
        <w:rPr>
          <w:rFonts w:asciiTheme="minorHAnsi" w:hAnsiTheme="minorHAnsi" w:cstheme="minorHAnsi"/>
          <w:iCs/>
          <w:sz w:val="22"/>
          <w:szCs w:val="22"/>
        </w:rPr>
        <w:t xml:space="preserve">Zapojenie Úradu vlády SR ako partnera projektu </w:t>
      </w:r>
      <w:r w:rsidR="00B01181">
        <w:rPr>
          <w:rFonts w:asciiTheme="minorHAnsi" w:hAnsiTheme="minorHAnsi" w:cstheme="minorHAnsi"/>
          <w:iCs/>
          <w:sz w:val="22"/>
          <w:szCs w:val="22"/>
        </w:rPr>
        <w:t xml:space="preserve">teda </w:t>
      </w:r>
      <w:r>
        <w:rPr>
          <w:rFonts w:asciiTheme="minorHAnsi" w:hAnsiTheme="minorHAnsi" w:cstheme="minorHAnsi"/>
          <w:iCs/>
          <w:sz w:val="22"/>
          <w:szCs w:val="22"/>
        </w:rPr>
        <w:t>vyplýva z jeho aktívnej účasti pri de</w:t>
      </w:r>
      <w:r w:rsidR="00B01181">
        <w:rPr>
          <w:rFonts w:asciiTheme="minorHAnsi" w:hAnsiTheme="minorHAnsi" w:cstheme="minorHAnsi"/>
          <w:iCs/>
          <w:sz w:val="22"/>
          <w:szCs w:val="22"/>
        </w:rPr>
        <w:t>finovaní</w:t>
      </w:r>
      <w:r>
        <w:rPr>
          <w:rFonts w:asciiTheme="minorHAnsi" w:hAnsiTheme="minorHAnsi" w:cstheme="minorHAnsi"/>
          <w:iCs/>
          <w:sz w:val="22"/>
          <w:szCs w:val="22"/>
        </w:rPr>
        <w:t xml:space="preserve"> funkčných požiadaviek </w:t>
      </w:r>
      <w:r w:rsidR="00B01181">
        <w:rPr>
          <w:rFonts w:asciiTheme="minorHAnsi" w:hAnsiTheme="minorHAnsi" w:cstheme="minorHAnsi"/>
          <w:iCs/>
          <w:sz w:val="22"/>
          <w:szCs w:val="22"/>
        </w:rPr>
        <w:t>pre vyššie zmienený modul, keďže tento bude nástrojom</w:t>
      </w:r>
      <w:r>
        <w:rPr>
          <w:rFonts w:asciiTheme="minorHAnsi" w:hAnsiTheme="minorHAnsi" w:cstheme="minorHAnsi"/>
          <w:iCs/>
          <w:sz w:val="22"/>
          <w:szCs w:val="22"/>
        </w:rPr>
        <w:t xml:space="preserve"> </w:t>
      </w:r>
      <w:r w:rsidR="00B01181">
        <w:rPr>
          <w:rFonts w:asciiTheme="minorHAnsi" w:hAnsiTheme="minorHAnsi" w:cstheme="minorHAnsi"/>
          <w:iCs/>
          <w:sz w:val="22"/>
          <w:szCs w:val="22"/>
        </w:rPr>
        <w:t xml:space="preserve">na podporu realizácie činností vyplývajúcich Úradu vlády SR z ustanovenia § 24 ods. 2 zákona </w:t>
      </w:r>
      <w:r w:rsidR="00B01181" w:rsidRPr="000A25FA">
        <w:rPr>
          <w:rFonts w:asciiTheme="minorHAnsi" w:hAnsiTheme="minorHAnsi" w:cstheme="minorHAnsi"/>
          <w:sz w:val="22"/>
          <w:szCs w:val="22"/>
          <w:lang w:eastAsia="en-US"/>
        </w:rPr>
        <w:t>č. 575/2001 Z. z. o organizácii činnosti vlády a organizácii ústrednej štátnej správy</w:t>
      </w:r>
    </w:p>
    <w:p w14:paraId="24C27989" w14:textId="443BD1E5" w:rsidR="004E70F9" w:rsidRPr="00B01181" w:rsidRDefault="0003500D" w:rsidP="001F2BC8">
      <w:pPr>
        <w:pStyle w:val="Odsekzoznamu"/>
        <w:numPr>
          <w:ilvl w:val="0"/>
          <w:numId w:val="8"/>
        </w:numPr>
        <w:spacing w:before="120" w:after="120"/>
        <w:jc w:val="both"/>
        <w:rPr>
          <w:rFonts w:asciiTheme="minorHAnsi" w:hAnsiTheme="minorHAnsi" w:cstheme="minorHAnsi"/>
          <w:iCs/>
          <w:sz w:val="22"/>
          <w:szCs w:val="22"/>
        </w:rPr>
      </w:pPr>
      <w:r w:rsidRPr="0003500D">
        <w:rPr>
          <w:rFonts w:asciiTheme="minorHAnsi" w:hAnsiTheme="minorHAnsi" w:cstheme="minorHAnsi"/>
          <w:sz w:val="22"/>
          <w:szCs w:val="22"/>
          <w:lang w:eastAsia="en-US"/>
        </w:rPr>
        <w:lastRenderedPageBreak/>
        <w:t>Úrad vlády Slovenskej republiky kontroluje plnenie úloh z programového vyhlásenia vlády a z uznesení vlády.</w:t>
      </w:r>
    </w:p>
    <w:p w14:paraId="50A51297" w14:textId="77777777" w:rsidR="0038141F" w:rsidRPr="00C30E64" w:rsidRDefault="0038141F"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Popis národného projektu</w:t>
      </w:r>
    </w:p>
    <w:p w14:paraId="062AA0ED" w14:textId="77777777" w:rsidR="000C0E25" w:rsidRPr="00C30E64" w:rsidRDefault="000C0E25" w:rsidP="001F2BC8">
      <w:pPr>
        <w:pStyle w:val="Odsekzoznamu"/>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Východiskový stav</w:t>
      </w:r>
    </w:p>
    <w:p w14:paraId="2C6C5BB2" w14:textId="77777777" w:rsidR="000C0E25" w:rsidRDefault="000C0E25" w:rsidP="001F2BC8">
      <w:pPr>
        <w:pStyle w:val="Odsekzoznamu"/>
        <w:numPr>
          <w:ilvl w:val="1"/>
          <w:numId w:val="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Uveďte východiskové dokumenty na regionálnej, národnej a európskej úrovni, ktoré priamo súvisia s realizáciou NP:</w:t>
      </w:r>
    </w:p>
    <w:p w14:paraId="2DBBE861"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Národná koncepcia informatizácie verejnej správy (ďalej ako „NKIVS“);</w:t>
      </w:r>
    </w:p>
    <w:p w14:paraId="1CCEAF93"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Strategické priority NKIVS;</w:t>
      </w:r>
    </w:p>
    <w:p w14:paraId="4032682E"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Ústava Slovenskej republiky (Zákon č. 460/1992 Zb.);</w:t>
      </w:r>
    </w:p>
    <w:p w14:paraId="68D37504"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Jednotná metodika na posudzovanie vybraných vplyvov;</w:t>
      </w:r>
    </w:p>
    <w:p w14:paraId="133CFF29"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Zákon č. 575/2001 Z. z.o organizácii činnosti vlády a organizácii ústrednej štátnej správy;</w:t>
      </w:r>
    </w:p>
    <w:p w14:paraId="2615802B"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Regulatory Impact Analysis - A Tool for Policy Coherence (OECD);</w:t>
      </w:r>
    </w:p>
    <w:p w14:paraId="21E2B4E9"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Better Regulation TOOLBOX (European Commission);</w:t>
      </w:r>
    </w:p>
    <w:p w14:paraId="11430678"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Better regulation in Europe: An action plan for the next Commission (European Commission).</w:t>
      </w:r>
    </w:p>
    <w:p w14:paraId="535BE96F" w14:textId="77777777" w:rsidR="00157703" w:rsidRPr="00157703" w:rsidRDefault="00157703" w:rsidP="00157703">
      <w:pPr>
        <w:pStyle w:val="Odsekzoznamu"/>
        <w:numPr>
          <w:ilvl w:val="2"/>
          <w:numId w:val="2"/>
        </w:numPr>
        <w:spacing w:before="120" w:after="120"/>
        <w:jc w:val="both"/>
        <w:rPr>
          <w:rFonts w:asciiTheme="minorHAnsi" w:hAnsiTheme="minorHAnsi" w:cstheme="minorHAnsi"/>
          <w:sz w:val="22"/>
          <w:szCs w:val="22"/>
        </w:rPr>
      </w:pPr>
      <w:r w:rsidRPr="00157703">
        <w:rPr>
          <w:rFonts w:asciiTheme="minorHAnsi" w:hAnsiTheme="minorHAnsi" w:cstheme="minorHAnsi"/>
          <w:sz w:val="22"/>
          <w:szCs w:val="22"/>
        </w:rPr>
        <w:t>OECD Regulatory Policy Outlook 2021 | OECD</w:t>
      </w:r>
    </w:p>
    <w:p w14:paraId="54068CF6" w14:textId="77777777" w:rsidR="000C0E25" w:rsidRDefault="000C0E25" w:rsidP="001F2BC8">
      <w:pPr>
        <w:pStyle w:val="Odsekzoznamu"/>
        <w:numPr>
          <w:ilvl w:val="1"/>
          <w:numId w:val="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Uveďte predchádzajúce výstupy z dostupných analýz, na ktoré nadväzuje navrhovaný zámer NP (štatistiky, analýzy, štúdie,...): </w:t>
      </w:r>
    </w:p>
    <w:p w14:paraId="16CC6AF4" w14:textId="77777777" w:rsidR="00D2462C" w:rsidRPr="00D2462C" w:rsidRDefault="00D2462C" w:rsidP="00D2462C">
      <w:pPr>
        <w:pStyle w:val="Odsekzoznamu"/>
        <w:numPr>
          <w:ilvl w:val="2"/>
          <w:numId w:val="2"/>
        </w:numPr>
        <w:spacing w:before="120" w:after="120"/>
        <w:jc w:val="both"/>
        <w:rPr>
          <w:rFonts w:asciiTheme="minorHAnsi" w:hAnsiTheme="minorHAnsi" w:cstheme="minorHAnsi"/>
          <w:sz w:val="22"/>
          <w:szCs w:val="22"/>
        </w:rPr>
      </w:pPr>
      <w:r w:rsidRPr="00D2462C">
        <w:rPr>
          <w:rFonts w:asciiTheme="minorHAnsi" w:hAnsiTheme="minorHAnsi" w:cstheme="minorHAnsi"/>
          <w:sz w:val="22"/>
          <w:szCs w:val="22"/>
        </w:rPr>
        <w:t>Projekty: Národný projekt „Zlepšovanie podnikateľského prostredia na Slovensku a hodnotenie politík v kompetencii Ministerstva hospodárstva SR“</w:t>
      </w:r>
    </w:p>
    <w:p w14:paraId="335198C0" w14:textId="77777777" w:rsidR="00D2462C" w:rsidRPr="00D2462C" w:rsidRDefault="00D2462C" w:rsidP="00D2462C">
      <w:pPr>
        <w:pStyle w:val="Odsekzoznamu"/>
        <w:numPr>
          <w:ilvl w:val="2"/>
          <w:numId w:val="2"/>
        </w:numPr>
        <w:spacing w:before="120" w:after="120"/>
        <w:jc w:val="both"/>
        <w:rPr>
          <w:rFonts w:asciiTheme="minorHAnsi" w:hAnsiTheme="minorHAnsi" w:cstheme="minorHAnsi"/>
          <w:sz w:val="22"/>
          <w:szCs w:val="22"/>
        </w:rPr>
      </w:pPr>
      <w:r w:rsidRPr="00D2462C">
        <w:rPr>
          <w:rFonts w:asciiTheme="minorHAnsi" w:hAnsiTheme="minorHAnsi" w:cstheme="minorHAnsi"/>
          <w:sz w:val="22"/>
          <w:szCs w:val="22"/>
        </w:rPr>
        <w:t>Materiály:</w:t>
      </w:r>
    </w:p>
    <w:p w14:paraId="5C5DDD82" w14:textId="77777777" w:rsidR="00D2462C" w:rsidRPr="00D2462C" w:rsidRDefault="00D2462C" w:rsidP="00D2462C">
      <w:pPr>
        <w:pStyle w:val="Odsekzoznamu"/>
        <w:numPr>
          <w:ilvl w:val="3"/>
          <w:numId w:val="2"/>
        </w:numPr>
        <w:spacing w:before="120" w:after="120"/>
        <w:jc w:val="both"/>
        <w:rPr>
          <w:rFonts w:asciiTheme="minorHAnsi" w:hAnsiTheme="minorHAnsi" w:cstheme="minorHAnsi"/>
          <w:sz w:val="22"/>
          <w:szCs w:val="22"/>
        </w:rPr>
      </w:pPr>
      <w:r w:rsidRPr="00D2462C">
        <w:rPr>
          <w:rFonts w:asciiTheme="minorHAnsi" w:hAnsiTheme="minorHAnsi" w:cstheme="minorHAnsi"/>
          <w:sz w:val="22"/>
          <w:szCs w:val="22"/>
        </w:rPr>
        <w:t>Jednotná metodika na posudzovanie vybraných vplyvov</w:t>
      </w:r>
    </w:p>
    <w:p w14:paraId="1807A350" w14:textId="77777777" w:rsidR="00D2462C" w:rsidRPr="00D2462C" w:rsidRDefault="00D2462C" w:rsidP="00D2462C">
      <w:pPr>
        <w:pStyle w:val="Odsekzoznamu"/>
        <w:numPr>
          <w:ilvl w:val="3"/>
          <w:numId w:val="2"/>
        </w:numPr>
        <w:spacing w:before="120" w:after="120"/>
        <w:jc w:val="both"/>
        <w:rPr>
          <w:rFonts w:asciiTheme="minorHAnsi" w:hAnsiTheme="minorHAnsi" w:cstheme="minorHAnsi"/>
          <w:sz w:val="22"/>
          <w:szCs w:val="22"/>
        </w:rPr>
      </w:pPr>
      <w:r w:rsidRPr="00D2462C">
        <w:rPr>
          <w:rFonts w:asciiTheme="minorHAnsi" w:hAnsiTheme="minorHAnsi" w:cstheme="minorHAnsi"/>
          <w:sz w:val="22"/>
          <w:szCs w:val="22"/>
        </w:rPr>
        <w:t>Metodika ex post hodnotenia existujúcich regulácií</w:t>
      </w:r>
    </w:p>
    <w:p w14:paraId="3676249A" w14:textId="7810FACB" w:rsidR="00D2462C" w:rsidRPr="00C30E64" w:rsidRDefault="00D2462C" w:rsidP="00D2462C">
      <w:pPr>
        <w:pStyle w:val="Odsekzoznamu"/>
        <w:numPr>
          <w:ilvl w:val="3"/>
          <w:numId w:val="2"/>
        </w:numPr>
        <w:spacing w:before="120" w:after="120"/>
        <w:contextualSpacing w:val="0"/>
        <w:jc w:val="both"/>
        <w:rPr>
          <w:rFonts w:asciiTheme="minorHAnsi" w:hAnsiTheme="minorHAnsi" w:cstheme="minorHAnsi"/>
          <w:sz w:val="22"/>
          <w:szCs w:val="22"/>
        </w:rPr>
      </w:pPr>
      <w:r w:rsidRPr="00D2462C">
        <w:rPr>
          <w:rFonts w:asciiTheme="minorHAnsi" w:hAnsiTheme="minorHAnsi" w:cstheme="minorHAnsi"/>
          <w:sz w:val="22"/>
          <w:szCs w:val="22"/>
        </w:rPr>
        <w:t>Dizajn procesov a služieb s ohľadom na ich použitie v rámci komplexnej IT platformy lepšej regulácie</w:t>
      </w:r>
    </w:p>
    <w:p w14:paraId="392D1087" w14:textId="77777777" w:rsidR="006B276E" w:rsidRDefault="006B276E" w:rsidP="001F2BC8">
      <w:pPr>
        <w:pStyle w:val="Odsekzoznamu"/>
        <w:numPr>
          <w:ilvl w:val="1"/>
          <w:numId w:val="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Popíšte problémové a prioritné oblasti, ktoré rieši zámer NP. (Zoznam známych problémov, ktoré vyplývajú zo súčasného stavu a je potrebné ich riešiť): </w:t>
      </w:r>
    </w:p>
    <w:p w14:paraId="4BACC512" w14:textId="77777777" w:rsidR="00027F59" w:rsidRPr="00027F59" w:rsidRDefault="00027F59" w:rsidP="00027F59">
      <w:pPr>
        <w:pStyle w:val="Odsekzoznamu"/>
        <w:numPr>
          <w:ilvl w:val="2"/>
          <w:numId w:val="2"/>
        </w:numPr>
        <w:jc w:val="both"/>
        <w:rPr>
          <w:rFonts w:asciiTheme="minorHAnsi" w:hAnsiTheme="minorHAnsi" w:cstheme="minorHAnsi"/>
          <w:sz w:val="22"/>
          <w:szCs w:val="22"/>
        </w:rPr>
      </w:pPr>
      <w:r w:rsidRPr="00027F59">
        <w:rPr>
          <w:rFonts w:asciiTheme="minorHAnsi" w:hAnsiTheme="minorHAnsi" w:cstheme="minorHAnsi"/>
          <w:sz w:val="22"/>
          <w:szCs w:val="22"/>
        </w:rPr>
        <w:t>V súčasnosti sú doložky vybraných vplyvov k strategickým materiálom a zákonom vnímané ako nutná administratívna záťaž, ktorá neprináša želané prínosy v podobe účinných stratégií a jednoduchších a zrozumiteľnejších zákonov plniacich si svoj zámer.</w:t>
      </w:r>
    </w:p>
    <w:p w14:paraId="3E1131AF" w14:textId="77777777" w:rsidR="00027F59" w:rsidRPr="00027F59" w:rsidRDefault="00027F59" w:rsidP="00027F59">
      <w:pPr>
        <w:pStyle w:val="Odsekzoznamu"/>
        <w:numPr>
          <w:ilvl w:val="2"/>
          <w:numId w:val="2"/>
        </w:numPr>
        <w:jc w:val="both"/>
        <w:rPr>
          <w:rFonts w:asciiTheme="minorHAnsi" w:hAnsiTheme="minorHAnsi" w:cstheme="minorHAnsi"/>
          <w:sz w:val="22"/>
          <w:szCs w:val="22"/>
        </w:rPr>
      </w:pPr>
      <w:r w:rsidRPr="00027F59">
        <w:rPr>
          <w:rFonts w:asciiTheme="minorHAnsi" w:hAnsiTheme="minorHAnsi" w:cstheme="minorHAnsi"/>
          <w:sz w:val="22"/>
          <w:szCs w:val="22"/>
        </w:rPr>
        <w:t>Neexistuje komplexná architektúra informačných systémov pre prípravu doložky vybraných vplyvov, vykonávanie prieskumov a konzultácií, či pre predbežné pripomienkové konanie vzhľadom na to, že procesy definované v Jednotnej metodike sú v súčasnosti riešené „manuálne“. Znamená to, že sa na vypracovanie doložiek vybraných vplyvov a príslušných analýz vybraných vplyvov používajú klasické kancelárske nástroje a komunikácia medzi zúčastnenými stranami je realizovaná emailom. Informácie o Jednotnej metodike sú distribuované cez webové sídlo MH SR. Nie sú nasadené nástroje, ktoré by umožňovali systematickú spoluprácu v celom procese, výmenu datasetov (ako podkladov pre analytické modely), ani pre aplikovanie najlepších praktík dátovej vedy, či pre lepšiu orientáciu sa v aktuálne platných reguláciách.</w:t>
      </w:r>
    </w:p>
    <w:p w14:paraId="34ABE0DD" w14:textId="77777777" w:rsidR="00027F59" w:rsidRPr="00027F59" w:rsidRDefault="00027F59" w:rsidP="00027F59">
      <w:pPr>
        <w:pStyle w:val="Odsekzoznamu"/>
        <w:numPr>
          <w:ilvl w:val="2"/>
          <w:numId w:val="2"/>
        </w:numPr>
        <w:jc w:val="both"/>
        <w:rPr>
          <w:rFonts w:asciiTheme="minorHAnsi" w:hAnsiTheme="minorHAnsi" w:cstheme="minorHAnsi"/>
          <w:sz w:val="22"/>
          <w:szCs w:val="22"/>
        </w:rPr>
      </w:pPr>
      <w:r w:rsidRPr="00027F59">
        <w:rPr>
          <w:rFonts w:asciiTheme="minorHAnsi" w:hAnsiTheme="minorHAnsi" w:cstheme="minorHAnsi"/>
          <w:sz w:val="22"/>
          <w:szCs w:val="22"/>
        </w:rPr>
        <w:t xml:space="preserve">V súčasnosti sa posudzovanie vplyvov zameriava najmä na skúmanie negatívnych vplyvov regulácií. Pre informované rozhodovanie je však dôležité </w:t>
      </w:r>
      <w:r w:rsidRPr="00027F59">
        <w:rPr>
          <w:rFonts w:asciiTheme="minorHAnsi" w:hAnsiTheme="minorHAnsi" w:cstheme="minorHAnsi"/>
          <w:sz w:val="22"/>
          <w:szCs w:val="22"/>
        </w:rPr>
        <w:lastRenderedPageBreak/>
        <w:t>identifikovať aj pozitívne vplyvy materiálov, ktoré by mali v ideálnom prípade vyvážiť, resp. prevážiť negatívne vplyvy.</w:t>
      </w:r>
    </w:p>
    <w:p w14:paraId="40DE5367" w14:textId="77777777" w:rsidR="00027F59" w:rsidRPr="00027F59" w:rsidRDefault="00027F59" w:rsidP="00027F59">
      <w:pPr>
        <w:pStyle w:val="Odsekzoznamu"/>
        <w:numPr>
          <w:ilvl w:val="2"/>
          <w:numId w:val="2"/>
        </w:numPr>
        <w:jc w:val="both"/>
        <w:rPr>
          <w:rFonts w:asciiTheme="minorHAnsi" w:hAnsiTheme="minorHAnsi" w:cstheme="minorHAnsi"/>
          <w:sz w:val="22"/>
          <w:szCs w:val="22"/>
        </w:rPr>
      </w:pPr>
      <w:r w:rsidRPr="00027F59">
        <w:rPr>
          <w:rFonts w:asciiTheme="minorHAnsi" w:hAnsiTheme="minorHAnsi" w:cstheme="minorHAnsi"/>
          <w:sz w:val="22"/>
          <w:szCs w:val="22"/>
        </w:rPr>
        <w:t>Prostredie síce akceptuje posudzovanie vybraných vplyvov podľa Jednotnej metodiky, avšak stále ide len o ex ante nástroj bez previazanosti na ex post nástroje.</w:t>
      </w:r>
    </w:p>
    <w:p w14:paraId="2C327D72" w14:textId="77777777" w:rsidR="00027F59" w:rsidRPr="00027F59" w:rsidRDefault="00027F59" w:rsidP="00027F59">
      <w:pPr>
        <w:pStyle w:val="Odsekzoznamu"/>
        <w:numPr>
          <w:ilvl w:val="2"/>
          <w:numId w:val="2"/>
        </w:numPr>
        <w:jc w:val="both"/>
        <w:rPr>
          <w:rFonts w:asciiTheme="minorHAnsi" w:hAnsiTheme="minorHAnsi" w:cstheme="minorHAnsi"/>
          <w:sz w:val="22"/>
          <w:szCs w:val="22"/>
        </w:rPr>
      </w:pPr>
      <w:r w:rsidRPr="00027F59">
        <w:rPr>
          <w:rFonts w:asciiTheme="minorHAnsi" w:hAnsiTheme="minorHAnsi" w:cstheme="minorHAnsi"/>
          <w:sz w:val="22"/>
          <w:szCs w:val="22"/>
        </w:rPr>
        <w:t>Problémové a prioritné oblasti:</w:t>
      </w:r>
    </w:p>
    <w:p w14:paraId="28034EE4" w14:textId="77777777" w:rsidR="00027F59" w:rsidRPr="00027F59" w:rsidRDefault="00027F59" w:rsidP="00027F59">
      <w:pPr>
        <w:pStyle w:val="Odsekzoznamu"/>
        <w:numPr>
          <w:ilvl w:val="3"/>
          <w:numId w:val="2"/>
        </w:numPr>
        <w:jc w:val="both"/>
        <w:rPr>
          <w:rFonts w:asciiTheme="minorHAnsi" w:hAnsiTheme="minorHAnsi" w:cstheme="minorHAnsi"/>
          <w:sz w:val="22"/>
          <w:szCs w:val="22"/>
        </w:rPr>
      </w:pPr>
      <w:r w:rsidRPr="00027F59">
        <w:rPr>
          <w:rFonts w:asciiTheme="minorHAnsi" w:hAnsiTheme="minorHAnsi" w:cstheme="minorHAnsi"/>
          <w:sz w:val="22"/>
          <w:szCs w:val="22"/>
        </w:rPr>
        <w:t>Štát výrazne ovplyvňuje fungovanie ekonomiky a kvalitu života občanov prostredníctvom nastavenia regulačného rámca zákonmi aj podzákonnými predpismi; čiastočne aj stratégiami či koncepciami. K tomu sa pridáva regulačný rámec EÚ -  najmä právne akty s priamym účinkom ako sú nariadenia EÚ. Kvalita regulačného rámca a s ňou spojená úroveň administratívnej a regulačnej záťaže a schopnosť podnikov inovovať významne ovplyvňuje konkurencieschopnosť krajiny. Zlepšenie kvality regulovaného prostredia smerom k inteligentnej regulácii je možné dosiahnuť kombináciou reformnej iniciatívy a inovatívnych informačných technológií, ktoré podporia zber dôkazov a spätnej väzby v procese prípravy regulácie.</w:t>
      </w:r>
    </w:p>
    <w:p w14:paraId="21F63774" w14:textId="77777777" w:rsidR="00027F59" w:rsidRPr="00027F59" w:rsidRDefault="00027F59" w:rsidP="00027F59">
      <w:pPr>
        <w:pStyle w:val="Odsekzoznamu"/>
        <w:numPr>
          <w:ilvl w:val="3"/>
          <w:numId w:val="2"/>
        </w:numPr>
        <w:jc w:val="both"/>
        <w:rPr>
          <w:rFonts w:asciiTheme="minorHAnsi" w:hAnsiTheme="minorHAnsi" w:cstheme="minorHAnsi"/>
          <w:sz w:val="22"/>
          <w:szCs w:val="22"/>
        </w:rPr>
      </w:pPr>
      <w:r w:rsidRPr="00027F59">
        <w:rPr>
          <w:rFonts w:asciiTheme="minorHAnsi" w:hAnsiTheme="minorHAnsi" w:cstheme="minorHAnsi"/>
          <w:sz w:val="22"/>
          <w:szCs w:val="22"/>
        </w:rPr>
        <w:t>Participácia podnikateľov na procese posudzovania vplyvov vrátane informovanosti - zvýšenie miery zapojenia podnikateľov do konzultácií o navrhovaných materiáloch, pričom predpokladom je zvýšenie informovanosti podnikateľov o existencii, podstate a benefitoch, ktoré proces posudzovania vplyvov predstavuje pre podnikateľské prostredie. Ústredným prvkom je aj zjednodušenie zapojenia sa podnikateľov do procesu, ktorý je momentálne hlavne mailový, a teda neprehľadný. Proces posudzovania vplyvov má náročnú metodiku s minimálnou automatizáciou.</w:t>
      </w:r>
    </w:p>
    <w:p w14:paraId="7DBA2093" w14:textId="77777777" w:rsidR="00027F59" w:rsidRPr="00027F59" w:rsidRDefault="00027F59" w:rsidP="00027F59">
      <w:pPr>
        <w:pStyle w:val="Odsekzoznamu"/>
        <w:numPr>
          <w:ilvl w:val="3"/>
          <w:numId w:val="2"/>
        </w:numPr>
        <w:jc w:val="both"/>
        <w:rPr>
          <w:rFonts w:asciiTheme="minorHAnsi" w:hAnsiTheme="minorHAnsi" w:cstheme="minorHAnsi"/>
          <w:sz w:val="22"/>
          <w:szCs w:val="22"/>
        </w:rPr>
      </w:pPr>
      <w:r w:rsidRPr="00027F59">
        <w:rPr>
          <w:rFonts w:asciiTheme="minorHAnsi" w:hAnsiTheme="minorHAnsi" w:cstheme="minorHAnsi"/>
          <w:sz w:val="22"/>
          <w:szCs w:val="22"/>
        </w:rPr>
        <w:t>Fyzickým a právnickým osobám sa zjednoduší proces plnenia si svojich povinností a uplatňovania si svojich nárokov vyplývajúcich z regulácií (napríklad služby inteligentných regulácií dokážu interaktívne odpovedať na otázky: aké regulácie sa týkajú daného subjektu, aké sú administratívne náklady danej regulácie, aké práva, povinnosti a nároky z nej vznikajú, aké agendy s ňou súvisia, kto je za reguláciu zodpovedný).</w:t>
      </w:r>
    </w:p>
    <w:p w14:paraId="68809386" w14:textId="77777777" w:rsidR="00027F59" w:rsidRPr="00027F59" w:rsidRDefault="00027F59" w:rsidP="00027F59">
      <w:pPr>
        <w:pStyle w:val="Odsekzoznamu"/>
        <w:numPr>
          <w:ilvl w:val="3"/>
          <w:numId w:val="2"/>
        </w:numPr>
        <w:jc w:val="both"/>
        <w:rPr>
          <w:rFonts w:asciiTheme="minorHAnsi" w:hAnsiTheme="minorHAnsi" w:cstheme="minorHAnsi"/>
          <w:sz w:val="22"/>
          <w:szCs w:val="22"/>
        </w:rPr>
      </w:pPr>
      <w:r w:rsidRPr="00027F59">
        <w:rPr>
          <w:rFonts w:asciiTheme="minorHAnsi" w:hAnsiTheme="minorHAnsi" w:cstheme="minorHAnsi"/>
          <w:sz w:val="22"/>
          <w:szCs w:val="22"/>
        </w:rPr>
        <w:t>Kvalita posudzovania vplyvov, metodická presnosť a odborné kapacity analytických jednotiek, ktoré vykonávajú posudzovanie vplyvov. Stála pracovná komisia Legislatívnej rady vlády SR na posudzovanie vybraných vplyvov v súčasnosti nemá k dispozícii analytické nástroje ani spoločnú údajovú základňu, ktoré by zabezpečovali požadovanú úroveň kvality posudzovania vplyvov a porovnateľnosti jeho výsledkov naprieč subjektmi, ktoré posudzovanie vybraných vplyvov vykonávajú. Vytvorenie týchto analytických nástrojov a informačnej databázy pre proces posudzovania vplyvov je preto nevyhnutným predpokladom jeho optimalizácie. Gestori jednotlivých vybraných vplyvov momentálne nemajú k dispozícii nástroje a informácie v potrebnom množstve a kvalite, ktoré by im umožňovali presne posúdiť vplyvy navrhovaných legislatívnych a nelegislatívnych materiálov, a tým poskytnúť podklady pre informované rozhodovanie pri ich prijímaní.</w:t>
      </w:r>
    </w:p>
    <w:p w14:paraId="293AB133" w14:textId="6E01F30F" w:rsidR="00027F59" w:rsidRDefault="00027F59" w:rsidP="00C54D98">
      <w:pPr>
        <w:pStyle w:val="Odsekzoznamu"/>
        <w:numPr>
          <w:ilvl w:val="3"/>
          <w:numId w:val="2"/>
        </w:numPr>
        <w:spacing w:before="120" w:after="120"/>
        <w:contextualSpacing w:val="0"/>
        <w:jc w:val="both"/>
        <w:rPr>
          <w:rFonts w:asciiTheme="minorHAnsi" w:hAnsiTheme="minorHAnsi" w:cstheme="minorHAnsi"/>
          <w:sz w:val="22"/>
          <w:szCs w:val="22"/>
        </w:rPr>
      </w:pPr>
      <w:r w:rsidRPr="00027F59">
        <w:rPr>
          <w:rFonts w:asciiTheme="minorHAnsi" w:hAnsiTheme="minorHAnsi" w:cstheme="minorHAnsi"/>
          <w:sz w:val="22"/>
          <w:szCs w:val="22"/>
        </w:rPr>
        <w:lastRenderedPageBreak/>
        <w:t>Zber kvalitných dát pre rozhodovanie a sledovanie vplyvov regulácií počas celého cyklu: od prvotných návrhov, cez legislatívny proces a implementáciu regulácií až po spätné́ vyhodnocovanie účelnosti regulácií. Vytvorenie spoločnej údajovej základne zabezpečí porovnateľnosť výsledkov posudzovania jednotlivých vybraných vplyvov naprieč gestormi a hodnotenými materiálmi.</w:t>
      </w:r>
    </w:p>
    <w:p w14:paraId="779E7A0A" w14:textId="3C323AAE" w:rsidR="00027F59" w:rsidRPr="00C30E64" w:rsidRDefault="00027F59" w:rsidP="00C54D98">
      <w:pPr>
        <w:pStyle w:val="Odsekzoznamu"/>
        <w:numPr>
          <w:ilvl w:val="3"/>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Absentujú moderné nástroje na posudzovanie súladu prijímaných regulačných opatrení s strategickými prioritami štátu a plnením PVV.</w:t>
      </w:r>
    </w:p>
    <w:p w14:paraId="1A5A9648" w14:textId="6FA45E9E" w:rsidR="000C0E25" w:rsidRDefault="000C0E25" w:rsidP="001F2BC8">
      <w:pPr>
        <w:pStyle w:val="Odsekzoznamu"/>
        <w:numPr>
          <w:ilvl w:val="1"/>
          <w:numId w:val="2"/>
        </w:numPr>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Uveďte, na ktoré z ukončených a prebiehajúcich národných projektov</w:t>
      </w:r>
      <w:r w:rsidRPr="00C30E64">
        <w:rPr>
          <w:rStyle w:val="Odkaznapoznmkupodiarou"/>
          <w:rFonts w:asciiTheme="minorHAnsi" w:hAnsiTheme="minorHAnsi" w:cstheme="minorHAnsi"/>
          <w:sz w:val="22"/>
          <w:szCs w:val="22"/>
        </w:rPr>
        <w:footnoteReference w:id="13"/>
      </w:r>
      <w:r w:rsidRPr="00C30E64">
        <w:rPr>
          <w:rFonts w:asciiTheme="minorHAnsi" w:hAnsiTheme="minorHAnsi" w:cstheme="minorHAnsi"/>
          <w:sz w:val="22"/>
          <w:szCs w:val="22"/>
        </w:rPr>
        <w:t xml:space="preserve"> zámer NP priamo nadväzuje, v čom je navrhovaný NP od nich odlišný</w:t>
      </w:r>
      <w:r w:rsidR="009F70BF" w:rsidRPr="00C30E64">
        <w:rPr>
          <w:rFonts w:asciiTheme="minorHAnsi" w:hAnsiTheme="minorHAnsi" w:cstheme="minorHAnsi"/>
          <w:sz w:val="22"/>
          <w:szCs w:val="22"/>
        </w:rPr>
        <w:t>, resp. na ktoré NP čiastočne nadväzuje / prelína sa s nimi v istej časti</w:t>
      </w:r>
      <w:r w:rsidRPr="00C30E64">
        <w:rPr>
          <w:rFonts w:asciiTheme="minorHAnsi" w:hAnsiTheme="minorHAnsi" w:cstheme="minorHAnsi"/>
          <w:sz w:val="22"/>
          <w:szCs w:val="22"/>
        </w:rPr>
        <w:t xml:space="preserve"> a ako sú v ňom zohľadnené </w:t>
      </w:r>
      <w:r w:rsidR="009F70BF" w:rsidRPr="00C30E64">
        <w:rPr>
          <w:rFonts w:asciiTheme="minorHAnsi" w:hAnsiTheme="minorHAnsi" w:cstheme="minorHAnsi"/>
          <w:sz w:val="22"/>
          <w:szCs w:val="22"/>
        </w:rPr>
        <w:t xml:space="preserve">(čiastkové) </w:t>
      </w:r>
      <w:r w:rsidRPr="00C30E64">
        <w:rPr>
          <w:rFonts w:asciiTheme="minorHAnsi" w:hAnsiTheme="minorHAnsi" w:cstheme="minorHAnsi"/>
          <w:sz w:val="22"/>
          <w:szCs w:val="22"/>
        </w:rPr>
        <w:t>výsledky/dopady predchádzajúcich NP (ak</w:t>
      </w:r>
      <w:r w:rsidR="00736BFC" w:rsidRPr="00C30E64">
        <w:rPr>
          <w:rFonts w:asciiTheme="minorHAnsi" w:hAnsiTheme="minorHAnsi" w:cstheme="minorHAnsi"/>
          <w:sz w:val="22"/>
          <w:szCs w:val="22"/>
        </w:rPr>
        <w:t xml:space="preserve"> je to</w:t>
      </w:r>
      <w:r w:rsidRPr="00C30E64">
        <w:rPr>
          <w:rFonts w:asciiTheme="minorHAnsi" w:hAnsiTheme="minorHAnsi" w:cstheme="minorHAnsi"/>
          <w:sz w:val="22"/>
          <w:szCs w:val="22"/>
        </w:rPr>
        <w:t xml:space="preserve"> relevantné):</w:t>
      </w:r>
    </w:p>
    <w:p w14:paraId="1EE6AFC7" w14:textId="07814436" w:rsidR="00AA1C21" w:rsidRPr="00C30E64" w:rsidRDefault="00AA1C21" w:rsidP="00AA1C21">
      <w:pPr>
        <w:pStyle w:val="Odsekzoznamu"/>
        <w:numPr>
          <w:ilvl w:val="2"/>
          <w:numId w:val="2"/>
        </w:numPr>
        <w:spacing w:before="120" w:after="120"/>
        <w:contextualSpacing w:val="0"/>
        <w:jc w:val="both"/>
        <w:rPr>
          <w:rFonts w:asciiTheme="minorHAnsi" w:hAnsiTheme="minorHAnsi" w:cstheme="minorHAnsi"/>
          <w:sz w:val="22"/>
          <w:szCs w:val="22"/>
        </w:rPr>
      </w:pPr>
      <w:r w:rsidRPr="00AA1C21">
        <w:rPr>
          <w:rFonts w:asciiTheme="minorHAnsi" w:hAnsiTheme="minorHAnsi" w:cstheme="minorHAnsi"/>
          <w:sz w:val="22"/>
          <w:szCs w:val="22"/>
        </w:rPr>
        <w:t>Národný projekt „Zlepšovanie podnikateľského prostredia na Slovensku a hodnotenie politík v kompetencii Ministerstva hospodárstva SR“</w:t>
      </w:r>
    </w:p>
    <w:p w14:paraId="6C723800" w14:textId="399F445F" w:rsidR="000C0E25" w:rsidRDefault="000C0E25" w:rsidP="001F2BC8">
      <w:pPr>
        <w:pStyle w:val="Odsekzoznamu"/>
        <w:numPr>
          <w:ilvl w:val="1"/>
          <w:numId w:val="2"/>
        </w:numPr>
        <w:tabs>
          <w:tab w:val="left" w:pos="567"/>
        </w:tabs>
        <w:spacing w:before="120" w:after="120"/>
        <w:ind w:left="567" w:hanging="283"/>
        <w:contextualSpacing w:val="0"/>
        <w:jc w:val="both"/>
        <w:rPr>
          <w:rFonts w:asciiTheme="minorHAnsi" w:hAnsiTheme="minorHAnsi" w:cstheme="minorHAnsi"/>
          <w:sz w:val="22"/>
          <w:szCs w:val="22"/>
        </w:rPr>
      </w:pPr>
      <w:r w:rsidRPr="00C30E64">
        <w:rPr>
          <w:rFonts w:asciiTheme="minorHAnsi" w:hAnsiTheme="minorHAnsi" w:cstheme="minorHAnsi"/>
          <w:sz w:val="22"/>
          <w:szCs w:val="22"/>
        </w:rPr>
        <w:t xml:space="preserve">Popíšte administratívnu, finančnú a prevádzkovú kapacitu žiadateľa a partnera (v prípade, </w:t>
      </w:r>
      <w:r w:rsidR="00CD30EF" w:rsidRPr="00C30E64">
        <w:rPr>
          <w:rFonts w:asciiTheme="minorHAnsi" w:hAnsiTheme="minorHAnsi" w:cstheme="minorHAnsi"/>
          <w:sz w:val="22"/>
          <w:szCs w:val="22"/>
        </w:rPr>
        <w:t>ak</w:t>
      </w:r>
      <w:r w:rsidRPr="00C30E64">
        <w:rPr>
          <w:rFonts w:asciiTheme="minorHAnsi" w:hAnsiTheme="minorHAnsi" w:cstheme="minorHAnsi"/>
          <w:sz w:val="22"/>
          <w:szCs w:val="22"/>
        </w:rPr>
        <w:t xml:space="preserve"> </w:t>
      </w:r>
      <w:r w:rsidR="00CD30EF" w:rsidRPr="00C30E64">
        <w:rPr>
          <w:rFonts w:asciiTheme="minorHAnsi" w:hAnsiTheme="minorHAnsi" w:cstheme="minorHAnsi"/>
          <w:sz w:val="22"/>
          <w:szCs w:val="22"/>
        </w:rPr>
        <w:t xml:space="preserve">je </w:t>
      </w:r>
      <w:r w:rsidRPr="00C30E64">
        <w:rPr>
          <w:rFonts w:asciiTheme="minorHAnsi" w:hAnsiTheme="minorHAnsi" w:cstheme="minorHAnsi"/>
          <w:sz w:val="22"/>
          <w:szCs w:val="22"/>
        </w:rPr>
        <w:t>v projekte zapojený aj partner):</w:t>
      </w:r>
    </w:p>
    <w:p w14:paraId="230E5366" w14:textId="2EF929FD" w:rsidR="00A6208B" w:rsidRDefault="00A6208B" w:rsidP="00A6208B">
      <w:pPr>
        <w:tabs>
          <w:tab w:val="left" w:pos="567"/>
        </w:tabs>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Projekt bude realizovaný </w:t>
      </w:r>
      <w:r w:rsidR="00924A25">
        <w:rPr>
          <w:rFonts w:asciiTheme="minorHAnsi" w:hAnsiTheme="minorHAnsi" w:cstheme="minorHAnsi"/>
          <w:sz w:val="22"/>
          <w:szCs w:val="22"/>
        </w:rPr>
        <w:t xml:space="preserve">žiadateľom a partnerom, ktorým je </w:t>
      </w:r>
      <w:r w:rsidR="001D17FF">
        <w:rPr>
          <w:rFonts w:asciiTheme="minorHAnsi" w:hAnsiTheme="minorHAnsi" w:cstheme="minorHAnsi"/>
          <w:sz w:val="22"/>
          <w:szCs w:val="22"/>
        </w:rPr>
        <w:t>Ú</w:t>
      </w:r>
      <w:r w:rsidR="00924A25">
        <w:rPr>
          <w:rFonts w:asciiTheme="minorHAnsi" w:hAnsiTheme="minorHAnsi" w:cstheme="minorHAnsi"/>
          <w:sz w:val="22"/>
          <w:szCs w:val="22"/>
        </w:rPr>
        <w:t xml:space="preserve">rad vlády SR. </w:t>
      </w:r>
      <w:r w:rsidR="00E16F02">
        <w:rPr>
          <w:rFonts w:asciiTheme="minorHAnsi" w:hAnsiTheme="minorHAnsi" w:cstheme="minorHAnsi"/>
          <w:sz w:val="22"/>
          <w:szCs w:val="22"/>
        </w:rPr>
        <w:t xml:space="preserve">Obe inštitúcie disponujú dostatočnými administratívnymi </w:t>
      </w:r>
      <w:r w:rsidR="00FE7949">
        <w:rPr>
          <w:rFonts w:asciiTheme="minorHAnsi" w:hAnsiTheme="minorHAnsi" w:cstheme="minorHAnsi"/>
          <w:sz w:val="22"/>
          <w:szCs w:val="22"/>
        </w:rPr>
        <w:t xml:space="preserve">kapacitami, či už </w:t>
      </w:r>
      <w:r w:rsidR="00640F75">
        <w:rPr>
          <w:rFonts w:asciiTheme="minorHAnsi" w:hAnsiTheme="minorHAnsi" w:cstheme="minorHAnsi"/>
          <w:sz w:val="22"/>
          <w:szCs w:val="22"/>
        </w:rPr>
        <w:t>internými alebo externými.</w:t>
      </w:r>
    </w:p>
    <w:p w14:paraId="2A70EF98" w14:textId="410D98E9" w:rsidR="001D58DB" w:rsidRDefault="001D58DB" w:rsidP="00A6208B">
      <w:pPr>
        <w:tabs>
          <w:tab w:val="left" w:pos="567"/>
        </w:tabs>
        <w:spacing w:before="120" w:after="120"/>
        <w:jc w:val="both"/>
        <w:rPr>
          <w:rFonts w:asciiTheme="minorHAnsi" w:hAnsiTheme="minorHAnsi" w:cstheme="minorHAnsi"/>
          <w:sz w:val="22"/>
          <w:szCs w:val="22"/>
        </w:rPr>
      </w:pPr>
      <w:r w:rsidRPr="001D58DB">
        <w:rPr>
          <w:rFonts w:asciiTheme="minorHAnsi" w:hAnsiTheme="minorHAnsi" w:cstheme="minorHAnsi"/>
          <w:sz w:val="22"/>
          <w:szCs w:val="22"/>
        </w:rPr>
        <w:t>V rámci realizácie projektu žiadateľ a rovnako aj partner deklarujú, že spĺňajú podmienku poskytnutia príspevku týkajúcu sa administratívnych kapacít a disponujú kvalifikovanými personálnymi kapacitami s potrebnou odbornou kvalifikáciou, ktoré budú schopné realizovať projekt riadne a včas. Celý projektový manažment projektu financovaného z fondov EÚ bude realizovaný v súlade so všeobecne akceptovanými princípmi projektového riadenia a v súlade s príručkou pre prijímateľa a nadväzujúcimi metodickými dokumentmi.</w:t>
      </w:r>
    </w:p>
    <w:p w14:paraId="3C06C618" w14:textId="77777777" w:rsidR="00474898" w:rsidRDefault="00ED1C93" w:rsidP="00E31D0A">
      <w:pPr>
        <w:tabs>
          <w:tab w:val="left" w:pos="567"/>
        </w:tabs>
        <w:jc w:val="both"/>
        <w:rPr>
          <w:rFonts w:asciiTheme="minorHAnsi" w:hAnsiTheme="minorHAnsi" w:cstheme="minorHAnsi"/>
          <w:sz w:val="22"/>
          <w:szCs w:val="22"/>
        </w:rPr>
      </w:pPr>
      <w:r w:rsidRPr="00C04329">
        <w:rPr>
          <w:rFonts w:asciiTheme="minorHAnsi" w:hAnsiTheme="minorHAnsi" w:cstheme="minorHAnsi"/>
          <w:sz w:val="22"/>
          <w:szCs w:val="22"/>
        </w:rPr>
        <w:t>M</w:t>
      </w:r>
      <w:r w:rsidR="00DC5042" w:rsidRPr="00C04329">
        <w:rPr>
          <w:rFonts w:asciiTheme="minorHAnsi" w:hAnsiTheme="minorHAnsi" w:cstheme="minorHAnsi"/>
          <w:sz w:val="22"/>
          <w:szCs w:val="22"/>
        </w:rPr>
        <w:t>H SR</w:t>
      </w:r>
      <w:r w:rsidRPr="00C04329">
        <w:rPr>
          <w:rFonts w:asciiTheme="minorHAnsi" w:hAnsiTheme="minorHAnsi" w:cstheme="minorHAnsi"/>
          <w:sz w:val="22"/>
          <w:szCs w:val="22"/>
        </w:rPr>
        <w:t xml:space="preserve"> má významné skúsenosti s realizáciou národných projektov v rámci mnohých operačných programov a má vybudované administratívne a prevádzkové kapacity. Pri realizácii bude M</w:t>
      </w:r>
      <w:r w:rsidR="00DC5042" w:rsidRPr="00C04329">
        <w:rPr>
          <w:rFonts w:asciiTheme="minorHAnsi" w:hAnsiTheme="minorHAnsi" w:cstheme="minorHAnsi"/>
          <w:sz w:val="22"/>
          <w:szCs w:val="22"/>
        </w:rPr>
        <w:t xml:space="preserve">H </w:t>
      </w:r>
      <w:r w:rsidRPr="00C04329">
        <w:rPr>
          <w:rFonts w:asciiTheme="minorHAnsi" w:hAnsiTheme="minorHAnsi" w:cstheme="minorHAnsi"/>
          <w:sz w:val="22"/>
          <w:szCs w:val="22"/>
        </w:rPr>
        <w:t xml:space="preserve">SR spolupracovať s partnerom, ktorý má rovnako dostatočné odborné a administratívne kapacity potrebné na úspešnú implementáciu projektu. </w:t>
      </w:r>
    </w:p>
    <w:p w14:paraId="772CABD7" w14:textId="010823F0" w:rsidR="00ED1C93" w:rsidRPr="00C04329" w:rsidRDefault="00474898" w:rsidP="00E31D0A">
      <w:pPr>
        <w:tabs>
          <w:tab w:val="left" w:pos="567"/>
        </w:tabs>
        <w:jc w:val="both"/>
        <w:rPr>
          <w:rFonts w:asciiTheme="minorHAnsi" w:hAnsiTheme="minorHAnsi" w:cstheme="minorHAnsi"/>
          <w:sz w:val="22"/>
          <w:szCs w:val="22"/>
        </w:rPr>
      </w:pPr>
      <w:r>
        <w:rPr>
          <w:rFonts w:asciiTheme="minorHAnsi" w:hAnsiTheme="minorHAnsi" w:cstheme="minorHAnsi"/>
          <w:sz w:val="22"/>
          <w:szCs w:val="22"/>
        </w:rPr>
        <w:t>Partner ako aj žiadateľ sa p</w:t>
      </w:r>
      <w:r w:rsidR="00ED1C93" w:rsidRPr="00C04329">
        <w:rPr>
          <w:rFonts w:asciiTheme="minorHAnsi" w:hAnsiTheme="minorHAnsi" w:cstheme="minorHAnsi"/>
          <w:sz w:val="22"/>
          <w:szCs w:val="22"/>
        </w:rPr>
        <w:t xml:space="preserve">odieľal na realizácií projektov spolufinancovaných z fondov EÚ </w:t>
      </w:r>
      <w:r>
        <w:rPr>
          <w:rFonts w:asciiTheme="minorHAnsi" w:hAnsiTheme="minorHAnsi" w:cstheme="minorHAnsi"/>
          <w:sz w:val="22"/>
          <w:szCs w:val="22"/>
        </w:rPr>
        <w:t xml:space="preserve">či už ako prijímateľ alebo ako </w:t>
      </w:r>
      <w:r w:rsidR="00ED1C93" w:rsidRPr="00C04329">
        <w:rPr>
          <w:rFonts w:asciiTheme="minorHAnsi" w:hAnsiTheme="minorHAnsi" w:cstheme="minorHAnsi"/>
          <w:sz w:val="22"/>
          <w:szCs w:val="22"/>
        </w:rPr>
        <w:t>partner</w:t>
      </w:r>
      <w:r>
        <w:rPr>
          <w:rFonts w:asciiTheme="minorHAnsi" w:hAnsiTheme="minorHAnsi" w:cstheme="minorHAnsi"/>
          <w:sz w:val="22"/>
          <w:szCs w:val="22"/>
        </w:rPr>
        <w:t>.</w:t>
      </w:r>
      <w:r w:rsidR="00ED1C93" w:rsidRPr="00C04329">
        <w:rPr>
          <w:rFonts w:asciiTheme="minorHAnsi" w:hAnsiTheme="minorHAnsi" w:cstheme="minorHAnsi"/>
          <w:sz w:val="22"/>
          <w:szCs w:val="22"/>
        </w:rPr>
        <w:t xml:space="preserve"> </w:t>
      </w:r>
    </w:p>
    <w:p w14:paraId="7E96B863" w14:textId="222CD3C1" w:rsidR="00ED1C93" w:rsidRPr="00C04329" w:rsidRDefault="00ED1C93" w:rsidP="00ED1C93">
      <w:pPr>
        <w:tabs>
          <w:tab w:val="left" w:pos="567"/>
        </w:tabs>
        <w:spacing w:before="120" w:after="120"/>
        <w:jc w:val="both"/>
        <w:rPr>
          <w:rFonts w:asciiTheme="minorHAnsi" w:hAnsiTheme="minorHAnsi" w:cstheme="minorHAnsi"/>
          <w:sz w:val="20"/>
          <w:szCs w:val="20"/>
        </w:rPr>
      </w:pPr>
      <w:r w:rsidRPr="00C04329">
        <w:rPr>
          <w:rFonts w:asciiTheme="minorHAnsi" w:hAnsiTheme="minorHAnsi" w:cstheme="minorHAnsi"/>
          <w:sz w:val="22"/>
          <w:szCs w:val="22"/>
        </w:rPr>
        <w:t xml:space="preserve">Z uvedeného popisu je </w:t>
      </w:r>
      <w:r w:rsidR="00474898">
        <w:rPr>
          <w:rFonts w:asciiTheme="minorHAnsi" w:hAnsiTheme="minorHAnsi" w:cstheme="minorHAnsi"/>
          <w:sz w:val="22"/>
          <w:szCs w:val="22"/>
        </w:rPr>
        <w:t>teda zrejmé</w:t>
      </w:r>
      <w:r w:rsidRPr="00C04329">
        <w:rPr>
          <w:rFonts w:asciiTheme="minorHAnsi" w:hAnsiTheme="minorHAnsi" w:cstheme="minorHAnsi"/>
          <w:sz w:val="22"/>
          <w:szCs w:val="22"/>
        </w:rPr>
        <w:t>, že riadenie a výkon všetkých činností národného projektu bude realizované aktuálnymi,  ako aj novými internými zamestnancami v trvalom pracovnom pomere alebo na základe dohôd o prácach vykonávaných mimo pracovného pomeru. Okrem existujúcich personálnych kapacít sa predpokladá prijatie nových zamestnancov na zabezpečenie administratívy, expertízy, komunikačných aktivít a podobne. Interní zamestnanci budú participovať v oblasti podporných činností (účtovníctvo, IT podpora) v potrebnom rozsahu.</w:t>
      </w:r>
    </w:p>
    <w:p w14:paraId="2E0EBE83" w14:textId="5028D096" w:rsidR="00480BC6" w:rsidRPr="00C04329" w:rsidRDefault="00FD58FB" w:rsidP="00FD58FB">
      <w:pPr>
        <w:tabs>
          <w:tab w:val="left" w:pos="567"/>
        </w:tabs>
        <w:spacing w:before="120" w:after="120"/>
        <w:jc w:val="both"/>
        <w:rPr>
          <w:rFonts w:asciiTheme="minorHAnsi" w:hAnsiTheme="minorHAnsi" w:cstheme="minorHAnsi"/>
          <w:sz w:val="20"/>
          <w:szCs w:val="20"/>
        </w:rPr>
      </w:pPr>
      <w:r w:rsidRPr="00F835BC">
        <w:rPr>
          <w:rFonts w:asciiTheme="minorHAnsi" w:hAnsiTheme="minorHAnsi" w:cstheme="minorHAnsi"/>
          <w:sz w:val="22"/>
          <w:szCs w:val="22"/>
        </w:rPr>
        <w:t>Z pohľadu administratívnych a odborných kapacít sa bude jednať o nasledovné</w:t>
      </w:r>
      <w:r w:rsidRPr="00C04329">
        <w:rPr>
          <w:rFonts w:asciiTheme="minorHAnsi" w:hAnsiTheme="minorHAnsi" w:cstheme="minorHAnsi"/>
          <w:sz w:val="20"/>
          <w:szCs w:val="20"/>
        </w:rPr>
        <w:t>:</w:t>
      </w:r>
    </w:p>
    <w:p w14:paraId="03A1D7EC" w14:textId="2D3FEE9B" w:rsidR="00FD58FB" w:rsidRPr="00C04329" w:rsidRDefault="00FD58FB" w:rsidP="00FD58FB">
      <w:pPr>
        <w:rPr>
          <w:rFonts w:asciiTheme="minorHAnsi" w:hAnsiTheme="minorHAnsi" w:cstheme="minorHAnsi"/>
          <w:sz w:val="22"/>
          <w:szCs w:val="22"/>
        </w:rPr>
      </w:pPr>
      <w:r w:rsidRPr="00C04329">
        <w:rPr>
          <w:rFonts w:asciiTheme="minorHAnsi" w:hAnsiTheme="minorHAnsi" w:cstheme="minorHAnsi"/>
          <w:b/>
          <w:bCs/>
          <w:sz w:val="22"/>
          <w:szCs w:val="22"/>
        </w:rPr>
        <w:t>Administratívn</w:t>
      </w:r>
      <w:r w:rsidR="00CF36A0" w:rsidRPr="00C04329">
        <w:rPr>
          <w:rFonts w:asciiTheme="minorHAnsi" w:hAnsiTheme="minorHAnsi" w:cstheme="minorHAnsi"/>
          <w:b/>
          <w:bCs/>
          <w:sz w:val="22"/>
          <w:szCs w:val="22"/>
        </w:rPr>
        <w:t>e a odborné</w:t>
      </w:r>
      <w:r w:rsidRPr="00C04329">
        <w:rPr>
          <w:rFonts w:asciiTheme="minorHAnsi" w:hAnsiTheme="minorHAnsi" w:cstheme="minorHAnsi"/>
          <w:b/>
          <w:bCs/>
          <w:sz w:val="22"/>
          <w:szCs w:val="22"/>
        </w:rPr>
        <w:t xml:space="preserve"> kapacita interná</w:t>
      </w:r>
      <w:r w:rsidRPr="00C04329">
        <w:rPr>
          <w:rFonts w:asciiTheme="minorHAnsi" w:hAnsiTheme="minorHAnsi" w:cstheme="minorHAnsi"/>
          <w:sz w:val="22"/>
          <w:szCs w:val="22"/>
        </w:rPr>
        <w:t xml:space="preserve"> – v rámci projektu je predpoklad vytvorenia interných kapacít potrebných pre zabezpečenie procesov projektu a to nasledovnými projektovými rolami:</w:t>
      </w:r>
    </w:p>
    <w:p w14:paraId="72E531D4"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 xml:space="preserve">Projektový manažér, </w:t>
      </w:r>
    </w:p>
    <w:p w14:paraId="5DB57B97"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IT Architekt,</w:t>
      </w:r>
    </w:p>
    <w:p w14:paraId="16532726"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Kľúčový používateľ,</w:t>
      </w:r>
    </w:p>
    <w:p w14:paraId="0F11A7BC"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IT Analytik,</w:t>
      </w:r>
    </w:p>
    <w:p w14:paraId="335CA35A"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lastRenderedPageBreak/>
        <w:t>Vlastník procesov,</w:t>
      </w:r>
    </w:p>
    <w:p w14:paraId="03F37530"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Dátový špecialista,</w:t>
      </w:r>
    </w:p>
    <w:p w14:paraId="2DE35C79"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Manažér kvality,</w:t>
      </w:r>
    </w:p>
    <w:p w14:paraId="065F63FB"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Vlastník údajov,</w:t>
      </w:r>
    </w:p>
    <w:p w14:paraId="148B3561" w14:textId="77777777" w:rsidR="00FD58FB" w:rsidRPr="00C04329" w:rsidRDefault="00FD58FB" w:rsidP="00FD58FB">
      <w:pPr>
        <w:pStyle w:val="Odsekzoznamu"/>
        <w:numPr>
          <w:ilvl w:val="0"/>
          <w:numId w:val="24"/>
        </w:numPr>
        <w:rPr>
          <w:rFonts w:asciiTheme="minorHAnsi" w:hAnsiTheme="minorHAnsi" w:cstheme="minorHAnsi"/>
          <w:sz w:val="22"/>
          <w:szCs w:val="22"/>
        </w:rPr>
      </w:pPr>
      <w:r w:rsidRPr="00C04329">
        <w:rPr>
          <w:rFonts w:asciiTheme="minorHAnsi" w:hAnsiTheme="minorHAnsi" w:cstheme="minorHAnsi"/>
          <w:sz w:val="22"/>
          <w:szCs w:val="22"/>
        </w:rPr>
        <w:t>Biznis analytik.</w:t>
      </w:r>
    </w:p>
    <w:p w14:paraId="47A798E8" w14:textId="7411A83E" w:rsidR="00FD58FB" w:rsidRPr="00C04329" w:rsidRDefault="00FD58FB" w:rsidP="00FD58FB">
      <w:pPr>
        <w:tabs>
          <w:tab w:val="left" w:pos="567"/>
        </w:tabs>
        <w:spacing w:before="120" w:after="120"/>
        <w:jc w:val="both"/>
        <w:rPr>
          <w:rFonts w:asciiTheme="minorHAnsi" w:hAnsiTheme="minorHAnsi" w:cstheme="minorHAnsi"/>
          <w:sz w:val="22"/>
          <w:szCs w:val="22"/>
        </w:rPr>
      </w:pPr>
      <w:r w:rsidRPr="00C04329">
        <w:rPr>
          <w:rFonts w:asciiTheme="minorHAnsi" w:hAnsiTheme="minorHAnsi" w:cstheme="minorHAnsi"/>
          <w:b/>
          <w:bCs/>
          <w:sz w:val="22"/>
          <w:szCs w:val="22"/>
        </w:rPr>
        <w:t>Administratívna kapacita externá</w:t>
      </w:r>
      <w:r w:rsidRPr="00C04329">
        <w:rPr>
          <w:rFonts w:asciiTheme="minorHAnsi" w:hAnsiTheme="minorHAnsi" w:cstheme="minorHAnsi"/>
          <w:sz w:val="22"/>
          <w:szCs w:val="22"/>
        </w:rPr>
        <w:t xml:space="preserve"> – plánujú sa zabezpečiť vybrané podporné aktivity (Publicita a informovanosť, Riadenie projektu, Riadenie kvality) projektu.</w:t>
      </w:r>
    </w:p>
    <w:p w14:paraId="6005F3B7" w14:textId="21C79257" w:rsidR="00894842" w:rsidRPr="00C04329" w:rsidRDefault="00894842" w:rsidP="00FD58FB">
      <w:pPr>
        <w:tabs>
          <w:tab w:val="left" w:pos="567"/>
        </w:tabs>
        <w:spacing w:before="120" w:after="120"/>
        <w:jc w:val="both"/>
        <w:rPr>
          <w:rFonts w:asciiTheme="minorHAnsi" w:hAnsiTheme="minorHAnsi" w:cstheme="minorHAnsi"/>
          <w:sz w:val="22"/>
          <w:szCs w:val="22"/>
        </w:rPr>
      </w:pPr>
      <w:r w:rsidRPr="00C04329">
        <w:rPr>
          <w:rFonts w:asciiTheme="minorHAnsi" w:hAnsiTheme="minorHAnsi" w:cstheme="minorHAnsi"/>
          <w:b/>
          <w:bCs/>
          <w:sz w:val="22"/>
          <w:szCs w:val="22"/>
        </w:rPr>
        <w:t>Odborné kapacity externé</w:t>
      </w:r>
      <w:r w:rsidRPr="00C04329">
        <w:rPr>
          <w:rFonts w:asciiTheme="minorHAnsi" w:hAnsiTheme="minorHAnsi" w:cstheme="minorHAnsi"/>
          <w:sz w:val="22"/>
          <w:szCs w:val="22"/>
        </w:rPr>
        <w:t xml:space="preserve"> – v rámci realizácie projektu budú využité externé odborné kapacity na zabezpečenie vybraných </w:t>
      </w:r>
      <w:r w:rsidR="00916A02" w:rsidRPr="00C04329">
        <w:rPr>
          <w:rFonts w:asciiTheme="minorHAnsi" w:hAnsiTheme="minorHAnsi" w:cstheme="minorHAnsi"/>
          <w:sz w:val="22"/>
          <w:szCs w:val="22"/>
        </w:rPr>
        <w:t>činností v jednotlivých etapách projektu.</w:t>
      </w:r>
      <w:r w:rsidRPr="00C04329">
        <w:rPr>
          <w:rFonts w:asciiTheme="minorHAnsi" w:hAnsiTheme="minorHAnsi" w:cstheme="minorHAnsi"/>
          <w:sz w:val="22"/>
          <w:szCs w:val="22"/>
        </w:rPr>
        <w:t xml:space="preserve"> </w:t>
      </w:r>
    </w:p>
    <w:p w14:paraId="1B3901F5" w14:textId="77777777" w:rsidR="002D60FB" w:rsidRPr="00C04329" w:rsidRDefault="002D60FB" w:rsidP="002D60FB">
      <w:pPr>
        <w:jc w:val="both"/>
        <w:rPr>
          <w:rFonts w:asciiTheme="minorHAnsi" w:hAnsiTheme="minorHAnsi" w:cstheme="minorHAnsi"/>
          <w:sz w:val="22"/>
          <w:szCs w:val="22"/>
        </w:rPr>
      </w:pPr>
      <w:r w:rsidRPr="00C04329">
        <w:rPr>
          <w:rFonts w:asciiTheme="minorHAnsi" w:hAnsiTheme="minorHAnsi" w:cstheme="minorHAnsi"/>
          <w:b/>
          <w:bCs/>
          <w:sz w:val="22"/>
          <w:szCs w:val="22"/>
        </w:rPr>
        <w:t>Finančná kapacita</w:t>
      </w:r>
      <w:r w:rsidRPr="00C04329">
        <w:rPr>
          <w:rFonts w:asciiTheme="minorHAnsi" w:hAnsiTheme="minorHAnsi" w:cstheme="minorHAnsi"/>
          <w:sz w:val="22"/>
          <w:szCs w:val="22"/>
        </w:rPr>
        <w:t xml:space="preserve"> – obstarávacie náklady a prevádzkové náklady počas trvania projektu budú financované z fondov EÚ a štátneho rozpočtu, po skončení projektu bude prevádzka riešenia financovaná zo štátneho rozpočtu. Ide o nasledovné alokácie:</w:t>
      </w:r>
    </w:p>
    <w:p w14:paraId="750CCA06" w14:textId="3953158B" w:rsidR="002D60FB" w:rsidRPr="00C04329" w:rsidRDefault="002D60FB" w:rsidP="002D60FB">
      <w:pPr>
        <w:pStyle w:val="Odsekzoznamu"/>
        <w:numPr>
          <w:ilvl w:val="0"/>
          <w:numId w:val="25"/>
        </w:numPr>
        <w:jc w:val="both"/>
        <w:rPr>
          <w:rFonts w:asciiTheme="minorHAnsi" w:hAnsiTheme="minorHAnsi" w:cstheme="minorHAnsi"/>
          <w:sz w:val="22"/>
          <w:szCs w:val="22"/>
        </w:rPr>
      </w:pPr>
      <w:r w:rsidRPr="00C04329">
        <w:rPr>
          <w:rFonts w:asciiTheme="minorHAnsi" w:hAnsiTheme="minorHAnsi" w:cstheme="minorHAnsi"/>
          <w:sz w:val="22"/>
          <w:szCs w:val="22"/>
        </w:rPr>
        <w:t xml:space="preserve">investičné výdavky </w:t>
      </w:r>
      <w:r w:rsidR="00B306ED" w:rsidRPr="00C04329">
        <w:rPr>
          <w:rFonts w:asciiTheme="minorHAnsi" w:hAnsiTheme="minorHAnsi" w:cstheme="minorHAnsi"/>
          <w:sz w:val="22"/>
          <w:szCs w:val="22"/>
        </w:rPr>
        <w:t xml:space="preserve">žiadateľ a partner </w:t>
      </w:r>
      <w:r w:rsidRPr="00C04329">
        <w:rPr>
          <w:rFonts w:asciiTheme="minorHAnsi" w:hAnsiTheme="minorHAnsi" w:cstheme="minorHAnsi"/>
          <w:sz w:val="22"/>
          <w:szCs w:val="22"/>
        </w:rPr>
        <w:t>sú</w:t>
      </w:r>
      <w:r w:rsidR="00B306ED" w:rsidRPr="00C04329">
        <w:rPr>
          <w:rFonts w:asciiTheme="minorHAnsi" w:hAnsiTheme="minorHAnsi" w:cstheme="minorHAnsi"/>
          <w:sz w:val="22"/>
          <w:szCs w:val="22"/>
        </w:rPr>
        <w:t xml:space="preserve"> vo výške</w:t>
      </w:r>
      <w:r w:rsidRPr="00C04329">
        <w:rPr>
          <w:rFonts w:asciiTheme="minorHAnsi" w:hAnsiTheme="minorHAnsi" w:cstheme="minorHAnsi"/>
          <w:sz w:val="22"/>
          <w:szCs w:val="22"/>
        </w:rPr>
        <w:t xml:space="preserve">  </w:t>
      </w:r>
      <w:r w:rsidR="009175A3">
        <w:rPr>
          <w:rFonts w:asciiTheme="minorHAnsi" w:hAnsiTheme="minorHAnsi" w:cstheme="minorHAnsi"/>
          <w:sz w:val="22"/>
          <w:szCs w:val="22"/>
        </w:rPr>
        <w:t>6 9</w:t>
      </w:r>
      <w:r w:rsidRPr="00C04329">
        <w:rPr>
          <w:rFonts w:asciiTheme="minorHAnsi" w:hAnsiTheme="minorHAnsi" w:cstheme="minorHAnsi"/>
          <w:sz w:val="22"/>
          <w:szCs w:val="22"/>
        </w:rPr>
        <w:t>0</w:t>
      </w:r>
      <w:r w:rsidR="00826093">
        <w:rPr>
          <w:rFonts w:asciiTheme="minorHAnsi" w:hAnsiTheme="minorHAnsi" w:cstheme="minorHAnsi"/>
          <w:sz w:val="22"/>
          <w:szCs w:val="22"/>
        </w:rPr>
        <w:t>1</w:t>
      </w:r>
      <w:r w:rsidRPr="00C04329">
        <w:rPr>
          <w:rFonts w:asciiTheme="minorHAnsi" w:hAnsiTheme="minorHAnsi" w:cstheme="minorHAnsi"/>
          <w:sz w:val="22"/>
          <w:szCs w:val="22"/>
        </w:rPr>
        <w:t> </w:t>
      </w:r>
      <w:r w:rsidR="00826093">
        <w:rPr>
          <w:rFonts w:asciiTheme="minorHAnsi" w:hAnsiTheme="minorHAnsi" w:cstheme="minorHAnsi"/>
          <w:sz w:val="22"/>
          <w:szCs w:val="22"/>
        </w:rPr>
        <w:t>500</w:t>
      </w:r>
      <w:r w:rsidRPr="00C04329">
        <w:rPr>
          <w:rFonts w:asciiTheme="minorHAnsi" w:hAnsiTheme="minorHAnsi" w:cstheme="minorHAnsi"/>
          <w:sz w:val="22"/>
          <w:szCs w:val="22"/>
        </w:rPr>
        <w:t xml:space="preserve"> € z toho:</w:t>
      </w:r>
    </w:p>
    <w:p w14:paraId="06AF46F6" w14:textId="49AA14A3" w:rsidR="002D60FB" w:rsidRPr="00C04329" w:rsidRDefault="002D60FB" w:rsidP="002D60FB">
      <w:pPr>
        <w:pStyle w:val="Odsekzoznamu"/>
        <w:numPr>
          <w:ilvl w:val="1"/>
          <w:numId w:val="25"/>
        </w:numPr>
        <w:jc w:val="both"/>
        <w:rPr>
          <w:rFonts w:asciiTheme="minorHAnsi" w:hAnsiTheme="minorHAnsi" w:cstheme="minorHAnsi"/>
          <w:sz w:val="22"/>
          <w:szCs w:val="22"/>
        </w:rPr>
      </w:pPr>
      <w:r w:rsidRPr="00C04329">
        <w:rPr>
          <w:rFonts w:asciiTheme="minorHAnsi" w:hAnsiTheme="minorHAnsi" w:cstheme="minorHAnsi"/>
          <w:sz w:val="22"/>
          <w:szCs w:val="22"/>
        </w:rPr>
        <w:t> PSK –</w:t>
      </w:r>
      <w:r w:rsidRPr="00C04329">
        <w:rPr>
          <w:sz w:val="22"/>
          <w:szCs w:val="22"/>
        </w:rPr>
        <w:t xml:space="preserve"> </w:t>
      </w:r>
      <w:r w:rsidRPr="00C04329">
        <w:rPr>
          <w:rFonts w:asciiTheme="minorHAnsi" w:hAnsiTheme="minorHAnsi" w:cstheme="minorHAnsi"/>
          <w:sz w:val="22"/>
          <w:szCs w:val="22"/>
        </w:rPr>
        <w:t>5</w:t>
      </w:r>
      <w:r w:rsidR="00474898">
        <w:rPr>
          <w:rFonts w:asciiTheme="minorHAnsi" w:hAnsiTheme="minorHAnsi" w:cstheme="minorHAnsi"/>
          <w:sz w:val="22"/>
          <w:szCs w:val="22"/>
        </w:rPr>
        <w:t> </w:t>
      </w:r>
      <w:r w:rsidRPr="00C04329">
        <w:rPr>
          <w:rFonts w:asciiTheme="minorHAnsi" w:hAnsiTheme="minorHAnsi" w:cstheme="minorHAnsi"/>
          <w:sz w:val="22"/>
          <w:szCs w:val="22"/>
        </w:rPr>
        <w:t>32</w:t>
      </w:r>
      <w:r w:rsidR="00474898">
        <w:rPr>
          <w:rFonts w:asciiTheme="minorHAnsi" w:hAnsiTheme="minorHAnsi" w:cstheme="minorHAnsi"/>
          <w:sz w:val="22"/>
          <w:szCs w:val="22"/>
        </w:rPr>
        <w:t>3 817</w:t>
      </w:r>
      <w:r w:rsidRPr="00C04329">
        <w:rPr>
          <w:rFonts w:asciiTheme="minorHAnsi" w:hAnsiTheme="minorHAnsi" w:cstheme="minorHAnsi"/>
          <w:sz w:val="22"/>
          <w:szCs w:val="22"/>
        </w:rPr>
        <w:t xml:space="preserve">  € (MRR za zdroj EU a zdroj ŠR) </w:t>
      </w:r>
    </w:p>
    <w:p w14:paraId="0D420BBC" w14:textId="4F1F9C0E" w:rsidR="002D60FB" w:rsidRPr="00C04329" w:rsidRDefault="002D60FB" w:rsidP="002D60FB">
      <w:pPr>
        <w:pStyle w:val="Odsekzoznamu"/>
        <w:numPr>
          <w:ilvl w:val="1"/>
          <w:numId w:val="25"/>
        </w:numPr>
        <w:jc w:val="both"/>
        <w:rPr>
          <w:rFonts w:asciiTheme="minorHAnsi" w:hAnsiTheme="minorHAnsi" w:cstheme="minorHAnsi"/>
          <w:sz w:val="22"/>
          <w:szCs w:val="22"/>
        </w:rPr>
      </w:pPr>
      <w:r w:rsidRPr="00C04329">
        <w:rPr>
          <w:rFonts w:asciiTheme="minorHAnsi" w:hAnsiTheme="minorHAnsi" w:cstheme="minorHAnsi"/>
          <w:sz w:val="22"/>
          <w:szCs w:val="22"/>
        </w:rPr>
        <w:t xml:space="preserve"> ŠR - 1 577 </w:t>
      </w:r>
      <w:r w:rsidR="00474898">
        <w:rPr>
          <w:rFonts w:asciiTheme="minorHAnsi" w:hAnsiTheme="minorHAnsi" w:cstheme="minorHAnsi"/>
          <w:sz w:val="22"/>
          <w:szCs w:val="22"/>
        </w:rPr>
        <w:t>683</w:t>
      </w:r>
      <w:r w:rsidRPr="00C04329">
        <w:rPr>
          <w:rFonts w:asciiTheme="minorHAnsi" w:hAnsiTheme="minorHAnsi" w:cstheme="minorHAnsi"/>
          <w:sz w:val="22"/>
          <w:szCs w:val="22"/>
        </w:rPr>
        <w:t xml:space="preserve"> € (VRR dofinancovanie z rozpočtu MH SR)</w:t>
      </w:r>
    </w:p>
    <w:p w14:paraId="39C8DFE6" w14:textId="2D7C7290" w:rsidR="002D60FB" w:rsidRPr="00C04329" w:rsidRDefault="002D60FB" w:rsidP="002D60FB">
      <w:pPr>
        <w:pStyle w:val="Odsekzoznamu"/>
        <w:numPr>
          <w:ilvl w:val="0"/>
          <w:numId w:val="25"/>
        </w:numPr>
        <w:jc w:val="both"/>
        <w:rPr>
          <w:rFonts w:asciiTheme="minorHAnsi" w:hAnsiTheme="minorHAnsi" w:cstheme="minorHAnsi"/>
          <w:sz w:val="22"/>
          <w:szCs w:val="22"/>
        </w:rPr>
      </w:pPr>
      <w:r w:rsidRPr="00C04329">
        <w:rPr>
          <w:rFonts w:asciiTheme="minorHAnsi" w:hAnsiTheme="minorHAnsi" w:cstheme="minorHAnsi"/>
          <w:sz w:val="22"/>
          <w:szCs w:val="22"/>
        </w:rPr>
        <w:t xml:space="preserve">prevádzkové výdavky sa predpokladajú vo výške </w:t>
      </w:r>
      <w:r w:rsidR="009175A3">
        <w:rPr>
          <w:rFonts w:asciiTheme="minorHAnsi" w:hAnsiTheme="minorHAnsi" w:cstheme="minorHAnsi"/>
          <w:sz w:val="22"/>
          <w:szCs w:val="22"/>
        </w:rPr>
        <w:t>3 208 5</w:t>
      </w:r>
      <w:r w:rsidRPr="00C04329">
        <w:rPr>
          <w:rFonts w:asciiTheme="minorHAnsi" w:hAnsiTheme="minorHAnsi" w:cstheme="minorHAnsi"/>
          <w:sz w:val="22"/>
          <w:szCs w:val="22"/>
        </w:rPr>
        <w:t>00 € na  nasledujúcich 5 rokov (vlastné zdroje</w:t>
      </w:r>
      <w:r w:rsidR="00686627" w:rsidRPr="00C04329">
        <w:rPr>
          <w:rFonts w:asciiTheme="minorHAnsi" w:hAnsiTheme="minorHAnsi" w:cstheme="minorHAnsi"/>
          <w:sz w:val="22"/>
          <w:szCs w:val="22"/>
        </w:rPr>
        <w:t xml:space="preserve"> žiadateľa a partnera</w:t>
      </w:r>
      <w:r w:rsidRPr="00C04329">
        <w:rPr>
          <w:rFonts w:asciiTheme="minorHAnsi" w:hAnsiTheme="minorHAnsi" w:cstheme="minorHAnsi"/>
          <w:sz w:val="22"/>
          <w:szCs w:val="22"/>
        </w:rPr>
        <w:t>)</w:t>
      </w:r>
    </w:p>
    <w:p w14:paraId="15CE0240" w14:textId="7DC07DCB" w:rsidR="002D60FB" w:rsidRDefault="002D60FB" w:rsidP="002D60FB">
      <w:pPr>
        <w:tabs>
          <w:tab w:val="left" w:pos="567"/>
        </w:tabs>
        <w:spacing w:before="120" w:after="120"/>
        <w:jc w:val="both"/>
        <w:rPr>
          <w:ins w:id="8" w:author="Autor"/>
          <w:rFonts w:asciiTheme="minorHAnsi" w:hAnsiTheme="minorHAnsi" w:cstheme="minorHAnsi"/>
          <w:sz w:val="22"/>
          <w:szCs w:val="22"/>
        </w:rPr>
      </w:pPr>
      <w:r w:rsidRPr="00C04329">
        <w:rPr>
          <w:rFonts w:asciiTheme="minorHAnsi" w:hAnsiTheme="minorHAnsi" w:cstheme="minorHAnsi"/>
          <w:b/>
          <w:bCs/>
          <w:sz w:val="22"/>
          <w:szCs w:val="22"/>
        </w:rPr>
        <w:t>Prevádzková kapacita</w:t>
      </w:r>
      <w:r w:rsidRPr="00C04329">
        <w:rPr>
          <w:rFonts w:asciiTheme="minorHAnsi" w:hAnsiTheme="minorHAnsi" w:cstheme="minorHAnsi"/>
          <w:sz w:val="22"/>
          <w:szCs w:val="22"/>
        </w:rPr>
        <w:t xml:space="preserve"> – prevádzka systému bude z pohľadu infraštruktúry zabezpečená vlastnými kapacitami MH SR</w:t>
      </w:r>
      <w:r w:rsidR="00686627" w:rsidRPr="00C04329">
        <w:rPr>
          <w:rFonts w:asciiTheme="minorHAnsi" w:hAnsiTheme="minorHAnsi" w:cstheme="minorHAnsi"/>
          <w:sz w:val="22"/>
          <w:szCs w:val="22"/>
        </w:rPr>
        <w:t xml:space="preserve"> a partnera</w:t>
      </w:r>
      <w:r w:rsidRPr="00C04329">
        <w:rPr>
          <w:rFonts w:asciiTheme="minorHAnsi" w:hAnsiTheme="minorHAnsi" w:cstheme="minorHAnsi"/>
          <w:sz w:val="22"/>
          <w:szCs w:val="22"/>
        </w:rPr>
        <w:t xml:space="preserve"> ako aj dodávateľsky v zmysle zmluvy o zabezpečení prevádzky. Systém riadenia prevádzky bude definovaný, zavedený a monitorovaný s princípmi ITIL. Zodpovednosť a kompetencie budú stanovené v rámci interných predpisov a zmluvných vzťahov. Pre výkon prevádzky sú vyčlenené zdroje (finančné aj personálne) a potrebné externé služby budú zabezpečené spoločne s obstaraním riešenia minimálne na dobu trvalej udržateľnosti.</w:t>
      </w:r>
    </w:p>
    <w:p w14:paraId="79FE96B2" w14:textId="04394E37" w:rsidR="006E72D1" w:rsidRDefault="006E72D1" w:rsidP="002D60FB">
      <w:pPr>
        <w:tabs>
          <w:tab w:val="left" w:pos="567"/>
        </w:tabs>
        <w:spacing w:before="120" w:after="120"/>
        <w:jc w:val="both"/>
        <w:rPr>
          <w:ins w:id="9" w:author="Autor"/>
          <w:rFonts w:asciiTheme="minorHAnsi" w:hAnsiTheme="minorHAnsi" w:cstheme="minorHAnsi"/>
          <w:sz w:val="22"/>
          <w:szCs w:val="22"/>
        </w:rPr>
      </w:pPr>
      <w:ins w:id="10" w:author="Autor">
        <w:r>
          <w:rPr>
            <w:rFonts w:asciiTheme="minorHAnsi" w:hAnsiTheme="minorHAnsi" w:cstheme="minorHAnsi"/>
            <w:sz w:val="22"/>
            <w:szCs w:val="22"/>
          </w:rPr>
          <w:t>Udržateľnosť:</w:t>
        </w:r>
      </w:ins>
    </w:p>
    <w:p w14:paraId="2F32F2BF" w14:textId="0CF05444" w:rsidR="006E72D1" w:rsidRPr="00197D98" w:rsidRDefault="006E72D1" w:rsidP="002D60FB">
      <w:pPr>
        <w:tabs>
          <w:tab w:val="left" w:pos="567"/>
        </w:tabs>
        <w:spacing w:before="120" w:after="120"/>
        <w:jc w:val="both"/>
        <w:rPr>
          <w:rFonts w:asciiTheme="minorHAnsi" w:hAnsiTheme="minorHAnsi" w:cstheme="minorHAnsi"/>
          <w:sz w:val="22"/>
          <w:szCs w:val="22"/>
          <w:rPrChange w:id="11" w:author="Autor">
            <w:rPr>
              <w:rFonts w:asciiTheme="minorHAnsi" w:hAnsiTheme="minorHAnsi" w:cstheme="minorHAnsi"/>
              <w:sz w:val="20"/>
              <w:szCs w:val="20"/>
            </w:rPr>
          </w:rPrChange>
        </w:rPr>
      </w:pPr>
      <w:ins w:id="12" w:author="Autor">
        <w:r w:rsidRPr="00197D98">
          <w:rPr>
            <w:rFonts w:asciiTheme="minorHAnsi" w:hAnsiTheme="minorHAnsi" w:cstheme="minorHAnsi"/>
            <w:sz w:val="22"/>
            <w:szCs w:val="22"/>
            <w:rPrChange w:id="13" w:author="Autor">
              <w:rPr>
                <w:rFonts w:asciiTheme="minorHAnsi" w:hAnsiTheme="minorHAnsi" w:cstheme="minorHAnsi"/>
                <w:sz w:val="20"/>
                <w:szCs w:val="20"/>
              </w:rPr>
            </w:rPrChange>
          </w:rPr>
          <w:t>Udržateľnosť projektu bude zabezpečená prostredníctvom prevádzkových kapacít žiadateľa a partnera, ako aj na základe zmluvy o SLA s dodávateľom predmetného riešenia. Zároveň budú v rámci projektu realizované aktivity podporujúce využívania predmetného riešenia, ako aj aktivity smerujúce k vytvoreniu legislatívno technického prostredia, ktoré zabezpečí dostupnosť a využiteľnosť predmetu národného projektu.</w:t>
        </w:r>
      </w:ins>
    </w:p>
    <w:p w14:paraId="1E634E2C" w14:textId="18E71D74" w:rsidR="000C0E25" w:rsidRPr="00C30E64" w:rsidRDefault="0052168B" w:rsidP="001F2BC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H</w:t>
      </w:r>
      <w:r w:rsidR="000C0E25" w:rsidRPr="00C30E64">
        <w:rPr>
          <w:rFonts w:asciiTheme="minorHAnsi" w:hAnsiTheme="minorHAnsi" w:cstheme="minorHAnsi"/>
          <w:b/>
          <w:sz w:val="22"/>
          <w:szCs w:val="22"/>
          <w:lang w:eastAsia="en-US"/>
        </w:rPr>
        <w:t>lavné ciele NP (stručne):</w:t>
      </w:r>
    </w:p>
    <w:p w14:paraId="69CEC0CC" w14:textId="0BCF0230" w:rsidR="004E70F9" w:rsidRDefault="0084296B" w:rsidP="008227C2">
      <w:pPr>
        <w:keepLines/>
        <w:spacing w:before="120" w:after="120"/>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V tejto časti popíšte očakávané ciele a očakávané výstupy</w:t>
      </w:r>
      <w:r w:rsidR="00770EF6"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lang w:eastAsia="en-US"/>
        </w:rPr>
        <w:t>/</w:t>
      </w:r>
      <w:r w:rsidR="00770EF6"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lang w:eastAsia="en-US"/>
        </w:rPr>
        <w:t>výsledky projektu</w:t>
      </w:r>
      <w:r w:rsidR="0091614A" w:rsidRPr="00C30E64">
        <w:rPr>
          <w:rFonts w:asciiTheme="minorHAnsi" w:hAnsiTheme="minorHAnsi" w:cstheme="minorHAnsi"/>
          <w:i/>
          <w:sz w:val="22"/>
          <w:szCs w:val="22"/>
          <w:lang w:eastAsia="en-US"/>
        </w:rPr>
        <w:t xml:space="preserve">. Popíšte prínos projektu pre napĺňanie cieľov </w:t>
      </w:r>
      <w:r w:rsidRPr="00C30E64">
        <w:rPr>
          <w:rFonts w:asciiTheme="minorHAnsi" w:hAnsiTheme="minorHAnsi" w:cstheme="minorHAnsi"/>
          <w:i/>
          <w:sz w:val="22"/>
          <w:szCs w:val="22"/>
          <w:lang w:eastAsia="en-US"/>
        </w:rPr>
        <w:t xml:space="preserve"> </w:t>
      </w:r>
      <w:r w:rsidRPr="00C30E64">
        <w:rPr>
          <w:rFonts w:asciiTheme="minorHAnsi" w:hAnsiTheme="minorHAnsi" w:cstheme="minorHAnsi"/>
          <w:i/>
          <w:sz w:val="22"/>
          <w:szCs w:val="22"/>
        </w:rPr>
        <w:t>a výsledkov príslušnej priority</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špecifického cieľa</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5C5ACD"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 xml:space="preserve">opatrenia </w:t>
      </w:r>
      <w:r w:rsidR="0091614A" w:rsidRPr="00C30E64">
        <w:rPr>
          <w:rFonts w:asciiTheme="minorHAnsi" w:hAnsiTheme="minorHAnsi" w:cstheme="minorHAnsi"/>
          <w:i/>
          <w:sz w:val="22"/>
          <w:szCs w:val="22"/>
        </w:rPr>
        <w:t>Program</w:t>
      </w:r>
      <w:r w:rsidR="00E45C61" w:rsidRPr="00C30E64">
        <w:rPr>
          <w:rFonts w:asciiTheme="minorHAnsi" w:hAnsiTheme="minorHAnsi" w:cstheme="minorHAnsi"/>
          <w:i/>
          <w:sz w:val="22"/>
          <w:szCs w:val="22"/>
        </w:rPr>
        <w:t>u</w:t>
      </w:r>
      <w:r w:rsidR="0091614A" w:rsidRPr="00C30E64">
        <w:rPr>
          <w:rFonts w:asciiTheme="minorHAnsi" w:hAnsiTheme="minorHAnsi" w:cstheme="minorHAnsi"/>
          <w:i/>
          <w:sz w:val="22"/>
          <w:szCs w:val="22"/>
        </w:rPr>
        <w:t xml:space="preserve"> Slovensko, ako aj súvisiacich strategických dokumentov na národnej úrovni </w:t>
      </w:r>
      <w:r w:rsidRPr="00C30E64">
        <w:rPr>
          <w:rFonts w:asciiTheme="minorHAnsi" w:hAnsiTheme="minorHAnsi" w:cstheme="minorHAnsi"/>
          <w:i/>
          <w:sz w:val="22"/>
          <w:szCs w:val="22"/>
        </w:rPr>
        <w:t>(ak je to relevantné)</w:t>
      </w:r>
      <w:r w:rsidRPr="00C30E64">
        <w:rPr>
          <w:rFonts w:asciiTheme="minorHAnsi" w:hAnsiTheme="minorHAnsi" w:cstheme="minorHAnsi"/>
          <w:i/>
          <w:sz w:val="22"/>
          <w:szCs w:val="22"/>
          <w:lang w:eastAsia="en-US"/>
        </w:rPr>
        <w:t xml:space="preserve">. </w:t>
      </w:r>
    </w:p>
    <w:p w14:paraId="1E0BA45C" w14:textId="6BCB34E2" w:rsidR="00C04329" w:rsidRDefault="00BE5839" w:rsidP="008227C2">
      <w:pPr>
        <w:keepLines/>
        <w:spacing w:before="120" w:after="120"/>
        <w:jc w:val="both"/>
        <w:rPr>
          <w:rFonts w:asciiTheme="minorHAnsi" w:hAnsiTheme="minorHAnsi" w:cstheme="minorHAnsi"/>
          <w:iCs/>
          <w:sz w:val="22"/>
          <w:szCs w:val="22"/>
          <w:lang w:eastAsia="en-US"/>
        </w:rPr>
      </w:pPr>
      <w:r w:rsidRPr="00BE5839">
        <w:rPr>
          <w:rFonts w:asciiTheme="minorHAnsi" w:hAnsiTheme="minorHAnsi" w:cstheme="minorHAnsi"/>
          <w:iCs/>
          <w:sz w:val="22"/>
          <w:szCs w:val="22"/>
          <w:lang w:eastAsia="en-US"/>
        </w:rPr>
        <w:t>Hlavným cieľom národného projektu je overenie a vytvorenie komplexnej IT platformy lepšej regulácie pre Ex ante posudzovanie vplyvov regulácií, Ex post hodnotenie ich účelnosti a efektívnosti, manažment a monitoring regulovaného prostredia, ako aj manažment a monitoring plnenia stratégií a Programového vyhlásenia vlády.</w:t>
      </w:r>
    </w:p>
    <w:p w14:paraId="34546287" w14:textId="77777777" w:rsidR="008E3BE0" w:rsidRPr="008E3BE0" w:rsidRDefault="008E3BE0" w:rsidP="008E3BE0">
      <w:pPr>
        <w:jc w:val="both"/>
        <w:rPr>
          <w:rFonts w:asciiTheme="minorHAnsi" w:hAnsiTheme="minorHAnsi" w:cstheme="minorHAnsi"/>
          <w:sz w:val="22"/>
          <w:szCs w:val="22"/>
        </w:rPr>
      </w:pPr>
      <w:r w:rsidRPr="008E3BE0">
        <w:rPr>
          <w:rFonts w:asciiTheme="minorHAnsi" w:hAnsiTheme="minorHAnsi" w:cstheme="minorHAnsi"/>
          <w:sz w:val="22"/>
          <w:szCs w:val="22"/>
        </w:rPr>
        <w:t>V nasledujúcej tabuľke sú uvedené ďalšie ciele projektu, ktoré budú jeho realizáciou naplnené</w:t>
      </w:r>
    </w:p>
    <w:tbl>
      <w:tblPr>
        <w:tblStyle w:val="Mriekatabukysvetl1"/>
        <w:tblW w:w="9061" w:type="dxa"/>
        <w:tblInd w:w="6" w:type="dxa"/>
        <w:tblLayout w:type="fixed"/>
        <w:tblLook w:val="04A0" w:firstRow="1" w:lastRow="0" w:firstColumn="1" w:lastColumn="0" w:noHBand="0" w:noVBand="1"/>
      </w:tblPr>
      <w:tblGrid>
        <w:gridCol w:w="698"/>
        <w:gridCol w:w="2684"/>
        <w:gridCol w:w="5679"/>
      </w:tblGrid>
      <w:tr w:rsidR="008E3BE0" w:rsidRPr="008E3BE0" w14:paraId="77469D41" w14:textId="77777777" w:rsidTr="008E3BE0">
        <w:trPr>
          <w:trHeight w:val="527"/>
        </w:trPr>
        <w:tc>
          <w:tcPr>
            <w:tcW w:w="698" w:type="dxa"/>
            <w:shd w:val="clear" w:color="auto" w:fill="D9D9D9" w:themeFill="background1" w:themeFillShade="D9"/>
            <w:noWrap/>
            <w:hideMark/>
          </w:tcPr>
          <w:p w14:paraId="2454A7F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ID</w:t>
            </w:r>
          </w:p>
        </w:tc>
        <w:tc>
          <w:tcPr>
            <w:tcW w:w="2684" w:type="dxa"/>
            <w:shd w:val="clear" w:color="auto" w:fill="D9D9D9" w:themeFill="background1" w:themeFillShade="D9"/>
          </w:tcPr>
          <w:p w14:paraId="5EBD71AB"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Názov cieľa</w:t>
            </w:r>
          </w:p>
        </w:tc>
        <w:tc>
          <w:tcPr>
            <w:tcW w:w="5679" w:type="dxa"/>
            <w:shd w:val="clear" w:color="auto" w:fill="D9D9D9" w:themeFill="background1" w:themeFillShade="D9"/>
            <w:hideMark/>
          </w:tcPr>
          <w:p w14:paraId="414E635C"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 xml:space="preserve">Spôsob realizácie strategického cieľa </w:t>
            </w:r>
          </w:p>
        </w:tc>
      </w:tr>
      <w:tr w:rsidR="008E3BE0" w:rsidRPr="008E3BE0" w14:paraId="44657796" w14:textId="77777777" w:rsidTr="008E3BE0">
        <w:trPr>
          <w:trHeight w:val="260"/>
        </w:trPr>
        <w:tc>
          <w:tcPr>
            <w:tcW w:w="698" w:type="dxa"/>
          </w:tcPr>
          <w:p w14:paraId="6B0BC8D6"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C1</w:t>
            </w:r>
          </w:p>
        </w:tc>
        <w:tc>
          <w:tcPr>
            <w:tcW w:w="2684" w:type="dxa"/>
          </w:tcPr>
          <w:p w14:paraId="3E24AE42"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Zlepšenie pochopenia skutočných dopadov vládnej regulácie</w:t>
            </w:r>
          </w:p>
        </w:tc>
        <w:tc>
          <w:tcPr>
            <w:tcW w:w="5679" w:type="dxa"/>
          </w:tcPr>
          <w:p w14:paraId="009A8ED0"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Zabezpečením úplnej množiny dát pre vypracovanie kvalitných a replikovateľných dátových analýz (je potrebná identifikácia a následná integrácia dátových zdrojov a zlepšenie monitorovania regulovaného prostredia.</w:t>
            </w:r>
          </w:p>
        </w:tc>
      </w:tr>
      <w:tr w:rsidR="008E3BE0" w:rsidRPr="008E3BE0" w14:paraId="5E39791A" w14:textId="77777777" w:rsidTr="008E3BE0">
        <w:trPr>
          <w:trHeight w:val="260"/>
        </w:trPr>
        <w:tc>
          <w:tcPr>
            <w:tcW w:w="698" w:type="dxa"/>
          </w:tcPr>
          <w:p w14:paraId="03A98DEA"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lastRenderedPageBreak/>
              <w:t>C1.1</w:t>
            </w:r>
          </w:p>
        </w:tc>
        <w:tc>
          <w:tcPr>
            <w:tcW w:w="2684" w:type="dxa"/>
          </w:tcPr>
          <w:p w14:paraId="1AB5EF79"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komplexnosti a úplnosti analytických modelov pre meranie dopadov</w:t>
            </w:r>
          </w:p>
        </w:tc>
        <w:tc>
          <w:tcPr>
            <w:tcW w:w="5679" w:type="dxa"/>
          </w:tcPr>
          <w:p w14:paraId="28F1C5A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komplexnosti a úplnosti bude realizované prostredníctvom transparentných analytických modelov, ktoré umožnia odbornej verejnosti a zamestnancom verejnej správy pristúpiť k analytickým a dátovým modelom. Analytické modely budú automaticky prepočítané na základe dostupnosti nových dát z monitoringu regulovaného prostredia, čo umožní porovnanie predikcií dát s realitou a objektívne hodnotenie kvality doložiek vybraných vplyvov.</w:t>
            </w:r>
          </w:p>
        </w:tc>
      </w:tr>
      <w:tr w:rsidR="008E3BE0" w:rsidRPr="008E3BE0" w14:paraId="209FF338" w14:textId="77777777" w:rsidTr="008E3BE0">
        <w:trPr>
          <w:trHeight w:val="260"/>
        </w:trPr>
        <w:tc>
          <w:tcPr>
            <w:tcW w:w="698" w:type="dxa"/>
          </w:tcPr>
          <w:p w14:paraId="5DE7D2E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C1.2</w:t>
            </w:r>
          </w:p>
        </w:tc>
        <w:tc>
          <w:tcPr>
            <w:tcW w:w="2684" w:type="dxa"/>
          </w:tcPr>
          <w:p w14:paraId="2193D14D"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Zabezpečenie úplnej množiny dát pre vypracovanie kvalitných a replikovateľných analýz</w:t>
            </w:r>
          </w:p>
        </w:tc>
        <w:tc>
          <w:tcPr>
            <w:tcW w:w="5679" w:type="dxa"/>
          </w:tcPr>
          <w:p w14:paraId="79A3EBF4"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Zabezpečenie úplnej množiny dát pre vypracovanie kvalitných a replikovateľných analýz bude realizované pomocou overených dátových zdrojov, ktoré budú zahrňovať všetky relevantné dátové zdroje verejnej správy a externé zdroje tretích strán. Tieto zdroje budú dostupné pre modelovanie a overené z pohľadu autenticity, kvality a integrity dát.</w:t>
            </w:r>
          </w:p>
        </w:tc>
      </w:tr>
      <w:tr w:rsidR="008E3BE0" w:rsidRPr="008E3BE0" w14:paraId="1C5962C4" w14:textId="77777777" w:rsidTr="008E3BE0">
        <w:trPr>
          <w:trHeight w:val="260"/>
        </w:trPr>
        <w:tc>
          <w:tcPr>
            <w:tcW w:w="698" w:type="dxa"/>
          </w:tcPr>
          <w:p w14:paraId="33425D52"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w:t>
            </w:r>
          </w:p>
        </w:tc>
        <w:tc>
          <w:tcPr>
            <w:tcW w:w="2684" w:type="dxa"/>
          </w:tcPr>
          <w:p w14:paraId="1402F28D"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Zlepšenie regulačného prostredia</w:t>
            </w:r>
          </w:p>
        </w:tc>
        <w:tc>
          <w:tcPr>
            <w:tcW w:w="5679" w:type="dxa"/>
          </w:tcPr>
          <w:p w14:paraId="6DACE1A5"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Dosiahnutím transparentného procesu tvorby a prijímania regulácií a aplikovaním jednotnej metodiky posudzovania vplyvov na všetky regulácie.</w:t>
            </w:r>
          </w:p>
        </w:tc>
      </w:tr>
      <w:tr w:rsidR="008E3BE0" w:rsidRPr="008E3BE0" w14:paraId="49CE2F13" w14:textId="77777777" w:rsidTr="008E3BE0">
        <w:trPr>
          <w:trHeight w:val="260"/>
        </w:trPr>
        <w:tc>
          <w:tcPr>
            <w:tcW w:w="698" w:type="dxa"/>
          </w:tcPr>
          <w:p w14:paraId="2C2EBB5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C2.1</w:t>
            </w:r>
          </w:p>
        </w:tc>
        <w:tc>
          <w:tcPr>
            <w:tcW w:w="2684" w:type="dxa"/>
          </w:tcPr>
          <w:p w14:paraId="17D6C78A"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pozitívnych dopadov regulácií</w:t>
            </w:r>
          </w:p>
        </w:tc>
        <w:tc>
          <w:tcPr>
            <w:tcW w:w="5679" w:type="dxa"/>
          </w:tcPr>
          <w:p w14:paraId="2BD5F2B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pozitívnych dopadov regulácií bude realizované prostredníctvom novej IT platformy, ktorá umožní maximalizovať pozitívne vplyvy regulácií a minimalizovať ich negatívne dopady a administratívnu náročnosť. Projekt zavedie inovatívne metódy z dátovej vedy, ktoré budú využívané pri modelovaní prínosov a nákladov regulácií, pričom tieto metódy budú aplikované v interaktívnych modeloch, ktoré môžu byť kedykoľvek prepočítané na základe presnejších dát.</w:t>
            </w:r>
          </w:p>
        </w:tc>
      </w:tr>
      <w:tr w:rsidR="008E3BE0" w:rsidRPr="008E3BE0" w14:paraId="17B299D3" w14:textId="77777777" w:rsidTr="008E3BE0">
        <w:trPr>
          <w:trHeight w:val="260"/>
        </w:trPr>
        <w:tc>
          <w:tcPr>
            <w:tcW w:w="698" w:type="dxa"/>
          </w:tcPr>
          <w:p w14:paraId="05F0D3C2"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C2.2</w:t>
            </w:r>
          </w:p>
        </w:tc>
        <w:tc>
          <w:tcPr>
            <w:tcW w:w="2684" w:type="dxa"/>
          </w:tcPr>
          <w:p w14:paraId="02F86384"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Identifikácia  regulácií nedosahujúcich očakávané vplyvy v praxi</w:t>
            </w:r>
          </w:p>
        </w:tc>
        <w:tc>
          <w:tcPr>
            <w:tcW w:w="5679" w:type="dxa"/>
          </w:tcPr>
          <w:p w14:paraId="5AB61E3B"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Bude zavedená analýza účelnosti a efektívnosti regulácie.</w:t>
            </w:r>
          </w:p>
        </w:tc>
      </w:tr>
      <w:tr w:rsidR="008E3BE0" w:rsidRPr="008E3BE0" w14:paraId="29F24BA1" w14:textId="77777777" w:rsidTr="008E3BE0">
        <w:trPr>
          <w:trHeight w:val="260"/>
        </w:trPr>
        <w:tc>
          <w:tcPr>
            <w:tcW w:w="698" w:type="dxa"/>
          </w:tcPr>
          <w:p w14:paraId="39C3E5B5"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C2.3</w:t>
            </w:r>
          </w:p>
        </w:tc>
        <w:tc>
          <w:tcPr>
            <w:tcW w:w="2684" w:type="dxa"/>
          </w:tcPr>
          <w:p w14:paraId="2B50111E"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Zníženie administratívnej náročnosti pre PO a FO</w:t>
            </w:r>
          </w:p>
        </w:tc>
        <w:tc>
          <w:tcPr>
            <w:tcW w:w="5679" w:type="dxa"/>
          </w:tcPr>
          <w:p w14:paraId="511B9364"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Budú vytvorené nástroje, ktoré pomôžu podnikom a občanom znížiť administratívnu záťaž súvisiacu s dodržiavaním právnych predpisov EÚ alebo vnútroštátnych povinností.</w:t>
            </w:r>
          </w:p>
        </w:tc>
      </w:tr>
      <w:tr w:rsidR="008E3BE0" w:rsidRPr="008E3BE0" w14:paraId="2ADC9AC2" w14:textId="77777777" w:rsidTr="008E3BE0">
        <w:trPr>
          <w:trHeight w:val="260"/>
        </w:trPr>
        <w:tc>
          <w:tcPr>
            <w:tcW w:w="698" w:type="dxa"/>
          </w:tcPr>
          <w:p w14:paraId="4F4C3355"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C2.4</w:t>
            </w:r>
          </w:p>
        </w:tc>
        <w:tc>
          <w:tcPr>
            <w:tcW w:w="2684" w:type="dxa"/>
          </w:tcPr>
          <w:p w14:paraId="395A2789"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stability regulačného prostredia</w:t>
            </w:r>
          </w:p>
        </w:tc>
        <w:tc>
          <w:tcPr>
            <w:tcW w:w="5679" w:type="dxa"/>
          </w:tcPr>
          <w:p w14:paraId="17D6EA06"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stability regulačného prostredia bude realizované prostredníctvom zavedenia monitoringu regulovaného prostredia, ktorý umožní zber dát v takmer reálnom čase a ich vyhodnocovanie prostredníctvom analytických nástrojov.</w:t>
            </w:r>
          </w:p>
        </w:tc>
      </w:tr>
      <w:tr w:rsidR="008E3BE0" w:rsidRPr="008E3BE0" w14:paraId="0B92B68E" w14:textId="77777777" w:rsidTr="008E3BE0">
        <w:trPr>
          <w:trHeight w:val="260"/>
        </w:trPr>
        <w:tc>
          <w:tcPr>
            <w:tcW w:w="698" w:type="dxa"/>
          </w:tcPr>
          <w:p w14:paraId="6C29CF41"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C2.5</w:t>
            </w:r>
          </w:p>
        </w:tc>
        <w:tc>
          <w:tcPr>
            <w:tcW w:w="2684" w:type="dxa"/>
          </w:tcPr>
          <w:p w14:paraId="1B00D518"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Zjednodušenie navigácie v regulovanom prostredí</w:t>
            </w:r>
          </w:p>
        </w:tc>
        <w:tc>
          <w:tcPr>
            <w:tcW w:w="5679" w:type="dxa"/>
          </w:tcPr>
          <w:p w14:paraId="1A88C24D"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Budú vytvorené nástroje na interaktívnu vizualizáciu analýz vybraných vplyvov – bude k dispozícií jednoduchá navigácia reguláciami, ich cieľmi, prepojenými s merateľnými KPI, dotknutými subjektmi a pravidlami.</w:t>
            </w:r>
          </w:p>
        </w:tc>
      </w:tr>
      <w:tr w:rsidR="008E3BE0" w:rsidRPr="008E3BE0" w14:paraId="51471B97" w14:textId="77777777" w:rsidTr="008E3BE0">
        <w:trPr>
          <w:trHeight w:val="260"/>
        </w:trPr>
        <w:tc>
          <w:tcPr>
            <w:tcW w:w="698" w:type="dxa"/>
          </w:tcPr>
          <w:p w14:paraId="16720A01"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C3</w:t>
            </w:r>
          </w:p>
        </w:tc>
        <w:tc>
          <w:tcPr>
            <w:tcW w:w="2684" w:type="dxa"/>
          </w:tcPr>
          <w:p w14:paraId="2FF6867B"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Aplikovanie metodiky RIA na všetky regulácie</w:t>
            </w:r>
          </w:p>
        </w:tc>
        <w:tc>
          <w:tcPr>
            <w:tcW w:w="5679" w:type="dxa"/>
          </w:tcPr>
          <w:p w14:paraId="3B414028"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Implementáciou všetkých procesov a digitalizačných nástrojov, ktoré sú predmetom projektu.</w:t>
            </w:r>
          </w:p>
        </w:tc>
      </w:tr>
      <w:tr w:rsidR="008E3BE0" w:rsidRPr="008E3BE0" w14:paraId="2AD285EF" w14:textId="77777777" w:rsidTr="008E3BE0">
        <w:trPr>
          <w:trHeight w:val="260"/>
        </w:trPr>
        <w:tc>
          <w:tcPr>
            <w:tcW w:w="698" w:type="dxa"/>
          </w:tcPr>
          <w:p w14:paraId="2FFA60A0"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C4</w:t>
            </w:r>
          </w:p>
        </w:tc>
        <w:tc>
          <w:tcPr>
            <w:tcW w:w="2684" w:type="dxa"/>
          </w:tcPr>
          <w:p w14:paraId="33599BC3"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miery dodržiavania regulácií</w:t>
            </w:r>
          </w:p>
        </w:tc>
        <w:tc>
          <w:tcPr>
            <w:tcW w:w="5679" w:type="dxa"/>
          </w:tcPr>
          <w:p w14:paraId="56919A1F"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 xml:space="preserve">Budú vytvorené nástroje na zvýšenie schopnosti verejnej správy vykonávať dozor a dohľad nad regulovaným prostredím a vymáhať dodržiavanie platných regulácií.  </w:t>
            </w:r>
          </w:p>
        </w:tc>
      </w:tr>
      <w:tr w:rsidR="008E3BE0" w:rsidRPr="008E3BE0" w14:paraId="25FC29CF" w14:textId="77777777" w:rsidTr="008E3BE0">
        <w:trPr>
          <w:trHeight w:val="260"/>
        </w:trPr>
        <w:tc>
          <w:tcPr>
            <w:tcW w:w="698" w:type="dxa"/>
          </w:tcPr>
          <w:p w14:paraId="6968E02A"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C5</w:t>
            </w:r>
          </w:p>
        </w:tc>
        <w:tc>
          <w:tcPr>
            <w:tcW w:w="2684" w:type="dxa"/>
          </w:tcPr>
          <w:p w14:paraId="776C89E4"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Zvýšenie miery zapojenia dotknutých subjektov do procesu prípravy regulácie</w:t>
            </w:r>
          </w:p>
        </w:tc>
        <w:tc>
          <w:tcPr>
            <w:tcW w:w="5679" w:type="dxa"/>
          </w:tcPr>
          <w:p w14:paraId="148DFBA8" w14:textId="77777777" w:rsidR="008E3BE0" w:rsidRPr="008E3BE0" w:rsidRDefault="008E3BE0" w:rsidP="00584940">
            <w:pPr>
              <w:jc w:val="both"/>
              <w:rPr>
                <w:rFonts w:asciiTheme="minorHAnsi" w:hAnsiTheme="minorHAnsi" w:cstheme="minorHAnsi"/>
                <w:sz w:val="22"/>
                <w:szCs w:val="22"/>
                <w:lang w:val="sk-SK"/>
              </w:rPr>
            </w:pPr>
            <w:r w:rsidRPr="008E3BE0">
              <w:rPr>
                <w:rFonts w:asciiTheme="minorHAnsi" w:hAnsiTheme="minorHAnsi" w:cstheme="minorHAnsi"/>
                <w:sz w:val="22"/>
                <w:szCs w:val="22"/>
                <w:lang w:val="sk-SK"/>
              </w:rPr>
              <w:t xml:space="preserve">Bude vytvorená kolaboračná platforma, ktorá zlepší komunikáciu s dotknutými subjektami tak, aby konzultácie </w:t>
            </w:r>
            <w:r w:rsidRPr="008E3BE0">
              <w:rPr>
                <w:rFonts w:asciiTheme="minorHAnsi" w:hAnsiTheme="minorHAnsi" w:cstheme="minorHAnsi"/>
                <w:sz w:val="22"/>
                <w:szCs w:val="22"/>
                <w:lang w:val="sk-SK"/>
              </w:rPr>
              <w:lastRenderedPageBreak/>
              <w:t>a prieskumy prinášali želané vstupy pre tvorbu kvalitnejších doložiek vybraných vplyvov.</w:t>
            </w:r>
          </w:p>
        </w:tc>
      </w:tr>
    </w:tbl>
    <w:p w14:paraId="09572FAC" w14:textId="77777777" w:rsidR="006B4881" w:rsidRPr="00C30E64" w:rsidRDefault="006B4881" w:rsidP="00321D18">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lastRenderedPageBreak/>
        <w:t>Merateľné ukazovatele NP a iné údaje</w:t>
      </w:r>
    </w:p>
    <w:p w14:paraId="0E4B870D" w14:textId="77777777" w:rsidR="00480BC6" w:rsidRDefault="006B4881" w:rsidP="00321D18">
      <w:pPr>
        <w:keepNext/>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V tabuľke nižšie uveďte merateľné ukazovatele projektu a iné údaje. Poskytovateľ v spolupráci so žiadateľom uvádzajú povinne minimálne jeden merateľný ukazovateľ projektu – výstup a</w:t>
      </w:r>
      <w:r w:rsidR="008227C2">
        <w:rPr>
          <w:rFonts w:asciiTheme="minorHAnsi" w:hAnsiTheme="minorHAnsi" w:cstheme="minorHAnsi"/>
          <w:i/>
          <w:sz w:val="22"/>
          <w:szCs w:val="22"/>
          <w:lang w:eastAsia="en-US"/>
        </w:rPr>
        <w:t> </w:t>
      </w:r>
      <w:r w:rsidRPr="00C30E64">
        <w:rPr>
          <w:rFonts w:asciiTheme="minorHAnsi" w:hAnsiTheme="minorHAnsi" w:cstheme="minorHAnsi"/>
          <w:i/>
          <w:sz w:val="22"/>
          <w:szCs w:val="22"/>
          <w:lang w:eastAsia="en-US"/>
        </w:rPr>
        <w:t>minimálne</w:t>
      </w:r>
      <w:r w:rsidR="008227C2">
        <w:rPr>
          <w:rFonts w:asciiTheme="minorHAnsi" w:hAnsiTheme="minorHAnsi" w:cstheme="minorHAnsi"/>
          <w:i/>
          <w:sz w:val="22"/>
          <w:szCs w:val="22"/>
          <w:lang w:eastAsia="en-US"/>
        </w:rPr>
        <w:t xml:space="preserve"> </w:t>
      </w:r>
      <w:r w:rsidR="004E70F9">
        <w:rPr>
          <w:rFonts w:asciiTheme="minorHAnsi" w:hAnsiTheme="minorHAnsi" w:cstheme="minorHAnsi"/>
          <w:i/>
          <w:sz w:val="22"/>
          <w:szCs w:val="22"/>
          <w:lang w:eastAsia="en-US"/>
        </w:rPr>
        <w:t>j</w:t>
      </w:r>
      <w:r w:rsidR="005C5ACD" w:rsidRPr="00C30E64">
        <w:rPr>
          <w:rFonts w:asciiTheme="minorHAnsi" w:hAnsiTheme="minorHAnsi" w:cstheme="minorHAnsi"/>
          <w:i/>
          <w:sz w:val="22"/>
          <w:szCs w:val="22"/>
          <w:lang w:eastAsia="en-US"/>
        </w:rPr>
        <w:t xml:space="preserve">eden merateľný ukazovateľ projektu </w:t>
      </w:r>
      <w:r w:rsidR="00784AFD" w:rsidRPr="00C30E64">
        <w:rPr>
          <w:rFonts w:asciiTheme="minorHAnsi" w:hAnsiTheme="minorHAnsi" w:cstheme="minorHAnsi"/>
          <w:i/>
          <w:sz w:val="22"/>
          <w:szCs w:val="22"/>
          <w:lang w:eastAsia="en-US"/>
        </w:rPr>
        <w:t xml:space="preserve">- </w:t>
      </w:r>
      <w:r w:rsidR="005C5ACD" w:rsidRPr="00C30E64">
        <w:rPr>
          <w:rFonts w:asciiTheme="minorHAnsi" w:hAnsiTheme="minorHAnsi" w:cstheme="minorHAnsi"/>
          <w:i/>
          <w:sz w:val="22"/>
          <w:szCs w:val="22"/>
          <w:lang w:eastAsia="en-US"/>
        </w:rPr>
        <w:t>výsledok</w:t>
      </w:r>
      <w:r w:rsidR="0022036B">
        <w:rPr>
          <w:rStyle w:val="Odkaznapoznmkupodiarou"/>
          <w:i/>
          <w:sz w:val="22"/>
          <w:szCs w:val="22"/>
          <w:lang w:eastAsia="en-US"/>
        </w:rPr>
        <w:footnoteReference w:id="14"/>
      </w:r>
      <w:r w:rsidR="005C5ACD" w:rsidRPr="00C30E64">
        <w:rPr>
          <w:rFonts w:asciiTheme="minorHAnsi" w:hAnsiTheme="minorHAnsi" w:cstheme="minorHAnsi"/>
          <w:i/>
          <w:sz w:val="22"/>
          <w:szCs w:val="22"/>
          <w:lang w:eastAsia="en-US"/>
        </w:rPr>
        <w:t>.</w:t>
      </w:r>
      <w:r w:rsidR="0084296B" w:rsidRPr="00C30E64">
        <w:rPr>
          <w:rFonts w:asciiTheme="minorHAnsi" w:hAnsiTheme="minorHAnsi" w:cstheme="minorHAnsi"/>
          <w:i/>
          <w:sz w:val="22"/>
          <w:szCs w:val="22"/>
          <w:lang w:eastAsia="en-US"/>
        </w:rPr>
        <w:t xml:space="preserve"> </w:t>
      </w:r>
    </w:p>
    <w:p w14:paraId="5CFDB5FF" w14:textId="45F976B3" w:rsidR="00E56F05" w:rsidRPr="008227C2" w:rsidRDefault="0084296B" w:rsidP="00321D18">
      <w:pPr>
        <w:keepNext/>
        <w:jc w:val="both"/>
        <w:rPr>
          <w:rFonts w:asciiTheme="minorHAnsi" w:hAnsiTheme="minorHAnsi" w:cstheme="minorHAnsi"/>
          <w:i/>
          <w:sz w:val="22"/>
          <w:szCs w:val="22"/>
          <w:lang w:eastAsia="en-US"/>
        </w:rPr>
      </w:pPr>
      <w:r w:rsidRPr="00C30E64">
        <w:rPr>
          <w:rFonts w:asciiTheme="minorHAnsi" w:hAnsiTheme="minorHAnsi" w:cstheme="minorHAnsi"/>
          <w:i/>
          <w:sz w:val="22"/>
          <w:szCs w:val="22"/>
          <w:lang w:eastAsia="en-US"/>
        </w:rPr>
        <w:t>Merateľné ukazovatele projektu musia byť</w:t>
      </w:r>
      <w:r w:rsidR="008227C2">
        <w:rPr>
          <w:rFonts w:asciiTheme="minorHAnsi" w:hAnsiTheme="minorHAnsi" w:cstheme="minorHAnsi"/>
          <w:i/>
          <w:sz w:val="22"/>
          <w:szCs w:val="22"/>
          <w:lang w:eastAsia="en-US"/>
        </w:rPr>
        <w:t xml:space="preserve"> </w:t>
      </w:r>
      <w:r w:rsidR="004E70F9">
        <w:rPr>
          <w:rFonts w:asciiTheme="minorHAnsi" w:hAnsiTheme="minorHAnsi" w:cstheme="minorHAnsi"/>
          <w:i/>
          <w:sz w:val="22"/>
          <w:szCs w:val="22"/>
          <w:lang w:eastAsia="en-US"/>
        </w:rPr>
        <w:t>d</w:t>
      </w:r>
      <w:r w:rsidRPr="00C30E64">
        <w:rPr>
          <w:rFonts w:asciiTheme="minorHAnsi" w:hAnsiTheme="minorHAnsi" w:cstheme="minorHAnsi"/>
          <w:i/>
          <w:sz w:val="22"/>
          <w:szCs w:val="22"/>
          <w:lang w:eastAsia="en-US"/>
        </w:rPr>
        <w:t>efinované tak, aby odrážali výstupy/výsledky projektu a predstavovali kvantifikáciu toho, čo sa realizáciou aktivít za požadované výdavky dosiahne</w:t>
      </w:r>
      <w:r w:rsidR="00C776C1" w:rsidRPr="00C30E64">
        <w:rPr>
          <w:rStyle w:val="Odkaznapoznmkupodiarou"/>
          <w:rFonts w:asciiTheme="minorHAnsi" w:hAnsiTheme="minorHAnsi" w:cstheme="minorHAnsi"/>
          <w:i/>
          <w:sz w:val="22"/>
          <w:szCs w:val="22"/>
          <w:lang w:eastAsia="en-US"/>
        </w:rPr>
        <w:footnoteReference w:id="15"/>
      </w:r>
      <w:r w:rsidRPr="00C30E64">
        <w:rPr>
          <w:rFonts w:asciiTheme="minorHAnsi" w:hAnsiTheme="minorHAnsi" w:cstheme="minorHAnsi"/>
          <w:i/>
          <w:sz w:val="22"/>
          <w:szCs w:val="22"/>
          <w:lang w:eastAsia="en-US"/>
        </w:rPr>
        <w:t>.</w:t>
      </w:r>
      <w:r w:rsidR="00E56F05" w:rsidRPr="00C30E64">
        <w:rPr>
          <w:rFonts w:asciiTheme="minorHAnsi" w:hAnsiTheme="minorHAnsi" w:cstheme="minorHAnsi"/>
          <w:i/>
          <w:sz w:val="22"/>
          <w:szCs w:val="22"/>
          <w:lang w:eastAsia="en-US"/>
        </w:rPr>
        <w:t xml:space="preserve"> </w:t>
      </w:r>
    </w:p>
    <w:p w14:paraId="2CA8B6E7" w14:textId="77777777" w:rsidR="00C30E64" w:rsidRPr="009409ED" w:rsidRDefault="00C30E64" w:rsidP="009409ED">
      <w:pPr>
        <w:rPr>
          <w:rFonts w:asciiTheme="minorHAnsi" w:hAnsiTheme="minorHAnsi" w:cstheme="minorHAnsi"/>
          <w:sz w:val="22"/>
          <w:szCs w:val="22"/>
        </w:rPr>
      </w:pPr>
    </w:p>
    <w:p w14:paraId="021CA1F7" w14:textId="60D15548" w:rsidR="00BE1025" w:rsidRPr="00C30E64" w:rsidRDefault="00BE1025" w:rsidP="00D201E8">
      <w:pPr>
        <w:keepNext/>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631"/>
        <w:gridCol w:w="2970"/>
        <w:gridCol w:w="1596"/>
        <w:gridCol w:w="1457"/>
      </w:tblGrid>
      <w:tr w:rsidR="009A30D2" w:rsidRPr="00C30E64" w14:paraId="2B10B2E1" w14:textId="622FB61D" w:rsidTr="00DE5B57">
        <w:trPr>
          <w:trHeight w:val="372"/>
          <w:jc w:val="center"/>
        </w:trPr>
        <w:tc>
          <w:tcPr>
            <w:tcW w:w="1413" w:type="dxa"/>
            <w:shd w:val="clear" w:color="auto" w:fill="FFE599" w:themeFill="accent4" w:themeFillTint="66"/>
            <w:vAlign w:val="center"/>
            <w:hideMark/>
          </w:tcPr>
          <w:p w14:paraId="3402FEBF" w14:textId="13ECBDA5" w:rsidR="009A30D2" w:rsidRPr="00C30E64" w:rsidRDefault="009A30D2" w:rsidP="00770EF6">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merateľného ukazovateľa projektu</w:t>
            </w:r>
          </w:p>
        </w:tc>
        <w:tc>
          <w:tcPr>
            <w:tcW w:w="1631" w:type="dxa"/>
            <w:shd w:val="clear" w:color="auto" w:fill="FFE599" w:themeFill="accent4" w:themeFillTint="66"/>
            <w:vAlign w:val="center"/>
          </w:tcPr>
          <w:p w14:paraId="6FF0829C" w14:textId="31A972AB"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Kód merateľného ukazovateľa projektu</w:t>
            </w:r>
            <w:r w:rsidR="00117590">
              <w:rPr>
                <w:rStyle w:val="Odkaznapoznmkupodiarou"/>
                <w:b/>
                <w:sz w:val="20"/>
                <w:szCs w:val="20"/>
                <w:lang w:eastAsia="en-US"/>
              </w:rPr>
              <w:footnoteReference w:id="16"/>
            </w:r>
          </w:p>
        </w:tc>
        <w:tc>
          <w:tcPr>
            <w:tcW w:w="2970" w:type="dxa"/>
            <w:shd w:val="clear" w:color="auto" w:fill="FFE599" w:themeFill="accent4" w:themeFillTint="66"/>
            <w:vAlign w:val="center"/>
            <w:hideMark/>
          </w:tcPr>
          <w:p w14:paraId="71F3A513" w14:textId="64CEC991"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14:paraId="090E1801" w14:textId="5794EFE6"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Merná jednotka merateľného ukazovateľa projektu</w:t>
            </w:r>
          </w:p>
        </w:tc>
        <w:tc>
          <w:tcPr>
            <w:tcW w:w="1457" w:type="dxa"/>
            <w:shd w:val="clear" w:color="auto" w:fill="FFE599" w:themeFill="accent4" w:themeFillTint="66"/>
            <w:vAlign w:val="center"/>
          </w:tcPr>
          <w:p w14:paraId="5B6A534C" w14:textId="05897B24"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Indikatívna cieľová hodnot</w:t>
            </w:r>
            <w:r w:rsidR="00DE5B57" w:rsidRPr="00C30E64">
              <w:rPr>
                <w:rFonts w:asciiTheme="minorHAnsi" w:hAnsiTheme="minorHAnsi" w:cstheme="minorHAnsi"/>
                <w:b/>
                <w:sz w:val="20"/>
                <w:szCs w:val="20"/>
                <w:lang w:eastAsia="en-US"/>
              </w:rPr>
              <w:t>a</w:t>
            </w:r>
            <w:r w:rsidR="00117590">
              <w:rPr>
                <w:rStyle w:val="Odkaznapoznmkupodiarou"/>
                <w:b/>
                <w:sz w:val="20"/>
                <w:szCs w:val="20"/>
                <w:lang w:eastAsia="en-US"/>
              </w:rPr>
              <w:footnoteReference w:id="17"/>
            </w:r>
          </w:p>
        </w:tc>
      </w:tr>
      <w:tr w:rsidR="009A30D2" w:rsidRPr="00C30E64" w14:paraId="5FC1AF8E" w14:textId="190A5F81" w:rsidTr="00DE5B57">
        <w:trPr>
          <w:trHeight w:val="43"/>
          <w:jc w:val="center"/>
        </w:trPr>
        <w:sdt>
          <w:sdtPr>
            <w:rPr>
              <w:rStyle w:val="tl4"/>
              <w:rFonts w:asciiTheme="minorHAnsi" w:hAnsiTheme="minorHAnsi" w:cstheme="minorHAnsi"/>
              <w:szCs w:val="20"/>
            </w:rPr>
            <w:id w:val="-1088457847"/>
            <w:placeholder>
              <w:docPart w:val="572D7C6C7DB944D6B93335391D95C8C1"/>
            </w:placeholder>
            <w:comboBox>
              <w:listItem w:value="Vyberte položku."/>
              <w:listItem w:displayText="výstup" w:value="výstup"/>
              <w:listItem w:displayText="výsledok" w:value="výsledok"/>
            </w:comboBox>
          </w:sdtPr>
          <w:sdtEndPr>
            <w:rPr>
              <w:rStyle w:val="Predvolenpsmoodseku"/>
              <w:sz w:val="24"/>
              <w:lang w:eastAsia="en-US"/>
            </w:rPr>
          </w:sdtEndPr>
          <w:sdtContent>
            <w:tc>
              <w:tcPr>
                <w:tcW w:w="1413" w:type="dxa"/>
                <w:shd w:val="clear" w:color="auto" w:fill="auto"/>
              </w:tcPr>
              <w:p w14:paraId="531CD0D6" w14:textId="5EE84D1B" w:rsidR="009A30D2" w:rsidRPr="00C30E64" w:rsidRDefault="007029CF" w:rsidP="00EC33B2">
                <w:pPr>
                  <w:jc w:val="center"/>
                  <w:rPr>
                    <w:rFonts w:asciiTheme="minorHAnsi" w:hAnsiTheme="minorHAnsi" w:cstheme="minorHAnsi"/>
                    <w:sz w:val="20"/>
                    <w:szCs w:val="20"/>
                    <w:lang w:eastAsia="en-US"/>
                  </w:rPr>
                </w:pPr>
                <w:r>
                  <w:rPr>
                    <w:rStyle w:val="tl4"/>
                    <w:rFonts w:asciiTheme="minorHAnsi" w:hAnsiTheme="minorHAnsi" w:cstheme="minorHAnsi"/>
                    <w:szCs w:val="20"/>
                  </w:rPr>
                  <w:t>výstup</w:t>
                </w:r>
              </w:p>
            </w:tc>
          </w:sdtContent>
        </w:sdt>
        <w:tc>
          <w:tcPr>
            <w:tcW w:w="1631" w:type="dxa"/>
            <w:vAlign w:val="center"/>
          </w:tcPr>
          <w:p w14:paraId="4E10E528" w14:textId="243D8AD1" w:rsidR="009A30D2" w:rsidRPr="00C30E64" w:rsidRDefault="007775EB" w:rsidP="00EC33B2">
            <w:pPr>
              <w:jc w:val="center"/>
              <w:rPr>
                <w:rFonts w:asciiTheme="minorHAnsi" w:hAnsiTheme="minorHAnsi" w:cstheme="minorHAnsi"/>
                <w:sz w:val="20"/>
                <w:szCs w:val="20"/>
                <w:lang w:eastAsia="en-US"/>
              </w:rPr>
            </w:pPr>
            <w:r w:rsidRPr="007775EB">
              <w:rPr>
                <w:rFonts w:asciiTheme="minorHAnsi" w:hAnsiTheme="minorHAnsi" w:cstheme="minorHAnsi"/>
                <w:sz w:val="20"/>
                <w:szCs w:val="20"/>
                <w:lang w:eastAsia="en-US"/>
              </w:rPr>
              <w:t>PSKPRCO14</w:t>
            </w:r>
          </w:p>
        </w:tc>
        <w:tc>
          <w:tcPr>
            <w:tcW w:w="2970" w:type="dxa"/>
            <w:shd w:val="clear" w:color="auto" w:fill="auto"/>
            <w:vAlign w:val="center"/>
          </w:tcPr>
          <w:p w14:paraId="3B2AE510" w14:textId="77777777" w:rsidR="0079365F" w:rsidRPr="0079365F" w:rsidRDefault="0079365F" w:rsidP="0079365F">
            <w:pPr>
              <w:rPr>
                <w:rFonts w:asciiTheme="minorHAnsi" w:hAnsiTheme="minorHAnsi" w:cstheme="minorHAnsi"/>
                <w:sz w:val="20"/>
                <w:szCs w:val="20"/>
                <w:lang w:eastAsia="en-US"/>
              </w:rPr>
            </w:pPr>
            <w:r w:rsidRPr="0079365F">
              <w:rPr>
                <w:rFonts w:asciiTheme="minorHAnsi" w:hAnsiTheme="minorHAnsi" w:cstheme="minorHAnsi"/>
                <w:sz w:val="20"/>
                <w:szCs w:val="20"/>
                <w:lang w:eastAsia="en-US"/>
              </w:rPr>
              <w:t>Verejné inštitúcie podporované pri vývoji digitálnych služieb,</w:t>
            </w:r>
          </w:p>
          <w:p w14:paraId="1384912A" w14:textId="77A2640F" w:rsidR="009A30D2" w:rsidRPr="00C30E64" w:rsidRDefault="0079365F" w:rsidP="0079365F">
            <w:pPr>
              <w:rPr>
                <w:rFonts w:asciiTheme="minorHAnsi" w:hAnsiTheme="minorHAnsi" w:cstheme="minorHAnsi"/>
                <w:sz w:val="20"/>
                <w:szCs w:val="20"/>
                <w:lang w:eastAsia="en-US"/>
              </w:rPr>
            </w:pPr>
            <w:r w:rsidRPr="0079365F">
              <w:rPr>
                <w:rFonts w:asciiTheme="minorHAnsi" w:hAnsiTheme="minorHAnsi" w:cstheme="minorHAnsi"/>
                <w:sz w:val="20"/>
                <w:szCs w:val="20"/>
                <w:lang w:eastAsia="en-US"/>
              </w:rPr>
              <w:t>produktov a procesov</w:t>
            </w:r>
          </w:p>
        </w:tc>
        <w:tc>
          <w:tcPr>
            <w:tcW w:w="1596" w:type="dxa"/>
            <w:vAlign w:val="center"/>
          </w:tcPr>
          <w:p w14:paraId="43A5AD77" w14:textId="256A63CD" w:rsidR="009A30D2" w:rsidRPr="00C30E64" w:rsidRDefault="00FE2379" w:rsidP="00EC33B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Verejné inštitúcie</w:t>
            </w:r>
          </w:p>
        </w:tc>
        <w:tc>
          <w:tcPr>
            <w:tcW w:w="1457" w:type="dxa"/>
            <w:vAlign w:val="center"/>
          </w:tcPr>
          <w:p w14:paraId="3DFEA9FC" w14:textId="7D837873" w:rsidR="009A30D2" w:rsidRPr="00C30E64" w:rsidRDefault="00FE2379" w:rsidP="00EC33B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w:t>
            </w:r>
          </w:p>
        </w:tc>
      </w:tr>
      <w:tr w:rsidR="009A30D2" w:rsidRPr="00C30E64" w14:paraId="02A6122E" w14:textId="77777777" w:rsidTr="00DE5B57">
        <w:trPr>
          <w:trHeight w:val="43"/>
          <w:jc w:val="center"/>
        </w:trPr>
        <w:sdt>
          <w:sdtPr>
            <w:rPr>
              <w:rStyle w:val="Zstupntext"/>
              <w:rFonts w:asciiTheme="minorHAnsi" w:hAnsiTheme="minorHAnsi" w:cstheme="minorHAnsi"/>
              <w:sz w:val="20"/>
              <w:szCs w:val="20"/>
            </w:rPr>
            <w:id w:val="186193195"/>
            <w:placeholder>
              <w:docPart w:val="21B6B279FEFE4C878E75B1BA48C66E23"/>
            </w:placeholder>
            <w:comboBox>
              <w:listItem w:value="Vyberte položku."/>
              <w:listItem w:displayText="výstup" w:value="výstup"/>
              <w:listItem w:displayText="výsledok" w:value="výsledok"/>
            </w:comboBox>
          </w:sdtPr>
          <w:sdtEndPr>
            <w:rPr>
              <w:rStyle w:val="Predvolenpsmoodseku"/>
              <w:color w:val="auto"/>
              <w:lang w:eastAsia="en-US"/>
            </w:rPr>
          </w:sdtEndPr>
          <w:sdtContent>
            <w:tc>
              <w:tcPr>
                <w:tcW w:w="1413" w:type="dxa"/>
                <w:shd w:val="clear" w:color="auto" w:fill="auto"/>
              </w:tcPr>
              <w:p w14:paraId="7AC51EC1" w14:textId="35F0F319" w:rsidR="009A30D2" w:rsidRPr="00F835BC" w:rsidRDefault="007C3F2B" w:rsidP="00EC33B2">
                <w:pPr>
                  <w:jc w:val="center"/>
                  <w:rPr>
                    <w:rStyle w:val="tl4"/>
                    <w:rFonts w:asciiTheme="minorHAnsi" w:hAnsiTheme="minorHAnsi" w:cstheme="minorHAnsi"/>
                    <w:szCs w:val="20"/>
                  </w:rPr>
                </w:pPr>
                <w:r w:rsidRPr="00F835BC">
                  <w:rPr>
                    <w:rStyle w:val="Zstupntext"/>
                    <w:rFonts w:asciiTheme="minorHAnsi" w:hAnsiTheme="minorHAnsi" w:cstheme="minorHAnsi"/>
                    <w:sz w:val="20"/>
                    <w:szCs w:val="20"/>
                  </w:rPr>
                  <w:t>výsledok</w:t>
                </w:r>
              </w:p>
            </w:tc>
          </w:sdtContent>
        </w:sdt>
        <w:tc>
          <w:tcPr>
            <w:tcW w:w="1631" w:type="dxa"/>
            <w:vAlign w:val="center"/>
          </w:tcPr>
          <w:p w14:paraId="7739DEC0" w14:textId="080068B7" w:rsidR="009A30D2" w:rsidRPr="00C30E64" w:rsidRDefault="00A21ADF" w:rsidP="00EC33B2">
            <w:pPr>
              <w:jc w:val="center"/>
              <w:rPr>
                <w:rFonts w:asciiTheme="minorHAnsi" w:hAnsiTheme="minorHAnsi" w:cstheme="minorHAnsi"/>
                <w:sz w:val="20"/>
                <w:szCs w:val="20"/>
                <w:lang w:eastAsia="en-US"/>
              </w:rPr>
            </w:pPr>
            <w:r w:rsidRPr="00A21ADF">
              <w:rPr>
                <w:rFonts w:asciiTheme="minorHAnsi" w:hAnsiTheme="minorHAnsi" w:cstheme="minorHAnsi"/>
                <w:sz w:val="20"/>
                <w:szCs w:val="20"/>
                <w:lang w:eastAsia="en-US"/>
              </w:rPr>
              <w:t>PSKPRCR11</w:t>
            </w:r>
          </w:p>
        </w:tc>
        <w:tc>
          <w:tcPr>
            <w:tcW w:w="2970" w:type="dxa"/>
            <w:shd w:val="clear" w:color="auto" w:fill="auto"/>
            <w:vAlign w:val="center"/>
          </w:tcPr>
          <w:p w14:paraId="76C2C593" w14:textId="77777777" w:rsidR="003C7D76" w:rsidRPr="003C7D76" w:rsidRDefault="003C7D76" w:rsidP="003C7D76">
            <w:pPr>
              <w:rPr>
                <w:rFonts w:asciiTheme="minorHAnsi" w:hAnsiTheme="minorHAnsi" w:cstheme="minorHAnsi"/>
                <w:sz w:val="20"/>
                <w:szCs w:val="20"/>
                <w:lang w:eastAsia="en-US"/>
              </w:rPr>
            </w:pPr>
            <w:r w:rsidRPr="003C7D76">
              <w:rPr>
                <w:rFonts w:asciiTheme="minorHAnsi" w:hAnsiTheme="minorHAnsi" w:cstheme="minorHAnsi"/>
                <w:sz w:val="20"/>
                <w:szCs w:val="20"/>
                <w:lang w:eastAsia="en-US"/>
              </w:rPr>
              <w:t>Používatelia nových a</w:t>
            </w:r>
          </w:p>
          <w:p w14:paraId="2922934A" w14:textId="77777777" w:rsidR="003C7D76" w:rsidRPr="003C7D76" w:rsidRDefault="003C7D76" w:rsidP="003C7D76">
            <w:pPr>
              <w:rPr>
                <w:rFonts w:asciiTheme="minorHAnsi" w:hAnsiTheme="minorHAnsi" w:cstheme="minorHAnsi"/>
                <w:sz w:val="20"/>
                <w:szCs w:val="20"/>
                <w:lang w:eastAsia="en-US"/>
              </w:rPr>
            </w:pPr>
            <w:r w:rsidRPr="003C7D76">
              <w:rPr>
                <w:rFonts w:asciiTheme="minorHAnsi" w:hAnsiTheme="minorHAnsi" w:cstheme="minorHAnsi"/>
                <w:sz w:val="20"/>
                <w:szCs w:val="20"/>
                <w:lang w:eastAsia="en-US"/>
              </w:rPr>
              <w:t>vylepšených verejných</w:t>
            </w:r>
          </w:p>
          <w:p w14:paraId="2E79443E" w14:textId="77777777" w:rsidR="003C7D76" w:rsidRPr="003C7D76" w:rsidRDefault="003C7D76" w:rsidP="003C7D76">
            <w:pPr>
              <w:rPr>
                <w:rFonts w:asciiTheme="minorHAnsi" w:hAnsiTheme="minorHAnsi" w:cstheme="minorHAnsi"/>
                <w:sz w:val="20"/>
                <w:szCs w:val="20"/>
                <w:lang w:eastAsia="en-US"/>
              </w:rPr>
            </w:pPr>
            <w:r w:rsidRPr="003C7D76">
              <w:rPr>
                <w:rFonts w:asciiTheme="minorHAnsi" w:hAnsiTheme="minorHAnsi" w:cstheme="minorHAnsi"/>
                <w:sz w:val="20"/>
                <w:szCs w:val="20"/>
                <w:lang w:eastAsia="en-US"/>
              </w:rPr>
              <w:t>digitálnych služieb, produktov a</w:t>
            </w:r>
          </w:p>
          <w:p w14:paraId="022369B5" w14:textId="7D3BC780" w:rsidR="009A30D2" w:rsidRPr="00C30E64" w:rsidRDefault="003C7D76" w:rsidP="003C7D76">
            <w:pPr>
              <w:rPr>
                <w:rFonts w:asciiTheme="minorHAnsi" w:hAnsiTheme="minorHAnsi" w:cstheme="minorHAnsi"/>
                <w:sz w:val="20"/>
                <w:szCs w:val="20"/>
                <w:lang w:eastAsia="en-US"/>
              </w:rPr>
            </w:pPr>
            <w:r w:rsidRPr="003C7D76">
              <w:rPr>
                <w:rFonts w:asciiTheme="minorHAnsi" w:hAnsiTheme="minorHAnsi" w:cstheme="minorHAnsi"/>
                <w:sz w:val="20"/>
                <w:szCs w:val="20"/>
                <w:lang w:eastAsia="en-US"/>
              </w:rPr>
              <w:t>procesov</w:t>
            </w:r>
          </w:p>
        </w:tc>
        <w:tc>
          <w:tcPr>
            <w:tcW w:w="1596" w:type="dxa"/>
            <w:vAlign w:val="center"/>
          </w:tcPr>
          <w:p w14:paraId="239B0545" w14:textId="456F79E1" w:rsidR="009A30D2" w:rsidRPr="00C30E64" w:rsidRDefault="002801E3" w:rsidP="00EC33B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Používatelia/ rok</w:t>
            </w:r>
          </w:p>
        </w:tc>
        <w:tc>
          <w:tcPr>
            <w:tcW w:w="1457" w:type="dxa"/>
            <w:vAlign w:val="center"/>
          </w:tcPr>
          <w:p w14:paraId="0D25EA9C" w14:textId="1D57879E" w:rsidR="009A30D2" w:rsidRPr="00C30E64" w:rsidRDefault="00071830" w:rsidP="00EC33B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2 800</w:t>
            </w:r>
          </w:p>
        </w:tc>
      </w:tr>
    </w:tbl>
    <w:p w14:paraId="72F9A257" w14:textId="6CE72B21" w:rsidR="00757293" w:rsidRPr="00C30E64" w:rsidRDefault="00BE1025" w:rsidP="00EC33B2">
      <w:pPr>
        <w:spacing w:before="120"/>
        <w:rPr>
          <w:rFonts w:asciiTheme="minorHAnsi" w:hAnsiTheme="minorHAnsi" w:cstheme="minorHAnsi"/>
          <w:b/>
          <w:sz w:val="22"/>
          <w:lang w:eastAsia="en-US"/>
        </w:rPr>
      </w:pPr>
      <w:r w:rsidRPr="00C30E64">
        <w:rPr>
          <w:rFonts w:asciiTheme="minorHAnsi" w:hAnsiTheme="minorHAnsi" w:cstheme="minorHAnsi"/>
          <w:b/>
          <w:sz w:val="22"/>
          <w:lang w:eastAsia="en-US"/>
        </w:rPr>
        <w:t>Z</w:t>
      </w:r>
      <w:r w:rsidR="00757293" w:rsidRPr="00C30E64">
        <w:rPr>
          <w:rFonts w:asciiTheme="minorHAnsi" w:hAnsiTheme="minorHAnsi" w:cstheme="minorHAnsi"/>
          <w:b/>
          <w:sz w:val="22"/>
          <w:lang w:eastAsia="en-US"/>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30E64" w14:paraId="7858F9B4" w14:textId="77777777" w:rsidTr="00DE5B57">
        <w:trPr>
          <w:trHeight w:val="618"/>
          <w:jc w:val="center"/>
        </w:trPr>
        <w:tc>
          <w:tcPr>
            <w:tcW w:w="1271" w:type="dxa"/>
            <w:shd w:val="clear" w:color="auto" w:fill="FFE599" w:themeFill="accent4" w:themeFillTint="66"/>
            <w:vAlign w:val="center"/>
          </w:tcPr>
          <w:p w14:paraId="450895B4" w14:textId="06F1F4CD" w:rsidR="009A30D2" w:rsidRPr="00C30E64" w:rsidRDefault="009A30D2" w:rsidP="00117590">
            <w:pPr>
              <w:jc w:val="center"/>
              <w:rPr>
                <w:rFonts w:asciiTheme="minorHAnsi" w:hAnsiTheme="minorHAnsi" w:cstheme="minorHAnsi"/>
                <w:b/>
                <w:sz w:val="20"/>
                <w:lang w:eastAsia="en-US"/>
              </w:rPr>
            </w:pPr>
            <w:r w:rsidRPr="00C30E64">
              <w:rPr>
                <w:rFonts w:asciiTheme="minorHAnsi" w:hAnsiTheme="minorHAnsi" w:cstheme="minorHAnsi"/>
                <w:b/>
                <w:sz w:val="20"/>
                <w:lang w:eastAsia="en-US"/>
              </w:rPr>
              <w:t>Kód iného údaja</w:t>
            </w:r>
            <w:r w:rsidR="00117590">
              <w:rPr>
                <w:rStyle w:val="Odkaznapoznmkupodiarou"/>
                <w:b/>
                <w:sz w:val="20"/>
                <w:lang w:eastAsia="en-US"/>
              </w:rPr>
              <w:footnoteReference w:id="18"/>
            </w:r>
          </w:p>
        </w:tc>
        <w:tc>
          <w:tcPr>
            <w:tcW w:w="5954" w:type="dxa"/>
            <w:shd w:val="clear" w:color="auto" w:fill="FFE599" w:themeFill="accent4" w:themeFillTint="66"/>
            <w:vAlign w:val="center"/>
            <w:hideMark/>
          </w:tcPr>
          <w:p w14:paraId="6DD5EA53" w14:textId="78359AC4"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Názov iného údaja</w:t>
            </w:r>
          </w:p>
        </w:tc>
        <w:tc>
          <w:tcPr>
            <w:tcW w:w="1842" w:type="dxa"/>
            <w:shd w:val="clear" w:color="auto" w:fill="FFE599" w:themeFill="accent4" w:themeFillTint="66"/>
            <w:vAlign w:val="center"/>
          </w:tcPr>
          <w:p w14:paraId="428B62C5" w14:textId="77777777"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Merná jednotka iného údaja</w:t>
            </w:r>
          </w:p>
        </w:tc>
      </w:tr>
      <w:tr w:rsidR="009A30D2" w:rsidRPr="00C30E64" w14:paraId="30B25B2F" w14:textId="77777777" w:rsidTr="00DE5B57">
        <w:trPr>
          <w:trHeight w:val="65"/>
          <w:jc w:val="center"/>
        </w:trPr>
        <w:tc>
          <w:tcPr>
            <w:tcW w:w="1271" w:type="dxa"/>
          </w:tcPr>
          <w:p w14:paraId="15A0587D" w14:textId="6F452083" w:rsidR="009A30D2" w:rsidRPr="00C30E64" w:rsidRDefault="000603A8" w:rsidP="00EB0794">
            <w:pPr>
              <w:jc w:val="center"/>
              <w:rPr>
                <w:rFonts w:asciiTheme="minorHAnsi" w:hAnsiTheme="minorHAnsi" w:cstheme="minorHAnsi"/>
                <w:sz w:val="20"/>
                <w:lang w:eastAsia="en-US"/>
              </w:rPr>
            </w:pPr>
            <w:ins w:id="14" w:author="Autor">
              <w:r w:rsidRPr="000603A8">
                <w:rPr>
                  <w:rFonts w:asciiTheme="minorHAnsi" w:hAnsiTheme="minorHAnsi" w:cstheme="minorHAnsi"/>
                  <w:sz w:val="20"/>
                  <w:lang w:eastAsia="en-US"/>
                </w:rPr>
                <w:t>DPSK033</w:t>
              </w:r>
            </w:ins>
          </w:p>
        </w:tc>
        <w:tc>
          <w:tcPr>
            <w:tcW w:w="5954" w:type="dxa"/>
            <w:shd w:val="clear" w:color="auto" w:fill="auto"/>
            <w:vAlign w:val="center"/>
          </w:tcPr>
          <w:p w14:paraId="08705BF1" w14:textId="7803BE01" w:rsidR="009A30D2" w:rsidRPr="00C30E64" w:rsidRDefault="000603A8" w:rsidP="00D201E8">
            <w:pPr>
              <w:rPr>
                <w:rFonts w:asciiTheme="minorHAnsi" w:hAnsiTheme="minorHAnsi" w:cstheme="minorHAnsi"/>
                <w:sz w:val="20"/>
                <w:lang w:eastAsia="en-US"/>
              </w:rPr>
            </w:pPr>
            <w:ins w:id="15" w:author="Autor">
              <w:r w:rsidRPr="000603A8">
                <w:rPr>
                  <w:rFonts w:asciiTheme="minorHAnsi" w:hAnsiTheme="minorHAnsi" w:cstheme="minorHAnsi"/>
                  <w:sz w:val="20"/>
                  <w:lang w:eastAsia="en-US"/>
                </w:rPr>
                <w:t>Počet nástrojov zabezpečujúcich prístupnosť pre osoby so zdravotným postihnutím</w:t>
              </w:r>
            </w:ins>
          </w:p>
        </w:tc>
        <w:tc>
          <w:tcPr>
            <w:tcW w:w="1842" w:type="dxa"/>
            <w:vAlign w:val="center"/>
          </w:tcPr>
          <w:p w14:paraId="5983CF3E" w14:textId="6E5E409F" w:rsidR="009A30D2" w:rsidRPr="00C30E64" w:rsidRDefault="000603A8" w:rsidP="00EC33B2">
            <w:pPr>
              <w:jc w:val="center"/>
              <w:rPr>
                <w:rFonts w:asciiTheme="minorHAnsi" w:hAnsiTheme="minorHAnsi" w:cstheme="minorHAnsi"/>
                <w:sz w:val="20"/>
                <w:lang w:eastAsia="en-US"/>
              </w:rPr>
            </w:pPr>
            <w:ins w:id="16" w:author="Autor">
              <w:r>
                <w:rPr>
                  <w:rFonts w:asciiTheme="minorHAnsi" w:hAnsiTheme="minorHAnsi" w:cstheme="minorHAnsi"/>
                  <w:sz w:val="20"/>
                  <w:lang w:eastAsia="en-US"/>
                </w:rPr>
                <w:t>počet</w:t>
              </w:r>
            </w:ins>
          </w:p>
        </w:tc>
      </w:tr>
      <w:tr w:rsidR="00BE1025" w:rsidRPr="00C30E64" w14:paraId="0E8EE617" w14:textId="77777777" w:rsidTr="00DE5B57">
        <w:trPr>
          <w:trHeight w:val="65"/>
          <w:jc w:val="center"/>
        </w:trPr>
        <w:tc>
          <w:tcPr>
            <w:tcW w:w="1271" w:type="dxa"/>
          </w:tcPr>
          <w:p w14:paraId="57DD31D4" w14:textId="5AA7788F" w:rsidR="00BE1025" w:rsidRPr="00C30E64" w:rsidRDefault="000603A8" w:rsidP="00EB0794">
            <w:pPr>
              <w:jc w:val="center"/>
              <w:rPr>
                <w:rFonts w:asciiTheme="minorHAnsi" w:hAnsiTheme="minorHAnsi" w:cstheme="minorHAnsi"/>
                <w:sz w:val="20"/>
                <w:lang w:eastAsia="en-US"/>
              </w:rPr>
            </w:pPr>
            <w:ins w:id="17" w:author="Autor">
              <w:r w:rsidRPr="000603A8">
                <w:rPr>
                  <w:rFonts w:asciiTheme="minorHAnsi" w:hAnsiTheme="minorHAnsi" w:cstheme="minorHAnsi"/>
                  <w:sz w:val="20"/>
                  <w:lang w:eastAsia="en-US"/>
                </w:rPr>
                <w:t>DPSK034</w:t>
              </w:r>
            </w:ins>
          </w:p>
        </w:tc>
        <w:tc>
          <w:tcPr>
            <w:tcW w:w="5954" w:type="dxa"/>
            <w:shd w:val="clear" w:color="auto" w:fill="auto"/>
            <w:vAlign w:val="center"/>
          </w:tcPr>
          <w:p w14:paraId="5BCD8507" w14:textId="7FF890A7" w:rsidR="00BE1025" w:rsidRPr="00C30E64" w:rsidRDefault="000603A8" w:rsidP="00EC33B2">
            <w:pPr>
              <w:rPr>
                <w:rFonts w:asciiTheme="minorHAnsi" w:hAnsiTheme="minorHAnsi" w:cstheme="minorHAnsi"/>
                <w:sz w:val="20"/>
                <w:lang w:eastAsia="en-US"/>
              </w:rPr>
            </w:pPr>
            <w:ins w:id="18" w:author="Autor">
              <w:r w:rsidRPr="000603A8">
                <w:rPr>
                  <w:rFonts w:asciiTheme="minorHAnsi" w:hAnsiTheme="minorHAnsi" w:cstheme="minorHAnsi"/>
                  <w:sz w:val="20"/>
                  <w:lang w:eastAsia="en-US"/>
                </w:rPr>
                <w:t>Priemerná hrubá mesačná mzda financovaná z projektu za ro</w:t>
              </w:r>
              <w:r>
                <w:rPr>
                  <w:rFonts w:asciiTheme="minorHAnsi" w:hAnsiTheme="minorHAnsi" w:cstheme="minorHAnsi"/>
                  <w:sz w:val="20"/>
                  <w:lang w:eastAsia="en-US"/>
                </w:rPr>
                <w:t>k</w:t>
              </w:r>
            </w:ins>
          </w:p>
        </w:tc>
        <w:tc>
          <w:tcPr>
            <w:tcW w:w="1842" w:type="dxa"/>
            <w:vAlign w:val="center"/>
          </w:tcPr>
          <w:p w14:paraId="767556C6" w14:textId="5357BEC2" w:rsidR="00BE1025" w:rsidRPr="00C30E64" w:rsidRDefault="006221CE" w:rsidP="00EB0794">
            <w:pPr>
              <w:jc w:val="center"/>
              <w:rPr>
                <w:rFonts w:asciiTheme="minorHAnsi" w:hAnsiTheme="minorHAnsi" w:cstheme="minorHAnsi"/>
                <w:sz w:val="20"/>
                <w:lang w:eastAsia="en-US"/>
              </w:rPr>
            </w:pPr>
            <w:ins w:id="19" w:author="Autor">
              <w:r w:rsidRPr="006221CE">
                <w:rPr>
                  <w:rFonts w:asciiTheme="minorHAnsi" w:hAnsiTheme="minorHAnsi" w:cstheme="minorHAnsi"/>
                  <w:sz w:val="20"/>
                  <w:lang w:eastAsia="en-US"/>
                </w:rPr>
                <w:t>EUR/rok</w:t>
              </w:r>
            </w:ins>
          </w:p>
        </w:tc>
      </w:tr>
      <w:tr w:rsidR="000603A8" w:rsidRPr="00C30E64" w14:paraId="5262421C" w14:textId="77777777" w:rsidTr="00DE5B57">
        <w:trPr>
          <w:trHeight w:val="65"/>
          <w:jc w:val="center"/>
          <w:ins w:id="20" w:author="Autor"/>
        </w:trPr>
        <w:tc>
          <w:tcPr>
            <w:tcW w:w="1271" w:type="dxa"/>
          </w:tcPr>
          <w:p w14:paraId="11154727" w14:textId="321D7D51" w:rsidR="000603A8" w:rsidRPr="000603A8" w:rsidRDefault="000603A8">
            <w:pPr>
              <w:jc w:val="center"/>
              <w:rPr>
                <w:ins w:id="21" w:author="Autor"/>
                <w:rFonts w:asciiTheme="minorHAnsi" w:hAnsiTheme="minorHAnsi" w:cstheme="minorHAnsi"/>
                <w:sz w:val="20"/>
                <w:lang w:eastAsia="en-US"/>
              </w:rPr>
            </w:pPr>
            <w:ins w:id="22" w:author="Autor">
              <w:r>
                <w:rPr>
                  <w:rFonts w:asciiTheme="minorHAnsi" w:hAnsiTheme="minorHAnsi" w:cstheme="minorHAnsi"/>
                  <w:sz w:val="20"/>
                  <w:lang w:eastAsia="en-US"/>
                </w:rPr>
                <w:t>DPSK035</w:t>
              </w:r>
            </w:ins>
          </w:p>
        </w:tc>
        <w:tc>
          <w:tcPr>
            <w:tcW w:w="5954" w:type="dxa"/>
            <w:shd w:val="clear" w:color="auto" w:fill="auto"/>
            <w:vAlign w:val="center"/>
          </w:tcPr>
          <w:p w14:paraId="785769E3" w14:textId="7E228763" w:rsidR="000603A8" w:rsidRPr="000603A8" w:rsidRDefault="000603A8" w:rsidP="00EC33B2">
            <w:pPr>
              <w:rPr>
                <w:ins w:id="23" w:author="Autor"/>
                <w:rFonts w:asciiTheme="minorHAnsi" w:hAnsiTheme="minorHAnsi" w:cstheme="minorHAnsi"/>
                <w:sz w:val="20"/>
                <w:lang w:eastAsia="en-US"/>
              </w:rPr>
            </w:pPr>
            <w:ins w:id="24" w:author="Autor">
              <w:r w:rsidRPr="000603A8">
                <w:rPr>
                  <w:rFonts w:asciiTheme="minorHAnsi" w:hAnsiTheme="minorHAnsi" w:cstheme="minorHAnsi"/>
                  <w:sz w:val="20"/>
                  <w:lang w:eastAsia="en-US"/>
                </w:rPr>
                <w:t>Medián priemerných hrubých mesačných miezd financovaných z projektu</w:t>
              </w:r>
            </w:ins>
          </w:p>
        </w:tc>
        <w:tc>
          <w:tcPr>
            <w:tcW w:w="1842" w:type="dxa"/>
            <w:vAlign w:val="center"/>
          </w:tcPr>
          <w:p w14:paraId="4C862C67" w14:textId="3F08B56D" w:rsidR="000603A8" w:rsidRPr="00C30E64" w:rsidRDefault="006221CE" w:rsidP="00EB0794">
            <w:pPr>
              <w:jc w:val="center"/>
              <w:rPr>
                <w:ins w:id="25" w:author="Autor"/>
                <w:rFonts w:asciiTheme="minorHAnsi" w:hAnsiTheme="minorHAnsi" w:cstheme="minorHAnsi"/>
                <w:sz w:val="20"/>
                <w:lang w:eastAsia="en-US"/>
              </w:rPr>
            </w:pPr>
            <w:ins w:id="26" w:author="Autor">
              <w:r w:rsidRPr="006221CE">
                <w:rPr>
                  <w:rFonts w:asciiTheme="minorHAnsi" w:hAnsiTheme="minorHAnsi" w:cstheme="minorHAnsi"/>
                  <w:sz w:val="20"/>
                  <w:lang w:eastAsia="en-US"/>
                </w:rPr>
                <w:t>EUR/rok</w:t>
              </w:r>
            </w:ins>
          </w:p>
        </w:tc>
      </w:tr>
    </w:tbl>
    <w:p w14:paraId="78DBF81E" w14:textId="0B8C5085" w:rsidR="00736BFC" w:rsidRPr="00C30E64" w:rsidRDefault="00C92F10" w:rsidP="00EC33B2">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lastRenderedPageBreak/>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2547"/>
        <w:gridCol w:w="1843"/>
        <w:gridCol w:w="4677"/>
      </w:tblGrid>
      <w:tr w:rsidR="006A7B76" w:rsidRPr="00C30E64" w14:paraId="014BA69A" w14:textId="77777777" w:rsidTr="00EC1478">
        <w:tc>
          <w:tcPr>
            <w:tcW w:w="2547" w:type="dxa"/>
            <w:shd w:val="clear" w:color="auto" w:fill="FFE599" w:themeFill="accent4" w:themeFillTint="66"/>
            <w:hideMark/>
          </w:tcPr>
          <w:p w14:paraId="199B2271" w14:textId="1F3A6AE8" w:rsidR="006A7B76" w:rsidRPr="00C30E64" w:rsidRDefault="00C92F10" w:rsidP="00173D5F">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Cieľová skupina</w:t>
            </w:r>
            <w:r w:rsidR="006B276E" w:rsidRPr="00C30E64">
              <w:rPr>
                <w:rFonts w:asciiTheme="minorHAnsi" w:hAnsiTheme="minorHAnsi" w:cstheme="minorHAnsi"/>
                <w:b/>
                <w:sz w:val="20"/>
                <w:szCs w:val="20"/>
                <w:lang w:eastAsia="en-US"/>
              </w:rPr>
              <w:t xml:space="preserve"> </w:t>
            </w:r>
          </w:p>
        </w:tc>
        <w:tc>
          <w:tcPr>
            <w:tcW w:w="1843" w:type="dxa"/>
            <w:shd w:val="clear" w:color="auto" w:fill="FFE599" w:themeFill="accent4" w:themeFillTint="66"/>
            <w:hideMark/>
          </w:tcPr>
          <w:p w14:paraId="6F851361" w14:textId="6D1D0534" w:rsidR="006A7B76" w:rsidRPr="00C30E64" w:rsidRDefault="00C92F10"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Počet</w:t>
            </w:r>
            <w:r w:rsidR="00117590">
              <w:rPr>
                <w:rStyle w:val="Odkaznapoznmkupodiarou"/>
                <w:b/>
                <w:sz w:val="20"/>
                <w:szCs w:val="20"/>
                <w:lang w:eastAsia="en-US"/>
              </w:rPr>
              <w:footnoteReference w:id="19"/>
            </w:r>
          </w:p>
        </w:tc>
        <w:tc>
          <w:tcPr>
            <w:tcW w:w="4677" w:type="dxa"/>
            <w:shd w:val="clear" w:color="auto" w:fill="FFE599" w:themeFill="accent4" w:themeFillTint="66"/>
            <w:hideMark/>
          </w:tcPr>
          <w:p w14:paraId="5F455145" w14:textId="66874BE4" w:rsidR="006A7B76" w:rsidRPr="00C30E64" w:rsidRDefault="00C92F10" w:rsidP="00C92F1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Prínos</w:t>
            </w:r>
          </w:p>
        </w:tc>
      </w:tr>
      <w:tr w:rsidR="006A7B76" w:rsidRPr="00C30E64" w14:paraId="0F31F433" w14:textId="77777777" w:rsidTr="00EC1478">
        <w:tc>
          <w:tcPr>
            <w:tcW w:w="2547" w:type="dxa"/>
            <w:shd w:val="clear" w:color="auto" w:fill="auto"/>
          </w:tcPr>
          <w:p w14:paraId="4E430FF3" w14:textId="2CEB320D" w:rsidR="006A7B76" w:rsidRPr="00C30E64" w:rsidRDefault="00F13F4D" w:rsidP="00F119D3">
            <w:pPr>
              <w:rPr>
                <w:rFonts w:asciiTheme="minorHAnsi" w:hAnsiTheme="minorHAnsi" w:cstheme="minorHAnsi"/>
                <w:sz w:val="20"/>
                <w:szCs w:val="20"/>
                <w:lang w:eastAsia="en-US"/>
              </w:rPr>
            </w:pPr>
            <w:r w:rsidRPr="00F13F4D">
              <w:rPr>
                <w:rFonts w:asciiTheme="minorHAnsi" w:hAnsiTheme="minorHAnsi" w:cstheme="minorHAnsi"/>
                <w:sz w:val="20"/>
                <w:szCs w:val="20"/>
                <w:lang w:eastAsia="en-US"/>
              </w:rPr>
              <w:t>Zamestnanci verejnej správy</w:t>
            </w:r>
          </w:p>
        </w:tc>
        <w:tc>
          <w:tcPr>
            <w:tcW w:w="1843" w:type="dxa"/>
            <w:shd w:val="clear" w:color="auto" w:fill="auto"/>
          </w:tcPr>
          <w:p w14:paraId="7DC7CB58" w14:textId="1A2473D2" w:rsidR="006A7B76" w:rsidRPr="00C30E64" w:rsidRDefault="006879E2"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Nie je možné uviesť presný počet</w:t>
            </w:r>
            <w:r w:rsidR="001D17FF">
              <w:rPr>
                <w:rFonts w:asciiTheme="minorHAnsi" w:hAnsiTheme="minorHAnsi" w:cstheme="minorHAnsi"/>
                <w:sz w:val="20"/>
                <w:szCs w:val="20"/>
                <w:lang w:eastAsia="en-US"/>
              </w:rPr>
              <w:t>,</w:t>
            </w:r>
            <w:r>
              <w:rPr>
                <w:rFonts w:asciiTheme="minorHAnsi" w:hAnsiTheme="minorHAnsi" w:cstheme="minorHAnsi"/>
                <w:sz w:val="20"/>
                <w:szCs w:val="20"/>
                <w:lang w:eastAsia="en-US"/>
              </w:rPr>
              <w:t xml:space="preserve"> lebo početnosti vypracovávania doložiek vplyvov ako aj zainteresovaných osôb sa počas rokov men</w:t>
            </w:r>
            <w:r w:rsidR="001D17FF">
              <w:rPr>
                <w:rFonts w:asciiTheme="minorHAnsi" w:hAnsiTheme="minorHAnsi" w:cstheme="minorHAnsi"/>
                <w:sz w:val="20"/>
                <w:szCs w:val="20"/>
                <w:lang w:eastAsia="en-US"/>
              </w:rPr>
              <w:t>í</w:t>
            </w:r>
          </w:p>
        </w:tc>
        <w:tc>
          <w:tcPr>
            <w:tcW w:w="4677" w:type="dxa"/>
            <w:shd w:val="clear" w:color="auto" w:fill="auto"/>
          </w:tcPr>
          <w:p w14:paraId="5828E5D7" w14:textId="074EFCA0" w:rsidR="00EC1478" w:rsidRPr="00EC1478" w:rsidRDefault="00EC1478" w:rsidP="00EC1478">
            <w:pPr>
              <w:pStyle w:val="Odsekzoznamu"/>
              <w:numPr>
                <w:ilvl w:val="0"/>
                <w:numId w:val="8"/>
              </w:numPr>
              <w:rPr>
                <w:rFonts w:asciiTheme="minorHAnsi" w:hAnsiTheme="minorHAnsi" w:cstheme="minorHAnsi"/>
                <w:sz w:val="20"/>
                <w:szCs w:val="20"/>
                <w:lang w:eastAsia="en-US"/>
              </w:rPr>
            </w:pPr>
            <w:r w:rsidRPr="00EC1478">
              <w:rPr>
                <w:rFonts w:asciiTheme="minorHAnsi" w:hAnsiTheme="minorHAnsi" w:cstheme="minorHAnsi"/>
                <w:sz w:val="20"/>
                <w:szCs w:val="20"/>
                <w:lang w:eastAsia="en-US"/>
              </w:rPr>
              <w:t>Zlepšenie procesu posudzovania vplyvov – pre predkladateľov bude jednoduché sledovať a manažovať stav prípravy regulácie, zapojiť kľúčové strany do procesu konzultácií, prieskumov a konaní, vyhodnocovať a zlepšovať celý proces.</w:t>
            </w:r>
          </w:p>
          <w:p w14:paraId="34063CF4" w14:textId="127C0DC2" w:rsidR="00EC1478" w:rsidRPr="00EC1478" w:rsidRDefault="00EC1478" w:rsidP="00EC1478">
            <w:pPr>
              <w:pStyle w:val="Odsekzoznamu"/>
              <w:numPr>
                <w:ilvl w:val="0"/>
                <w:numId w:val="8"/>
              </w:numPr>
              <w:rPr>
                <w:rFonts w:asciiTheme="minorHAnsi" w:hAnsiTheme="minorHAnsi" w:cstheme="minorHAnsi"/>
                <w:sz w:val="20"/>
                <w:szCs w:val="20"/>
                <w:lang w:eastAsia="en-US"/>
              </w:rPr>
            </w:pPr>
            <w:r w:rsidRPr="00EC1478">
              <w:rPr>
                <w:rFonts w:asciiTheme="minorHAnsi" w:hAnsiTheme="minorHAnsi" w:cstheme="minorHAnsi"/>
                <w:sz w:val="20"/>
                <w:szCs w:val="20"/>
                <w:lang w:eastAsia="en-US"/>
              </w:rPr>
              <w:t xml:space="preserve">Vizualizácia analýzy vybraných vplyvov – predkladateľom nových návrhov regulácií bude riešenie poskytovať nástroje a služby pre spracovanie doložiek vybraných vplyvov a analýz vybraných vplyvov. </w:t>
            </w:r>
          </w:p>
          <w:p w14:paraId="6E5D19EE" w14:textId="53FADA25" w:rsidR="00EC1478" w:rsidRPr="00EC1478" w:rsidRDefault="00EC1478" w:rsidP="00EC1478">
            <w:pPr>
              <w:pStyle w:val="Odsekzoznamu"/>
              <w:numPr>
                <w:ilvl w:val="0"/>
                <w:numId w:val="8"/>
              </w:numPr>
              <w:rPr>
                <w:rFonts w:asciiTheme="minorHAnsi" w:hAnsiTheme="minorHAnsi" w:cstheme="minorHAnsi"/>
                <w:sz w:val="20"/>
                <w:szCs w:val="20"/>
                <w:lang w:eastAsia="en-US"/>
              </w:rPr>
            </w:pPr>
            <w:r w:rsidRPr="00EC1478">
              <w:rPr>
                <w:rFonts w:asciiTheme="minorHAnsi" w:hAnsiTheme="minorHAnsi" w:cstheme="minorHAnsi"/>
                <w:sz w:val="20"/>
                <w:szCs w:val="20"/>
                <w:lang w:eastAsia="en-US"/>
              </w:rPr>
              <w:t>Gestori metodík pre jednotlivé oblasti posudzovania vplyvov získajú možnosti pre integráciu svojich analytických modelov a subsystémov. Analytické modely budú automaticky prepočítané na základe dostupnosti nových dát z monitoringu regulovaného prostredia.</w:t>
            </w:r>
          </w:p>
          <w:p w14:paraId="74D0F41D" w14:textId="4D10A80B" w:rsidR="006A7B76" w:rsidRPr="00EC1478" w:rsidRDefault="00EC1478" w:rsidP="00EC1478">
            <w:pPr>
              <w:pStyle w:val="Odsekzoznamu"/>
              <w:numPr>
                <w:ilvl w:val="0"/>
                <w:numId w:val="8"/>
              </w:numPr>
              <w:rPr>
                <w:rFonts w:asciiTheme="minorHAnsi" w:hAnsiTheme="minorHAnsi" w:cstheme="minorHAnsi"/>
                <w:sz w:val="20"/>
                <w:szCs w:val="20"/>
                <w:lang w:eastAsia="en-US"/>
              </w:rPr>
            </w:pPr>
            <w:r w:rsidRPr="00EC1478">
              <w:rPr>
                <w:rFonts w:asciiTheme="minorHAnsi" w:hAnsiTheme="minorHAnsi" w:cstheme="minorHAnsi"/>
                <w:sz w:val="20"/>
                <w:szCs w:val="20"/>
                <w:lang w:eastAsia="en-US"/>
              </w:rPr>
              <w:t>Overené dátové zdroje: všetky relevantné dátové zdroje verejnej správy a externé zdroje tretích strán budú dostupné pre modelovanie a overené z pohľadu autenticity, kvality a integrity dát.</w:t>
            </w:r>
          </w:p>
        </w:tc>
      </w:tr>
      <w:tr w:rsidR="00EC1478" w:rsidRPr="00C30E64" w14:paraId="59CA4579" w14:textId="77777777" w:rsidTr="00EC1478">
        <w:tc>
          <w:tcPr>
            <w:tcW w:w="2547" w:type="dxa"/>
            <w:shd w:val="clear" w:color="auto" w:fill="auto"/>
          </w:tcPr>
          <w:p w14:paraId="51CB7408" w14:textId="4C68B2D6" w:rsidR="00EC1478" w:rsidRPr="00F13F4D" w:rsidRDefault="0071317B" w:rsidP="00F119D3">
            <w:pPr>
              <w:rPr>
                <w:rFonts w:asciiTheme="minorHAnsi" w:hAnsiTheme="minorHAnsi" w:cstheme="minorHAnsi"/>
                <w:sz w:val="20"/>
                <w:szCs w:val="20"/>
                <w:lang w:eastAsia="en-US"/>
              </w:rPr>
            </w:pPr>
            <w:r w:rsidRPr="0071317B">
              <w:rPr>
                <w:rFonts w:asciiTheme="minorHAnsi" w:hAnsiTheme="minorHAnsi" w:cstheme="minorHAnsi"/>
                <w:sz w:val="20"/>
                <w:szCs w:val="20"/>
                <w:lang w:eastAsia="en-US"/>
              </w:rPr>
              <w:t>Verejnosť</w:t>
            </w:r>
          </w:p>
        </w:tc>
        <w:tc>
          <w:tcPr>
            <w:tcW w:w="1843" w:type="dxa"/>
            <w:shd w:val="clear" w:color="auto" w:fill="auto"/>
          </w:tcPr>
          <w:p w14:paraId="052F46EE" w14:textId="6BD65342" w:rsidR="00EC1478" w:rsidRPr="00C30E64" w:rsidRDefault="007B0549"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V zásade bude možné, aby sa každý občan zapojil </w:t>
            </w:r>
            <w:r w:rsidR="00F66803">
              <w:rPr>
                <w:rFonts w:asciiTheme="minorHAnsi" w:hAnsiTheme="minorHAnsi" w:cstheme="minorHAnsi"/>
                <w:sz w:val="20"/>
                <w:szCs w:val="20"/>
                <w:lang w:eastAsia="en-US"/>
              </w:rPr>
              <w:t>d</w:t>
            </w:r>
            <w:r>
              <w:rPr>
                <w:rFonts w:asciiTheme="minorHAnsi" w:hAnsiTheme="minorHAnsi" w:cstheme="minorHAnsi"/>
                <w:sz w:val="20"/>
                <w:szCs w:val="20"/>
                <w:lang w:eastAsia="en-US"/>
              </w:rPr>
              <w:t xml:space="preserve">o procesu </w:t>
            </w:r>
            <w:r w:rsidR="00F66803">
              <w:rPr>
                <w:rFonts w:asciiTheme="minorHAnsi" w:hAnsiTheme="minorHAnsi" w:cstheme="minorHAnsi"/>
                <w:sz w:val="20"/>
                <w:szCs w:val="20"/>
                <w:lang w:eastAsia="en-US"/>
              </w:rPr>
              <w:t>hodnotenia</w:t>
            </w:r>
            <w:r w:rsidR="00AB3C9D">
              <w:rPr>
                <w:rFonts w:asciiTheme="minorHAnsi" w:hAnsiTheme="minorHAnsi" w:cstheme="minorHAnsi"/>
                <w:sz w:val="20"/>
                <w:szCs w:val="20"/>
                <w:lang w:eastAsia="en-US"/>
              </w:rPr>
              <w:t xml:space="preserve"> regulácií</w:t>
            </w:r>
            <w:r w:rsidR="00F66803">
              <w:rPr>
                <w:rFonts w:asciiTheme="minorHAnsi" w:hAnsiTheme="minorHAnsi" w:cstheme="minorHAnsi"/>
                <w:sz w:val="20"/>
                <w:szCs w:val="20"/>
                <w:lang w:eastAsia="en-US"/>
              </w:rPr>
              <w:t xml:space="preserve"> alebo nahliadal do vyhodnocovania účelnosti regulácií</w:t>
            </w:r>
          </w:p>
        </w:tc>
        <w:tc>
          <w:tcPr>
            <w:tcW w:w="4677" w:type="dxa"/>
            <w:shd w:val="clear" w:color="auto" w:fill="auto"/>
          </w:tcPr>
          <w:p w14:paraId="40E89B5A" w14:textId="77777777" w:rsidR="007B0549" w:rsidRPr="007B0549" w:rsidRDefault="007B0549" w:rsidP="007B0549">
            <w:pPr>
              <w:pStyle w:val="Odsekzoznamu"/>
              <w:numPr>
                <w:ilvl w:val="0"/>
                <w:numId w:val="8"/>
              </w:numPr>
              <w:rPr>
                <w:rFonts w:asciiTheme="minorHAnsi" w:hAnsiTheme="minorHAnsi" w:cstheme="minorHAnsi"/>
                <w:sz w:val="20"/>
                <w:szCs w:val="20"/>
                <w:lang w:eastAsia="en-US"/>
              </w:rPr>
            </w:pPr>
            <w:r w:rsidRPr="007B0549">
              <w:rPr>
                <w:rFonts w:asciiTheme="minorHAnsi" w:hAnsiTheme="minorHAnsi" w:cstheme="minorHAnsi"/>
                <w:sz w:val="20"/>
                <w:szCs w:val="20"/>
                <w:lang w:eastAsia="en-US"/>
              </w:rPr>
              <w:t xml:space="preserve">Vytvorí sa platforma pre širšiu spoluprácu: každý dotknutý subjekt, regulátor, odborná a laická verejnosť sa budú môcť zapojiť podľa vopred nastavených pravidiel prispôsobených danému subjektu. </w:t>
            </w:r>
          </w:p>
          <w:p w14:paraId="369CB485" w14:textId="77777777" w:rsidR="007B0549" w:rsidRPr="007B0549" w:rsidRDefault="007B0549" w:rsidP="007B0549">
            <w:pPr>
              <w:pStyle w:val="Odsekzoznamu"/>
              <w:numPr>
                <w:ilvl w:val="0"/>
                <w:numId w:val="8"/>
              </w:numPr>
              <w:rPr>
                <w:rFonts w:asciiTheme="minorHAnsi" w:hAnsiTheme="minorHAnsi" w:cstheme="minorHAnsi"/>
                <w:sz w:val="20"/>
                <w:szCs w:val="20"/>
                <w:lang w:eastAsia="en-US"/>
              </w:rPr>
            </w:pPr>
            <w:r w:rsidRPr="007B0549">
              <w:rPr>
                <w:rFonts w:asciiTheme="minorHAnsi" w:hAnsiTheme="minorHAnsi" w:cstheme="minorHAnsi"/>
                <w:sz w:val="20"/>
                <w:szCs w:val="20"/>
                <w:lang w:eastAsia="en-US"/>
              </w:rPr>
              <w:t>Výsledný vplyv regulácií prospešný pre spoločnosť: zámerom je, aby pozitívne vplyvy navrhovaných regulácií prevažovali nad negatívnymi vplyvmi.</w:t>
            </w:r>
          </w:p>
          <w:p w14:paraId="01C0BAC8" w14:textId="632C9754" w:rsidR="00EC1478" w:rsidRPr="007B0549" w:rsidRDefault="007B0549" w:rsidP="007B0549">
            <w:pPr>
              <w:pStyle w:val="Odsekzoznamu"/>
              <w:numPr>
                <w:ilvl w:val="0"/>
                <w:numId w:val="8"/>
              </w:numPr>
              <w:rPr>
                <w:rFonts w:asciiTheme="minorHAnsi" w:hAnsiTheme="minorHAnsi" w:cstheme="minorHAnsi"/>
                <w:sz w:val="20"/>
                <w:szCs w:val="20"/>
                <w:lang w:eastAsia="en-US"/>
              </w:rPr>
            </w:pPr>
            <w:r w:rsidRPr="007B0549">
              <w:rPr>
                <w:rFonts w:asciiTheme="minorHAnsi" w:hAnsiTheme="minorHAnsi" w:cstheme="minorHAnsi"/>
                <w:sz w:val="20"/>
                <w:szCs w:val="20"/>
                <w:lang w:eastAsia="en-US"/>
              </w:rPr>
              <w:t xml:space="preserve">Transparentný a participatívny proces tvorby regulácií: participatívny návrh verejných politík a regulácií patrí k prioritám nového programového obdobia a môže sprístupniť výrazný odborný potenciál mimovládneho sektora a odbornej verejnosti pre prospech zlepšovania regulačného prostredia. </w:t>
            </w:r>
          </w:p>
        </w:tc>
      </w:tr>
      <w:tr w:rsidR="00F66803" w:rsidRPr="00C30E64" w14:paraId="316D33F4" w14:textId="77777777" w:rsidTr="00EC1478">
        <w:tc>
          <w:tcPr>
            <w:tcW w:w="2547" w:type="dxa"/>
            <w:shd w:val="clear" w:color="auto" w:fill="auto"/>
          </w:tcPr>
          <w:p w14:paraId="4137D420" w14:textId="31BADB27" w:rsidR="00F66803" w:rsidRPr="0071317B" w:rsidRDefault="00087BBB" w:rsidP="00F119D3">
            <w:pPr>
              <w:rPr>
                <w:rFonts w:asciiTheme="minorHAnsi" w:hAnsiTheme="minorHAnsi" w:cstheme="minorHAnsi"/>
                <w:sz w:val="20"/>
                <w:szCs w:val="20"/>
                <w:lang w:eastAsia="en-US"/>
              </w:rPr>
            </w:pPr>
            <w:r w:rsidRPr="00087BBB">
              <w:rPr>
                <w:rFonts w:asciiTheme="minorHAnsi" w:hAnsiTheme="minorHAnsi" w:cstheme="minorHAnsi"/>
                <w:sz w:val="20"/>
                <w:szCs w:val="20"/>
                <w:lang w:eastAsia="en-US"/>
              </w:rPr>
              <w:t>Podnikatelia</w:t>
            </w:r>
          </w:p>
        </w:tc>
        <w:tc>
          <w:tcPr>
            <w:tcW w:w="1843" w:type="dxa"/>
            <w:shd w:val="clear" w:color="auto" w:fill="auto"/>
          </w:tcPr>
          <w:p w14:paraId="15D1B1EF" w14:textId="55A8306C" w:rsidR="00F66803" w:rsidRDefault="00BE3CED"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Všetci podnikatelia budú mať prístup k registru regulácií </w:t>
            </w:r>
          </w:p>
        </w:tc>
        <w:tc>
          <w:tcPr>
            <w:tcW w:w="4677" w:type="dxa"/>
            <w:shd w:val="clear" w:color="auto" w:fill="auto"/>
          </w:tcPr>
          <w:p w14:paraId="323385EC" w14:textId="77777777" w:rsidR="00BE3CED" w:rsidRPr="00BE3CED" w:rsidRDefault="00BE3CED" w:rsidP="00BE3CED">
            <w:pPr>
              <w:pStyle w:val="Odsekzoznamu"/>
              <w:numPr>
                <w:ilvl w:val="0"/>
                <w:numId w:val="8"/>
              </w:numPr>
              <w:rPr>
                <w:rFonts w:asciiTheme="minorHAnsi" w:hAnsiTheme="minorHAnsi" w:cstheme="minorHAnsi"/>
                <w:sz w:val="20"/>
                <w:szCs w:val="20"/>
                <w:lang w:eastAsia="en-US"/>
              </w:rPr>
            </w:pPr>
            <w:r w:rsidRPr="00BE3CED">
              <w:rPr>
                <w:rFonts w:asciiTheme="minorHAnsi" w:hAnsiTheme="minorHAnsi" w:cstheme="minorHAnsi"/>
                <w:sz w:val="20"/>
                <w:szCs w:val="20"/>
                <w:lang w:eastAsia="en-US"/>
              </w:rPr>
              <w:t xml:space="preserve">Jednoduché, prehľadné a potrebné regulácie: všetky regulácie budú prístupné na jednom mieste a posúdi sa ich opodstatnenosť na základe dôsledného hodnotenia vplyvov a konzultácie s dotknutými subjektmi. Podnikatelia v regulovanom prostredí si dokážu lepšie plniť svoje povinnosti a hlásiť sa o svoje práva, ak je prostredie prehľadné, regulácie ľahko vyhľadateľné pre konkrétneho podnikateľa, previazané so </w:t>
            </w:r>
            <w:r w:rsidRPr="00BE3CED">
              <w:rPr>
                <w:rFonts w:asciiTheme="minorHAnsi" w:hAnsiTheme="minorHAnsi" w:cstheme="minorHAnsi"/>
                <w:sz w:val="20"/>
                <w:szCs w:val="20"/>
                <w:lang w:eastAsia="en-US"/>
              </w:rPr>
              <w:lastRenderedPageBreak/>
              <w:t xml:space="preserve">súvisiacimi orgánmi verejnej moci a ich agendami. </w:t>
            </w:r>
          </w:p>
          <w:p w14:paraId="7DA578E9" w14:textId="77777777" w:rsidR="00BE3CED" w:rsidRPr="00BE3CED" w:rsidRDefault="00BE3CED" w:rsidP="00BE3CED">
            <w:pPr>
              <w:pStyle w:val="Odsekzoznamu"/>
              <w:numPr>
                <w:ilvl w:val="0"/>
                <w:numId w:val="8"/>
              </w:numPr>
              <w:rPr>
                <w:rFonts w:asciiTheme="minorHAnsi" w:hAnsiTheme="minorHAnsi" w:cstheme="minorHAnsi"/>
                <w:sz w:val="20"/>
                <w:szCs w:val="20"/>
                <w:lang w:eastAsia="en-US"/>
              </w:rPr>
            </w:pPr>
            <w:r w:rsidRPr="00BE3CED">
              <w:rPr>
                <w:rFonts w:asciiTheme="minorHAnsi" w:hAnsiTheme="minorHAnsi" w:cstheme="minorHAnsi"/>
                <w:sz w:val="20"/>
                <w:szCs w:val="20"/>
                <w:lang w:eastAsia="en-US"/>
              </w:rPr>
              <w:t>Vizualizáciu vplyvov regulácií na malých a stredných podnikateľov: riešenie ponúkne kreatívne a interaktívne spôsoby ako si vizualizovať a vypočítať vplyvy nových regulácií na malých a stredných podnikateľov, a to zrozumiteľným a graficky lákavým spôsobom pre každú záujmovú skupinu.</w:t>
            </w:r>
          </w:p>
          <w:p w14:paraId="28A3DD4A" w14:textId="176013AC" w:rsidR="00F66803" w:rsidRPr="00BE3CED" w:rsidRDefault="00BE3CED" w:rsidP="00BE3CED">
            <w:pPr>
              <w:pStyle w:val="Odsekzoznamu"/>
              <w:numPr>
                <w:ilvl w:val="0"/>
                <w:numId w:val="8"/>
              </w:numPr>
              <w:rPr>
                <w:rFonts w:asciiTheme="minorHAnsi" w:hAnsiTheme="minorHAnsi" w:cstheme="minorHAnsi"/>
                <w:sz w:val="20"/>
                <w:szCs w:val="20"/>
                <w:lang w:eastAsia="en-US"/>
              </w:rPr>
            </w:pPr>
            <w:r w:rsidRPr="00BE3CED">
              <w:rPr>
                <w:rFonts w:asciiTheme="minorHAnsi" w:hAnsiTheme="minorHAnsi" w:cstheme="minorHAnsi"/>
                <w:sz w:val="20"/>
                <w:szCs w:val="20"/>
                <w:lang w:eastAsia="en-US"/>
              </w:rPr>
              <w:t xml:space="preserve">Analýzu účelnosti a efektívnosti regulácie: v stanovenej lehote od zavedenia regulácie do praxe sa vygeneruje notifikácia o možnosti spustenia  procesu hodnotenia jej účelnosti a efektívnosti. </w:t>
            </w:r>
          </w:p>
        </w:tc>
      </w:tr>
    </w:tbl>
    <w:p w14:paraId="0A71FF27" w14:textId="6BB5D17E" w:rsidR="006A7B76" w:rsidRDefault="006A7B76"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lastRenderedPageBreak/>
        <w:t>V prípade viacerých cieľových skupín</w:t>
      </w:r>
      <w:r w:rsidR="00EB2F83" w:rsidRPr="00C30E64">
        <w:rPr>
          <w:rFonts w:asciiTheme="minorHAnsi" w:hAnsiTheme="minorHAnsi" w:cstheme="minorHAnsi"/>
          <w:i/>
          <w:sz w:val="22"/>
        </w:rPr>
        <w:t xml:space="preserve"> </w:t>
      </w:r>
      <w:r w:rsidRPr="00C30E64">
        <w:rPr>
          <w:rFonts w:asciiTheme="minorHAnsi" w:hAnsiTheme="minorHAnsi" w:cstheme="minorHAnsi"/>
          <w:i/>
          <w:sz w:val="22"/>
        </w:rPr>
        <w:t xml:space="preserve">doplňte </w:t>
      </w:r>
      <w:r w:rsidR="00527A2D" w:rsidRPr="00C30E64">
        <w:rPr>
          <w:rFonts w:asciiTheme="minorHAnsi" w:hAnsiTheme="minorHAnsi" w:cstheme="minorHAnsi"/>
          <w:i/>
          <w:sz w:val="22"/>
        </w:rPr>
        <w:t>prínos pre</w:t>
      </w:r>
      <w:r w:rsidRPr="00C30E64">
        <w:rPr>
          <w:rFonts w:asciiTheme="minorHAnsi" w:hAnsiTheme="minorHAnsi" w:cstheme="minorHAnsi"/>
          <w:i/>
          <w:sz w:val="22"/>
        </w:rPr>
        <w:t xml:space="preserve"> každú z nich.</w:t>
      </w:r>
    </w:p>
    <w:p w14:paraId="3570FFCB" w14:textId="77777777" w:rsidR="00857903" w:rsidRDefault="00857903" w:rsidP="00F835BC">
      <w:pPr>
        <w:spacing w:after="160" w:line="259" w:lineRule="auto"/>
        <w:rPr>
          <w:rFonts w:asciiTheme="minorHAnsi" w:hAnsiTheme="minorHAnsi" w:cstheme="minorHAnsi"/>
          <w:b/>
          <w:sz w:val="22"/>
          <w:szCs w:val="22"/>
          <w:lang w:eastAsia="en-US"/>
        </w:rPr>
      </w:pPr>
    </w:p>
    <w:p w14:paraId="28959764" w14:textId="478E3416" w:rsidR="000C0E25" w:rsidRPr="00C30E64" w:rsidRDefault="000C0E25" w:rsidP="00F835BC">
      <w:pPr>
        <w:spacing w:after="160" w:line="259" w:lineRule="auto"/>
        <w:rPr>
          <w:rFonts w:asciiTheme="minorHAnsi" w:hAnsiTheme="minorHAnsi" w:cstheme="minorHAnsi"/>
          <w:b/>
          <w:sz w:val="22"/>
          <w:lang w:eastAsia="en-US"/>
        </w:rPr>
      </w:pPr>
      <w:r w:rsidRPr="00C30E64">
        <w:rPr>
          <w:rFonts w:asciiTheme="minorHAnsi" w:hAnsiTheme="minorHAnsi" w:cstheme="minorHAnsi"/>
          <w:b/>
          <w:sz w:val="22"/>
          <w:szCs w:val="22"/>
          <w:lang w:eastAsia="en-US"/>
        </w:rPr>
        <w:t>Aktivity</w:t>
      </w:r>
      <w:r w:rsidR="0052168B" w:rsidRPr="00C30E64">
        <w:rPr>
          <w:rFonts w:asciiTheme="minorHAnsi" w:hAnsiTheme="minorHAnsi" w:cstheme="minorHAnsi"/>
          <w:b/>
          <w:sz w:val="22"/>
          <w:lang w:eastAsia="en-US"/>
        </w:rPr>
        <w:t xml:space="preserve"> národného projektu</w:t>
      </w:r>
    </w:p>
    <w:p w14:paraId="31BF303E" w14:textId="684211C0" w:rsidR="000C0E25" w:rsidRPr="00C30E64" w:rsidRDefault="000C0E25" w:rsidP="00EC33B2">
      <w:pPr>
        <w:pStyle w:val="Odsekzoznamu"/>
        <w:numPr>
          <w:ilvl w:val="0"/>
          <w:numId w:val="12"/>
        </w:numPr>
        <w:ind w:left="567" w:hanging="283"/>
        <w:jc w:val="both"/>
        <w:rPr>
          <w:rFonts w:asciiTheme="minorHAnsi" w:hAnsiTheme="minorHAnsi" w:cstheme="minorHAnsi"/>
          <w:sz w:val="22"/>
        </w:rPr>
      </w:pPr>
      <w:r w:rsidRPr="00C30E64">
        <w:rPr>
          <w:rFonts w:asciiTheme="minorHAnsi" w:hAnsiTheme="minorHAnsi" w:cstheme="minorHAnsi"/>
          <w:sz w:val="22"/>
        </w:rPr>
        <w:t>V tabuľke nižšie uveďte rámcový popis aktivít, ktoré budú v rámci identifikovaného národného projektu realizované.</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582"/>
        <w:gridCol w:w="1782"/>
        <w:gridCol w:w="2182"/>
      </w:tblGrid>
      <w:tr w:rsidR="00927A6D" w:rsidRPr="00C30E64" w14:paraId="3FA1675C" w14:textId="77777777" w:rsidTr="00897E61">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6ACA85" w14:textId="77777777"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5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1E7FE2C" w14:textId="77777777" w:rsidR="00927A6D" w:rsidRPr="00C30E64" w:rsidRDefault="00927A6D" w:rsidP="00EC33B2">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Čo sa má aktivitou dosiahnuť</w:t>
            </w:r>
          </w:p>
        </w:tc>
        <w:tc>
          <w:tcPr>
            <w:tcW w:w="17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C0EBE1E" w14:textId="375C04DB"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Spôsob realizácie (žiadateľ a</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alebo partner)</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A06076" w14:textId="2B9B879C" w:rsidR="00927A6D" w:rsidRPr="00C30E64" w:rsidRDefault="00E044CF" w:rsidP="00E56F05">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počet mesiacov  realizácie aktivity</w:t>
            </w:r>
          </w:p>
        </w:tc>
      </w:tr>
      <w:tr w:rsidR="00927A6D" w:rsidRPr="00C30E64" w14:paraId="57841C41" w14:textId="77777777" w:rsidTr="00897E61">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E06FBC1" w14:textId="220CB77D" w:rsidR="00927A6D" w:rsidRPr="00C30E64" w:rsidRDefault="00EF505F" w:rsidP="00D201E8">
            <w:pPr>
              <w:rPr>
                <w:rFonts w:asciiTheme="minorHAnsi" w:hAnsiTheme="minorHAnsi" w:cstheme="minorHAnsi"/>
                <w:b/>
                <w:sz w:val="20"/>
                <w:szCs w:val="20"/>
                <w:lang w:eastAsia="en-US"/>
              </w:rPr>
            </w:pPr>
            <w:r w:rsidRPr="00EF505F">
              <w:rPr>
                <w:rFonts w:asciiTheme="minorHAnsi" w:hAnsiTheme="minorHAnsi" w:cstheme="minorHAnsi"/>
                <w:b/>
                <w:sz w:val="20"/>
                <w:szCs w:val="20"/>
                <w:lang w:eastAsia="en-US"/>
              </w:rPr>
              <w:t>Hlavná aktivita</w:t>
            </w:r>
            <w:r>
              <w:rPr>
                <w:rFonts w:asciiTheme="minorHAnsi" w:hAnsiTheme="minorHAnsi" w:cstheme="minorHAnsi"/>
                <w:b/>
                <w:sz w:val="20"/>
                <w:szCs w:val="20"/>
                <w:lang w:eastAsia="en-US"/>
              </w:rPr>
              <w:t xml:space="preserve"> 1</w:t>
            </w:r>
            <w:r w:rsidRPr="00EF505F">
              <w:rPr>
                <w:rFonts w:asciiTheme="minorHAnsi" w:hAnsiTheme="minorHAnsi" w:cstheme="minorHAnsi"/>
                <w:b/>
                <w:sz w:val="20"/>
                <w:szCs w:val="20"/>
                <w:lang w:eastAsia="en-US"/>
              </w:rPr>
              <w:t xml:space="preserve"> – Vybudovanie informačného systém</w:t>
            </w:r>
            <w:r w:rsidR="00172A31">
              <w:rPr>
                <w:rFonts w:asciiTheme="minorHAnsi" w:hAnsiTheme="minorHAnsi" w:cstheme="minorHAnsi"/>
                <w:b/>
                <w:sz w:val="20"/>
                <w:szCs w:val="20"/>
                <w:lang w:eastAsia="en-US"/>
              </w:rPr>
              <w:t>u</w:t>
            </w:r>
          </w:p>
        </w:tc>
        <w:tc>
          <w:tcPr>
            <w:tcW w:w="2582" w:type="dxa"/>
            <w:tcBorders>
              <w:top w:val="single" w:sz="4" w:space="0" w:color="auto"/>
              <w:left w:val="single" w:sz="4" w:space="0" w:color="auto"/>
              <w:bottom w:val="single" w:sz="4" w:space="0" w:color="auto"/>
              <w:right w:val="single" w:sz="4" w:space="0" w:color="auto"/>
            </w:tcBorders>
          </w:tcPr>
          <w:p w14:paraId="17D40776" w14:textId="77777777" w:rsidR="00897E61" w:rsidRPr="00897E61" w:rsidRDefault="00897E61" w:rsidP="00897E61">
            <w:pPr>
              <w:rPr>
                <w:rFonts w:asciiTheme="minorHAnsi" w:hAnsiTheme="minorHAnsi" w:cstheme="minorHAnsi"/>
                <w:sz w:val="20"/>
                <w:szCs w:val="20"/>
                <w:lang w:eastAsia="en-US"/>
              </w:rPr>
            </w:pPr>
            <w:r w:rsidRPr="00897E61">
              <w:rPr>
                <w:rFonts w:asciiTheme="minorHAnsi" w:hAnsiTheme="minorHAnsi" w:cstheme="minorHAnsi"/>
                <w:sz w:val="20"/>
                <w:szCs w:val="20"/>
                <w:lang w:eastAsia="en-US"/>
              </w:rPr>
              <w:t>V rámci aktivity bude vyvinutý a nasadený nový ISVS, ktorého cieľom je overiť možnosti pokrytia všetkých procesov týkajúcich sa tvorby doložiek vplyvov a vyhodnocovania účelnosti regulácií a nasadenie vybraných modulov do praxe.</w:t>
            </w:r>
          </w:p>
          <w:p w14:paraId="3C2EFCDB" w14:textId="77777777" w:rsidR="00897E61" w:rsidRPr="00897E61" w:rsidRDefault="00897E61" w:rsidP="00897E61">
            <w:pPr>
              <w:rPr>
                <w:rFonts w:asciiTheme="minorHAnsi" w:hAnsiTheme="minorHAnsi" w:cstheme="minorHAnsi"/>
                <w:sz w:val="20"/>
                <w:szCs w:val="20"/>
                <w:lang w:eastAsia="en-US"/>
              </w:rPr>
            </w:pPr>
            <w:r w:rsidRPr="00897E61">
              <w:rPr>
                <w:rFonts w:asciiTheme="minorHAnsi" w:hAnsiTheme="minorHAnsi" w:cstheme="minorHAnsi"/>
                <w:sz w:val="20"/>
                <w:szCs w:val="20"/>
                <w:lang w:eastAsia="en-US"/>
              </w:rPr>
              <w:t>Hlavná aktivita sa bude skladať z nasledovných podaktivít:</w:t>
            </w:r>
          </w:p>
          <w:p w14:paraId="5B76ACC7" w14:textId="77777777" w:rsidR="00897E61" w:rsidRDefault="00897E61" w:rsidP="00897E61">
            <w:pPr>
              <w:pStyle w:val="Odsekzoznamu"/>
              <w:numPr>
                <w:ilvl w:val="0"/>
                <w:numId w:val="8"/>
              </w:numPr>
              <w:ind w:left="349"/>
              <w:rPr>
                <w:rFonts w:asciiTheme="minorHAnsi" w:hAnsiTheme="minorHAnsi" w:cstheme="minorHAnsi"/>
                <w:sz w:val="20"/>
                <w:szCs w:val="20"/>
                <w:lang w:eastAsia="en-US"/>
              </w:rPr>
            </w:pPr>
            <w:r w:rsidRPr="00897E61">
              <w:rPr>
                <w:rFonts w:asciiTheme="minorHAnsi" w:hAnsiTheme="minorHAnsi" w:cstheme="minorHAnsi"/>
                <w:sz w:val="20"/>
                <w:szCs w:val="20"/>
                <w:lang w:eastAsia="en-US"/>
              </w:rPr>
              <w:t>Analýza a dizajn - Výstupom bude DFŠ projektu a architektonický návrh</w:t>
            </w:r>
          </w:p>
          <w:p w14:paraId="5EA25119" w14:textId="77777777" w:rsidR="00897E61" w:rsidRDefault="00897E61" w:rsidP="00897E61">
            <w:pPr>
              <w:pStyle w:val="Odsekzoznamu"/>
              <w:numPr>
                <w:ilvl w:val="0"/>
                <w:numId w:val="8"/>
              </w:numPr>
              <w:ind w:left="349"/>
              <w:rPr>
                <w:rFonts w:asciiTheme="minorHAnsi" w:hAnsiTheme="minorHAnsi" w:cstheme="minorHAnsi"/>
                <w:sz w:val="20"/>
                <w:szCs w:val="20"/>
                <w:lang w:eastAsia="en-US"/>
              </w:rPr>
            </w:pPr>
            <w:r w:rsidRPr="00897E61">
              <w:rPr>
                <w:rFonts w:asciiTheme="minorHAnsi" w:hAnsiTheme="minorHAnsi" w:cstheme="minorHAnsi"/>
                <w:sz w:val="20"/>
                <w:szCs w:val="20"/>
                <w:lang w:eastAsia="en-US"/>
              </w:rPr>
              <w:t>Implementácia a testovanie -  Výstupom bude implementovaný IS a zrealizované všetky typy testov</w:t>
            </w:r>
          </w:p>
          <w:p w14:paraId="5CF4F1F4" w14:textId="377D57E9" w:rsidR="00927A6D" w:rsidRPr="00897E61" w:rsidRDefault="00897E61" w:rsidP="00897E61">
            <w:pPr>
              <w:pStyle w:val="Odsekzoznamu"/>
              <w:numPr>
                <w:ilvl w:val="0"/>
                <w:numId w:val="8"/>
              </w:numPr>
              <w:ind w:left="349"/>
              <w:rPr>
                <w:rFonts w:asciiTheme="minorHAnsi" w:hAnsiTheme="minorHAnsi" w:cstheme="minorHAnsi"/>
                <w:sz w:val="20"/>
                <w:szCs w:val="20"/>
                <w:lang w:eastAsia="en-US"/>
              </w:rPr>
            </w:pPr>
            <w:r w:rsidRPr="00897E61">
              <w:rPr>
                <w:rFonts w:asciiTheme="minorHAnsi" w:hAnsiTheme="minorHAnsi" w:cstheme="minorHAnsi"/>
                <w:sz w:val="20"/>
                <w:szCs w:val="20"/>
                <w:lang w:eastAsia="en-US"/>
              </w:rPr>
              <w:t>Nasadenie -  Výsledkom je nasadený IS a všetky funkcionality funkčné</w:t>
            </w:r>
          </w:p>
        </w:tc>
        <w:tc>
          <w:tcPr>
            <w:tcW w:w="1782" w:type="dxa"/>
            <w:tcBorders>
              <w:top w:val="single" w:sz="4" w:space="0" w:color="auto"/>
              <w:left w:val="single" w:sz="4" w:space="0" w:color="auto"/>
              <w:bottom w:val="single" w:sz="4" w:space="0" w:color="auto"/>
              <w:right w:val="single" w:sz="4" w:space="0" w:color="auto"/>
            </w:tcBorders>
          </w:tcPr>
          <w:p w14:paraId="3BF30B7C" w14:textId="4D71BAD4" w:rsidR="00927A6D" w:rsidRPr="00C30E64" w:rsidRDefault="00897E61"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Žiadateľ </w:t>
            </w:r>
          </w:p>
        </w:tc>
        <w:tc>
          <w:tcPr>
            <w:tcW w:w="2182" w:type="dxa"/>
            <w:tcBorders>
              <w:top w:val="single" w:sz="4" w:space="0" w:color="auto"/>
              <w:left w:val="single" w:sz="4" w:space="0" w:color="auto"/>
              <w:bottom w:val="single" w:sz="4" w:space="0" w:color="auto"/>
              <w:right w:val="single" w:sz="4" w:space="0" w:color="auto"/>
            </w:tcBorders>
          </w:tcPr>
          <w:p w14:paraId="760C78D3" w14:textId="0AE3F5E1" w:rsidR="00927A6D" w:rsidRPr="00C30E64" w:rsidRDefault="004057BE" w:rsidP="00927A6D">
            <w:pPr>
              <w:rPr>
                <w:rFonts w:asciiTheme="minorHAnsi" w:hAnsiTheme="minorHAnsi" w:cstheme="minorHAnsi"/>
                <w:sz w:val="20"/>
                <w:szCs w:val="20"/>
                <w:lang w:eastAsia="en-US"/>
              </w:rPr>
            </w:pPr>
            <w:r>
              <w:rPr>
                <w:rFonts w:asciiTheme="minorHAnsi" w:hAnsiTheme="minorHAnsi" w:cstheme="minorHAnsi"/>
                <w:sz w:val="20"/>
                <w:szCs w:val="20"/>
                <w:lang w:eastAsia="en-US"/>
              </w:rPr>
              <w:t>1 - 30</w:t>
            </w:r>
          </w:p>
        </w:tc>
      </w:tr>
      <w:tr w:rsidR="006F57BE" w:rsidRPr="00C30E64" w14:paraId="4504EE42" w14:textId="77777777" w:rsidTr="00897E61">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982DEC2" w14:textId="017FCFE6" w:rsidR="006F57BE" w:rsidRPr="00C30E64" w:rsidRDefault="006F57BE" w:rsidP="006F57BE">
            <w:pPr>
              <w:rPr>
                <w:rFonts w:asciiTheme="minorHAnsi" w:hAnsiTheme="minorHAnsi" w:cstheme="minorHAnsi"/>
                <w:b/>
                <w:sz w:val="20"/>
                <w:szCs w:val="20"/>
                <w:lang w:eastAsia="en-US"/>
              </w:rPr>
            </w:pPr>
            <w:r w:rsidRPr="00EF505F">
              <w:rPr>
                <w:rFonts w:asciiTheme="minorHAnsi" w:hAnsiTheme="minorHAnsi" w:cstheme="minorHAnsi"/>
                <w:b/>
                <w:sz w:val="20"/>
                <w:szCs w:val="20"/>
                <w:lang w:eastAsia="en-US"/>
              </w:rPr>
              <w:t>Hlavná aktivita</w:t>
            </w:r>
            <w:r>
              <w:rPr>
                <w:rFonts w:asciiTheme="minorHAnsi" w:hAnsiTheme="minorHAnsi" w:cstheme="minorHAnsi"/>
                <w:b/>
                <w:sz w:val="20"/>
                <w:szCs w:val="20"/>
                <w:lang w:eastAsia="en-US"/>
              </w:rPr>
              <w:t xml:space="preserve"> 2</w:t>
            </w:r>
            <w:r w:rsidRPr="00EF505F">
              <w:rPr>
                <w:rFonts w:asciiTheme="minorHAnsi" w:hAnsiTheme="minorHAnsi" w:cstheme="minorHAnsi"/>
                <w:b/>
                <w:sz w:val="20"/>
                <w:szCs w:val="20"/>
                <w:lang w:eastAsia="en-US"/>
              </w:rPr>
              <w:t xml:space="preserve"> – Vybudovanie </w:t>
            </w:r>
            <w:r>
              <w:rPr>
                <w:rFonts w:asciiTheme="minorHAnsi" w:hAnsiTheme="minorHAnsi" w:cstheme="minorHAnsi"/>
                <w:b/>
                <w:sz w:val="20"/>
                <w:szCs w:val="20"/>
                <w:lang w:eastAsia="en-US"/>
              </w:rPr>
              <w:t>modulu Nástroj monitoring stratégie a PVV</w:t>
            </w:r>
          </w:p>
        </w:tc>
        <w:tc>
          <w:tcPr>
            <w:tcW w:w="2582" w:type="dxa"/>
            <w:tcBorders>
              <w:top w:val="single" w:sz="4" w:space="0" w:color="auto"/>
              <w:left w:val="single" w:sz="4" w:space="0" w:color="auto"/>
              <w:bottom w:val="single" w:sz="4" w:space="0" w:color="auto"/>
              <w:right w:val="single" w:sz="4" w:space="0" w:color="auto"/>
            </w:tcBorders>
          </w:tcPr>
          <w:p w14:paraId="6A4D8BD3" w14:textId="0F1CFF2A" w:rsidR="006F57BE" w:rsidRPr="00897E61" w:rsidRDefault="006F57BE" w:rsidP="006F57BE">
            <w:pPr>
              <w:rPr>
                <w:rFonts w:asciiTheme="minorHAnsi" w:hAnsiTheme="minorHAnsi" w:cstheme="minorHAnsi"/>
                <w:sz w:val="20"/>
                <w:szCs w:val="20"/>
                <w:lang w:eastAsia="en-US"/>
              </w:rPr>
            </w:pPr>
            <w:r w:rsidRPr="00897E61">
              <w:rPr>
                <w:rFonts w:asciiTheme="minorHAnsi" w:hAnsiTheme="minorHAnsi" w:cstheme="minorHAnsi"/>
                <w:sz w:val="20"/>
                <w:szCs w:val="20"/>
                <w:lang w:eastAsia="en-US"/>
              </w:rPr>
              <w:t xml:space="preserve">V rámci aktivity bude vyvinutý a nasadený nový </w:t>
            </w:r>
            <w:r>
              <w:rPr>
                <w:rFonts w:asciiTheme="minorHAnsi" w:hAnsiTheme="minorHAnsi" w:cstheme="minorHAnsi"/>
                <w:sz w:val="20"/>
                <w:szCs w:val="20"/>
                <w:lang w:eastAsia="en-US"/>
              </w:rPr>
              <w:t xml:space="preserve">modul </w:t>
            </w:r>
            <w:r w:rsidR="000274B8">
              <w:rPr>
                <w:rFonts w:asciiTheme="minorHAnsi" w:hAnsiTheme="minorHAnsi" w:cstheme="minorHAnsi"/>
                <w:sz w:val="20"/>
                <w:szCs w:val="20"/>
                <w:lang w:eastAsia="en-US"/>
              </w:rPr>
              <w:t>(</w:t>
            </w:r>
            <w:r>
              <w:rPr>
                <w:rFonts w:asciiTheme="minorHAnsi" w:hAnsiTheme="minorHAnsi" w:cstheme="minorHAnsi"/>
                <w:sz w:val="20"/>
                <w:szCs w:val="20"/>
                <w:lang w:eastAsia="en-US"/>
              </w:rPr>
              <w:t>ISVS_</w:t>
            </w:r>
            <w:r w:rsidR="000274B8">
              <w:rPr>
                <w:rFonts w:asciiTheme="minorHAnsi" w:hAnsiTheme="minorHAnsi" w:cstheme="minorHAnsi"/>
                <w:sz w:val="20"/>
                <w:szCs w:val="20"/>
                <w:lang w:eastAsia="en-US"/>
              </w:rPr>
              <w:t>9002)</w:t>
            </w:r>
            <w:r w:rsidRPr="00897E61">
              <w:rPr>
                <w:rFonts w:asciiTheme="minorHAnsi" w:hAnsiTheme="minorHAnsi" w:cstheme="minorHAnsi"/>
                <w:sz w:val="20"/>
                <w:szCs w:val="20"/>
                <w:lang w:eastAsia="en-US"/>
              </w:rPr>
              <w:t>, ktorého cieľom je</w:t>
            </w:r>
            <w:r w:rsidR="000274B8">
              <w:rPr>
                <w:rFonts w:asciiTheme="minorHAnsi" w:hAnsiTheme="minorHAnsi" w:cstheme="minorHAnsi"/>
                <w:sz w:val="20"/>
                <w:szCs w:val="20"/>
                <w:lang w:eastAsia="en-US"/>
              </w:rPr>
              <w:t xml:space="preserve"> zabezpečiť procesy </w:t>
            </w:r>
            <w:r w:rsidR="000274B8">
              <w:rPr>
                <w:rFonts w:asciiTheme="minorHAnsi" w:hAnsiTheme="minorHAnsi" w:cstheme="minorHAnsi"/>
                <w:sz w:val="20"/>
                <w:szCs w:val="20"/>
                <w:lang w:eastAsia="en-US"/>
              </w:rPr>
              <w:lastRenderedPageBreak/>
              <w:t>monitorovania a vyhodnocovania plnenia strategických priorít a častí PVV v kontexte prijímaných regulácií.</w:t>
            </w:r>
          </w:p>
          <w:p w14:paraId="3BFA0654" w14:textId="3969B6D2" w:rsidR="006F57BE" w:rsidRPr="00897E61" w:rsidRDefault="000274B8" w:rsidP="006F57BE">
            <w:pPr>
              <w:rPr>
                <w:rFonts w:asciiTheme="minorHAnsi" w:hAnsiTheme="minorHAnsi" w:cstheme="minorHAnsi"/>
                <w:sz w:val="20"/>
                <w:szCs w:val="20"/>
                <w:lang w:eastAsia="en-US"/>
              </w:rPr>
            </w:pPr>
            <w:r>
              <w:rPr>
                <w:rFonts w:asciiTheme="minorHAnsi" w:hAnsiTheme="minorHAnsi" w:cstheme="minorHAnsi"/>
                <w:sz w:val="20"/>
                <w:szCs w:val="20"/>
                <w:lang w:eastAsia="en-US"/>
              </w:rPr>
              <w:t>Táto h</w:t>
            </w:r>
            <w:r w:rsidR="006F57BE" w:rsidRPr="00897E61">
              <w:rPr>
                <w:rFonts w:asciiTheme="minorHAnsi" w:hAnsiTheme="minorHAnsi" w:cstheme="minorHAnsi"/>
                <w:sz w:val="20"/>
                <w:szCs w:val="20"/>
                <w:lang w:eastAsia="en-US"/>
              </w:rPr>
              <w:t>lavná aktivita sa bude skladať z nasledovných podaktivít:</w:t>
            </w:r>
          </w:p>
          <w:p w14:paraId="01D1A33B" w14:textId="77777777" w:rsidR="006F57BE" w:rsidRDefault="006F57BE" w:rsidP="006F57BE">
            <w:pPr>
              <w:pStyle w:val="Odsekzoznamu"/>
              <w:numPr>
                <w:ilvl w:val="0"/>
                <w:numId w:val="8"/>
              </w:numPr>
              <w:ind w:left="349"/>
              <w:rPr>
                <w:rFonts w:asciiTheme="minorHAnsi" w:hAnsiTheme="minorHAnsi" w:cstheme="minorHAnsi"/>
                <w:sz w:val="20"/>
                <w:szCs w:val="20"/>
                <w:lang w:eastAsia="en-US"/>
              </w:rPr>
            </w:pPr>
            <w:r w:rsidRPr="00897E61">
              <w:rPr>
                <w:rFonts w:asciiTheme="minorHAnsi" w:hAnsiTheme="minorHAnsi" w:cstheme="minorHAnsi"/>
                <w:sz w:val="20"/>
                <w:szCs w:val="20"/>
                <w:lang w:eastAsia="en-US"/>
              </w:rPr>
              <w:t>Analýza a dizajn - Výstupom bude DFŠ projektu a architektonický návrh</w:t>
            </w:r>
          </w:p>
          <w:p w14:paraId="626FB253" w14:textId="4BF9866E" w:rsidR="006F57BE" w:rsidRDefault="006F57BE" w:rsidP="006F57BE">
            <w:pPr>
              <w:pStyle w:val="Odsekzoznamu"/>
              <w:numPr>
                <w:ilvl w:val="0"/>
                <w:numId w:val="8"/>
              </w:numPr>
              <w:ind w:left="349"/>
              <w:rPr>
                <w:rFonts w:asciiTheme="minorHAnsi" w:hAnsiTheme="minorHAnsi" w:cstheme="minorHAnsi"/>
                <w:sz w:val="20"/>
                <w:szCs w:val="20"/>
                <w:lang w:eastAsia="en-US"/>
              </w:rPr>
            </w:pPr>
            <w:r w:rsidRPr="00897E61">
              <w:rPr>
                <w:rFonts w:asciiTheme="minorHAnsi" w:hAnsiTheme="minorHAnsi" w:cstheme="minorHAnsi"/>
                <w:sz w:val="20"/>
                <w:szCs w:val="20"/>
                <w:lang w:eastAsia="en-US"/>
              </w:rPr>
              <w:t xml:space="preserve">Implementácia a testovanie -  Výstupom bude implementovaný </w:t>
            </w:r>
            <w:r w:rsidR="000274B8">
              <w:rPr>
                <w:rFonts w:asciiTheme="minorHAnsi" w:hAnsiTheme="minorHAnsi" w:cstheme="minorHAnsi"/>
                <w:sz w:val="20"/>
                <w:szCs w:val="20"/>
                <w:lang w:eastAsia="en-US"/>
              </w:rPr>
              <w:t>modul</w:t>
            </w:r>
            <w:r w:rsidRPr="00897E61">
              <w:rPr>
                <w:rFonts w:asciiTheme="minorHAnsi" w:hAnsiTheme="minorHAnsi" w:cstheme="minorHAnsi"/>
                <w:sz w:val="20"/>
                <w:szCs w:val="20"/>
                <w:lang w:eastAsia="en-US"/>
              </w:rPr>
              <w:t xml:space="preserve"> a zrealizované všetky typy testov</w:t>
            </w:r>
          </w:p>
          <w:p w14:paraId="7CA88054" w14:textId="4A9FF6D9" w:rsidR="006F57BE" w:rsidRPr="00C30E64" w:rsidRDefault="006F57BE" w:rsidP="006F57BE">
            <w:pPr>
              <w:rPr>
                <w:rFonts w:asciiTheme="minorHAnsi" w:hAnsiTheme="minorHAnsi" w:cstheme="minorHAnsi"/>
                <w:sz w:val="20"/>
                <w:szCs w:val="20"/>
                <w:lang w:eastAsia="en-US"/>
              </w:rPr>
            </w:pPr>
            <w:r w:rsidRPr="00897E61">
              <w:rPr>
                <w:rFonts w:asciiTheme="minorHAnsi" w:hAnsiTheme="minorHAnsi" w:cstheme="minorHAnsi"/>
                <w:sz w:val="20"/>
                <w:szCs w:val="20"/>
                <w:lang w:eastAsia="en-US"/>
              </w:rPr>
              <w:t xml:space="preserve">Nasadenie -  Výsledkom je nasadený </w:t>
            </w:r>
            <w:r w:rsidR="000274B8">
              <w:rPr>
                <w:rFonts w:asciiTheme="minorHAnsi" w:hAnsiTheme="minorHAnsi" w:cstheme="minorHAnsi"/>
                <w:sz w:val="20"/>
                <w:szCs w:val="20"/>
                <w:lang w:eastAsia="en-US"/>
              </w:rPr>
              <w:t>modu</w:t>
            </w:r>
            <w:r w:rsidRPr="00897E61">
              <w:rPr>
                <w:rFonts w:asciiTheme="minorHAnsi" w:hAnsiTheme="minorHAnsi" w:cstheme="minorHAnsi"/>
                <w:sz w:val="20"/>
                <w:szCs w:val="20"/>
                <w:lang w:eastAsia="en-US"/>
              </w:rPr>
              <w:t xml:space="preserve"> a všetky funkcionality funkčné</w:t>
            </w:r>
          </w:p>
        </w:tc>
        <w:tc>
          <w:tcPr>
            <w:tcW w:w="1782" w:type="dxa"/>
            <w:tcBorders>
              <w:top w:val="single" w:sz="4" w:space="0" w:color="auto"/>
              <w:left w:val="single" w:sz="4" w:space="0" w:color="auto"/>
              <w:bottom w:val="single" w:sz="4" w:space="0" w:color="auto"/>
              <w:right w:val="single" w:sz="4" w:space="0" w:color="auto"/>
            </w:tcBorders>
          </w:tcPr>
          <w:p w14:paraId="67501E22" w14:textId="1C346671" w:rsidR="006F57BE" w:rsidRPr="00C30E64" w:rsidRDefault="000274B8" w:rsidP="006F57BE">
            <w:pP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Partner</w:t>
            </w:r>
          </w:p>
        </w:tc>
        <w:tc>
          <w:tcPr>
            <w:tcW w:w="2182" w:type="dxa"/>
            <w:tcBorders>
              <w:top w:val="single" w:sz="4" w:space="0" w:color="auto"/>
              <w:left w:val="single" w:sz="4" w:space="0" w:color="auto"/>
              <w:bottom w:val="single" w:sz="4" w:space="0" w:color="auto"/>
              <w:right w:val="single" w:sz="4" w:space="0" w:color="auto"/>
            </w:tcBorders>
          </w:tcPr>
          <w:p w14:paraId="07A0F5DE" w14:textId="541CFA5D" w:rsidR="006F57BE" w:rsidRPr="00C30E64" w:rsidRDefault="008F7889" w:rsidP="006F57BE">
            <w:pPr>
              <w:rPr>
                <w:rFonts w:asciiTheme="minorHAnsi" w:hAnsiTheme="minorHAnsi" w:cstheme="minorHAnsi"/>
                <w:sz w:val="20"/>
                <w:szCs w:val="20"/>
                <w:lang w:eastAsia="en-US"/>
              </w:rPr>
            </w:pPr>
            <w:r>
              <w:rPr>
                <w:rFonts w:asciiTheme="minorHAnsi" w:hAnsiTheme="minorHAnsi" w:cstheme="minorHAnsi"/>
                <w:sz w:val="20"/>
                <w:szCs w:val="20"/>
                <w:lang w:eastAsia="en-US"/>
              </w:rPr>
              <w:t>1 – 30</w:t>
            </w:r>
          </w:p>
        </w:tc>
      </w:tr>
      <w:tr w:rsidR="007F3065" w:rsidRPr="00C30E64" w14:paraId="5A2FD00E" w14:textId="77777777" w:rsidTr="00897E61">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4057C4" w14:textId="18861819" w:rsidR="007F3065" w:rsidRPr="00EF505F" w:rsidRDefault="007F3065" w:rsidP="007F3065">
            <w:pPr>
              <w:rPr>
                <w:rFonts w:asciiTheme="minorHAnsi" w:hAnsiTheme="minorHAnsi" w:cstheme="minorHAnsi"/>
                <w:b/>
                <w:sz w:val="20"/>
                <w:szCs w:val="20"/>
                <w:lang w:eastAsia="en-US"/>
              </w:rPr>
            </w:pPr>
            <w:r w:rsidRPr="00284041">
              <w:rPr>
                <w:rFonts w:asciiTheme="minorHAnsi" w:hAnsiTheme="minorHAnsi" w:cstheme="minorHAnsi"/>
                <w:b/>
                <w:sz w:val="20"/>
                <w:szCs w:val="20"/>
                <w:lang w:eastAsia="en-US"/>
              </w:rPr>
              <w:t>Projektový manažment</w:t>
            </w:r>
          </w:p>
        </w:tc>
        <w:tc>
          <w:tcPr>
            <w:tcW w:w="2582" w:type="dxa"/>
            <w:tcBorders>
              <w:top w:val="single" w:sz="4" w:space="0" w:color="auto"/>
              <w:left w:val="single" w:sz="4" w:space="0" w:color="auto"/>
              <w:bottom w:val="single" w:sz="4" w:space="0" w:color="auto"/>
              <w:right w:val="single" w:sz="4" w:space="0" w:color="auto"/>
            </w:tcBorders>
          </w:tcPr>
          <w:p w14:paraId="0E73BF71" w14:textId="37ADB818" w:rsidR="007F3065" w:rsidRPr="00897E61" w:rsidRDefault="007F3065" w:rsidP="007F3065">
            <w:pPr>
              <w:rPr>
                <w:rFonts w:asciiTheme="minorHAnsi" w:hAnsiTheme="minorHAnsi" w:cstheme="minorHAnsi"/>
                <w:sz w:val="20"/>
                <w:szCs w:val="20"/>
                <w:lang w:eastAsia="en-US"/>
              </w:rPr>
            </w:pPr>
            <w:r w:rsidRPr="007F3065">
              <w:rPr>
                <w:rFonts w:asciiTheme="minorHAnsi" w:hAnsiTheme="minorHAnsi" w:cstheme="minorHAnsi"/>
                <w:sz w:val="20"/>
                <w:szCs w:val="20"/>
                <w:lang w:eastAsia="en-US"/>
              </w:rPr>
              <w:t>Prostredníctvom aktivity bude zabezpečená projektová podpora a riadenie projektu</w:t>
            </w:r>
          </w:p>
        </w:tc>
        <w:tc>
          <w:tcPr>
            <w:tcW w:w="1782" w:type="dxa"/>
            <w:tcBorders>
              <w:top w:val="single" w:sz="4" w:space="0" w:color="auto"/>
              <w:left w:val="single" w:sz="4" w:space="0" w:color="auto"/>
              <w:bottom w:val="single" w:sz="4" w:space="0" w:color="auto"/>
              <w:right w:val="single" w:sz="4" w:space="0" w:color="auto"/>
            </w:tcBorders>
          </w:tcPr>
          <w:p w14:paraId="0983FF3C" w14:textId="7BB7EE84" w:rsidR="007F3065" w:rsidRDefault="007F3065" w:rsidP="007F3065">
            <w:pPr>
              <w:rPr>
                <w:rFonts w:asciiTheme="minorHAnsi" w:hAnsiTheme="minorHAnsi" w:cstheme="minorHAnsi"/>
                <w:sz w:val="20"/>
                <w:szCs w:val="20"/>
                <w:lang w:eastAsia="en-US"/>
              </w:rPr>
            </w:pPr>
            <w:r w:rsidRPr="007F3065">
              <w:rPr>
                <w:rFonts w:asciiTheme="minorHAnsi" w:hAnsiTheme="minorHAnsi" w:cstheme="minorHAnsi"/>
                <w:sz w:val="20"/>
                <w:szCs w:val="20"/>
                <w:lang w:eastAsia="en-US"/>
              </w:rPr>
              <w:t>Žiadateľ a partner</w:t>
            </w:r>
          </w:p>
        </w:tc>
        <w:tc>
          <w:tcPr>
            <w:tcW w:w="2182" w:type="dxa"/>
            <w:tcBorders>
              <w:top w:val="single" w:sz="4" w:space="0" w:color="auto"/>
              <w:left w:val="single" w:sz="4" w:space="0" w:color="auto"/>
              <w:bottom w:val="single" w:sz="4" w:space="0" w:color="auto"/>
              <w:right w:val="single" w:sz="4" w:space="0" w:color="auto"/>
            </w:tcBorders>
          </w:tcPr>
          <w:p w14:paraId="27E36894" w14:textId="218FDE43" w:rsidR="007F3065" w:rsidRDefault="007F3065" w:rsidP="007F3065">
            <w:pPr>
              <w:rPr>
                <w:rFonts w:asciiTheme="minorHAnsi" w:hAnsiTheme="minorHAnsi" w:cstheme="minorHAnsi"/>
                <w:sz w:val="20"/>
                <w:szCs w:val="20"/>
                <w:lang w:eastAsia="en-US"/>
              </w:rPr>
            </w:pPr>
            <w:r w:rsidRPr="007F3065">
              <w:rPr>
                <w:rFonts w:asciiTheme="minorHAnsi" w:hAnsiTheme="minorHAnsi" w:cstheme="minorHAnsi"/>
                <w:sz w:val="20"/>
                <w:szCs w:val="20"/>
                <w:lang w:eastAsia="en-US"/>
              </w:rPr>
              <w:t>1 – 30</w:t>
            </w:r>
          </w:p>
        </w:tc>
      </w:tr>
    </w:tbl>
    <w:p w14:paraId="6F2C9842" w14:textId="08AE22F9" w:rsidR="00920E13" w:rsidRPr="00C30E64" w:rsidRDefault="00927A6D" w:rsidP="00D201E8">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14:paraId="2F5ECDF6" w14:textId="735DD033" w:rsidR="00480BC6" w:rsidRDefault="00BD776A" w:rsidP="00117590">
      <w:pPr>
        <w:pStyle w:val="Odsekzoznamu"/>
        <w:numPr>
          <w:ilvl w:val="0"/>
          <w:numId w:val="12"/>
        </w:numPr>
        <w:spacing w:before="120"/>
        <w:ind w:left="567" w:hanging="283"/>
        <w:jc w:val="both"/>
        <w:rPr>
          <w:rFonts w:asciiTheme="minorHAnsi" w:hAnsiTheme="minorHAnsi" w:cstheme="minorHAnsi"/>
          <w:sz w:val="22"/>
        </w:rPr>
      </w:pPr>
      <w:r w:rsidRPr="00C30E64">
        <w:rPr>
          <w:rFonts w:asciiTheme="minorHAnsi" w:hAnsiTheme="minorHAnsi" w:cstheme="minorHAnsi"/>
          <w:sz w:val="22"/>
        </w:rPr>
        <w:t>V tabuľke nižšie uveďte, či v rámci národného projektu bude uplatnený inštitút užívateľa</w:t>
      </w:r>
      <w:r w:rsidR="00FB5262" w:rsidRPr="00C30E64">
        <w:rPr>
          <w:rStyle w:val="Odkaznapoznmkupodiarou"/>
          <w:rFonts w:asciiTheme="minorHAnsi" w:hAnsiTheme="minorHAnsi" w:cstheme="minorHAnsi"/>
          <w:sz w:val="22"/>
        </w:rPr>
        <w:footnoteReference w:id="20"/>
      </w:r>
      <w:r w:rsidRPr="00C30E64">
        <w:rPr>
          <w:rFonts w:asciiTheme="minorHAnsi" w:hAnsiTheme="minorHAnsi" w:cstheme="minorHAnsi"/>
        </w:rPr>
        <w:t xml:space="preserve"> </w:t>
      </w:r>
      <w:r w:rsidRPr="00C30E64">
        <w:rPr>
          <w:rFonts w:asciiTheme="minorHAnsi" w:hAnsiTheme="minorHAnsi" w:cstheme="minorHAnsi"/>
          <w:sz w:val="22"/>
        </w:rPr>
        <w:t>podľa § 3 písm. u) zákona č. 121/2022 Z. z. o príspevkoch z fondov Európskej únie a o zmene a doplnení niektorých zákonov</w:t>
      </w:r>
      <w:r w:rsidR="001658B3" w:rsidRPr="00C30E64">
        <w:rPr>
          <w:rFonts w:asciiTheme="minorHAnsi" w:hAnsiTheme="minorHAnsi" w:cstheme="minorHAnsi"/>
          <w:sz w:val="22"/>
        </w:rPr>
        <w:t xml:space="preserve"> v znení neskorších predpisov</w:t>
      </w:r>
      <w:r w:rsidRPr="00C30E64">
        <w:rPr>
          <w:rFonts w:asciiTheme="minorHAnsi" w:hAnsiTheme="minorHAnsi" w:cstheme="minorHAnsi"/>
          <w:sz w:val="22"/>
        </w:rPr>
        <w:t>.</w:t>
      </w:r>
    </w:p>
    <w:p w14:paraId="442940EE" w14:textId="67A6BAF2" w:rsidR="00117590" w:rsidRPr="00117590" w:rsidRDefault="00117590" w:rsidP="00117590">
      <w:pPr>
        <w:spacing w:after="160" w:line="259" w:lineRule="auto"/>
        <w:rPr>
          <w:rFonts w:asciiTheme="minorHAnsi" w:hAnsiTheme="minorHAnsi" w:cstheme="minorHAnsi"/>
          <w:sz w:val="22"/>
        </w:rPr>
      </w:pP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BD776A" w:rsidRPr="00C30E64" w14:paraId="6E25952E" w14:textId="77777777"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66E9EE8" w14:textId="77777777"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CD308EB" w14:textId="77777777" w:rsidR="00BD776A" w:rsidRPr="00C30E64" w:rsidRDefault="00BD776A" w:rsidP="004E039A">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09E2A8" w14:textId="77777777"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užívateľa</w:t>
            </w:r>
            <w:r w:rsidRPr="00C30E64">
              <w:rPr>
                <w:rStyle w:val="Odkaznapoznmkupodiarou"/>
                <w:rFonts w:asciiTheme="minorHAnsi" w:hAnsiTheme="minorHAnsi" w:cstheme="minorHAnsi"/>
                <w:b/>
                <w:sz w:val="20"/>
                <w:szCs w:val="20"/>
                <w:lang w:eastAsia="en-US"/>
              </w:rPr>
              <w:footnoteReference w:id="21"/>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492538" w14:textId="77777777"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Poskytovateľ príspevku užívateľovi (žiadateľ alebo partner)</w:t>
            </w:r>
          </w:p>
        </w:tc>
      </w:tr>
      <w:tr w:rsidR="00BD776A" w:rsidRPr="00C30E64" w14:paraId="606F8669" w14:textId="77777777" w:rsidTr="004E039A">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2D8FCA0" w14:textId="77777777" w:rsidR="00BD776A" w:rsidRPr="00C30E64" w:rsidRDefault="00BD776A" w:rsidP="004E039A">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Aktivita 1</w:t>
            </w:r>
          </w:p>
        </w:tc>
        <w:tc>
          <w:tcPr>
            <w:tcW w:w="2182" w:type="dxa"/>
            <w:tcBorders>
              <w:top w:val="single" w:sz="4" w:space="0" w:color="auto"/>
              <w:left w:val="single" w:sz="4" w:space="0" w:color="auto"/>
              <w:bottom w:val="single" w:sz="4" w:space="0" w:color="auto"/>
              <w:right w:val="single" w:sz="4" w:space="0" w:color="auto"/>
            </w:tcBorders>
          </w:tcPr>
          <w:p w14:paraId="49604F54" w14:textId="77777777" w:rsidR="00BD776A" w:rsidRPr="00C30E64" w:rsidRDefault="00BD776A" w:rsidP="004E039A">
            <w:pP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14:paraId="0ED0351E" w14:textId="77777777" w:rsidR="00BD776A" w:rsidRPr="00C30E64" w:rsidRDefault="00BD776A" w:rsidP="004E039A">
            <w:pPr>
              <w:rPr>
                <w:rFonts w:asciiTheme="minorHAnsi" w:hAnsiTheme="minorHAnsi" w:cstheme="minorHAnsi"/>
                <w:sz w:val="20"/>
                <w:szCs w:val="20"/>
                <w:lang w:eastAsia="en-US"/>
              </w:rPr>
            </w:pPr>
          </w:p>
        </w:tc>
        <w:tc>
          <w:tcPr>
            <w:tcW w:w="2182" w:type="dxa"/>
            <w:tcBorders>
              <w:top w:val="single" w:sz="4" w:space="0" w:color="auto"/>
              <w:left w:val="single" w:sz="4" w:space="0" w:color="auto"/>
              <w:bottom w:val="single" w:sz="4" w:space="0" w:color="auto"/>
              <w:right w:val="single" w:sz="4" w:space="0" w:color="auto"/>
            </w:tcBorders>
          </w:tcPr>
          <w:p w14:paraId="64926D14" w14:textId="77777777" w:rsidR="00BD776A" w:rsidRPr="00C30E64" w:rsidRDefault="00BD776A" w:rsidP="004E039A">
            <w:pPr>
              <w:rPr>
                <w:rFonts w:asciiTheme="minorHAnsi" w:hAnsiTheme="minorHAnsi" w:cstheme="minorHAnsi"/>
                <w:sz w:val="20"/>
                <w:szCs w:val="20"/>
                <w:lang w:eastAsia="en-US"/>
              </w:rPr>
            </w:pPr>
          </w:p>
        </w:tc>
      </w:tr>
    </w:tbl>
    <w:p w14:paraId="56CBEEF2" w14:textId="77777777" w:rsidR="00BD776A" w:rsidRPr="00C30E64" w:rsidRDefault="00BD776A" w:rsidP="00BD776A">
      <w:pPr>
        <w:spacing w:line="276" w:lineRule="auto"/>
        <w:jc w:val="both"/>
        <w:rPr>
          <w:rFonts w:asciiTheme="minorHAnsi" w:hAnsiTheme="minorHAnsi" w:cstheme="minorHAnsi"/>
          <w:i/>
          <w:sz w:val="22"/>
        </w:rPr>
      </w:pPr>
      <w:r w:rsidRPr="00C30E64">
        <w:rPr>
          <w:rFonts w:asciiTheme="minorHAnsi" w:hAnsiTheme="minorHAnsi" w:cstheme="minorHAnsi"/>
          <w:i/>
          <w:sz w:val="22"/>
        </w:rPr>
        <w:t>V prípade viacerých aktivít, doplňte informácie za každú z nich.</w:t>
      </w:r>
    </w:p>
    <w:p w14:paraId="64DB40CE" w14:textId="7B206343" w:rsidR="0051247B" w:rsidRPr="00C30E64" w:rsidRDefault="0051247B" w:rsidP="009A7FBD">
      <w:pPr>
        <w:pStyle w:val="Odsekzoznamu"/>
        <w:numPr>
          <w:ilvl w:val="0"/>
          <w:numId w:val="12"/>
        </w:numPr>
        <w:spacing w:before="120"/>
        <w:ind w:left="568" w:hanging="284"/>
        <w:contextualSpacing w:val="0"/>
        <w:jc w:val="both"/>
        <w:rPr>
          <w:rFonts w:asciiTheme="minorHAnsi" w:hAnsiTheme="minorHAnsi" w:cstheme="minorHAnsi"/>
          <w:sz w:val="22"/>
        </w:rPr>
      </w:pPr>
      <w:r w:rsidRPr="00C30E64">
        <w:rPr>
          <w:rFonts w:asciiTheme="minorHAnsi" w:hAnsiTheme="minorHAnsi" w:cstheme="minorHAnsi"/>
          <w:sz w:val="22"/>
        </w:rPr>
        <w:t xml:space="preserve">Uveďte detailnejší popis aktivít. </w:t>
      </w:r>
    </w:p>
    <w:p w14:paraId="4C01FCFC" w14:textId="71E9FB01" w:rsidR="00AB1EB4" w:rsidRPr="00C30E64" w:rsidRDefault="00AB1EB4" w:rsidP="00EC33B2">
      <w:pPr>
        <w:spacing w:before="120" w:after="120"/>
        <w:jc w:val="both"/>
        <w:rPr>
          <w:rFonts w:asciiTheme="minorHAnsi" w:hAnsiTheme="minorHAnsi" w:cstheme="minorHAnsi"/>
          <w:i/>
          <w:sz w:val="22"/>
          <w:lang w:eastAsia="en-US"/>
        </w:rPr>
      </w:pPr>
      <w:r w:rsidRPr="00C30E64">
        <w:rPr>
          <w:rFonts w:asciiTheme="minorHAnsi" w:hAnsiTheme="minorHAnsi" w:cstheme="minorHAnsi"/>
          <w:i/>
          <w:sz w:val="22"/>
          <w:lang w:eastAsia="en-US"/>
        </w:rPr>
        <w:t xml:space="preserve">Okrem detailnejšieho popisu </w:t>
      </w:r>
      <w:r w:rsidR="007129D6" w:rsidRPr="00C30E64">
        <w:rPr>
          <w:rFonts w:asciiTheme="minorHAnsi" w:hAnsiTheme="minorHAnsi" w:cstheme="minorHAnsi"/>
          <w:i/>
          <w:sz w:val="22"/>
          <w:lang w:eastAsia="en-US"/>
        </w:rPr>
        <w:t xml:space="preserve">každej </w:t>
      </w:r>
      <w:r w:rsidR="00EB2F83" w:rsidRPr="00C30E64">
        <w:rPr>
          <w:rFonts w:asciiTheme="minorHAnsi" w:hAnsiTheme="minorHAnsi" w:cstheme="minorHAnsi"/>
          <w:i/>
          <w:sz w:val="22"/>
          <w:lang w:eastAsia="en-US"/>
        </w:rPr>
        <w:t xml:space="preserve">oprávnenej </w:t>
      </w:r>
      <w:r w:rsidR="007129D6" w:rsidRPr="00C30E64">
        <w:rPr>
          <w:rFonts w:asciiTheme="minorHAnsi" w:hAnsiTheme="minorHAnsi" w:cstheme="minorHAnsi"/>
          <w:i/>
          <w:sz w:val="22"/>
          <w:lang w:eastAsia="en-US"/>
        </w:rPr>
        <w:t xml:space="preserve">hlavnej </w:t>
      </w:r>
      <w:r w:rsidRPr="00C30E64">
        <w:rPr>
          <w:rFonts w:asciiTheme="minorHAnsi" w:hAnsiTheme="minorHAnsi" w:cstheme="minorHAnsi"/>
          <w:i/>
          <w:sz w:val="22"/>
          <w:lang w:eastAsia="en-US"/>
        </w:rPr>
        <w:t>aktiv</w:t>
      </w:r>
      <w:r w:rsidR="007129D6" w:rsidRPr="00C30E64">
        <w:rPr>
          <w:rFonts w:asciiTheme="minorHAnsi" w:hAnsiTheme="minorHAnsi" w:cstheme="minorHAnsi"/>
          <w:i/>
          <w:sz w:val="22"/>
          <w:lang w:eastAsia="en-US"/>
        </w:rPr>
        <w:t>ity</w:t>
      </w:r>
      <w:r w:rsidRPr="00C30E64">
        <w:rPr>
          <w:rFonts w:asciiTheme="minorHAnsi" w:hAnsiTheme="minorHAnsi" w:cstheme="minorHAnsi"/>
          <w:i/>
          <w:sz w:val="22"/>
          <w:lang w:eastAsia="en-US"/>
        </w:rPr>
        <w:t xml:space="preserve"> uveďte, ako je v projekte zabezpečené</w:t>
      </w:r>
      <w:r w:rsidR="001D2593" w:rsidRPr="00C30E64">
        <w:rPr>
          <w:rFonts w:asciiTheme="minorHAnsi" w:hAnsiTheme="minorHAnsi" w:cstheme="minorHAnsi"/>
          <w:i/>
          <w:sz w:val="22"/>
          <w:lang w:eastAsia="en-US"/>
        </w:rPr>
        <w:t xml:space="preserve"> dodržiavanie horizontálnych princípov podľa čl. 9 nariadenia o spoločných ustanoveniach, ako aj podľa </w:t>
      </w:r>
      <w:r w:rsidR="00EB2F83" w:rsidRPr="00C30E64">
        <w:rPr>
          <w:rFonts w:asciiTheme="minorHAnsi" w:hAnsiTheme="minorHAnsi" w:cstheme="minorHAnsi"/>
          <w:i/>
          <w:sz w:val="22"/>
          <w:lang w:eastAsia="en-US"/>
        </w:rPr>
        <w:t>u</w:t>
      </w:r>
      <w:r w:rsidR="001D2593" w:rsidRPr="00C30E64">
        <w:rPr>
          <w:rFonts w:asciiTheme="minorHAnsi" w:hAnsiTheme="minorHAnsi" w:cstheme="minorHAnsi"/>
          <w:i/>
          <w:sz w:val="22"/>
          <w:lang w:eastAsia="en-US"/>
        </w:rPr>
        <w:t>znesenia vlády SR č. 668 z 26. októbra 2022.</w:t>
      </w:r>
    </w:p>
    <w:p w14:paraId="1ABC5D92" w14:textId="1B805FE2" w:rsidR="003F4170" w:rsidRDefault="00D624D1" w:rsidP="00EC33B2">
      <w:pPr>
        <w:spacing w:before="120" w:after="120"/>
        <w:jc w:val="both"/>
        <w:rPr>
          <w:rFonts w:asciiTheme="minorHAnsi" w:hAnsiTheme="minorHAnsi" w:cstheme="minorHAnsi"/>
          <w:i/>
          <w:sz w:val="22"/>
        </w:rPr>
      </w:pPr>
      <w:r w:rsidRPr="00C30E64">
        <w:rPr>
          <w:rFonts w:asciiTheme="minorHAnsi" w:hAnsiTheme="minorHAnsi" w:cstheme="minorHAnsi"/>
          <w:i/>
          <w:sz w:val="22"/>
          <w:lang w:eastAsia="en-US"/>
        </w:rPr>
        <w:t>A</w:t>
      </w:r>
      <w:r w:rsidR="00016737" w:rsidRPr="00C30E64">
        <w:rPr>
          <w:rFonts w:asciiTheme="minorHAnsi" w:hAnsiTheme="minorHAnsi" w:cstheme="minorHAnsi"/>
          <w:i/>
          <w:sz w:val="22"/>
          <w:lang w:eastAsia="en-US"/>
        </w:rPr>
        <w:t>k</w:t>
      </w:r>
      <w:r w:rsidRPr="00C30E64">
        <w:rPr>
          <w:rFonts w:asciiTheme="minorHAnsi" w:hAnsiTheme="minorHAnsi" w:cstheme="minorHAnsi"/>
          <w:i/>
          <w:sz w:val="22"/>
          <w:lang w:eastAsia="en-US"/>
        </w:rPr>
        <w:t xml:space="preserve"> po schválení zámeru NP komisiou </w:t>
      </w:r>
      <w:r w:rsidRPr="00C30E64">
        <w:rPr>
          <w:rFonts w:asciiTheme="minorHAnsi" w:hAnsiTheme="minorHAnsi" w:cstheme="minorHAnsi"/>
          <w:i/>
          <w:sz w:val="22"/>
        </w:rPr>
        <w:t xml:space="preserve">pri Monitorovacom výbore pre Program Slovensko 2021 – 2027 </w:t>
      </w:r>
      <w:r w:rsidRPr="00C30E64">
        <w:rPr>
          <w:rFonts w:asciiTheme="minorHAnsi" w:hAnsiTheme="minorHAnsi" w:cstheme="minorHAnsi"/>
          <w:i/>
          <w:sz w:val="22"/>
          <w:lang w:eastAsia="en-US"/>
        </w:rPr>
        <w:t>dôjde k</w:t>
      </w:r>
      <w:r w:rsidR="003F4170" w:rsidRPr="00C30E64">
        <w:rPr>
          <w:rFonts w:asciiTheme="minorHAnsi" w:hAnsiTheme="minorHAnsi" w:cstheme="minorHAnsi"/>
          <w:i/>
          <w:sz w:val="22"/>
          <w:lang w:eastAsia="en-US"/>
        </w:rPr>
        <w:t xml:space="preserve"> podstatnej zmen</w:t>
      </w:r>
      <w:r w:rsidRPr="00C30E64">
        <w:rPr>
          <w:rFonts w:asciiTheme="minorHAnsi" w:hAnsiTheme="minorHAnsi" w:cstheme="minorHAnsi"/>
          <w:i/>
          <w:sz w:val="22"/>
          <w:lang w:eastAsia="en-US"/>
        </w:rPr>
        <w:t>e</w:t>
      </w:r>
      <w:r w:rsidR="003F4170" w:rsidRPr="00C30E64">
        <w:rPr>
          <w:rFonts w:asciiTheme="minorHAnsi" w:hAnsiTheme="minorHAnsi" w:cstheme="minorHAnsi"/>
          <w:i/>
          <w:sz w:val="22"/>
          <w:lang w:eastAsia="en-US"/>
        </w:rPr>
        <w:t xml:space="preserve"> v rozsahu hlavných aktivít NP uvedených </w:t>
      </w:r>
      <w:r w:rsidR="00027E5E" w:rsidRPr="00C30E64">
        <w:rPr>
          <w:rFonts w:asciiTheme="minorHAnsi" w:hAnsiTheme="minorHAnsi" w:cstheme="minorHAnsi"/>
          <w:i/>
          <w:sz w:val="22"/>
          <w:lang w:eastAsia="en-US"/>
        </w:rPr>
        <w:t>vyš</w:t>
      </w:r>
      <w:r w:rsidR="003F4170" w:rsidRPr="00C30E64">
        <w:rPr>
          <w:rFonts w:asciiTheme="minorHAnsi" w:hAnsiTheme="minorHAnsi" w:cstheme="minorHAnsi"/>
          <w:i/>
          <w:sz w:val="22"/>
          <w:lang w:eastAsia="en-US"/>
        </w:rPr>
        <w:t xml:space="preserve">šie (t. j. minimálne jedna hlavná aktivita nebude v rámci NP realizovaná, resp. má dôjsť k výraznému zväčšeniu alebo zmenšeniu rozsahu schválených aktivít, príp. doplneniu novej aktivity), </w:t>
      </w:r>
      <w:r w:rsidR="00EB73C1" w:rsidRPr="00C30E64">
        <w:rPr>
          <w:rFonts w:asciiTheme="minorHAnsi" w:hAnsiTheme="minorHAnsi" w:cstheme="minorHAnsi"/>
          <w:i/>
          <w:sz w:val="22"/>
          <w:lang w:eastAsia="en-US"/>
        </w:rPr>
        <w:t xml:space="preserve">riadiaci orgán </w:t>
      </w:r>
      <w:r w:rsidR="003F4170" w:rsidRPr="00C30E64">
        <w:rPr>
          <w:rFonts w:asciiTheme="minorHAnsi" w:hAnsiTheme="minorHAnsi" w:cstheme="minorHAnsi"/>
          <w:i/>
          <w:sz w:val="22"/>
          <w:lang w:eastAsia="en-US"/>
        </w:rPr>
        <w:t>/</w:t>
      </w:r>
      <w:r w:rsidR="00EB73C1" w:rsidRPr="00C30E64">
        <w:rPr>
          <w:rFonts w:asciiTheme="minorHAnsi" w:hAnsiTheme="minorHAnsi" w:cstheme="minorHAnsi"/>
          <w:i/>
          <w:sz w:val="22"/>
          <w:lang w:eastAsia="en-US"/>
        </w:rPr>
        <w:t xml:space="preserve"> sprostredkovateľský orgán</w:t>
      </w:r>
      <w:r w:rsidR="003F4170" w:rsidRPr="00C30E64">
        <w:rPr>
          <w:rFonts w:asciiTheme="minorHAnsi" w:hAnsiTheme="minorHAnsi" w:cstheme="minorHAnsi"/>
          <w:i/>
          <w:sz w:val="22"/>
          <w:lang w:eastAsia="en-US"/>
        </w:rPr>
        <w:t xml:space="preserve"> predloží </w:t>
      </w:r>
      <w:r w:rsidR="003F4170" w:rsidRPr="00C30E64">
        <w:rPr>
          <w:rFonts w:asciiTheme="minorHAnsi" w:hAnsiTheme="minorHAnsi" w:cstheme="minorHAnsi"/>
          <w:i/>
          <w:sz w:val="22"/>
          <w:lang w:eastAsia="en-US"/>
        </w:rPr>
        <w:lastRenderedPageBreak/>
        <w:t>pred vyhlásením výzvy na schválenie príslušnej komisii pri Monitorovacom výbore pre</w:t>
      </w:r>
      <w:r w:rsidRPr="00C30E64">
        <w:rPr>
          <w:rFonts w:asciiTheme="minorHAnsi" w:hAnsiTheme="minorHAnsi" w:cstheme="minorHAnsi"/>
          <w:i/>
          <w:sz w:val="22"/>
          <w:lang w:eastAsia="en-US"/>
        </w:rPr>
        <w:t> </w:t>
      </w:r>
      <w:r w:rsidR="003F4170" w:rsidRPr="00C30E64">
        <w:rPr>
          <w:rFonts w:asciiTheme="minorHAnsi" w:hAnsiTheme="minorHAnsi" w:cstheme="minorHAnsi"/>
          <w:i/>
          <w:sz w:val="22"/>
          <w:lang w:eastAsia="en-US"/>
        </w:rPr>
        <w:t>Program Slovensko 2021 – 2027 upravený zámer</w:t>
      </w:r>
      <w:r w:rsidR="003F4170" w:rsidRPr="00C30E64">
        <w:rPr>
          <w:rFonts w:asciiTheme="minorHAnsi" w:hAnsiTheme="minorHAnsi" w:cstheme="minorHAnsi"/>
          <w:i/>
          <w:sz w:val="22"/>
        </w:rPr>
        <w:t xml:space="preserve"> NP.</w:t>
      </w:r>
      <w:r w:rsidR="00016737" w:rsidRPr="00C30E64">
        <w:rPr>
          <w:rFonts w:asciiTheme="minorHAnsi" w:hAnsiTheme="minorHAnsi" w:cstheme="minorHAnsi"/>
          <w:i/>
          <w:sz w:val="22"/>
        </w:rPr>
        <w:t xml:space="preserve"> Z dôvodu zabezpečenia overenia dodržania vyššie uvedenej zásady </w:t>
      </w:r>
      <w:r w:rsidR="006F02CB" w:rsidRPr="00C30E64">
        <w:rPr>
          <w:rFonts w:asciiTheme="minorHAnsi" w:hAnsiTheme="minorHAnsi" w:cstheme="minorHAnsi"/>
          <w:i/>
          <w:sz w:val="22"/>
        </w:rPr>
        <w:t>poskytovateľ</w:t>
      </w:r>
      <w:r w:rsidR="00016737" w:rsidRPr="00C30E64">
        <w:rPr>
          <w:rFonts w:asciiTheme="minorHAnsi" w:hAnsiTheme="minorHAnsi" w:cstheme="minorHAnsi"/>
          <w:i/>
          <w:sz w:val="22"/>
        </w:rPr>
        <w:t xml:space="preserve"> vo výzve na</w:t>
      </w:r>
      <w:r w:rsidR="00D35BC0" w:rsidRPr="00C30E64">
        <w:rPr>
          <w:rFonts w:asciiTheme="minorHAnsi" w:hAnsiTheme="minorHAnsi" w:cstheme="minorHAnsi"/>
          <w:i/>
          <w:sz w:val="22"/>
        </w:rPr>
        <w:t> </w:t>
      </w:r>
      <w:r w:rsidR="00016737" w:rsidRPr="00C30E64">
        <w:rPr>
          <w:rFonts w:asciiTheme="minorHAnsi" w:hAnsiTheme="minorHAnsi" w:cstheme="minorHAnsi"/>
          <w:i/>
          <w:sz w:val="22"/>
        </w:rPr>
        <w:t xml:space="preserve">predkladanie </w:t>
      </w:r>
      <w:r w:rsidR="006D5B96" w:rsidRPr="00C30E64">
        <w:rPr>
          <w:rFonts w:asciiTheme="minorHAnsi" w:hAnsiTheme="minorHAnsi" w:cstheme="minorHAnsi"/>
          <w:i/>
          <w:sz w:val="22"/>
        </w:rPr>
        <w:t xml:space="preserve">žiadosti o nenávratný finančný príspevok </w:t>
      </w:r>
      <w:r w:rsidR="00016737" w:rsidRPr="00C30E64">
        <w:rPr>
          <w:rFonts w:asciiTheme="minorHAnsi" w:hAnsiTheme="minorHAnsi" w:cstheme="minorHAnsi"/>
          <w:i/>
          <w:sz w:val="22"/>
        </w:rPr>
        <w:t>v rámci relevantnej podmienky poskytnutia príspevku zadefin</w:t>
      </w:r>
      <w:r w:rsidR="006F02CB" w:rsidRPr="00C30E64">
        <w:rPr>
          <w:rFonts w:asciiTheme="minorHAnsi" w:hAnsiTheme="minorHAnsi" w:cstheme="minorHAnsi"/>
          <w:i/>
          <w:sz w:val="22"/>
        </w:rPr>
        <w:t>uje</w:t>
      </w:r>
      <w:r w:rsidR="00016737" w:rsidRPr="00C30E64">
        <w:rPr>
          <w:rFonts w:asciiTheme="minorHAnsi" w:hAnsiTheme="minorHAnsi" w:cstheme="minorHAnsi"/>
          <w:i/>
          <w:sz w:val="22"/>
        </w:rPr>
        <w:t xml:space="preserve"> hlavné aktivity schváleného zámeru NP ako povinné hlavné aktivity projektu.</w:t>
      </w:r>
    </w:p>
    <w:p w14:paraId="20C83D68" w14:textId="32F99454" w:rsidR="00E72A6B" w:rsidRPr="008C71B1" w:rsidRDefault="00E72A6B" w:rsidP="00E72A6B">
      <w:pPr>
        <w:jc w:val="both"/>
        <w:rPr>
          <w:rFonts w:asciiTheme="minorHAnsi" w:hAnsiTheme="minorHAnsi" w:cstheme="minorHAnsi"/>
          <w:b/>
          <w:bCs/>
          <w:iCs/>
        </w:rPr>
      </w:pPr>
      <w:r>
        <w:rPr>
          <w:rFonts w:asciiTheme="minorHAnsi" w:hAnsiTheme="minorHAnsi" w:cstheme="minorHAnsi"/>
          <w:b/>
          <w:bCs/>
          <w:iCs/>
        </w:rPr>
        <w:t>Realizácia h</w:t>
      </w:r>
      <w:r w:rsidRPr="008C71B1">
        <w:rPr>
          <w:rFonts w:asciiTheme="minorHAnsi" w:hAnsiTheme="minorHAnsi" w:cstheme="minorHAnsi"/>
          <w:b/>
          <w:bCs/>
          <w:iCs/>
        </w:rPr>
        <w:t>lavn</w:t>
      </w:r>
      <w:r>
        <w:rPr>
          <w:rFonts w:asciiTheme="minorHAnsi" w:hAnsiTheme="minorHAnsi" w:cstheme="minorHAnsi"/>
          <w:b/>
          <w:bCs/>
          <w:iCs/>
        </w:rPr>
        <w:t>ých</w:t>
      </w:r>
      <w:r w:rsidRPr="008C71B1">
        <w:rPr>
          <w:rFonts w:asciiTheme="minorHAnsi" w:hAnsiTheme="minorHAnsi" w:cstheme="minorHAnsi"/>
          <w:b/>
          <w:bCs/>
          <w:iCs/>
        </w:rPr>
        <w:t xml:space="preserve"> aktiv</w:t>
      </w:r>
      <w:r>
        <w:rPr>
          <w:rFonts w:asciiTheme="minorHAnsi" w:hAnsiTheme="minorHAnsi" w:cstheme="minorHAnsi"/>
          <w:b/>
          <w:bCs/>
          <w:iCs/>
        </w:rPr>
        <w:t>ít</w:t>
      </w:r>
    </w:p>
    <w:p w14:paraId="3CE88AE9" w14:textId="438242C2" w:rsidR="00E72A6B" w:rsidRPr="00CF2E05" w:rsidRDefault="00E72A6B" w:rsidP="00CF2E05">
      <w:pPr>
        <w:spacing w:before="100" w:beforeAutospacing="1" w:after="240"/>
        <w:jc w:val="both"/>
        <w:rPr>
          <w:rFonts w:asciiTheme="minorHAnsi" w:hAnsiTheme="minorHAnsi" w:cstheme="minorHAnsi"/>
          <w:iCs/>
          <w:sz w:val="22"/>
          <w:szCs w:val="22"/>
        </w:rPr>
      </w:pPr>
      <w:r w:rsidRPr="00CF2E05">
        <w:rPr>
          <w:rFonts w:asciiTheme="minorHAnsi" w:hAnsiTheme="minorHAnsi" w:cstheme="minorHAnsi"/>
          <w:iCs/>
          <w:sz w:val="22"/>
          <w:szCs w:val="22"/>
        </w:rPr>
        <w:t>Projekt bude realizovaný prostredníctvom dvoch hlavných aktiv</w:t>
      </w:r>
      <w:r w:rsidR="00CF2E05" w:rsidRPr="00CF2E05">
        <w:rPr>
          <w:rFonts w:asciiTheme="minorHAnsi" w:hAnsiTheme="minorHAnsi" w:cstheme="minorHAnsi"/>
          <w:iCs/>
          <w:sz w:val="22"/>
          <w:szCs w:val="22"/>
        </w:rPr>
        <w:t>ít, pričom každá z nich bude realizovaná prostredníctvom nasledovných podaktivít / etáp</w:t>
      </w:r>
      <w:r w:rsidRPr="00CF2E05">
        <w:rPr>
          <w:rFonts w:asciiTheme="minorHAnsi" w:hAnsiTheme="minorHAnsi" w:cstheme="minorHAnsi"/>
          <w:iCs/>
          <w:sz w:val="22"/>
          <w:szCs w:val="22"/>
        </w:rPr>
        <w:t>:</w:t>
      </w:r>
    </w:p>
    <w:tbl>
      <w:tblPr>
        <w:tblStyle w:val="Mriekatabukysvetl1"/>
        <w:tblW w:w="9067" w:type="dxa"/>
        <w:tblLayout w:type="fixed"/>
        <w:tblLook w:val="06A0" w:firstRow="1" w:lastRow="0" w:firstColumn="1" w:lastColumn="0" w:noHBand="1" w:noVBand="1"/>
      </w:tblPr>
      <w:tblGrid>
        <w:gridCol w:w="2122"/>
        <w:gridCol w:w="6945"/>
      </w:tblGrid>
      <w:tr w:rsidR="00E72A6B" w:rsidRPr="008C71B1" w14:paraId="7E06ECFA" w14:textId="77777777" w:rsidTr="00584940">
        <w:tc>
          <w:tcPr>
            <w:tcW w:w="2122" w:type="dxa"/>
            <w:shd w:val="clear" w:color="auto" w:fill="D9D9D9" w:themeFill="background1" w:themeFillShade="D9"/>
          </w:tcPr>
          <w:p w14:paraId="066D12BA"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b/>
                <w:bCs/>
                <w:sz w:val="22"/>
                <w:szCs w:val="22"/>
                <w:lang w:val="sk-SK"/>
              </w:rPr>
              <w:t>Etapy</w:t>
            </w:r>
          </w:p>
        </w:tc>
        <w:tc>
          <w:tcPr>
            <w:tcW w:w="6945" w:type="dxa"/>
            <w:shd w:val="clear" w:color="auto" w:fill="D9D9D9" w:themeFill="background1" w:themeFillShade="D9"/>
          </w:tcPr>
          <w:p w14:paraId="2174199A"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b/>
                <w:bCs/>
                <w:sz w:val="22"/>
                <w:szCs w:val="22"/>
                <w:lang w:val="sk-SK"/>
              </w:rPr>
              <w:t xml:space="preserve"> Výstupy podaktivít</w:t>
            </w:r>
          </w:p>
        </w:tc>
      </w:tr>
      <w:tr w:rsidR="00E72A6B" w:rsidRPr="008C71B1" w14:paraId="6372B4E3" w14:textId="77777777" w:rsidTr="00584940">
        <w:tc>
          <w:tcPr>
            <w:tcW w:w="2122" w:type="dxa"/>
          </w:tcPr>
          <w:p w14:paraId="6ABE3053"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Analýza a dizajn</w:t>
            </w:r>
          </w:p>
        </w:tc>
        <w:tc>
          <w:tcPr>
            <w:tcW w:w="6945" w:type="dxa"/>
          </w:tcPr>
          <w:p w14:paraId="1D50C396"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 xml:space="preserve">Bude vypracovaný Detailný návrh riešenia systému. Súčasne bude vypracovaný návrh systému s členením na moduly a nimi poskytované funkcie. Zámerom aktivity je ukázať, ako bude systém realizovaný v implementačnej fáze. </w:t>
            </w:r>
          </w:p>
          <w:p w14:paraId="3E6C0664"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Vypracovanie detailného návrhu riešenia,</w:t>
            </w:r>
          </w:p>
          <w:p w14:paraId="513E0D4F"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vypracovanie technického návrhu riešenia,</w:t>
            </w:r>
          </w:p>
          <w:p w14:paraId="5491678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Vypracovanie implementačného plánu,</w:t>
            </w:r>
          </w:p>
          <w:p w14:paraId="693D084B"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Vypracovanie popisu procesov.</w:t>
            </w:r>
          </w:p>
          <w:p w14:paraId="6574212D"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činnosti prebehne analýza požiadaviek zákazníka a na jej základe návrh, dizajn a dekompozícia nových funkčných celkov IS.</w:t>
            </w:r>
          </w:p>
          <w:p w14:paraId="3329A5D2"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Detailný návrh riešenia bude obsahovať analýzu a popis nasledovných oblastí:</w:t>
            </w:r>
          </w:p>
          <w:p w14:paraId="5FCB4766"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Zoznam funkčných celkov IS a ich funkcionalitu</w:t>
            </w:r>
          </w:p>
          <w:p w14:paraId="147EF34B"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Popis funkcionality prostredníctvom typových úloh</w:t>
            </w:r>
          </w:p>
          <w:p w14:paraId="6548328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Prezentačná vrstva, popis používateľského rozhrania – požiadavky na vizuálne komponenty v súlade s IDSK – wireframe model, pričom riešenie bude podporené prieskumom užívateľských požiadaviek</w:t>
            </w:r>
          </w:p>
          <w:p w14:paraId="1DC82ECE"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Analýzu technických požiadaviek</w:t>
            </w:r>
          </w:p>
          <w:p w14:paraId="23B857A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Technický návrh riešenia</w:t>
            </w:r>
          </w:p>
          <w:p w14:paraId="72083C38"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Funkčnosť systému a rozsah budúceho systému spracovaním Prípadov použitia (Use case)</w:t>
            </w:r>
          </w:p>
          <w:p w14:paraId="40FB2F46"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Popis a model analytických tried, ktoré tvoria kľúčové pojmy domény (diagramy tried) a model chovania sa kľúčových objektov cez stavové diagramy</w:t>
            </w:r>
          </w:p>
          <w:p w14:paraId="7F515EE0"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Popis algoritmov výpočtových modulov, benchmarkov, kalkulačiek  formou diagramu aktivít</w:t>
            </w:r>
          </w:p>
          <w:p w14:paraId="6FB1BE65"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Analýza a popis API vytvorených webových služieb</w:t>
            </w:r>
          </w:p>
          <w:p w14:paraId="10E20ED2"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Fyzický dátový model navrhovanej databázovej platformy</w:t>
            </w:r>
          </w:p>
          <w:p w14:paraId="4B5F57F1"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Je potrebné, aby výstupy analýzy zohľadňovali špecifiká domény vyplývajúce z:</w:t>
            </w:r>
          </w:p>
          <w:p w14:paraId="23BDA799"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relevantnej legislatívy (zákony, vyhlášky, nariadenia, atď.) a koncepcie (KRIS, NKIVS, SIVS, atď.),</w:t>
            </w:r>
          </w:p>
          <w:p w14:paraId="3DD35367"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internej dokumentácie orgánov štátnej správy (smernice, pracovné poriadky, organizačná štruktúra, metodické pokyny, atď.),</w:t>
            </w:r>
          </w:p>
          <w:p w14:paraId="6F336072"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technická dokumentácia k informačným systémom využívaných v doméne v súčasnosti.</w:t>
            </w:r>
          </w:p>
          <w:p w14:paraId="2107E0F0"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Pri tejto fáze projektu sa ráta s intenzívnou súčinnosťou objednávateľa, a to hlavne v nasledujúcich oblastiach:</w:t>
            </w:r>
          </w:p>
          <w:p w14:paraId="464D23D7"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stretnutia na poskytnutie spresňujúcich informácii o existujúcom stave a jeho nedokonalostí,</w:t>
            </w:r>
          </w:p>
          <w:p w14:paraId="1864C1FB"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konzultačné a validačné stretnutia,</w:t>
            </w:r>
          </w:p>
          <w:p w14:paraId="6C72699C"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zabezpečenie formálnych ako aj obsahových a výkonných vstupov z tretích strán vo vzťahu k súčasnému stavu.</w:t>
            </w:r>
          </w:p>
          <w:p w14:paraId="7C4A850C"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Súčasťou detailného návrhu riešenia je aj časť pre technický návrh riešenia - bude obsahovať návrh a popis jednotlivých technických komponentov riešenia, spôsobu komunikácie, integrácie a bezpečnostnej stránky riešenia. Bude slúžiť ako podklad pre obstaranie, prípravu, inštaláciu a konfiguráciu technickej infraštruktúry systému, ak bude potrebná. Bude obsahovať najmä nasledovné časti:</w:t>
            </w:r>
          </w:p>
          <w:p w14:paraId="51DF1578"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Popis použitých technológií,</w:t>
            </w:r>
          </w:p>
          <w:p w14:paraId="76477D06"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Požiadavky na softvérové licencie pre vývojové a produkčné prostredie,</w:t>
            </w:r>
          </w:p>
          <w:p w14:paraId="2F94469E"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Popis sieťovej infraštruktúry,</w:t>
            </w:r>
          </w:p>
          <w:p w14:paraId="6665E38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Rozhrania systému, spôsob integrácie modulov a systémov,</w:t>
            </w:r>
          </w:p>
          <w:p w14:paraId="6DD7955A"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Požiadavky na rýchlosť odozvy, dostupnosť systému, priepustnosť systému.</w:t>
            </w:r>
          </w:p>
          <w:p w14:paraId="02898493"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Implementačný plán, ktorý musí obsahovať:</w:t>
            </w:r>
          </w:p>
          <w:p w14:paraId="70AFBE03"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detailný časový rámec implementácie IS,</w:t>
            </w:r>
          </w:p>
          <w:p w14:paraId="2119654A"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vypracovanie plánu testov,</w:t>
            </w:r>
          </w:p>
          <w:p w14:paraId="664F9D86"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plán školení,</w:t>
            </w:r>
          </w:p>
          <w:p w14:paraId="175B0F20"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spôsob zavedenia pilotnej prevádzky.</w:t>
            </w:r>
          </w:p>
          <w:p w14:paraId="1B5FF241"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Počas celej dodávky projektu bude prebiehať riadenie projektu. Pre potreby riadenia projektu bude vypracovaný komunikačný plán, v ktorom je potrebné definovať:</w:t>
            </w:r>
          </w:p>
          <w:p w14:paraId="4ADD60DC"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spôsob komunikácie všetkých subjektov zainteresovaných do projektu,</w:t>
            </w:r>
          </w:p>
          <w:p w14:paraId="29D9A912"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indikatívny harmonogram s monitorovaním a hodnotením,</w:t>
            </w:r>
          </w:p>
          <w:p w14:paraId="1E37E68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manažment rizík.</w:t>
            </w:r>
          </w:p>
          <w:p w14:paraId="61931AA9"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Realizácia aktivity bude ukončená akceptačným protokolom.</w:t>
            </w:r>
          </w:p>
        </w:tc>
      </w:tr>
      <w:tr w:rsidR="00E72A6B" w:rsidRPr="008C71B1" w14:paraId="34D4602C" w14:textId="77777777" w:rsidTr="00584940">
        <w:tc>
          <w:tcPr>
            <w:tcW w:w="2122" w:type="dxa"/>
          </w:tcPr>
          <w:p w14:paraId="42924D18"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Implementácia</w:t>
            </w:r>
          </w:p>
        </w:tc>
        <w:tc>
          <w:tcPr>
            <w:tcW w:w="6945" w:type="dxa"/>
          </w:tcPr>
          <w:p w14:paraId="01A46964"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tejto činnosti budú vyvinuté jednotlivé funkčné celky IS podľa špecifikácie vypracovanej v aktivite „Analýza a dizajn“.</w:t>
            </w:r>
          </w:p>
          <w:p w14:paraId="1B6BC260"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implementácie budú realizované najmä nasledovné činnosti:</w:t>
            </w:r>
          </w:p>
          <w:p w14:paraId="100C9454"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vypracovanie a dodávka aplikačného programového vybavenia a jeho komponentov (implementácia funkcionality jednotlivých funkčných celkov IS podľa odsúhlasených analytických dokumentov),</w:t>
            </w:r>
          </w:p>
          <w:p w14:paraId="4DA3030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interné testovanie s testovacími dátami vyhotovenými uchádzačom,</w:t>
            </w:r>
          </w:p>
          <w:p w14:paraId="01B77DE5"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inštalácia a konfigurácia aplikačného programového vybavenia do testovacej prevádzky,</w:t>
            </w:r>
          </w:p>
          <w:p w14:paraId="77657648"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implementácia rozhraní s externými informačnými systémami,</w:t>
            </w:r>
          </w:p>
          <w:p w14:paraId="0A779BE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implementácia bezpečnostných mechanizmov,</w:t>
            </w:r>
          </w:p>
          <w:p w14:paraId="29A58F91"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vyhotovenie technickej a prevádzkovej dokumentácie.</w:t>
            </w:r>
          </w:p>
          <w:p w14:paraId="4F81778E"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Implementácia bude realizovaná podľa princípov štandardizovanej metodiky vývoja IS, ktorá je v súlade s medzinárodnými normami, schválenej Koncepcie rozvoja informačných systémov. Systém, jeho komponenty a aplikácie budú vybudované v zmysle zákona č. 95/2019 Z. z. o informačných technológiách vo verejnej správe a o zmene a doplnení niektorých zákonov, zákona č. 305/2013 Z. z. o elektronickej podobe výkonu pôsobnosti orgánov verejnej moci a o zmene a doplnení niektorých zákonov (zákon o e-Governmente)</w:t>
            </w:r>
            <w:r w:rsidRPr="00CF2E05" w:rsidDel="00AF11E4">
              <w:rPr>
                <w:rFonts w:asciiTheme="minorHAnsi" w:hAnsiTheme="minorHAnsi" w:cstheme="minorHAnsi"/>
                <w:sz w:val="22"/>
                <w:szCs w:val="22"/>
                <w:lang w:val="sk-SK"/>
              </w:rPr>
              <w:t xml:space="preserve"> </w:t>
            </w:r>
            <w:r w:rsidRPr="00CF2E05">
              <w:rPr>
                <w:rFonts w:asciiTheme="minorHAnsi" w:hAnsiTheme="minorHAnsi" w:cstheme="minorHAnsi"/>
                <w:sz w:val="22"/>
                <w:szCs w:val="22"/>
                <w:lang w:val="sk-SK"/>
              </w:rPr>
              <w:t>vyhláškou Ministerstva investícií, regionálneho rozvoja a informatizácie Slovenskej republiky č. 546/2021 Z. z., ktorou sa mení a dopĺňa vyhláška Úradu podpredsedu vlády Slovenskej republiky pre investície a informatizáciu č. 78/2020 Z. z. o štandardoch pre informačné technológie verejnej správy a ďalšími súvisiacimi právnymi predpismi.</w:t>
            </w:r>
          </w:p>
        </w:tc>
      </w:tr>
      <w:tr w:rsidR="00E72A6B" w:rsidRPr="008C71B1" w14:paraId="02D71798" w14:textId="77777777" w:rsidTr="00584940">
        <w:tc>
          <w:tcPr>
            <w:tcW w:w="2122" w:type="dxa"/>
          </w:tcPr>
          <w:p w14:paraId="527A4CCD"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Testovanie</w:t>
            </w:r>
          </w:p>
        </w:tc>
        <w:tc>
          <w:tcPr>
            <w:tcW w:w="6945" w:type="dxa"/>
          </w:tcPr>
          <w:p w14:paraId="38E145FD"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tejto činnosti bude otestovaná funkčnosť vyvinutého riešenia IS. Úlohou aktivity je najmä preveriť interakciu a správnosť integrácie komponentov softvéru, preveriť, že všetky požiadavky boli správne implementované, identifikovať chyby a zaistiť ich odstránenie pred nasadením systému. V rámci testovania budú realizované najmä nasledovné činnosti:</w:t>
            </w:r>
          </w:p>
          <w:p w14:paraId="3546DBDE"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testovanie systému podľa testovacích scenárov,</w:t>
            </w:r>
          </w:p>
          <w:p w14:paraId="7A6DAF22"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funkčné testovanie FAT,</w:t>
            </w:r>
          </w:p>
          <w:p w14:paraId="5CE4A33C"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integračné testovanie,</w:t>
            </w:r>
          </w:p>
          <w:p w14:paraId="4A57269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záťažové a výkonnostné testovanie,</w:t>
            </w:r>
          </w:p>
          <w:p w14:paraId="0C712B82"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bezpečnostné testovanie,</w:t>
            </w:r>
          </w:p>
          <w:p w14:paraId="6C9EBED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používateľské testy funkčného používateľského rozhrania UX,</w:t>
            </w:r>
          </w:p>
          <w:p w14:paraId="210D1DAC"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užívateľské akceptačné testovanie UAT,</w:t>
            </w:r>
          </w:p>
          <w:p w14:paraId="0F380CDB"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vyhotovenie protokolov z priebehu testovania.</w:t>
            </w:r>
          </w:p>
          <w:p w14:paraId="7451D7F7"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Realizácia aktivity bude ukončená akceptačným protokolom.</w:t>
            </w:r>
          </w:p>
        </w:tc>
      </w:tr>
      <w:tr w:rsidR="00E72A6B" w:rsidRPr="008C71B1" w14:paraId="04B9B5ED" w14:textId="77777777" w:rsidTr="00584940">
        <w:tc>
          <w:tcPr>
            <w:tcW w:w="2122" w:type="dxa"/>
            <w:vMerge w:val="restart"/>
          </w:tcPr>
          <w:p w14:paraId="10B0D540"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Nasadenie</w:t>
            </w:r>
          </w:p>
        </w:tc>
        <w:tc>
          <w:tcPr>
            <w:tcW w:w="6945" w:type="dxa"/>
          </w:tcPr>
          <w:p w14:paraId="6AF1A01D"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tejto činnosti bude systém nasadený do produkčného  prostredia. Aktivita zahŕňa tiež pilotnú prevádzku systému a realizáciu školení používateľov na prácu so systémom.</w:t>
            </w:r>
          </w:p>
          <w:p w14:paraId="52985B4A"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V rámci nasadenia IS budú realizované najmä nasledovné činnosti:</w:t>
            </w:r>
          </w:p>
          <w:p w14:paraId="39F30F4F"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Inštalácia finálnej verzie aplikačného softvéru do produkčnej prevádzky;</w:t>
            </w:r>
          </w:p>
          <w:p w14:paraId="3C9F12FB"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Naplnenie potrebných údajov o používateľoch do evidencie prístupov, nastavenie prístupových práv, vygenerovanie prístupových hesiel;</w:t>
            </w:r>
          </w:p>
          <w:p w14:paraId="3DA7F363"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Realizácia školení užívateľov – spolu cca 90 používateľov;</w:t>
            </w:r>
          </w:p>
          <w:p w14:paraId="6F30EC63"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Vytvorenie používateľskej dokumentácie;</w:t>
            </w:r>
          </w:p>
          <w:p w14:paraId="42E9807C"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Sprevádzkovanie pracoviska podpory;</w:t>
            </w:r>
          </w:p>
          <w:p w14:paraId="12F2EBE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Riešenie potenciálnych problémov prostredníctvom pracoviska podpory Obstarávateľa a nastavenie komunikácie s týmto pracoviskom.</w:t>
            </w:r>
          </w:p>
          <w:p w14:paraId="0C505150"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Pred spustením produkčnej prevádzky sa vykoná pilotná prevádzka. Pilotná prevádzka predstavuje plné overenie požadovanej funkčnosti koncovým používateľom bezprostredne pred nasadením produkčného systému. Slúži na overenie plnej funkcionality a procesov s ňou súvisiacimi, umožňuje koncovému používateľovi vyskúšať si  „na ostro“ prácu s aplikáciou, upozorniť ešte na možné chyby,  v prípade chyby korigovať funkčnosť, a tým aj znižovať riziko navýšenia prácnosti  po nasadení. Pilotná prevádzka bude končiť vyhodnotením pilotnej prevádzky a v prípade potreby prijatím potrebných opatrení.</w:t>
            </w:r>
          </w:p>
          <w:p w14:paraId="004C287B"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Realizácia aktivity bude ukončená finálnym akceptačným protokolom.</w:t>
            </w:r>
          </w:p>
        </w:tc>
      </w:tr>
      <w:tr w:rsidR="00E72A6B" w:rsidRPr="008C71B1" w14:paraId="135FB68E" w14:textId="77777777" w:rsidTr="00584940">
        <w:tc>
          <w:tcPr>
            <w:tcW w:w="2122" w:type="dxa"/>
            <w:vMerge/>
          </w:tcPr>
          <w:p w14:paraId="63850443" w14:textId="77777777" w:rsidR="00E72A6B" w:rsidRPr="00CF2E05" w:rsidRDefault="00E72A6B" w:rsidP="00584940">
            <w:pPr>
              <w:rPr>
                <w:rFonts w:asciiTheme="minorHAnsi" w:hAnsiTheme="minorHAnsi" w:cstheme="minorHAnsi"/>
                <w:sz w:val="22"/>
                <w:szCs w:val="22"/>
                <w:lang w:val="sk-SK"/>
              </w:rPr>
            </w:pPr>
          </w:p>
        </w:tc>
        <w:tc>
          <w:tcPr>
            <w:tcW w:w="6945" w:type="dxa"/>
          </w:tcPr>
          <w:p w14:paraId="01016B47"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Produktová dokumentácia bude pozostávať z nasledovných dokumentov:</w:t>
            </w:r>
          </w:p>
          <w:p w14:paraId="2E7D2377"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technická dokumentácia;</w:t>
            </w:r>
          </w:p>
          <w:p w14:paraId="11C6473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prevádzková dokumentácia;</w:t>
            </w:r>
          </w:p>
          <w:p w14:paraId="7EA652FE"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používateľská dokumentácia;</w:t>
            </w:r>
          </w:p>
          <w:p w14:paraId="4DCACC34"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právna analýza súladu spracúvania osobných údajov v dodávanom informačnom systéme voči požiadavkám platnej legislatívy SR a EÚ na ochranu osobných údajov;</w:t>
            </w:r>
          </w:p>
          <w:p w14:paraId="7808B4B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bezpečnostný projekt;</w:t>
            </w:r>
          </w:p>
          <w:p w14:paraId="010AAC4D"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analýza bezpečnosti, ktorá bude súčasťou bezpečnostného projektu podľa prílohy č. 3 vyhlášky č. 179/2020 Z. z., ktorou sa ustanovuje spôsob kategorizácie a obsah bezpečnostných opatrení informačných technológií verejnej správy a vyhlášky č. 362/2018 Z. z., ktorou sa ustanovuje obsah bezpečnostných opatrení, obsah a štruktúra bezpečnostnej dokumentácie a rozsah všeobecných bezpečnostných opatrení;</w:t>
            </w:r>
          </w:p>
          <w:p w14:paraId="1180C058"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spracovanie dokumentácie pre Havarijný plán.</w:t>
            </w:r>
          </w:p>
        </w:tc>
      </w:tr>
    </w:tbl>
    <w:p w14:paraId="59EB289C" w14:textId="77777777" w:rsidR="00E72A6B" w:rsidRPr="008C71B1" w:rsidRDefault="00E72A6B" w:rsidP="00E72A6B"/>
    <w:p w14:paraId="2D81C1A7" w14:textId="77777777" w:rsidR="00E72A6B" w:rsidRPr="00CF2E05" w:rsidRDefault="00E72A6B" w:rsidP="00E72A6B">
      <w:pPr>
        <w:rPr>
          <w:rFonts w:asciiTheme="minorHAnsi" w:hAnsiTheme="minorHAnsi" w:cstheme="minorHAnsi"/>
          <w:b/>
          <w:bCs/>
          <w:sz w:val="22"/>
          <w:szCs w:val="22"/>
        </w:rPr>
      </w:pPr>
      <w:r w:rsidRPr="00CF2E05">
        <w:rPr>
          <w:rFonts w:asciiTheme="minorHAnsi" w:hAnsiTheme="minorHAnsi" w:cstheme="minorHAnsi"/>
          <w:b/>
          <w:bCs/>
          <w:sz w:val="22"/>
          <w:szCs w:val="22"/>
        </w:rPr>
        <w:t>Podporné aktivity</w:t>
      </w:r>
    </w:p>
    <w:p w14:paraId="65EEDEB6" w14:textId="77777777" w:rsidR="00E72A6B" w:rsidRPr="00CF2E05" w:rsidRDefault="00E72A6B" w:rsidP="00E72A6B">
      <w:pPr>
        <w:rPr>
          <w:rFonts w:asciiTheme="minorHAnsi" w:hAnsiTheme="minorHAnsi" w:cstheme="minorHAnsi"/>
          <w:sz w:val="22"/>
          <w:szCs w:val="22"/>
        </w:rPr>
      </w:pPr>
      <w:r w:rsidRPr="00CF2E05">
        <w:rPr>
          <w:rFonts w:asciiTheme="minorHAnsi" w:hAnsiTheme="minorHAnsi" w:cstheme="minorHAnsi"/>
          <w:sz w:val="22"/>
          <w:szCs w:val="22"/>
        </w:rPr>
        <w:t>Zároveň budú v rámci projektu realizované aj podporné aktivity, pričom ich detailný prehľad je v nasledujúcej tabuľke:</w:t>
      </w:r>
    </w:p>
    <w:tbl>
      <w:tblPr>
        <w:tblStyle w:val="Mriekatabukysvetl1"/>
        <w:tblW w:w="9067" w:type="dxa"/>
        <w:tblLayout w:type="fixed"/>
        <w:tblLook w:val="06A0" w:firstRow="1" w:lastRow="0" w:firstColumn="1" w:lastColumn="0" w:noHBand="1" w:noVBand="1"/>
      </w:tblPr>
      <w:tblGrid>
        <w:gridCol w:w="2122"/>
        <w:gridCol w:w="6945"/>
      </w:tblGrid>
      <w:tr w:rsidR="00E72A6B" w:rsidRPr="00CF2E05" w14:paraId="3369EF62" w14:textId="77777777" w:rsidTr="00584940">
        <w:tc>
          <w:tcPr>
            <w:tcW w:w="2122" w:type="dxa"/>
          </w:tcPr>
          <w:p w14:paraId="17E2CB0E"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Riadenie projektu</w:t>
            </w:r>
          </w:p>
        </w:tc>
        <w:tc>
          <w:tcPr>
            <w:tcW w:w="6945" w:type="dxa"/>
          </w:tcPr>
          <w:p w14:paraId="729490E1"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Riadenie projektu z pohľadu dodávateľa riešenia predstavuje jeho interné činnosti vedúce k riadnemu dodaniu predmetu zákazky.</w:t>
            </w:r>
          </w:p>
          <w:p w14:paraId="4886FBCD"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Dodávka služieb pre IS bude realizovaná formou projektu v súlade s metodikou, ktorá vychádza z:</w:t>
            </w:r>
          </w:p>
          <w:p w14:paraId="7D76CF3F" w14:textId="77777777" w:rsidR="00E72A6B" w:rsidRPr="00CF2E05" w:rsidRDefault="00E72A6B" w:rsidP="00CF2E05">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štandardu PRINCE2</w:t>
            </w:r>
          </w:p>
          <w:p w14:paraId="51F993AE"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Vyhlášky Úradu podpredsedu vlády pre investície a informatizáciu č. 78/2020 Z. z. o štandardoch pre informačné technológie verejnej správy</w:t>
            </w:r>
          </w:p>
          <w:p w14:paraId="6EA35459" w14:textId="6FC1E2AA"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lastRenderedPageBreak/>
              <w:t xml:space="preserve">Vyhláška Ministerstva investícií, regionálneho rozvoja a informatizácie Slovenskej republiky č. 401/2023 Z. z. o riadení projektov a zmenových požiadaviek v prevádzke informačných technológií verejnej správy </w:t>
            </w:r>
          </w:p>
          <w:p w14:paraId="0AE7C7E1"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Činnosť bude trvať počas celej doby realizácie projektu a pokrýva projektové riadenie, finančné riadenie a monitorovania realizácie v zmysle systému riadenia projektov podľa metodiky Prince2. V rámci tejto aktivity budú najmä tieto činnosti:</w:t>
            </w:r>
          </w:p>
          <w:p w14:paraId="78EBCBCA"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Činnosti projektovej kancelárie</w:t>
            </w:r>
          </w:p>
          <w:p w14:paraId="08F60869" w14:textId="77777777" w:rsidR="00E72A6B" w:rsidRPr="00CF2E05" w:rsidRDefault="00E72A6B" w:rsidP="00E72A6B">
            <w:pPr>
              <w:pStyle w:val="Odsekzoznamu"/>
              <w:numPr>
                <w:ilvl w:val="0"/>
                <w:numId w:val="26"/>
              </w:numPr>
              <w:spacing w:before="100" w:beforeAutospacing="1" w:after="100" w:afterAutospacing="1"/>
              <w:jc w:val="both"/>
              <w:rPr>
                <w:rFonts w:asciiTheme="minorHAnsi" w:hAnsiTheme="minorHAnsi" w:cstheme="minorHAnsi"/>
                <w:sz w:val="22"/>
                <w:szCs w:val="22"/>
                <w:lang w:val="sk-SK"/>
              </w:rPr>
            </w:pPr>
            <w:r w:rsidRPr="00CF2E05">
              <w:rPr>
                <w:rFonts w:asciiTheme="minorHAnsi" w:hAnsiTheme="minorHAnsi" w:cstheme="minorHAnsi"/>
                <w:sz w:val="22"/>
                <w:szCs w:val="22"/>
                <w:lang w:val="sk-SK"/>
              </w:rPr>
              <w:t>Dodržiavanie a zabezpečovanie kvality</w:t>
            </w:r>
          </w:p>
          <w:p w14:paraId="61AD59B7"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Riadenie dodávok - najmä riadenie administratívneho a organizačného zabezpečenia implementácie IS  dodávateľmi, sledovanie plnenia harmonogramu realizácie aktivít projektu, zabezpečovanie dokumentov, riadenie rizík a prípadných zmien v projekte, zabezpečovanie koordinácie projektových činností v rámci všetkých zainteresovaných strán, administratívna podpora projektu, písomná komunikácia, administratívne vedenie projektovej dokumentácie a príprava podkladov pre členov projektového tímu.</w:t>
            </w:r>
          </w:p>
          <w:p w14:paraId="5257BCD0"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Realizácia projektu začne schválením iniciačného dokumentu (PID), ktorý bude vypracovaný dodávateľom.</w:t>
            </w:r>
          </w:p>
          <w:p w14:paraId="0AF350A8" w14:textId="77777777" w:rsidR="00E72A6B" w:rsidRPr="00CF2E05" w:rsidRDefault="00E72A6B" w:rsidP="00584940">
            <w:pPr>
              <w:rPr>
                <w:rFonts w:asciiTheme="minorHAnsi" w:hAnsiTheme="minorHAnsi" w:cstheme="minorHAnsi"/>
                <w:sz w:val="22"/>
                <w:szCs w:val="22"/>
                <w:lang w:val="sk-SK"/>
              </w:rPr>
            </w:pPr>
            <w:r w:rsidRPr="00CF2E05">
              <w:rPr>
                <w:rFonts w:asciiTheme="minorHAnsi" w:hAnsiTheme="minorHAnsi" w:cstheme="minorHAnsi"/>
                <w:sz w:val="22"/>
                <w:szCs w:val="22"/>
                <w:lang w:val="sk-SK"/>
              </w:rPr>
              <w:t>Pod etapami je potrebné rozumieť jednotlivé časti, ktoré môžu byť realizovateľné samostatne oddelenými vývojovými tímami.</w:t>
            </w:r>
          </w:p>
        </w:tc>
      </w:tr>
    </w:tbl>
    <w:p w14:paraId="02115ED8" w14:textId="77777777" w:rsidR="00E72A6B" w:rsidRPr="00CF2E05" w:rsidRDefault="00E72A6B" w:rsidP="00E72A6B">
      <w:pPr>
        <w:rPr>
          <w:sz w:val="22"/>
          <w:szCs w:val="22"/>
        </w:rPr>
      </w:pPr>
    </w:p>
    <w:p w14:paraId="6F702895" w14:textId="77777777" w:rsidR="00E72A6B" w:rsidRPr="00CF2E05" w:rsidRDefault="00E72A6B" w:rsidP="00E72A6B">
      <w:pPr>
        <w:rPr>
          <w:b/>
          <w:bCs/>
          <w:sz w:val="22"/>
          <w:szCs w:val="22"/>
        </w:rPr>
      </w:pPr>
      <w:r w:rsidRPr="00CF2E05">
        <w:rPr>
          <w:rFonts w:asciiTheme="minorHAnsi" w:hAnsiTheme="minorHAnsi" w:cstheme="minorHAnsi"/>
          <w:b/>
          <w:bCs/>
          <w:sz w:val="22"/>
          <w:szCs w:val="22"/>
        </w:rPr>
        <w:t>Dodržiavanie horizontálnych princípov</w:t>
      </w:r>
    </w:p>
    <w:p w14:paraId="1C9BD1B1" w14:textId="127DE3AE" w:rsidR="00E72A6B" w:rsidRPr="00CF2E05" w:rsidRDefault="00E72A6B" w:rsidP="00E72A6B">
      <w:pPr>
        <w:spacing w:before="120" w:after="120"/>
        <w:jc w:val="both"/>
        <w:rPr>
          <w:rFonts w:asciiTheme="minorHAnsi" w:hAnsiTheme="minorHAnsi" w:cstheme="minorHAnsi"/>
          <w:i/>
          <w:sz w:val="20"/>
          <w:szCs w:val="22"/>
        </w:rPr>
      </w:pPr>
      <w:r w:rsidRPr="00CF2E05">
        <w:rPr>
          <w:rFonts w:asciiTheme="minorHAnsi" w:hAnsiTheme="minorHAnsi" w:cstheme="minorHAnsi"/>
          <w:sz w:val="22"/>
          <w:szCs w:val="22"/>
        </w:rPr>
        <w:t>V rámci projektu bude zabezpečené dodržiavanie horizontálnych princípov v súlade so Základným mechanizm</w:t>
      </w:r>
      <w:ins w:id="27" w:author="Autor">
        <w:r w:rsidR="00844544">
          <w:rPr>
            <w:rFonts w:asciiTheme="minorHAnsi" w:hAnsiTheme="minorHAnsi" w:cstheme="minorHAnsi"/>
            <w:sz w:val="22"/>
            <w:szCs w:val="22"/>
          </w:rPr>
          <w:t>om</w:t>
        </w:r>
      </w:ins>
      <w:del w:id="28" w:author="Autor">
        <w:r w:rsidRPr="00CF2E05" w:rsidDel="00844544">
          <w:rPr>
            <w:rFonts w:asciiTheme="minorHAnsi" w:hAnsiTheme="minorHAnsi" w:cstheme="minorHAnsi"/>
            <w:sz w:val="22"/>
            <w:szCs w:val="22"/>
          </w:rPr>
          <w:delText>us</w:delText>
        </w:r>
      </w:del>
      <w:r w:rsidRPr="00CF2E05">
        <w:rPr>
          <w:rFonts w:asciiTheme="minorHAnsi" w:hAnsiTheme="minorHAnsi" w:cstheme="minorHAnsi"/>
          <w:sz w:val="22"/>
          <w:szCs w:val="22"/>
        </w:rPr>
        <w:t xml:space="preserve"> na zabezpečenie dodržiavania Horizontálnych princípov  v Programovom období 2021 – 2027 a základných horizontálnych podmienok.</w:t>
      </w:r>
    </w:p>
    <w:p w14:paraId="0BE90BED" w14:textId="77777777" w:rsidR="000C0E25" w:rsidRPr="00C30E64" w:rsidRDefault="000C0E25" w:rsidP="00EC33B2">
      <w:pPr>
        <w:pStyle w:val="Odsekzoznamu"/>
        <w:keepNext/>
        <w:numPr>
          <w:ilvl w:val="0"/>
          <w:numId w:val="5"/>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Predpokladaný</w:t>
      </w:r>
      <w:r w:rsidRPr="00C30E64">
        <w:rPr>
          <w:rFonts w:asciiTheme="minorHAnsi" w:hAnsiTheme="minorHAnsi" w:cstheme="minorHAnsi"/>
          <w:b/>
          <w:sz w:val="22"/>
          <w:lang w:eastAsia="en-US"/>
        </w:rPr>
        <w:t xml:space="preserve">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B947F7" w:rsidRPr="00C30E64" w14:paraId="1E3B53B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B947F7" w:rsidRPr="00C30E64" w:rsidRDefault="00B947F7" w:rsidP="00B947F7">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dátum vyhlásenia výzvy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0EC9CEC7" w:rsidR="00B947F7" w:rsidRPr="00B947F7" w:rsidRDefault="00B947F7" w:rsidP="00B947F7">
            <w:pPr>
              <w:rPr>
                <w:rFonts w:asciiTheme="minorHAnsi" w:hAnsiTheme="minorHAnsi" w:cstheme="minorHAnsi"/>
                <w:sz w:val="22"/>
                <w:szCs w:val="22"/>
                <w:lang w:eastAsia="en-US"/>
              </w:rPr>
            </w:pPr>
            <w:r w:rsidRPr="00B947F7">
              <w:rPr>
                <w:rFonts w:asciiTheme="minorHAnsi" w:hAnsiTheme="minorHAnsi" w:cstheme="minorHAnsi"/>
                <w:sz w:val="22"/>
                <w:szCs w:val="22"/>
                <w:lang w:eastAsia="en-US"/>
              </w:rPr>
              <w:t>01/2025</w:t>
            </w:r>
          </w:p>
        </w:tc>
      </w:tr>
      <w:tr w:rsidR="00B947F7" w:rsidRPr="00C30E64" w14:paraId="0A58554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B947F7" w:rsidRPr="00C30E64" w:rsidRDefault="00B947F7" w:rsidP="00B947F7">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Predpokladaná doba realizácie NP v mesiacoch </w:t>
            </w:r>
          </w:p>
        </w:tc>
        <w:tc>
          <w:tcPr>
            <w:tcW w:w="5239" w:type="dxa"/>
            <w:tcBorders>
              <w:top w:val="single" w:sz="4" w:space="0" w:color="auto"/>
              <w:left w:val="single" w:sz="4" w:space="0" w:color="auto"/>
              <w:bottom w:val="single" w:sz="4" w:space="0" w:color="auto"/>
              <w:right w:val="single" w:sz="4" w:space="0" w:color="auto"/>
            </w:tcBorders>
          </w:tcPr>
          <w:p w14:paraId="08539A6F" w14:textId="0E50F3EE" w:rsidR="00B947F7" w:rsidRPr="00C30E64" w:rsidRDefault="00B947F7" w:rsidP="00B947F7">
            <w:pPr>
              <w:rPr>
                <w:rFonts w:asciiTheme="minorHAnsi" w:hAnsiTheme="minorHAnsi" w:cstheme="minorHAnsi"/>
                <w:sz w:val="20"/>
                <w:szCs w:val="20"/>
                <w:lang w:eastAsia="en-US"/>
              </w:rPr>
            </w:pPr>
            <w:r>
              <w:rPr>
                <w:rFonts w:asciiTheme="minorHAnsi" w:hAnsiTheme="minorHAnsi" w:cstheme="minorHAnsi"/>
                <w:sz w:val="20"/>
                <w:szCs w:val="20"/>
                <w:lang w:eastAsia="en-US"/>
              </w:rPr>
              <w:t>30</w:t>
            </w:r>
          </w:p>
        </w:tc>
      </w:tr>
    </w:tbl>
    <w:p w14:paraId="79CCBDDD" w14:textId="796BD4C1" w:rsidR="000C0E25" w:rsidRDefault="000C0E25" w:rsidP="00D201E8">
      <w:pPr>
        <w:jc w:val="both"/>
        <w:rPr>
          <w:rFonts w:asciiTheme="minorHAnsi" w:hAnsiTheme="minorHAnsi" w:cstheme="minorHAnsi"/>
          <w:i/>
          <w:sz w:val="22"/>
        </w:rPr>
      </w:pPr>
      <w:r w:rsidRPr="00C30E64">
        <w:rPr>
          <w:rFonts w:asciiTheme="minorHAnsi" w:hAnsiTheme="minorHAnsi" w:cstheme="minorHAnsi"/>
          <w:i/>
          <w:sz w:val="22"/>
        </w:rPr>
        <w:t>Termíny v tabuľke nie sú záväzné.</w:t>
      </w:r>
    </w:p>
    <w:p w14:paraId="23CE9E81" w14:textId="08786869" w:rsidR="001C5684" w:rsidRPr="009E7265" w:rsidRDefault="001C5684" w:rsidP="00D201E8">
      <w:pPr>
        <w:jc w:val="both"/>
        <w:rPr>
          <w:rFonts w:asciiTheme="minorHAnsi" w:hAnsiTheme="minorHAnsi" w:cstheme="minorHAnsi"/>
          <w:sz w:val="22"/>
          <w:u w:val="single"/>
        </w:rPr>
      </w:pPr>
      <w:r w:rsidRPr="009E7265">
        <w:rPr>
          <w:rFonts w:asciiTheme="minorHAnsi" w:hAnsiTheme="minorHAnsi" w:cstheme="minorHAnsi"/>
          <w:sz w:val="22"/>
          <w:u w:val="single"/>
        </w:rPr>
        <w:t>Pozn.:</w:t>
      </w:r>
    </w:p>
    <w:p w14:paraId="5945A183" w14:textId="5410CE7E" w:rsidR="00952D72" w:rsidRDefault="00A3393A" w:rsidP="00D201E8">
      <w:pPr>
        <w:jc w:val="both"/>
        <w:rPr>
          <w:rFonts w:asciiTheme="minorHAnsi" w:hAnsiTheme="minorHAnsi" w:cstheme="minorHAnsi"/>
          <w:sz w:val="22"/>
        </w:rPr>
      </w:pPr>
      <w:r>
        <w:rPr>
          <w:rFonts w:asciiTheme="minorHAnsi" w:hAnsiTheme="minorHAnsi" w:cstheme="minorHAnsi"/>
          <w:sz w:val="22"/>
        </w:rPr>
        <w:t>Predpokladaný počet mesiacov realizácie NP je 30 mesiacov, pričom treba podotknúť, že NP je len časť komplexného projektu rozvoja (META IS: projekt_</w:t>
      </w:r>
      <w:r w:rsidR="00263975">
        <w:rPr>
          <w:rFonts w:asciiTheme="minorHAnsi" w:hAnsiTheme="minorHAnsi" w:cstheme="minorHAnsi"/>
          <w:sz w:val="22"/>
        </w:rPr>
        <w:t>2483)</w:t>
      </w:r>
      <w:r w:rsidR="00CA04D2">
        <w:rPr>
          <w:rFonts w:asciiTheme="minorHAnsi" w:hAnsiTheme="minorHAnsi" w:cstheme="minorHAnsi"/>
          <w:sz w:val="22"/>
        </w:rPr>
        <w:t>, ktorý predpokladá realizáciu až 42 mesiacov, pričom celý projekt sa skladá z 3 inkrementov:</w:t>
      </w:r>
    </w:p>
    <w:p w14:paraId="2F5ECCD4" w14:textId="63080E8C" w:rsidR="00CA04D2" w:rsidRDefault="00CA04D2" w:rsidP="00CA04D2">
      <w:pPr>
        <w:pStyle w:val="Odsekzoznamu"/>
        <w:numPr>
          <w:ilvl w:val="0"/>
          <w:numId w:val="26"/>
        </w:numPr>
        <w:jc w:val="both"/>
        <w:rPr>
          <w:rFonts w:asciiTheme="minorHAnsi" w:hAnsiTheme="minorHAnsi" w:cstheme="minorHAnsi"/>
          <w:sz w:val="22"/>
        </w:rPr>
      </w:pPr>
      <w:r w:rsidRPr="00CA04D2">
        <w:rPr>
          <w:rFonts w:asciiTheme="minorHAnsi" w:hAnsiTheme="minorHAnsi" w:cstheme="minorHAnsi"/>
          <w:sz w:val="22"/>
        </w:rPr>
        <w:t>Inkrement 1</w:t>
      </w:r>
      <w:r>
        <w:rPr>
          <w:rFonts w:asciiTheme="minorHAnsi" w:hAnsiTheme="minorHAnsi" w:cstheme="minorHAnsi"/>
          <w:sz w:val="22"/>
        </w:rPr>
        <w:t xml:space="preserve"> – Proof of Concept vrátane Analýzy a dizajnu všetkých modulov – 18 mesiacov</w:t>
      </w:r>
    </w:p>
    <w:p w14:paraId="78428D32" w14:textId="6B9B3749" w:rsidR="00CA04D2" w:rsidRDefault="00CA04D2" w:rsidP="00CA04D2">
      <w:pPr>
        <w:pStyle w:val="Odsekzoznamu"/>
        <w:numPr>
          <w:ilvl w:val="0"/>
          <w:numId w:val="26"/>
        </w:numPr>
        <w:jc w:val="both"/>
        <w:rPr>
          <w:rFonts w:asciiTheme="minorHAnsi" w:hAnsiTheme="minorHAnsi" w:cstheme="minorHAnsi"/>
          <w:sz w:val="22"/>
        </w:rPr>
      </w:pPr>
      <w:r w:rsidRPr="00CA04D2">
        <w:rPr>
          <w:rFonts w:asciiTheme="minorHAnsi" w:hAnsiTheme="minorHAnsi" w:cstheme="minorHAnsi"/>
          <w:sz w:val="22"/>
        </w:rPr>
        <w:t>Inkrement</w:t>
      </w:r>
      <w:r>
        <w:rPr>
          <w:rFonts w:asciiTheme="minorHAnsi" w:hAnsiTheme="minorHAnsi" w:cstheme="minorHAnsi"/>
          <w:sz w:val="22"/>
        </w:rPr>
        <w:t xml:space="preserve"> 2 – ROVZOJ 1 </w:t>
      </w:r>
      <w:r w:rsidR="00B60098">
        <w:rPr>
          <w:rFonts w:asciiTheme="minorHAnsi" w:hAnsiTheme="minorHAnsi" w:cstheme="minorHAnsi"/>
          <w:sz w:val="22"/>
        </w:rPr>
        <w:t>– implementácia dodatočných funkcionalít 1. kolo</w:t>
      </w:r>
    </w:p>
    <w:p w14:paraId="2FCEEFD4" w14:textId="4C581E9C" w:rsidR="00CA04D2" w:rsidRDefault="00CA04D2" w:rsidP="00CA04D2">
      <w:pPr>
        <w:pStyle w:val="Odsekzoznamu"/>
        <w:numPr>
          <w:ilvl w:val="0"/>
          <w:numId w:val="26"/>
        </w:numPr>
        <w:jc w:val="both"/>
        <w:rPr>
          <w:rFonts w:asciiTheme="minorHAnsi" w:hAnsiTheme="minorHAnsi" w:cstheme="minorHAnsi"/>
          <w:sz w:val="22"/>
        </w:rPr>
      </w:pPr>
      <w:r w:rsidRPr="00CA04D2">
        <w:rPr>
          <w:rFonts w:asciiTheme="minorHAnsi" w:hAnsiTheme="minorHAnsi" w:cstheme="minorHAnsi"/>
          <w:sz w:val="22"/>
        </w:rPr>
        <w:t>Inkrement</w:t>
      </w:r>
      <w:r>
        <w:rPr>
          <w:rFonts w:asciiTheme="minorHAnsi" w:hAnsiTheme="minorHAnsi" w:cstheme="minorHAnsi"/>
          <w:sz w:val="22"/>
        </w:rPr>
        <w:t xml:space="preserve"> 3 – ROZVOJ 2</w:t>
      </w:r>
      <w:r w:rsidR="00B60098">
        <w:rPr>
          <w:rFonts w:asciiTheme="minorHAnsi" w:hAnsiTheme="minorHAnsi" w:cstheme="minorHAnsi"/>
          <w:sz w:val="22"/>
        </w:rPr>
        <w:t xml:space="preserve"> – implementácia dodatočných funkcionalít 2. kolo</w:t>
      </w:r>
    </w:p>
    <w:p w14:paraId="1DFC89A5" w14:textId="3FCDC524" w:rsidR="00B60098" w:rsidRPr="00B60098" w:rsidRDefault="00B60098" w:rsidP="00B60098">
      <w:pPr>
        <w:jc w:val="both"/>
        <w:rPr>
          <w:rFonts w:asciiTheme="minorHAnsi" w:hAnsiTheme="minorHAnsi" w:cstheme="minorHAnsi"/>
          <w:sz w:val="22"/>
        </w:rPr>
      </w:pPr>
      <w:r>
        <w:rPr>
          <w:rFonts w:asciiTheme="minorHAnsi" w:hAnsiTheme="minorHAnsi" w:cstheme="minorHAnsi"/>
          <w:sz w:val="22"/>
        </w:rPr>
        <w:t xml:space="preserve">Tento národný projekt pokrýva implmentáciu v zmysle inkrementu 1 a 2, ktorých </w:t>
      </w:r>
      <w:r w:rsidR="001C5684">
        <w:rPr>
          <w:rFonts w:asciiTheme="minorHAnsi" w:hAnsiTheme="minorHAnsi" w:cstheme="minorHAnsi"/>
          <w:sz w:val="22"/>
        </w:rPr>
        <w:t>realizácia predpokladá trvanie</w:t>
      </w:r>
      <w:r>
        <w:rPr>
          <w:rFonts w:asciiTheme="minorHAnsi" w:hAnsiTheme="minorHAnsi" w:cstheme="minorHAnsi"/>
          <w:sz w:val="22"/>
        </w:rPr>
        <w:t xml:space="preserve"> 30 mesiacov.</w:t>
      </w:r>
    </w:p>
    <w:p w14:paraId="3EA3A49C" w14:textId="77777777" w:rsidR="00CA04D2" w:rsidRPr="00C30E64" w:rsidRDefault="00CA04D2" w:rsidP="00D201E8">
      <w:pPr>
        <w:jc w:val="both"/>
        <w:rPr>
          <w:rFonts w:asciiTheme="minorHAnsi" w:hAnsiTheme="minorHAnsi" w:cstheme="minorHAnsi"/>
          <w:sz w:val="22"/>
        </w:rPr>
      </w:pPr>
    </w:p>
    <w:p w14:paraId="1D9E2F2E" w14:textId="57163B1A" w:rsidR="000C0E25" w:rsidRPr="00C30E64" w:rsidRDefault="000C0E25" w:rsidP="00EC33B2">
      <w:pPr>
        <w:pStyle w:val="Odsekzoznamu"/>
        <w:keepNext/>
        <w:numPr>
          <w:ilvl w:val="0"/>
          <w:numId w:val="5"/>
        </w:numPr>
        <w:spacing w:before="120" w:after="120"/>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lastRenderedPageBreak/>
        <w:t>Finančný</w:t>
      </w:r>
      <w:r w:rsidRPr="00C30E64">
        <w:rPr>
          <w:rFonts w:asciiTheme="minorHAnsi" w:hAnsiTheme="minorHAnsi" w:cstheme="minorHAnsi"/>
          <w:b/>
          <w:sz w:val="22"/>
          <w:lang w:eastAsia="en-US"/>
        </w:rPr>
        <w:t xml:space="preserve"> rámec</w:t>
      </w:r>
      <w:r w:rsidR="009A30D2" w:rsidRPr="00C30E64">
        <w:rPr>
          <w:rStyle w:val="Odkaznapoznmkupodiarou"/>
          <w:rFonts w:asciiTheme="minorHAnsi" w:hAnsiTheme="minorHAnsi" w:cstheme="minorHAnsi"/>
          <w:b/>
          <w:sz w:val="22"/>
          <w:lang w:eastAsia="en-US"/>
        </w:rPr>
        <w:footnoteReference w:id="22"/>
      </w:r>
    </w:p>
    <w:p w14:paraId="24E4D80C" w14:textId="45083E40" w:rsidR="004E039A" w:rsidRPr="00C30E64" w:rsidRDefault="004E039A" w:rsidP="00DE5B57">
      <w:pPr>
        <w:pStyle w:val="Odsekzoznamu"/>
        <w:keepNext/>
        <w:numPr>
          <w:ilvl w:val="0"/>
          <w:numId w:val="20"/>
        </w:numPr>
        <w:spacing w:before="120" w:after="120"/>
        <w:jc w:val="both"/>
        <w:rPr>
          <w:rFonts w:asciiTheme="minorHAnsi" w:hAnsiTheme="minorHAnsi" w:cstheme="minorHAnsi"/>
          <w:b/>
          <w:sz w:val="22"/>
          <w:lang w:eastAsia="en-US"/>
        </w:rPr>
      </w:pPr>
      <w:r w:rsidRPr="00C30E64">
        <w:rPr>
          <w:rFonts w:asciiTheme="minorHAnsi" w:hAnsiTheme="minorHAnsi" w:cstheme="minorHAnsi"/>
          <w:b/>
          <w:sz w:val="22"/>
          <w:lang w:eastAsia="en-US"/>
        </w:rPr>
        <w:t xml:space="preserve">žiadateľa </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0C0E25" w:rsidRPr="00C30E64" w14:paraId="202D0746" w14:textId="77777777" w:rsidTr="00CC5EB0">
        <w:trPr>
          <w:trHeight w:val="372"/>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32D22759" w:rsidR="000C0E25" w:rsidRPr="00C30E64" w:rsidRDefault="000C2EC1"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Fond</w:t>
            </w:r>
          </w:p>
        </w:tc>
        <w:sdt>
          <w:sdtPr>
            <w:rPr>
              <w:rFonts w:asciiTheme="minorHAnsi" w:hAnsiTheme="minorHAnsi" w:cstheme="minorHAns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103" w:type="dxa"/>
                <w:gridSpan w:val="2"/>
                <w:tcBorders>
                  <w:top w:val="single" w:sz="4" w:space="0" w:color="auto"/>
                  <w:left w:val="single" w:sz="4" w:space="0" w:color="auto"/>
                  <w:bottom w:val="single" w:sz="4" w:space="0" w:color="auto"/>
                  <w:right w:val="single" w:sz="4" w:space="0" w:color="auto"/>
                </w:tcBorders>
                <w:vAlign w:val="center"/>
              </w:tcPr>
              <w:p w14:paraId="76546ED6" w14:textId="6B5533E0" w:rsidR="000C0E25" w:rsidRPr="00C30E64" w:rsidRDefault="00153588" w:rsidP="005B0097">
                <w:pPr>
                  <w:rPr>
                    <w:rFonts w:asciiTheme="minorHAnsi" w:hAnsiTheme="minorHAnsi" w:cstheme="minorHAnsi"/>
                    <w:sz w:val="20"/>
                    <w:szCs w:val="20"/>
                    <w:lang w:eastAsia="en-US"/>
                  </w:rPr>
                </w:pPr>
                <w:r>
                  <w:rPr>
                    <w:rFonts w:asciiTheme="minorHAnsi" w:hAnsiTheme="minorHAnsi" w:cstheme="minorHAnsi"/>
                    <w:sz w:val="20"/>
                    <w:szCs w:val="20"/>
                    <w:lang w:eastAsia="en-US"/>
                  </w:rPr>
                  <w:t>Európsky fond regionálneho rozvoja</w:t>
                </w:r>
              </w:p>
            </w:tc>
          </w:sdtContent>
        </w:sdt>
      </w:tr>
      <w:tr w:rsidR="002E0733" w:rsidRPr="00C30E64" w14:paraId="07F52A18" w14:textId="77777777" w:rsidTr="00584940">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43F3F7" w14:textId="2EB6C3DB" w:rsidR="002E0733" w:rsidRPr="00C30E64" w:rsidRDefault="002E0733" w:rsidP="002E0733">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Celkové oprávnené výdavky NP podľa kategórie regiónu</w:t>
            </w:r>
            <w:r w:rsidRPr="00C30E64">
              <w:rPr>
                <w:rStyle w:val="Odkaznapoznmkupodiarou"/>
                <w:rFonts w:asciiTheme="minorHAnsi" w:hAnsiTheme="minorHAnsi" w:cstheme="minorHAnsi"/>
                <w:b/>
                <w:sz w:val="20"/>
                <w:szCs w:val="20"/>
                <w:lang w:eastAsia="en-US"/>
              </w:rPr>
              <w:footnoteReference w:id="23"/>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949436096"/>
            <w:placeholder>
              <w:docPart w:val="8AF8863056A7432FA5685F7CD14A839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8EC97CC" w14:textId="194BAF20" w:rsidR="002E0733" w:rsidRPr="00C30E64" w:rsidRDefault="002E0733" w:rsidP="002E0733">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bottom"/>
          </w:tcPr>
          <w:p w14:paraId="5FF2FD88" w14:textId="38B433D1" w:rsidR="002E0733" w:rsidRPr="00826093" w:rsidRDefault="002E0733" w:rsidP="001D26B0">
            <w:pPr>
              <w:jc w:val="right"/>
              <w:rPr>
                <w:rFonts w:asciiTheme="minorHAnsi" w:hAnsiTheme="minorHAnsi" w:cstheme="minorHAnsi"/>
                <w:sz w:val="20"/>
                <w:szCs w:val="20"/>
                <w:lang w:eastAsia="en-US"/>
              </w:rPr>
            </w:pPr>
            <w:r w:rsidRPr="00826093">
              <w:rPr>
                <w:rFonts w:asciiTheme="minorHAnsi" w:hAnsiTheme="minorHAnsi" w:cstheme="minorHAnsi"/>
                <w:color w:val="000000"/>
                <w:sz w:val="20"/>
                <w:szCs w:val="20"/>
              </w:rPr>
              <w:t>4 957 402,</w:t>
            </w:r>
            <w:ins w:id="29" w:author="Autor">
              <w:r w:rsidR="001D26B0">
                <w:rPr>
                  <w:rFonts w:asciiTheme="minorHAnsi" w:hAnsiTheme="minorHAnsi" w:cstheme="minorHAnsi"/>
                  <w:color w:val="000000"/>
                  <w:sz w:val="20"/>
                  <w:szCs w:val="20"/>
                </w:rPr>
                <w:t>1</w:t>
              </w:r>
            </w:ins>
            <w:r w:rsidR="00C706EC">
              <w:rPr>
                <w:rFonts w:asciiTheme="minorHAnsi" w:hAnsiTheme="minorHAnsi" w:cstheme="minorHAnsi"/>
                <w:color w:val="000000"/>
                <w:sz w:val="20"/>
                <w:szCs w:val="20"/>
              </w:rPr>
              <w:t>0</w:t>
            </w:r>
            <w:del w:id="30" w:author="Autor">
              <w:r w:rsidR="00C706EC" w:rsidDel="001D26B0">
                <w:rPr>
                  <w:rFonts w:asciiTheme="minorHAnsi" w:hAnsiTheme="minorHAnsi" w:cstheme="minorHAnsi"/>
                  <w:color w:val="000000"/>
                  <w:sz w:val="20"/>
                  <w:szCs w:val="20"/>
                </w:rPr>
                <w:delText>9</w:delText>
              </w:r>
            </w:del>
            <w:r w:rsidR="00C706EC" w:rsidRPr="00826093">
              <w:rPr>
                <w:rFonts w:asciiTheme="minorHAnsi" w:hAnsiTheme="minorHAnsi" w:cstheme="minorHAnsi"/>
                <w:color w:val="000000"/>
                <w:sz w:val="20"/>
                <w:szCs w:val="20"/>
              </w:rPr>
              <w:t xml:space="preserve"> </w:t>
            </w:r>
            <w:r w:rsidRPr="00826093">
              <w:rPr>
                <w:rFonts w:asciiTheme="minorHAnsi" w:hAnsiTheme="minorHAnsi" w:cstheme="minorHAnsi"/>
                <w:color w:val="000000"/>
                <w:sz w:val="20"/>
                <w:szCs w:val="20"/>
              </w:rPr>
              <w:t>€</w:t>
            </w:r>
          </w:p>
        </w:tc>
      </w:tr>
      <w:tr w:rsidR="002E0733" w:rsidRPr="00C30E64" w14:paraId="1941ADD2" w14:textId="77777777" w:rsidTr="00584940">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74978731" w14:textId="77777777" w:rsidR="002E0733" w:rsidRPr="00C30E64" w:rsidRDefault="002E0733" w:rsidP="002E0733">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841902314"/>
            <w:placeholder>
              <w:docPart w:val="98C9249F3E4C4807997B9B2A72C20CF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7983670A" w14:textId="58F90931" w:rsidR="002E0733" w:rsidRPr="00C30E64" w:rsidRDefault="002E0733" w:rsidP="002E0733">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bottom"/>
          </w:tcPr>
          <w:p w14:paraId="742A63C0" w14:textId="555B634D" w:rsidR="002E0733" w:rsidRPr="00826093" w:rsidRDefault="002E0733">
            <w:pPr>
              <w:jc w:val="right"/>
              <w:rPr>
                <w:rFonts w:asciiTheme="minorHAnsi" w:hAnsiTheme="minorHAnsi" w:cstheme="minorHAnsi"/>
                <w:sz w:val="20"/>
                <w:szCs w:val="20"/>
                <w:lang w:eastAsia="en-US"/>
              </w:rPr>
            </w:pPr>
            <w:r w:rsidRPr="00826093">
              <w:rPr>
                <w:rFonts w:asciiTheme="minorHAnsi" w:hAnsiTheme="minorHAnsi" w:cstheme="minorHAnsi"/>
                <w:color w:val="000000"/>
                <w:sz w:val="20"/>
                <w:szCs w:val="20"/>
              </w:rPr>
              <w:t>1 469 097,9</w:t>
            </w:r>
            <w:r w:rsidR="00C706EC">
              <w:rPr>
                <w:rFonts w:asciiTheme="minorHAnsi" w:hAnsiTheme="minorHAnsi" w:cstheme="minorHAnsi"/>
                <w:color w:val="000000"/>
                <w:sz w:val="20"/>
                <w:szCs w:val="20"/>
              </w:rPr>
              <w:t>0</w:t>
            </w:r>
            <w:r w:rsidRPr="00826093">
              <w:rPr>
                <w:rFonts w:asciiTheme="minorHAnsi" w:hAnsiTheme="minorHAnsi" w:cstheme="minorHAnsi"/>
                <w:color w:val="000000"/>
                <w:sz w:val="20"/>
                <w:szCs w:val="20"/>
              </w:rPr>
              <w:t xml:space="preserve"> €</w:t>
            </w:r>
          </w:p>
        </w:tc>
      </w:tr>
      <w:tr w:rsidR="00A80CF7" w:rsidRPr="00C30E64" w14:paraId="3E8D43B4" w14:textId="77777777" w:rsidTr="00584940">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D4D8897" w14:textId="4B9D7A22" w:rsidR="00A80CF7" w:rsidRPr="00C30E64" w:rsidRDefault="00A80CF7" w:rsidP="00A80CF7">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EÚ podľa kategórie regiónu</w:t>
            </w:r>
            <w:r w:rsidRPr="00C30E64">
              <w:rPr>
                <w:rStyle w:val="Odkaznapoznmkupodiarou"/>
                <w:rFonts w:asciiTheme="minorHAnsi" w:hAnsiTheme="minorHAnsi" w:cstheme="minorHAnsi"/>
                <w:b/>
                <w:sz w:val="20"/>
                <w:szCs w:val="20"/>
                <w:lang w:eastAsia="en-US"/>
              </w:rPr>
              <w:footnoteReference w:id="24"/>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646165975"/>
            <w:placeholder>
              <w:docPart w:val="E91D2D9B469B4583A1D595D9187BBE1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327DF3C7" w14:textId="55B56B96" w:rsidR="00A80CF7" w:rsidRPr="00C30E64" w:rsidRDefault="00A80CF7" w:rsidP="00A80CF7">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tcPr>
          <w:p w14:paraId="24FDFADA" w14:textId="64A5BADD" w:rsidR="00A80CF7" w:rsidRPr="00826093" w:rsidRDefault="00942F04" w:rsidP="00942F04">
            <w:pPr>
              <w:jc w:val="right"/>
              <w:rPr>
                <w:rFonts w:asciiTheme="minorHAnsi" w:hAnsiTheme="minorHAnsi" w:cstheme="minorHAnsi"/>
                <w:color w:val="000000"/>
                <w:sz w:val="20"/>
                <w:szCs w:val="20"/>
              </w:rPr>
            </w:pPr>
            <w:r w:rsidRPr="00826093">
              <w:rPr>
                <w:rFonts w:asciiTheme="minorHAnsi" w:hAnsiTheme="minorHAnsi" w:cstheme="minorHAnsi"/>
                <w:color w:val="000000"/>
                <w:sz w:val="20"/>
                <w:szCs w:val="20"/>
              </w:rPr>
              <w:t>4 213 791,7</w:t>
            </w:r>
            <w:r w:rsidR="00C706EC">
              <w:rPr>
                <w:rFonts w:asciiTheme="minorHAnsi" w:hAnsiTheme="minorHAnsi" w:cstheme="minorHAnsi"/>
                <w:color w:val="000000"/>
                <w:sz w:val="20"/>
                <w:szCs w:val="20"/>
              </w:rPr>
              <w:t>8</w:t>
            </w:r>
            <w:r w:rsidRPr="00826093">
              <w:rPr>
                <w:rFonts w:asciiTheme="minorHAnsi" w:hAnsiTheme="minorHAnsi" w:cstheme="minorHAnsi"/>
                <w:color w:val="000000"/>
                <w:sz w:val="20"/>
                <w:szCs w:val="20"/>
              </w:rPr>
              <w:t xml:space="preserve"> €</w:t>
            </w:r>
          </w:p>
        </w:tc>
      </w:tr>
      <w:tr w:rsidR="00A80CF7" w:rsidRPr="00C30E64" w14:paraId="72508D51" w14:textId="77777777" w:rsidTr="00584940">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0C28F3A" w14:textId="77777777" w:rsidR="00A80CF7" w:rsidRPr="00C30E64" w:rsidRDefault="00A80CF7" w:rsidP="00A80CF7">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1173646033"/>
            <w:placeholder>
              <w:docPart w:val="CD6263B63143414EA7BB1DEBF91CDE6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62FD6435" w14:textId="4772230F" w:rsidR="00A80CF7" w:rsidRPr="00C30E64" w:rsidRDefault="00A80CF7" w:rsidP="00A80CF7">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tcPr>
          <w:p w14:paraId="2DFA31AD" w14:textId="6DA036FF" w:rsidR="00A80CF7" w:rsidRPr="00826093" w:rsidRDefault="00C706EC" w:rsidP="00A80CF7">
            <w:pPr>
              <w:jc w:val="right"/>
              <w:rPr>
                <w:rFonts w:asciiTheme="minorHAnsi" w:hAnsiTheme="minorHAnsi" w:cstheme="minorHAnsi"/>
                <w:sz w:val="20"/>
                <w:szCs w:val="20"/>
              </w:rPr>
            </w:pPr>
            <w:bookmarkStart w:id="31" w:name="_Ref183596693"/>
            <w:r w:rsidRPr="00C706EC">
              <w:rPr>
                <w:rFonts w:asciiTheme="minorHAnsi" w:hAnsiTheme="minorHAnsi" w:cstheme="minorHAnsi"/>
                <w:sz w:val="20"/>
                <w:szCs w:val="20"/>
              </w:rPr>
              <w:t>587</w:t>
            </w:r>
            <w:r>
              <w:rPr>
                <w:rFonts w:asciiTheme="minorHAnsi" w:hAnsiTheme="minorHAnsi" w:cstheme="minorHAnsi"/>
                <w:sz w:val="20"/>
                <w:szCs w:val="20"/>
              </w:rPr>
              <w:t xml:space="preserve"> </w:t>
            </w:r>
            <w:r w:rsidRPr="00C706EC">
              <w:rPr>
                <w:rFonts w:asciiTheme="minorHAnsi" w:hAnsiTheme="minorHAnsi" w:cstheme="minorHAnsi"/>
                <w:sz w:val="20"/>
                <w:szCs w:val="20"/>
              </w:rPr>
              <w:t>639,16</w:t>
            </w:r>
            <w:r w:rsidR="00305290">
              <w:rPr>
                <w:rFonts w:asciiTheme="minorHAnsi" w:hAnsiTheme="minorHAnsi" w:cstheme="minorHAnsi"/>
                <w:sz w:val="20"/>
                <w:szCs w:val="20"/>
              </w:rPr>
              <w:t xml:space="preserve"> €</w:t>
            </w:r>
            <w:r>
              <w:rPr>
                <w:rFonts w:asciiTheme="minorHAnsi" w:hAnsiTheme="minorHAnsi" w:cstheme="minorHAnsi"/>
                <w:sz w:val="20"/>
                <w:szCs w:val="20"/>
              </w:rPr>
              <w:t xml:space="preserve"> </w:t>
            </w:r>
            <w:r w:rsidR="00312693">
              <w:rPr>
                <w:rStyle w:val="Odkaznapoznmkupodiarou"/>
                <w:sz w:val="20"/>
                <w:szCs w:val="20"/>
              </w:rPr>
              <w:footnoteReference w:id="25"/>
            </w:r>
            <w:bookmarkEnd w:id="31"/>
          </w:p>
        </w:tc>
      </w:tr>
      <w:tr w:rsidR="004E039A" w:rsidRPr="00C30E64" w14:paraId="6CD573F5"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E21CE10" w14:textId="08D7DF79" w:rsidR="004E039A" w:rsidRPr="00C30E64" w:rsidRDefault="004E039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ŠR podľa kategórie regiónu</w:t>
            </w:r>
            <w:r w:rsidRPr="00C30E64">
              <w:rPr>
                <w:rStyle w:val="Odkaznapoznmkupodiarou"/>
                <w:rFonts w:asciiTheme="minorHAnsi" w:hAnsiTheme="minorHAnsi" w:cstheme="minorHAnsi"/>
                <w:b/>
                <w:sz w:val="20"/>
                <w:szCs w:val="20"/>
                <w:lang w:eastAsia="en-US"/>
              </w:rPr>
              <w:footnoteReference w:id="26"/>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283617501"/>
            <w:placeholder>
              <w:docPart w:val="62E7ADAFAA5F47CA924300DBDD6ABA2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01EB0AB7" w14:textId="3869B9DE" w:rsidR="004E039A" w:rsidRPr="00C30E64" w:rsidRDefault="00A80CF7" w:rsidP="004E039A">
                <w:pPr>
                  <w:rPr>
                    <w:rFonts w:asciiTheme="minorHAnsi" w:hAnsiTheme="minorHAnsi" w:cstheme="minorHAnsi"/>
                    <w:b/>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106CC39" w14:textId="4F41B4F3" w:rsidR="004E039A" w:rsidRPr="00826093" w:rsidRDefault="00942F04" w:rsidP="004E039A">
            <w:pPr>
              <w:jc w:val="right"/>
              <w:rPr>
                <w:rFonts w:asciiTheme="minorHAnsi" w:hAnsiTheme="minorHAnsi" w:cstheme="minorHAnsi"/>
                <w:color w:val="000000"/>
                <w:sz w:val="20"/>
                <w:szCs w:val="20"/>
              </w:rPr>
            </w:pPr>
            <w:r w:rsidRPr="00826093">
              <w:rPr>
                <w:rFonts w:asciiTheme="minorHAnsi" w:hAnsiTheme="minorHAnsi" w:cstheme="minorHAnsi"/>
                <w:color w:val="000000"/>
                <w:sz w:val="20"/>
                <w:szCs w:val="20"/>
              </w:rPr>
              <w:t>743 610,3</w:t>
            </w:r>
            <w:r w:rsidR="00C706EC">
              <w:rPr>
                <w:rFonts w:asciiTheme="minorHAnsi" w:hAnsiTheme="minorHAnsi" w:cstheme="minorHAnsi"/>
                <w:color w:val="000000"/>
                <w:sz w:val="20"/>
                <w:szCs w:val="20"/>
              </w:rPr>
              <w:t>1</w:t>
            </w:r>
            <w:r w:rsidRPr="00826093">
              <w:rPr>
                <w:rFonts w:asciiTheme="minorHAnsi" w:hAnsiTheme="minorHAnsi" w:cstheme="minorHAnsi"/>
                <w:color w:val="000000"/>
                <w:sz w:val="20"/>
                <w:szCs w:val="20"/>
              </w:rPr>
              <w:t xml:space="preserve"> €</w:t>
            </w:r>
          </w:p>
        </w:tc>
      </w:tr>
      <w:tr w:rsidR="004E039A" w:rsidRPr="00C30E64" w14:paraId="7B1152BB"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31B1BF5B" w14:textId="77777777" w:rsidR="004E039A" w:rsidRPr="00C30E64" w:rsidRDefault="004E039A"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2020691729"/>
            <w:placeholder>
              <w:docPart w:val="A70827FA3CBA42E78E0091C57B3E625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0B06CF44" w14:textId="3195A379" w:rsidR="004E039A" w:rsidRPr="00C30E64" w:rsidRDefault="00A80CF7" w:rsidP="004E039A">
                <w:pPr>
                  <w:rPr>
                    <w:rFonts w:asciiTheme="minorHAnsi" w:hAnsiTheme="minorHAnsi" w:cstheme="minorHAnsi"/>
                    <w:b/>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1F4A28F0" w14:textId="565CE980" w:rsidR="004E039A" w:rsidRPr="00F835BC" w:rsidRDefault="00C706EC" w:rsidP="004E039A">
            <w:pPr>
              <w:jc w:val="right"/>
              <w:rPr>
                <w:rFonts w:asciiTheme="minorHAnsi" w:hAnsiTheme="minorHAnsi" w:cstheme="minorHAnsi"/>
                <w:color w:val="000000"/>
                <w:sz w:val="20"/>
                <w:szCs w:val="20"/>
                <w:vertAlign w:val="superscript"/>
              </w:rPr>
            </w:pPr>
            <w:r w:rsidRPr="00CC5EB0">
              <w:rPr>
                <w:rFonts w:asciiTheme="minorHAnsi" w:hAnsiTheme="minorHAnsi" w:cstheme="minorHAnsi"/>
                <w:color w:val="000000"/>
                <w:sz w:val="20"/>
                <w:szCs w:val="20"/>
              </w:rPr>
              <w:t>881</w:t>
            </w:r>
            <w:r>
              <w:rPr>
                <w:rFonts w:asciiTheme="minorHAnsi" w:hAnsiTheme="minorHAnsi" w:cstheme="minorHAnsi"/>
                <w:color w:val="000000"/>
                <w:sz w:val="20"/>
                <w:szCs w:val="20"/>
              </w:rPr>
              <w:t xml:space="preserve"> </w:t>
            </w:r>
            <w:r w:rsidRPr="00CC5EB0">
              <w:rPr>
                <w:rFonts w:asciiTheme="minorHAnsi" w:hAnsiTheme="minorHAnsi" w:cstheme="minorHAnsi"/>
                <w:color w:val="000000"/>
                <w:sz w:val="20"/>
                <w:szCs w:val="20"/>
              </w:rPr>
              <w:t>458,7</w:t>
            </w:r>
            <w:ins w:id="32" w:author="Autor">
              <w:r w:rsidR="001D26B0">
                <w:rPr>
                  <w:rFonts w:asciiTheme="minorHAnsi" w:hAnsiTheme="minorHAnsi" w:cstheme="minorHAnsi"/>
                  <w:color w:val="000000"/>
                  <w:sz w:val="20"/>
                  <w:szCs w:val="20"/>
                </w:rPr>
                <w:t>5</w:t>
              </w:r>
            </w:ins>
            <w:del w:id="33" w:author="Autor">
              <w:r w:rsidRPr="00CC5EB0" w:rsidDel="001D26B0">
                <w:rPr>
                  <w:rFonts w:asciiTheme="minorHAnsi" w:hAnsiTheme="minorHAnsi" w:cstheme="minorHAnsi"/>
                  <w:color w:val="000000"/>
                  <w:sz w:val="20"/>
                  <w:szCs w:val="20"/>
                </w:rPr>
                <w:delText>4</w:delText>
              </w:r>
            </w:del>
            <w:r w:rsidR="00305290">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00312693" w:rsidRPr="00F835BC">
              <w:rPr>
                <w:rFonts w:asciiTheme="minorHAnsi" w:hAnsiTheme="minorHAnsi" w:cstheme="minorHAnsi"/>
                <w:color w:val="000000"/>
                <w:sz w:val="20"/>
                <w:szCs w:val="20"/>
                <w:vertAlign w:val="superscript"/>
              </w:rPr>
              <w:fldChar w:fldCharType="begin"/>
            </w:r>
            <w:r w:rsidR="00312693" w:rsidRPr="00F835BC">
              <w:rPr>
                <w:rFonts w:asciiTheme="minorHAnsi" w:hAnsiTheme="minorHAnsi" w:cstheme="minorHAnsi"/>
                <w:color w:val="000000"/>
                <w:sz w:val="20"/>
                <w:szCs w:val="20"/>
                <w:vertAlign w:val="superscript"/>
              </w:rPr>
              <w:instrText xml:space="preserve"> NOTEREF _Ref183596693 \h </w:instrText>
            </w:r>
            <w:r w:rsidR="00312693">
              <w:rPr>
                <w:rFonts w:asciiTheme="minorHAnsi" w:hAnsiTheme="minorHAnsi" w:cstheme="minorHAnsi"/>
                <w:color w:val="000000"/>
                <w:sz w:val="20"/>
                <w:szCs w:val="20"/>
                <w:vertAlign w:val="superscript"/>
              </w:rPr>
              <w:instrText xml:space="preserve"> \* MERGEFORMAT </w:instrText>
            </w:r>
            <w:r w:rsidR="00312693" w:rsidRPr="00F835BC">
              <w:rPr>
                <w:rFonts w:asciiTheme="minorHAnsi" w:hAnsiTheme="minorHAnsi" w:cstheme="minorHAnsi"/>
                <w:color w:val="000000"/>
                <w:sz w:val="20"/>
                <w:szCs w:val="20"/>
                <w:vertAlign w:val="superscript"/>
              </w:rPr>
            </w:r>
            <w:r w:rsidR="00312693" w:rsidRPr="00F835BC">
              <w:rPr>
                <w:rFonts w:asciiTheme="minorHAnsi" w:hAnsiTheme="minorHAnsi" w:cstheme="minorHAnsi"/>
                <w:color w:val="000000"/>
                <w:sz w:val="20"/>
                <w:szCs w:val="20"/>
                <w:vertAlign w:val="superscript"/>
              </w:rPr>
              <w:fldChar w:fldCharType="separate"/>
            </w:r>
            <w:r w:rsidR="00312693" w:rsidRPr="00F835BC">
              <w:rPr>
                <w:rFonts w:asciiTheme="minorHAnsi" w:hAnsiTheme="minorHAnsi" w:cstheme="minorHAnsi"/>
                <w:color w:val="000000"/>
                <w:sz w:val="20"/>
                <w:szCs w:val="20"/>
                <w:vertAlign w:val="superscript"/>
              </w:rPr>
              <w:t>25</w:t>
            </w:r>
            <w:r w:rsidR="00312693" w:rsidRPr="00F835BC">
              <w:rPr>
                <w:rFonts w:asciiTheme="minorHAnsi" w:hAnsiTheme="minorHAnsi" w:cstheme="minorHAnsi"/>
                <w:color w:val="000000"/>
                <w:sz w:val="20"/>
                <w:szCs w:val="20"/>
                <w:vertAlign w:val="superscript"/>
              </w:rPr>
              <w:fldChar w:fldCharType="end"/>
            </w:r>
          </w:p>
        </w:tc>
      </w:tr>
      <w:tr w:rsidR="004E039A" w:rsidRPr="00C30E64" w14:paraId="095B9F42" w14:textId="77777777" w:rsidTr="009409ED">
        <w:trPr>
          <w:trHeight w:val="39"/>
        </w:trPr>
        <w:tc>
          <w:tcPr>
            <w:tcW w:w="3964" w:type="dxa"/>
            <w:vMerge w:val="restart"/>
            <w:shd w:val="clear" w:color="auto" w:fill="FFE599" w:themeFill="accent4" w:themeFillTint="66"/>
            <w:vAlign w:val="center"/>
          </w:tcPr>
          <w:p w14:paraId="5088840E" w14:textId="7D90950D" w:rsidR="004E039A" w:rsidRPr="00C30E64" w:rsidRDefault="004E039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Vlastné zdroje prijímateľa</w:t>
            </w:r>
            <w:r w:rsidRPr="00C30E64">
              <w:rPr>
                <w:rStyle w:val="Odkaznapoznmkupodiarou"/>
                <w:rFonts w:asciiTheme="minorHAnsi" w:hAnsiTheme="minorHAnsi" w:cstheme="minorHAnsi"/>
                <w:b/>
                <w:sz w:val="20"/>
                <w:szCs w:val="20"/>
                <w:lang w:eastAsia="en-US"/>
              </w:rPr>
              <w:footnoteReference w:id="27"/>
            </w:r>
            <w:r w:rsidRPr="00C30E64">
              <w:rPr>
                <w:rFonts w:asciiTheme="minorHAnsi" w:hAnsiTheme="minorHAnsi" w:cstheme="minorHAnsi"/>
                <w:b/>
                <w:sz w:val="20"/>
                <w:szCs w:val="20"/>
                <w:lang w:eastAsia="en-US"/>
              </w:rPr>
              <w:t xml:space="preserve"> podľa kategórie regiónu</w:t>
            </w:r>
            <w:r w:rsidRPr="00C30E64">
              <w:rPr>
                <w:rStyle w:val="Odkaznapoznmkupodiarou"/>
                <w:rFonts w:asciiTheme="minorHAnsi" w:hAnsiTheme="minorHAnsi" w:cstheme="minorHAnsi"/>
                <w:b/>
                <w:sz w:val="20"/>
                <w:szCs w:val="20"/>
                <w:lang w:eastAsia="en-US"/>
              </w:rPr>
              <w:footnoteReference w:id="28"/>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125385470"/>
            <w:placeholder>
              <w:docPart w:val="D249CB06324547D999D70C904998AAA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203EEA26" w14:textId="33ADE102" w:rsidR="004E039A" w:rsidRPr="00C30E64" w:rsidRDefault="00C706EC"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Pr>
          <w:p w14:paraId="28A97E36" w14:textId="25BE3682" w:rsidR="004E039A" w:rsidRPr="00826093" w:rsidRDefault="00C706EC" w:rsidP="004E039A">
            <w:pPr>
              <w:jc w:val="right"/>
              <w:rPr>
                <w:rFonts w:asciiTheme="minorHAnsi" w:hAnsiTheme="minorHAnsi" w:cstheme="minorHAnsi"/>
                <w:color w:val="000000"/>
                <w:sz w:val="20"/>
                <w:szCs w:val="20"/>
              </w:rPr>
            </w:pPr>
            <w:r>
              <w:rPr>
                <w:rFonts w:asciiTheme="minorHAnsi" w:hAnsiTheme="minorHAnsi" w:cstheme="minorHAnsi"/>
                <w:color w:val="000000"/>
                <w:sz w:val="20"/>
                <w:szCs w:val="20"/>
              </w:rPr>
              <w:t>0,00 €</w:t>
            </w:r>
          </w:p>
        </w:tc>
      </w:tr>
      <w:tr w:rsidR="004E039A" w:rsidRPr="00C30E64" w14:paraId="6F356C1B" w14:textId="77777777" w:rsidTr="009409ED">
        <w:trPr>
          <w:trHeight w:val="39"/>
        </w:trPr>
        <w:tc>
          <w:tcPr>
            <w:tcW w:w="3964" w:type="dxa"/>
            <w:vMerge/>
            <w:shd w:val="clear" w:color="auto" w:fill="FFE599" w:themeFill="accent4" w:themeFillTint="66"/>
            <w:vAlign w:val="center"/>
          </w:tcPr>
          <w:p w14:paraId="1AF95EF3" w14:textId="77777777" w:rsidR="004E039A" w:rsidRPr="00C30E64" w:rsidRDefault="004E039A" w:rsidP="00C30E64">
            <w:pPr>
              <w:rPr>
                <w:rFonts w:asciiTheme="minorHAnsi" w:hAnsiTheme="minorHAnsi" w:cstheme="minorHAnsi"/>
                <w:sz w:val="20"/>
                <w:szCs w:val="20"/>
                <w:lang w:eastAsia="en-US"/>
              </w:rPr>
            </w:pPr>
          </w:p>
        </w:tc>
        <w:sdt>
          <w:sdtPr>
            <w:rPr>
              <w:rFonts w:asciiTheme="minorHAnsi" w:hAnsiTheme="minorHAnsi" w:cstheme="minorHAnsi"/>
              <w:sz w:val="20"/>
              <w:szCs w:val="20"/>
              <w:lang w:eastAsia="en-US"/>
            </w:rPr>
            <w:id w:val="-86080750"/>
            <w:placeholder>
              <w:docPart w:val="AFDBFDDA02A74E30ADC1C46F9791FF7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6BBC5E0D" w14:textId="6DD98661" w:rsidR="004E039A" w:rsidRPr="00C30E64" w:rsidRDefault="00C706EC"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Pr>
          <w:p w14:paraId="34710765" w14:textId="5A540F5E" w:rsidR="004E039A" w:rsidRPr="00826093" w:rsidRDefault="00C706EC" w:rsidP="004E039A">
            <w:pPr>
              <w:jc w:val="right"/>
              <w:rPr>
                <w:rFonts w:asciiTheme="minorHAnsi" w:hAnsiTheme="minorHAnsi" w:cstheme="minorHAnsi"/>
                <w:color w:val="000000"/>
                <w:sz w:val="20"/>
                <w:szCs w:val="20"/>
              </w:rPr>
            </w:pPr>
            <w:r>
              <w:rPr>
                <w:rFonts w:asciiTheme="minorHAnsi" w:hAnsiTheme="minorHAnsi" w:cstheme="minorHAnsi"/>
                <w:color w:val="000000"/>
                <w:sz w:val="20"/>
                <w:szCs w:val="20"/>
              </w:rPr>
              <w:t>0,00 €</w:t>
            </w:r>
          </w:p>
        </w:tc>
      </w:tr>
      <w:tr w:rsidR="00CC7F9B" w:rsidRPr="00C30E64" w14:paraId="32D1F2CA" w14:textId="77777777" w:rsidTr="009409ED">
        <w:trPr>
          <w:trHeight w:val="39"/>
        </w:trPr>
        <w:tc>
          <w:tcPr>
            <w:tcW w:w="3964" w:type="dxa"/>
            <w:vMerge w:val="restart"/>
            <w:shd w:val="clear" w:color="auto" w:fill="FFE599" w:themeFill="accent4" w:themeFillTint="66"/>
            <w:vAlign w:val="center"/>
          </w:tcPr>
          <w:p w14:paraId="43892341" w14:textId="7DAE5766" w:rsidR="00CC7F9B" w:rsidRPr="00C30E64" w:rsidRDefault="00CC7F9B" w:rsidP="00CC7F9B">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p>
        </w:tc>
        <w:tc>
          <w:tcPr>
            <w:tcW w:w="2549" w:type="dxa"/>
          </w:tcPr>
          <w:p w14:paraId="7F1A4455" w14:textId="1134C00A" w:rsidR="00CC7F9B" w:rsidRPr="00C30E64" w:rsidRDefault="00CC7F9B" w:rsidP="00CC7F9B">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Zdroj EÚ</w:t>
            </w:r>
          </w:p>
        </w:tc>
        <w:tc>
          <w:tcPr>
            <w:tcW w:w="2554" w:type="dxa"/>
          </w:tcPr>
          <w:p w14:paraId="2DBC7B46" w14:textId="1F97D54E" w:rsidR="00CC7F9B" w:rsidRPr="00826093" w:rsidRDefault="00CC7F9B" w:rsidP="00CC7F9B">
            <w:pPr>
              <w:jc w:val="right"/>
              <w:rPr>
                <w:rFonts w:asciiTheme="minorHAnsi" w:hAnsiTheme="minorHAnsi" w:cstheme="minorHAnsi"/>
                <w:color w:val="000000"/>
                <w:sz w:val="20"/>
                <w:szCs w:val="20"/>
              </w:rPr>
            </w:pPr>
            <w:r w:rsidRPr="00826093">
              <w:rPr>
                <w:rFonts w:asciiTheme="minorHAnsi" w:hAnsiTheme="minorHAnsi" w:cstheme="minorHAnsi"/>
                <w:color w:val="000000"/>
                <w:sz w:val="20"/>
                <w:szCs w:val="20"/>
              </w:rPr>
              <w:t>65,57</w:t>
            </w:r>
            <w:r w:rsidR="00305290">
              <w:rPr>
                <w:rFonts w:asciiTheme="minorHAnsi" w:hAnsiTheme="minorHAnsi" w:cstheme="minorHAnsi"/>
                <w:color w:val="000000"/>
                <w:sz w:val="20"/>
                <w:szCs w:val="20"/>
              </w:rPr>
              <w:t xml:space="preserve"> </w:t>
            </w:r>
            <w:r w:rsidRPr="00826093">
              <w:rPr>
                <w:rFonts w:asciiTheme="minorHAnsi" w:hAnsiTheme="minorHAnsi" w:cstheme="minorHAnsi"/>
                <w:color w:val="000000"/>
                <w:sz w:val="20"/>
                <w:szCs w:val="20"/>
              </w:rPr>
              <w:t>%</w:t>
            </w:r>
          </w:p>
        </w:tc>
      </w:tr>
      <w:tr w:rsidR="00CC7F9B" w:rsidRPr="00C30E64" w14:paraId="448CF35F" w14:textId="77777777" w:rsidTr="009409ED">
        <w:trPr>
          <w:trHeight w:val="39"/>
        </w:trPr>
        <w:tc>
          <w:tcPr>
            <w:tcW w:w="3964" w:type="dxa"/>
            <w:vMerge/>
            <w:shd w:val="clear" w:color="auto" w:fill="FFE599" w:themeFill="accent4" w:themeFillTint="66"/>
            <w:vAlign w:val="center"/>
          </w:tcPr>
          <w:p w14:paraId="2F9CD101" w14:textId="77777777" w:rsidR="00CC7F9B" w:rsidRPr="00C30E64" w:rsidRDefault="00CC7F9B" w:rsidP="00CC7F9B">
            <w:pPr>
              <w:rPr>
                <w:rFonts w:asciiTheme="minorHAnsi" w:hAnsiTheme="minorHAnsi" w:cstheme="minorHAnsi"/>
                <w:sz w:val="20"/>
                <w:szCs w:val="20"/>
                <w:lang w:eastAsia="en-US"/>
              </w:rPr>
            </w:pPr>
          </w:p>
        </w:tc>
        <w:tc>
          <w:tcPr>
            <w:tcW w:w="2549" w:type="dxa"/>
          </w:tcPr>
          <w:p w14:paraId="2E0AE8A2" w14:textId="26EB2823" w:rsidR="00CC7F9B" w:rsidRPr="00C30E64" w:rsidRDefault="00CC7F9B" w:rsidP="00CC7F9B">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Štátny rozpočet SR</w:t>
            </w:r>
          </w:p>
        </w:tc>
        <w:tc>
          <w:tcPr>
            <w:tcW w:w="2554" w:type="dxa"/>
          </w:tcPr>
          <w:p w14:paraId="738B5D73" w14:textId="41796526" w:rsidR="00CC7F9B" w:rsidRPr="00826093" w:rsidRDefault="00CC7F9B" w:rsidP="00CC7F9B">
            <w:pPr>
              <w:jc w:val="right"/>
              <w:rPr>
                <w:rFonts w:asciiTheme="minorHAnsi" w:hAnsiTheme="minorHAnsi" w:cstheme="minorHAnsi"/>
                <w:color w:val="000000"/>
                <w:sz w:val="20"/>
                <w:szCs w:val="20"/>
              </w:rPr>
            </w:pPr>
            <w:r w:rsidRPr="00826093">
              <w:rPr>
                <w:rFonts w:asciiTheme="minorHAnsi" w:hAnsiTheme="minorHAnsi" w:cstheme="minorHAnsi"/>
                <w:color w:val="000000"/>
                <w:sz w:val="20"/>
                <w:szCs w:val="20"/>
              </w:rPr>
              <w:t>11,57</w:t>
            </w:r>
            <w:r w:rsidR="00305290">
              <w:rPr>
                <w:rFonts w:asciiTheme="minorHAnsi" w:hAnsiTheme="minorHAnsi" w:cstheme="minorHAnsi"/>
                <w:color w:val="000000"/>
                <w:sz w:val="20"/>
                <w:szCs w:val="20"/>
              </w:rPr>
              <w:t xml:space="preserve"> </w:t>
            </w:r>
            <w:r w:rsidRPr="00826093">
              <w:rPr>
                <w:rFonts w:asciiTheme="minorHAnsi" w:hAnsiTheme="minorHAnsi" w:cstheme="minorHAnsi"/>
                <w:color w:val="000000"/>
                <w:sz w:val="20"/>
                <w:szCs w:val="20"/>
              </w:rPr>
              <w:t>%</w:t>
            </w:r>
          </w:p>
        </w:tc>
      </w:tr>
      <w:tr w:rsidR="00CC7F9B" w:rsidRPr="00C30E64" w14:paraId="48BD7C2C" w14:textId="77777777" w:rsidTr="009409ED">
        <w:trPr>
          <w:trHeight w:val="39"/>
        </w:trPr>
        <w:tc>
          <w:tcPr>
            <w:tcW w:w="3964" w:type="dxa"/>
            <w:vMerge/>
            <w:shd w:val="clear" w:color="auto" w:fill="FFE599" w:themeFill="accent4" w:themeFillTint="66"/>
            <w:vAlign w:val="center"/>
          </w:tcPr>
          <w:p w14:paraId="3B662782" w14:textId="77777777" w:rsidR="00CC7F9B" w:rsidRPr="00C30E64" w:rsidRDefault="00CC7F9B" w:rsidP="00CC7F9B">
            <w:pPr>
              <w:rPr>
                <w:rFonts w:asciiTheme="minorHAnsi" w:hAnsiTheme="minorHAnsi" w:cstheme="minorHAnsi"/>
                <w:sz w:val="20"/>
                <w:szCs w:val="20"/>
                <w:lang w:eastAsia="en-US"/>
              </w:rPr>
            </w:pPr>
          </w:p>
        </w:tc>
        <w:tc>
          <w:tcPr>
            <w:tcW w:w="2549" w:type="dxa"/>
          </w:tcPr>
          <w:p w14:paraId="59067E0B" w14:textId="4E260224" w:rsidR="00CC7F9B" w:rsidRPr="00C30E64" w:rsidRDefault="00CC7F9B" w:rsidP="00CC7F9B">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 xml:space="preserve">Prijímateľ </w:t>
            </w:r>
          </w:p>
        </w:tc>
        <w:tc>
          <w:tcPr>
            <w:tcW w:w="2554" w:type="dxa"/>
          </w:tcPr>
          <w:p w14:paraId="691E4156" w14:textId="5EA1EC72" w:rsidR="00CC7F9B" w:rsidRPr="00B206EF" w:rsidRDefault="00CC7F9B" w:rsidP="00CC7F9B">
            <w:pPr>
              <w:jc w:val="right"/>
              <w:rPr>
                <w:rFonts w:asciiTheme="minorHAnsi" w:hAnsiTheme="minorHAnsi" w:cstheme="minorHAnsi"/>
                <w:color w:val="000000"/>
                <w:sz w:val="20"/>
                <w:szCs w:val="20"/>
                <w:vertAlign w:val="superscript"/>
                <w:rPrChange w:id="34" w:author="Autor">
                  <w:rPr>
                    <w:rFonts w:asciiTheme="minorHAnsi" w:hAnsiTheme="minorHAnsi" w:cstheme="minorHAnsi"/>
                    <w:color w:val="000000"/>
                    <w:sz w:val="20"/>
                    <w:szCs w:val="20"/>
                  </w:rPr>
                </w:rPrChange>
              </w:rPr>
            </w:pPr>
            <w:r w:rsidRPr="00826093">
              <w:rPr>
                <w:rFonts w:asciiTheme="minorHAnsi" w:hAnsiTheme="minorHAnsi" w:cstheme="minorHAnsi"/>
                <w:color w:val="000000"/>
                <w:sz w:val="20"/>
                <w:szCs w:val="20"/>
              </w:rPr>
              <w:t>22,86</w:t>
            </w:r>
            <w:r w:rsidR="00305290">
              <w:rPr>
                <w:rFonts w:asciiTheme="minorHAnsi" w:hAnsiTheme="minorHAnsi" w:cstheme="minorHAnsi"/>
                <w:color w:val="000000"/>
                <w:sz w:val="20"/>
                <w:szCs w:val="20"/>
              </w:rPr>
              <w:t xml:space="preserve"> </w:t>
            </w:r>
            <w:r w:rsidRPr="00826093">
              <w:rPr>
                <w:rFonts w:asciiTheme="minorHAnsi" w:hAnsiTheme="minorHAnsi" w:cstheme="minorHAnsi"/>
                <w:color w:val="000000"/>
                <w:sz w:val="20"/>
                <w:szCs w:val="20"/>
              </w:rPr>
              <w:t>%</w:t>
            </w:r>
            <w:ins w:id="35" w:author="Autor">
              <w:r w:rsidR="00B206EF">
                <w:rPr>
                  <w:rFonts w:asciiTheme="minorHAnsi" w:hAnsiTheme="minorHAnsi" w:cstheme="minorHAnsi"/>
                  <w:color w:val="000000"/>
                  <w:sz w:val="20"/>
                  <w:szCs w:val="20"/>
                  <w:vertAlign w:val="superscript"/>
                </w:rPr>
                <w:t>25</w:t>
              </w:r>
            </w:ins>
          </w:p>
        </w:tc>
      </w:tr>
      <w:tr w:rsidR="0061610A" w:rsidRPr="00C30E64" w14:paraId="39E8F8F9" w14:textId="77777777" w:rsidTr="009409ED">
        <w:trPr>
          <w:trHeight w:val="39"/>
        </w:trPr>
        <w:tc>
          <w:tcPr>
            <w:tcW w:w="3964" w:type="dxa"/>
            <w:shd w:val="clear" w:color="auto" w:fill="FFE599" w:themeFill="accent4" w:themeFillTint="66"/>
            <w:vAlign w:val="center"/>
          </w:tcPr>
          <w:p w14:paraId="2007A05B" w14:textId="0A60A686" w:rsidR="0061610A" w:rsidRPr="00C30E64" w:rsidRDefault="0061610A"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Uplatňovanie špecifického pravidla financovania</w:t>
            </w:r>
            <w:r w:rsidRPr="009409ED">
              <w:rPr>
                <w:rStyle w:val="Odkaznapoznmkupodiarou"/>
                <w:rFonts w:asciiTheme="minorHAnsi" w:hAnsiTheme="minorHAnsi" w:cstheme="minorHAnsi"/>
                <w:b/>
                <w:sz w:val="20"/>
                <w:szCs w:val="20"/>
                <w:lang w:eastAsia="en-US"/>
              </w:rPr>
              <w:footnoteReference w:id="29"/>
            </w:r>
            <w:r w:rsidRPr="00C30E64">
              <w:rPr>
                <w:rFonts w:asciiTheme="minorHAnsi" w:hAnsiTheme="minorHAnsi" w:cstheme="minorHAnsi"/>
                <w:b/>
                <w:sz w:val="20"/>
                <w:szCs w:val="20"/>
                <w:lang w:eastAsia="en-US"/>
              </w:rPr>
              <w:t xml:space="preserve"> (ak relevantné)</w:t>
            </w:r>
          </w:p>
        </w:tc>
        <w:tc>
          <w:tcPr>
            <w:tcW w:w="5103" w:type="dxa"/>
            <w:gridSpan w:val="2"/>
          </w:tcPr>
          <w:p w14:paraId="036AF942" w14:textId="22757CA3" w:rsidR="0061610A" w:rsidRPr="00F835BC" w:rsidRDefault="00312693" w:rsidP="00DE5B57">
            <w:pPr>
              <w:jc w:val="both"/>
              <w:rPr>
                <w:rFonts w:asciiTheme="majorHAnsi" w:hAnsiTheme="majorHAnsi" w:cstheme="majorHAnsi"/>
                <w:sz w:val="20"/>
                <w:szCs w:val="20"/>
                <w:lang w:eastAsia="en-US"/>
              </w:rPr>
            </w:pPr>
            <w:r w:rsidRPr="00F835BC">
              <w:rPr>
                <w:rFonts w:asciiTheme="majorHAnsi" w:hAnsiTheme="majorHAnsi" w:cstheme="majorHAnsi"/>
                <w:sz w:val="20"/>
                <w:szCs w:val="20"/>
                <w:lang w:eastAsia="en-US"/>
              </w:rPr>
              <w:t>N/A</w:t>
            </w:r>
          </w:p>
        </w:tc>
      </w:tr>
      <w:tr w:rsidR="00FC3A62" w:rsidRPr="00C30E64" w14:paraId="77A7708F"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765E78AE" w14:textId="266F81AF" w:rsidR="00FC3A62" w:rsidRPr="00C30E64" w:rsidRDefault="00FC3A62"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Zdroj pro-rata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sdt>
          <w:sdtPr>
            <w:rPr>
              <w:rFonts w:asciiTheme="minorHAnsi" w:hAnsiTheme="minorHAnsi" w:cstheme="minorHAnsi"/>
              <w:sz w:val="20"/>
              <w:szCs w:val="20"/>
              <w:lang w:eastAsia="en-US"/>
            </w:rPr>
            <w:id w:val="-805619282"/>
            <w:placeholder>
              <w:docPart w:val="D5D71038AA9B40AC9F8ABF9CA11866EF"/>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21489191" w14:textId="6446C4EA" w:rsidR="00FC3A62" w:rsidRPr="00C30E64" w:rsidRDefault="00312693" w:rsidP="00D137B4">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78051FF2" w14:textId="77777777" w:rsidR="00FC3A62" w:rsidRPr="00F2399C" w:rsidRDefault="00FC3A62" w:rsidP="00D137B4">
            <w:pPr>
              <w:jc w:val="right"/>
              <w:rPr>
                <w:rFonts w:asciiTheme="majorHAnsi" w:hAnsiTheme="majorHAnsi" w:cstheme="majorHAnsi"/>
                <w:sz w:val="22"/>
                <w:szCs w:val="22"/>
                <w:lang w:eastAsia="en-US"/>
              </w:rPr>
            </w:pPr>
          </w:p>
        </w:tc>
      </w:tr>
      <w:tr w:rsidR="00FC3A62" w:rsidRPr="00C30E64" w14:paraId="36A53136" w14:textId="77777777" w:rsidTr="00DE5B57">
        <w:trPr>
          <w:trHeight w:val="39"/>
        </w:trPr>
        <w:tc>
          <w:tcPr>
            <w:tcW w:w="3964" w:type="dxa"/>
            <w:vMerge/>
            <w:tcBorders>
              <w:left w:val="single" w:sz="4" w:space="0" w:color="auto"/>
              <w:right w:val="single" w:sz="4" w:space="0" w:color="auto"/>
            </w:tcBorders>
            <w:shd w:val="clear" w:color="auto" w:fill="FFE599" w:themeFill="accent4" w:themeFillTint="66"/>
            <w:vAlign w:val="center"/>
          </w:tcPr>
          <w:p w14:paraId="41116D71" w14:textId="77777777" w:rsidR="00FC3A62" w:rsidRPr="00C30E64" w:rsidRDefault="00FC3A62" w:rsidP="00C81787">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847832429"/>
            <w:placeholder>
              <w:docPart w:val="9B53498642F746AFA3242B49954EAD5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4A06F60" w14:textId="739EFADD" w:rsidR="00FC3A62" w:rsidRPr="00C30E64" w:rsidRDefault="00312693" w:rsidP="00D137B4">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9DDA239" w14:textId="77777777" w:rsidR="00FC3A62" w:rsidRPr="00F2399C" w:rsidRDefault="00FC3A62" w:rsidP="00D137B4">
            <w:pPr>
              <w:jc w:val="right"/>
              <w:rPr>
                <w:rFonts w:asciiTheme="majorHAnsi" w:hAnsiTheme="majorHAnsi" w:cstheme="majorHAnsi"/>
                <w:sz w:val="22"/>
                <w:szCs w:val="22"/>
                <w:lang w:eastAsia="en-US"/>
              </w:rPr>
            </w:pPr>
          </w:p>
        </w:tc>
      </w:tr>
      <w:tr w:rsidR="00D137B4" w:rsidRPr="00C30E64" w14:paraId="232C1CCF" w14:textId="77777777" w:rsidTr="00C81787">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7739C3A4" w14:textId="1168D087" w:rsidR="00D137B4" w:rsidRPr="00C30E64" w:rsidRDefault="00D137B4" w:rsidP="00C81787">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prípade uplatňovania systému pro-rata uveďte</w:t>
            </w:r>
            <w:r w:rsidR="00C81787" w:rsidRPr="00C30E64">
              <w:rPr>
                <w:rFonts w:asciiTheme="minorHAnsi" w:hAnsiTheme="minorHAnsi" w:cstheme="minorHAnsi"/>
                <w:b/>
                <w:sz w:val="20"/>
                <w:szCs w:val="20"/>
                <w:lang w:eastAsia="en-US"/>
              </w:rPr>
              <w:t xml:space="preserv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49FCE25D" w14:textId="153ECB8D" w:rsidR="00312693" w:rsidRPr="00C90804" w:rsidRDefault="00312693" w:rsidP="00312693">
            <w:pPr>
              <w:keepNext/>
              <w:tabs>
                <w:tab w:val="left" w:pos="1695"/>
              </w:tabs>
              <w:spacing w:after="160" w:line="259" w:lineRule="auto"/>
              <w:jc w:val="both"/>
              <w:rPr>
                <w:rFonts w:asciiTheme="minorHAnsi" w:eastAsiaTheme="minorHAnsi" w:hAnsiTheme="minorHAnsi" w:cstheme="minorBidi"/>
                <w:sz w:val="20"/>
                <w:szCs w:val="20"/>
                <w:lang w:eastAsia="en-US"/>
              </w:rPr>
            </w:pPr>
            <w:r w:rsidRPr="00F835BC">
              <w:rPr>
                <w:rFonts w:asciiTheme="minorHAnsi" w:eastAsiaTheme="minorHAnsi" w:hAnsiTheme="minorHAnsi" w:cstheme="minorBidi"/>
                <w:sz w:val="20"/>
                <w:szCs w:val="20"/>
                <w:lang w:eastAsia="en-US"/>
              </w:rPr>
              <w:t>V zmysle čl. 63 ods. 3 prvá veta</w:t>
            </w:r>
            <w:r w:rsidRPr="00C90804">
              <w:rPr>
                <w:rFonts w:asciiTheme="minorHAnsi" w:eastAsiaTheme="minorHAnsi" w:hAnsiTheme="minorHAnsi" w:cstheme="minorBidi"/>
                <w:sz w:val="20"/>
                <w:szCs w:val="20"/>
                <w:lang w:eastAsia="en-US"/>
              </w:rPr>
              <w:t xml:space="preserve"> </w:t>
            </w:r>
            <w:hyperlink r:id="rId9" w:history="1">
              <w:r w:rsidRPr="00C90804">
                <w:rPr>
                  <w:rFonts w:asciiTheme="minorHAnsi" w:eastAsiaTheme="minorHAnsi" w:hAnsiTheme="minorHAnsi" w:cstheme="minorBidi"/>
                  <w:color w:val="0563C1" w:themeColor="hyperlink"/>
                  <w:sz w:val="20"/>
                  <w:szCs w:val="20"/>
                  <w:u w:val="single"/>
                  <w:lang w:eastAsia="en-US"/>
                </w:rPr>
                <w:t>Nariadenia Európskeho parlamentu a Rady (EÚ) 2021/1060 z 24. júna 2021</w:t>
              </w:r>
            </w:hyperlink>
            <w:r w:rsidRPr="00C90804">
              <w:rPr>
                <w:rFonts w:asciiTheme="minorHAnsi" w:eastAsiaTheme="minorHAnsi" w:hAnsiTheme="minorHAnsi" w:cstheme="minorBidi"/>
                <w:sz w:val="20"/>
                <w:szCs w:val="20"/>
                <w:lang w:eastAsia="en-US"/>
              </w:rPr>
              <w:t xml:space="preserve">, </w:t>
            </w:r>
            <w:r w:rsidRPr="00F835BC">
              <w:rPr>
                <w:rFonts w:asciiTheme="minorHAnsi" w:eastAsiaTheme="minorHAnsi" w:hAnsiTheme="minorHAnsi" w:cstheme="minorBidi"/>
                <w:sz w:val="20"/>
                <w:szCs w:val="20"/>
                <w:lang w:eastAsia="en-US"/>
              </w:rPr>
              <w:t xml:space="preserve">v projekte, ktorý zahŕňa/ma pínos pre viac ako jednu kategóriu regiónu </w:t>
            </w:r>
            <w:r w:rsidRPr="00C90804">
              <w:rPr>
                <w:rFonts w:asciiTheme="minorHAnsi" w:eastAsiaTheme="minorHAnsi" w:hAnsiTheme="minorHAnsi" w:cstheme="minorBidi"/>
                <w:sz w:val="20"/>
                <w:szCs w:val="20"/>
                <w:lang w:eastAsia="en-US"/>
              </w:rPr>
              <w:t xml:space="preserve">podľa článku 108 ods. 2 nariadenia o spoločných ustanoveniach </w:t>
            </w:r>
            <w:r w:rsidRPr="00F835BC">
              <w:rPr>
                <w:rFonts w:asciiTheme="minorHAnsi" w:eastAsiaTheme="minorHAnsi" w:hAnsiTheme="minorHAnsi" w:cstheme="minorBidi"/>
                <w:sz w:val="20"/>
                <w:szCs w:val="20"/>
                <w:lang w:eastAsia="en-US"/>
              </w:rPr>
              <w:t>v rámci členského štátu</w:t>
            </w:r>
            <w:r w:rsidRPr="00C90804">
              <w:rPr>
                <w:rFonts w:asciiTheme="minorHAnsi" w:eastAsiaTheme="minorHAnsi" w:hAnsiTheme="minorHAnsi" w:cstheme="minorBidi"/>
                <w:sz w:val="20"/>
                <w:szCs w:val="20"/>
                <w:lang w:eastAsia="en-US"/>
              </w:rPr>
              <w:t xml:space="preserve">, </w:t>
            </w:r>
            <w:r w:rsidRPr="00F835BC">
              <w:rPr>
                <w:rFonts w:asciiTheme="minorHAnsi" w:eastAsiaTheme="minorHAnsi" w:hAnsiTheme="minorHAnsi" w:cstheme="minorBidi"/>
                <w:sz w:val="20"/>
                <w:szCs w:val="20"/>
                <w:lang w:eastAsia="en-US"/>
              </w:rPr>
              <w:t>sa výdavky</w:t>
            </w:r>
            <w:r w:rsidRPr="00C90804">
              <w:rPr>
                <w:rFonts w:asciiTheme="minorHAnsi" w:eastAsiaTheme="minorHAnsi" w:hAnsiTheme="minorHAnsi" w:cstheme="minorBidi"/>
                <w:sz w:val="20"/>
                <w:szCs w:val="20"/>
                <w:lang w:eastAsia="en-US"/>
              </w:rPr>
              <w:t xml:space="preserve"> spojené s projektom </w:t>
            </w:r>
            <w:r w:rsidRPr="00F835BC">
              <w:rPr>
                <w:rFonts w:asciiTheme="minorHAnsi" w:eastAsiaTheme="minorHAnsi" w:hAnsiTheme="minorHAnsi" w:cstheme="minorBidi"/>
                <w:sz w:val="20"/>
                <w:szCs w:val="20"/>
                <w:lang w:eastAsia="en-US"/>
              </w:rPr>
              <w:t>pridelia na príslušné kategórie regiónu na pomernom základe</w:t>
            </w:r>
            <w:r w:rsidRPr="00C90804">
              <w:rPr>
                <w:rFonts w:asciiTheme="minorHAnsi" w:eastAsiaTheme="minorHAnsi" w:hAnsiTheme="minorHAnsi" w:cstheme="minorBidi"/>
                <w:sz w:val="20"/>
                <w:szCs w:val="20"/>
                <w:lang w:eastAsia="en-US"/>
              </w:rPr>
              <w:t xml:space="preserve">, a to podľa objektívnych kritérií. </w:t>
            </w:r>
          </w:p>
          <w:p w14:paraId="0584F563" w14:textId="77777777" w:rsidR="00312693" w:rsidRPr="00C90804" w:rsidRDefault="00312693" w:rsidP="00312693">
            <w:pPr>
              <w:keepNext/>
              <w:tabs>
                <w:tab w:val="left" w:pos="1695"/>
              </w:tabs>
              <w:spacing w:after="120" w:line="259" w:lineRule="auto"/>
              <w:jc w:val="both"/>
              <w:rPr>
                <w:rFonts w:asciiTheme="minorHAnsi" w:eastAsiaTheme="minorHAnsi" w:hAnsiTheme="minorHAnsi" w:cstheme="minorBidi"/>
                <w:sz w:val="20"/>
                <w:szCs w:val="20"/>
                <w:lang w:eastAsia="en-US"/>
              </w:rPr>
            </w:pPr>
            <w:r w:rsidRPr="00C90804">
              <w:rPr>
                <w:rFonts w:asciiTheme="minorHAnsi" w:eastAsiaTheme="minorHAnsi" w:hAnsiTheme="minorHAnsi" w:cstheme="minorBidi"/>
                <w:sz w:val="20"/>
                <w:szCs w:val="20"/>
                <w:lang w:eastAsia="en-US"/>
              </w:rPr>
              <w:t xml:space="preserve">Objektívnym kritériom vzhľadom na povahu a zameranie projektu je </w:t>
            </w:r>
            <w:r w:rsidRPr="00F835BC">
              <w:rPr>
                <w:rFonts w:asciiTheme="minorHAnsi" w:eastAsiaTheme="minorHAnsi" w:hAnsiTheme="minorHAnsi" w:cstheme="minorBidi"/>
                <w:sz w:val="20"/>
                <w:szCs w:val="20"/>
                <w:lang w:eastAsia="en-US"/>
              </w:rPr>
              <w:t>podiel zamestnancov verejnej správy v bratislavskom regióne (NUTS II) k zamestnancom verejnej správy v SR</w:t>
            </w:r>
            <w:r w:rsidRPr="00C90804">
              <w:rPr>
                <w:rFonts w:asciiTheme="minorHAnsi" w:eastAsiaTheme="minorHAnsi" w:hAnsiTheme="minorHAnsi" w:cstheme="minorBidi"/>
                <w:sz w:val="20"/>
                <w:szCs w:val="20"/>
                <w:lang w:eastAsia="en-US"/>
              </w:rPr>
              <w:t xml:space="preserve"> (referenčným obdobím je rok 2021). </w:t>
            </w:r>
          </w:p>
          <w:p w14:paraId="58C68425" w14:textId="77777777" w:rsidR="00312693" w:rsidRPr="00C90804" w:rsidRDefault="00312693" w:rsidP="00312693">
            <w:pPr>
              <w:keepNext/>
              <w:tabs>
                <w:tab w:val="left" w:pos="1695"/>
              </w:tabs>
              <w:spacing w:after="120" w:line="259" w:lineRule="auto"/>
              <w:jc w:val="both"/>
              <w:rPr>
                <w:rFonts w:asciiTheme="minorHAnsi" w:eastAsiaTheme="minorHAnsi" w:hAnsiTheme="minorHAnsi" w:cstheme="minorBidi"/>
                <w:sz w:val="20"/>
                <w:szCs w:val="20"/>
                <w:lang w:eastAsia="en-US"/>
              </w:rPr>
            </w:pPr>
            <w:r w:rsidRPr="00C90804">
              <w:rPr>
                <w:rFonts w:asciiTheme="minorHAnsi" w:eastAsiaTheme="minorHAnsi" w:hAnsiTheme="minorHAnsi" w:cstheme="minorBidi"/>
                <w:sz w:val="20"/>
                <w:szCs w:val="20"/>
                <w:lang w:eastAsia="en-US"/>
              </w:rPr>
              <w:t>Celkové oprávnené výdavky sa rozdelia nasledujúcim pomerom podľa kategórie regiónu:</w:t>
            </w:r>
          </w:p>
          <w:p w14:paraId="13616814" w14:textId="77777777" w:rsidR="00312693" w:rsidRPr="00F835BC" w:rsidRDefault="00312693" w:rsidP="00F835BC">
            <w:pPr>
              <w:keepNext/>
              <w:numPr>
                <w:ilvl w:val="0"/>
                <w:numId w:val="27"/>
              </w:numPr>
              <w:tabs>
                <w:tab w:val="left" w:pos="1695"/>
              </w:tabs>
              <w:spacing w:after="160" w:line="259" w:lineRule="auto"/>
              <w:contextualSpacing/>
              <w:jc w:val="both"/>
              <w:rPr>
                <w:rFonts w:asciiTheme="minorHAnsi" w:hAnsiTheme="minorHAnsi" w:cstheme="minorHAnsi"/>
                <w:sz w:val="20"/>
                <w:szCs w:val="20"/>
                <w:lang w:eastAsia="en-US"/>
              </w:rPr>
            </w:pPr>
            <w:r w:rsidRPr="00C90804">
              <w:rPr>
                <w:rFonts w:asciiTheme="minorHAnsi" w:eastAsiaTheme="minorHAnsi" w:hAnsiTheme="minorHAnsi" w:cstheme="minorBidi"/>
                <w:sz w:val="20"/>
                <w:szCs w:val="20"/>
                <w:lang w:eastAsia="en-US"/>
              </w:rPr>
              <w:t>pre</w:t>
            </w:r>
            <w:r w:rsidRPr="00F835BC">
              <w:rPr>
                <w:rFonts w:asciiTheme="minorHAnsi" w:eastAsiaTheme="minorHAnsi" w:hAnsiTheme="minorHAnsi" w:cstheme="minorBidi"/>
                <w:sz w:val="20"/>
                <w:szCs w:val="20"/>
                <w:lang w:eastAsia="en-US"/>
              </w:rPr>
              <w:t xml:space="preserve"> menej rozvinutý región: 77,14 %</w:t>
            </w:r>
            <w:r w:rsidRPr="00C90804">
              <w:rPr>
                <w:rFonts w:asciiTheme="minorHAnsi" w:eastAsiaTheme="minorHAnsi" w:hAnsiTheme="minorHAnsi" w:cstheme="minorBidi"/>
                <w:sz w:val="20"/>
                <w:szCs w:val="20"/>
                <w:lang w:eastAsia="en-US"/>
              </w:rPr>
              <w:t>,</w:t>
            </w:r>
          </w:p>
          <w:p w14:paraId="4628B81D" w14:textId="03815332" w:rsidR="00D137B4" w:rsidRPr="00F835BC" w:rsidRDefault="00312693" w:rsidP="00F835BC">
            <w:pPr>
              <w:keepNext/>
              <w:numPr>
                <w:ilvl w:val="0"/>
                <w:numId w:val="27"/>
              </w:numPr>
              <w:tabs>
                <w:tab w:val="left" w:pos="1695"/>
              </w:tabs>
              <w:spacing w:after="160" w:line="259" w:lineRule="auto"/>
              <w:contextualSpacing/>
              <w:jc w:val="both"/>
              <w:rPr>
                <w:rFonts w:asciiTheme="minorHAnsi" w:hAnsiTheme="minorHAnsi" w:cstheme="minorHAnsi"/>
                <w:sz w:val="20"/>
                <w:szCs w:val="20"/>
                <w:lang w:eastAsia="en-US"/>
              </w:rPr>
            </w:pPr>
            <w:r w:rsidRPr="00C90804">
              <w:rPr>
                <w:rFonts w:asciiTheme="minorHAnsi" w:eastAsiaTheme="minorHAnsi" w:hAnsiTheme="minorHAnsi" w:cstheme="minorBidi"/>
                <w:sz w:val="20"/>
                <w:szCs w:val="20"/>
                <w:lang w:eastAsia="en-US"/>
              </w:rPr>
              <w:t>pre</w:t>
            </w:r>
            <w:r w:rsidRPr="00F835BC">
              <w:rPr>
                <w:rFonts w:asciiTheme="minorHAnsi" w:eastAsiaTheme="minorHAnsi" w:hAnsiTheme="minorHAnsi" w:cstheme="minorBidi"/>
                <w:sz w:val="20"/>
                <w:szCs w:val="20"/>
                <w:lang w:eastAsia="en-US"/>
              </w:rPr>
              <w:t xml:space="preserve"> viac rozvinutý región: 22,86 %.</w:t>
            </w:r>
          </w:p>
        </w:tc>
      </w:tr>
    </w:tbl>
    <w:p w14:paraId="742AEAA1" w14:textId="287DB286" w:rsidR="004E039A" w:rsidRPr="00C30E64" w:rsidRDefault="004E039A" w:rsidP="00DE5B57">
      <w:pPr>
        <w:pStyle w:val="Odsekzoznamu"/>
        <w:keepNext/>
        <w:numPr>
          <w:ilvl w:val="0"/>
          <w:numId w:val="20"/>
        </w:numPr>
        <w:spacing w:before="120" w:after="120"/>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lastRenderedPageBreak/>
        <w:t>partnera (ak relevantné)</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6E457F" w:rsidRPr="00C30E64" w14:paraId="3C150EAD" w14:textId="77777777" w:rsidTr="009409ED">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8639A0" w14:textId="77777777"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Fond</w:t>
            </w:r>
          </w:p>
        </w:tc>
        <w:sdt>
          <w:sdtPr>
            <w:rPr>
              <w:rFonts w:asciiTheme="minorHAnsi" w:hAnsiTheme="minorHAnsi" w:cstheme="minorHAnsi"/>
              <w:sz w:val="20"/>
              <w:szCs w:val="20"/>
              <w:lang w:eastAsia="en-US"/>
            </w:rPr>
            <w:id w:val="130681864"/>
            <w:placeholder>
              <w:docPart w:val="D2C9CA25D11D47BB872D2B04F830B7D8"/>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5103" w:type="dxa"/>
                <w:gridSpan w:val="2"/>
                <w:tcBorders>
                  <w:top w:val="single" w:sz="4" w:space="0" w:color="auto"/>
                  <w:left w:val="single" w:sz="4" w:space="0" w:color="auto"/>
                  <w:bottom w:val="single" w:sz="4" w:space="0" w:color="auto"/>
                  <w:right w:val="single" w:sz="4" w:space="0" w:color="auto"/>
                </w:tcBorders>
                <w:vAlign w:val="center"/>
              </w:tcPr>
              <w:p w14:paraId="155D6C6B" w14:textId="0F8223E3" w:rsidR="006E457F" w:rsidRPr="00C30E64" w:rsidRDefault="00CC7F9B"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Európsky fond regionálneho rozvoja</w:t>
                </w:r>
              </w:p>
            </w:tc>
          </w:sdtContent>
        </w:sdt>
      </w:tr>
      <w:tr w:rsidR="00942F04" w:rsidRPr="00C30E64" w14:paraId="6758747F" w14:textId="77777777" w:rsidTr="00584940">
        <w:trPr>
          <w:trHeight w:val="39"/>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0EE0E4F8" w14:textId="77777777" w:rsidR="00942F04" w:rsidRPr="00C30E64" w:rsidRDefault="00942F04" w:rsidP="00942F0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Celkové oprávnené výdavky NP podľa kategórie regiónu</w:t>
            </w:r>
            <w:r w:rsidRPr="00C30E64">
              <w:rPr>
                <w:rStyle w:val="Odkaznapoznmkupodiarou"/>
                <w:rFonts w:asciiTheme="minorHAnsi" w:hAnsiTheme="minorHAnsi" w:cstheme="minorHAnsi"/>
                <w:b/>
                <w:sz w:val="20"/>
                <w:szCs w:val="20"/>
                <w:lang w:eastAsia="en-US"/>
              </w:rPr>
              <w:footnoteReference w:id="30"/>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590625003"/>
            <w:placeholder>
              <w:docPart w:val="2E9F050D666045129A13F3E15100508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64BCBF48" w14:textId="49439A9E" w:rsidR="00942F04" w:rsidRPr="00C30E64" w:rsidRDefault="00942F04" w:rsidP="00942F04">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bottom"/>
          </w:tcPr>
          <w:p w14:paraId="3803080C" w14:textId="26062B24" w:rsidR="00942F04" w:rsidRPr="00826093" w:rsidRDefault="00942F04" w:rsidP="00942F04">
            <w:pPr>
              <w:jc w:val="right"/>
              <w:rPr>
                <w:rFonts w:asciiTheme="minorHAnsi" w:hAnsiTheme="minorHAnsi" w:cstheme="minorHAnsi"/>
                <w:sz w:val="20"/>
                <w:szCs w:val="20"/>
                <w:lang w:eastAsia="en-US"/>
              </w:rPr>
            </w:pPr>
            <w:r w:rsidRPr="00826093">
              <w:rPr>
                <w:rFonts w:asciiTheme="minorHAnsi" w:hAnsiTheme="minorHAnsi" w:cstheme="minorHAnsi"/>
                <w:color w:val="000000"/>
                <w:sz w:val="20"/>
                <w:szCs w:val="20"/>
              </w:rPr>
              <w:t>366 415,00 €</w:t>
            </w:r>
          </w:p>
        </w:tc>
      </w:tr>
      <w:tr w:rsidR="00942F04" w:rsidRPr="00C30E64" w14:paraId="67365BC4" w14:textId="77777777" w:rsidTr="00584940">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477A188F" w14:textId="77777777" w:rsidR="00942F04" w:rsidRPr="00C30E64" w:rsidRDefault="00942F04" w:rsidP="00942F0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490416813"/>
            <w:placeholder>
              <w:docPart w:val="0221CFAF3E344398ACB3A58AC0BC619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320CF96C" w14:textId="39335EEF" w:rsidR="00942F04" w:rsidRPr="00C30E64" w:rsidRDefault="00942F04" w:rsidP="00942F04">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bottom"/>
          </w:tcPr>
          <w:p w14:paraId="36C9650C" w14:textId="1E658E0D" w:rsidR="00942F04" w:rsidRPr="00826093" w:rsidRDefault="00942F04" w:rsidP="00942F04">
            <w:pPr>
              <w:jc w:val="right"/>
              <w:rPr>
                <w:rFonts w:asciiTheme="minorHAnsi" w:hAnsiTheme="minorHAnsi" w:cstheme="minorHAnsi"/>
                <w:sz w:val="20"/>
                <w:szCs w:val="20"/>
                <w:lang w:eastAsia="en-US"/>
              </w:rPr>
            </w:pPr>
            <w:r w:rsidRPr="00826093">
              <w:rPr>
                <w:rFonts w:asciiTheme="minorHAnsi" w:hAnsiTheme="minorHAnsi" w:cstheme="minorHAnsi"/>
                <w:color w:val="000000"/>
                <w:sz w:val="20"/>
                <w:szCs w:val="20"/>
              </w:rPr>
              <w:t>108 585,00 €</w:t>
            </w:r>
          </w:p>
        </w:tc>
      </w:tr>
      <w:tr w:rsidR="006E457F" w:rsidRPr="00C30E64" w14:paraId="1CFA55D9"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2B6B6950" w14:textId="77777777"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EÚ podľa kategórie regiónu</w:t>
            </w:r>
            <w:r w:rsidRPr="00C30E64">
              <w:rPr>
                <w:rStyle w:val="Odkaznapoznmkupodiarou"/>
                <w:rFonts w:asciiTheme="minorHAnsi" w:hAnsiTheme="minorHAnsi" w:cstheme="minorHAnsi"/>
                <w:b/>
                <w:sz w:val="20"/>
                <w:szCs w:val="20"/>
                <w:lang w:eastAsia="en-US"/>
              </w:rPr>
              <w:footnoteReference w:id="31"/>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211306906"/>
            <w:placeholder>
              <w:docPart w:val="B211DF98FB2049EC82E1452D2D87286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2B3E63F" w14:textId="2D661473" w:rsidR="006E457F" w:rsidRPr="00C30E64" w:rsidRDefault="00CC7F9B"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5A94E3F7" w14:textId="6A65ED81" w:rsidR="006E457F" w:rsidRPr="00826093" w:rsidRDefault="00412168" w:rsidP="00DE5B57">
            <w:pPr>
              <w:jc w:val="right"/>
              <w:rPr>
                <w:rFonts w:asciiTheme="minorHAnsi" w:hAnsiTheme="minorHAnsi" w:cstheme="minorHAnsi"/>
                <w:sz w:val="20"/>
                <w:szCs w:val="20"/>
                <w:lang w:eastAsia="en-US"/>
              </w:rPr>
            </w:pPr>
            <w:r w:rsidRPr="00826093">
              <w:rPr>
                <w:rFonts w:asciiTheme="minorHAnsi" w:hAnsiTheme="minorHAnsi" w:cstheme="minorHAnsi"/>
                <w:sz w:val="20"/>
                <w:szCs w:val="20"/>
                <w:lang w:eastAsia="en-US"/>
              </w:rPr>
              <w:t>311 452,75 €</w:t>
            </w:r>
          </w:p>
        </w:tc>
      </w:tr>
      <w:tr w:rsidR="006E457F" w:rsidRPr="00C30E64" w14:paraId="7CA8652A"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4ABC1483" w14:textId="77777777"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1507560014"/>
            <w:placeholder>
              <w:docPart w:val="8B94FD202D3949BBA768ED730168D8CF"/>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2C6BC5A6" w14:textId="2AB2C35E" w:rsidR="006E457F" w:rsidRPr="00C30E64" w:rsidRDefault="00A4453E"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3D8A45E6" w14:textId="375D4E63" w:rsidR="006E457F" w:rsidRPr="00F835BC" w:rsidRDefault="00931A84" w:rsidP="00DE5B57">
            <w:pPr>
              <w:jc w:val="right"/>
              <w:rPr>
                <w:rFonts w:asciiTheme="minorHAnsi" w:hAnsiTheme="minorHAnsi" w:cstheme="minorHAnsi"/>
                <w:sz w:val="20"/>
                <w:szCs w:val="20"/>
                <w:vertAlign w:val="superscript"/>
                <w:lang w:eastAsia="en-US"/>
              </w:rPr>
            </w:pPr>
            <w:r w:rsidRPr="00CC5EB0">
              <w:rPr>
                <w:rFonts w:asciiTheme="minorHAnsi" w:hAnsiTheme="minorHAnsi" w:cstheme="minorHAnsi"/>
                <w:sz w:val="20"/>
                <w:szCs w:val="20"/>
                <w:lang w:eastAsia="en-US"/>
              </w:rPr>
              <w:t>43</w:t>
            </w:r>
            <w:r>
              <w:rPr>
                <w:rFonts w:asciiTheme="minorHAnsi" w:hAnsiTheme="minorHAnsi" w:cstheme="minorHAnsi"/>
                <w:sz w:val="20"/>
                <w:szCs w:val="20"/>
                <w:lang w:eastAsia="en-US"/>
              </w:rPr>
              <w:t> </w:t>
            </w:r>
            <w:r w:rsidRPr="00CC5EB0">
              <w:rPr>
                <w:rFonts w:asciiTheme="minorHAnsi" w:hAnsiTheme="minorHAnsi" w:cstheme="minorHAnsi"/>
                <w:sz w:val="20"/>
                <w:szCs w:val="20"/>
                <w:lang w:eastAsia="en-US"/>
              </w:rPr>
              <w:t>434</w:t>
            </w:r>
            <w:r>
              <w:rPr>
                <w:rFonts w:asciiTheme="minorHAnsi" w:hAnsiTheme="minorHAnsi" w:cstheme="minorHAnsi"/>
                <w:sz w:val="20"/>
                <w:szCs w:val="20"/>
                <w:lang w:eastAsia="en-US"/>
              </w:rPr>
              <w:t xml:space="preserve">,00 € </w:t>
            </w:r>
            <w:r w:rsidR="00C90804" w:rsidRPr="00F835BC">
              <w:rPr>
                <w:rFonts w:asciiTheme="minorHAnsi" w:hAnsiTheme="minorHAnsi" w:cstheme="minorHAnsi"/>
                <w:sz w:val="20"/>
                <w:szCs w:val="20"/>
                <w:vertAlign w:val="superscript"/>
                <w:lang w:eastAsia="en-US"/>
              </w:rPr>
              <w:fldChar w:fldCharType="begin"/>
            </w:r>
            <w:r w:rsidR="00C90804" w:rsidRPr="00F835BC">
              <w:rPr>
                <w:rFonts w:asciiTheme="minorHAnsi" w:hAnsiTheme="minorHAnsi" w:cstheme="minorHAnsi"/>
                <w:sz w:val="20"/>
                <w:szCs w:val="20"/>
                <w:vertAlign w:val="superscript"/>
                <w:lang w:eastAsia="en-US"/>
              </w:rPr>
              <w:instrText xml:space="preserve"> NOTEREF _Ref183596693 \h  \* MERGEFORMAT </w:instrText>
            </w:r>
            <w:r w:rsidR="00C90804" w:rsidRPr="00F835BC">
              <w:rPr>
                <w:rFonts w:asciiTheme="minorHAnsi" w:hAnsiTheme="minorHAnsi" w:cstheme="minorHAnsi"/>
                <w:sz w:val="20"/>
                <w:szCs w:val="20"/>
                <w:vertAlign w:val="superscript"/>
                <w:lang w:eastAsia="en-US"/>
              </w:rPr>
            </w:r>
            <w:r w:rsidR="00C90804" w:rsidRPr="00F835BC">
              <w:rPr>
                <w:rFonts w:asciiTheme="minorHAnsi" w:hAnsiTheme="minorHAnsi" w:cstheme="minorHAnsi"/>
                <w:sz w:val="20"/>
                <w:szCs w:val="20"/>
                <w:vertAlign w:val="superscript"/>
                <w:lang w:eastAsia="en-US"/>
              </w:rPr>
              <w:fldChar w:fldCharType="separate"/>
            </w:r>
            <w:r w:rsidR="00C90804" w:rsidRPr="00F835BC">
              <w:rPr>
                <w:rFonts w:asciiTheme="minorHAnsi" w:hAnsiTheme="minorHAnsi" w:cstheme="minorHAnsi"/>
                <w:sz w:val="20"/>
                <w:szCs w:val="20"/>
                <w:vertAlign w:val="superscript"/>
                <w:lang w:eastAsia="en-US"/>
              </w:rPr>
              <w:t>25</w:t>
            </w:r>
            <w:r w:rsidR="00C90804" w:rsidRPr="00F835BC">
              <w:rPr>
                <w:rFonts w:asciiTheme="minorHAnsi" w:hAnsiTheme="minorHAnsi" w:cstheme="minorHAnsi"/>
                <w:sz w:val="20"/>
                <w:szCs w:val="20"/>
                <w:vertAlign w:val="superscript"/>
                <w:lang w:eastAsia="en-US"/>
              </w:rPr>
              <w:fldChar w:fldCharType="end"/>
            </w:r>
          </w:p>
        </w:tc>
      </w:tr>
      <w:tr w:rsidR="006E457F" w:rsidRPr="00C30E64" w14:paraId="0008D0B4"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633DE994" w14:textId="77777777"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Zdroj ŠR podľa kategórie regiónu</w:t>
            </w:r>
            <w:r w:rsidRPr="00C30E64">
              <w:rPr>
                <w:rStyle w:val="Odkaznapoznmkupodiarou"/>
                <w:rFonts w:asciiTheme="minorHAnsi" w:hAnsiTheme="minorHAnsi" w:cstheme="minorHAnsi"/>
                <w:b/>
                <w:sz w:val="20"/>
                <w:szCs w:val="20"/>
                <w:lang w:eastAsia="en-US"/>
              </w:rPr>
              <w:footnoteReference w:id="32"/>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913205514"/>
            <w:placeholder>
              <w:docPart w:val="E625085ACE204501BC23E65AA9EEAFC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5936AD34" w14:textId="556E20DF" w:rsidR="006E457F" w:rsidRPr="00C30E64" w:rsidRDefault="00CC7F9B" w:rsidP="00DE5B57">
                <w:pPr>
                  <w:rPr>
                    <w:rFonts w:asciiTheme="minorHAnsi" w:hAnsiTheme="minorHAnsi" w:cstheme="minorHAnsi"/>
                    <w:b/>
                    <w:sz w:val="20"/>
                    <w:szCs w:val="20"/>
                    <w:lang w:eastAsia="en-US"/>
                  </w:rPr>
                </w:pPr>
                <w:r>
                  <w:rPr>
                    <w:rFonts w:asciiTheme="minorHAnsi" w:hAnsiTheme="minorHAnsi" w:cstheme="minorHAnsi"/>
                    <w:sz w:val="20"/>
                    <w:szCs w:val="20"/>
                    <w:lang w:eastAsia="en-US"/>
                  </w:rPr>
                  <w:t>menej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219F86F3" w14:textId="2016A9C6" w:rsidR="006E457F" w:rsidRPr="00826093" w:rsidRDefault="00412168" w:rsidP="00DE5B57">
            <w:pPr>
              <w:jc w:val="right"/>
              <w:rPr>
                <w:rFonts w:asciiTheme="minorHAnsi" w:hAnsiTheme="minorHAnsi" w:cstheme="minorHAnsi"/>
                <w:bCs/>
                <w:sz w:val="20"/>
                <w:szCs w:val="20"/>
                <w:lang w:eastAsia="en-US"/>
              </w:rPr>
            </w:pPr>
            <w:r w:rsidRPr="00826093">
              <w:rPr>
                <w:rFonts w:asciiTheme="minorHAnsi" w:hAnsiTheme="minorHAnsi" w:cstheme="minorHAnsi"/>
                <w:bCs/>
                <w:sz w:val="20"/>
                <w:szCs w:val="20"/>
                <w:lang w:eastAsia="en-US"/>
              </w:rPr>
              <w:t>54 962,25 €</w:t>
            </w:r>
          </w:p>
        </w:tc>
      </w:tr>
      <w:tr w:rsidR="006E457F" w:rsidRPr="00C30E64" w14:paraId="59A2DCF3" w14:textId="77777777" w:rsidTr="009409ED">
        <w:trPr>
          <w:trHeight w:val="39"/>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6D3B343F" w14:textId="77777777" w:rsidR="006E457F" w:rsidRPr="00C30E64" w:rsidRDefault="006E457F"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168377898"/>
            <w:placeholder>
              <w:docPart w:val="DD128072D6FE4D9A8BC8C1577902754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13505132" w14:textId="129E077F" w:rsidR="006E457F" w:rsidRPr="00C30E64" w:rsidRDefault="00A4453E" w:rsidP="00DE5B57">
                <w:pPr>
                  <w:rPr>
                    <w:rFonts w:asciiTheme="minorHAnsi" w:hAnsiTheme="minorHAnsi" w:cstheme="minorHAnsi"/>
                    <w:b/>
                    <w:sz w:val="20"/>
                    <w:szCs w:val="20"/>
                    <w:lang w:eastAsia="en-US"/>
                  </w:rPr>
                </w:pPr>
                <w:r>
                  <w:rPr>
                    <w:rFonts w:asciiTheme="minorHAnsi" w:hAnsiTheme="minorHAnsi" w:cstheme="minorHAnsi"/>
                    <w:sz w:val="20"/>
                    <w:szCs w:val="20"/>
                    <w:lang w:eastAsia="en-US"/>
                  </w:rPr>
                  <w:t>viac rozvinutý región</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0B47B978" w14:textId="2B16BC2C" w:rsidR="006E457F" w:rsidRPr="00F835BC" w:rsidRDefault="00931A84" w:rsidP="00DE5B57">
            <w:pPr>
              <w:jc w:val="right"/>
              <w:rPr>
                <w:rFonts w:asciiTheme="minorHAnsi" w:hAnsiTheme="minorHAnsi" w:cstheme="minorHAnsi"/>
                <w:b/>
                <w:sz w:val="20"/>
                <w:szCs w:val="20"/>
                <w:vertAlign w:val="superscript"/>
                <w:lang w:eastAsia="en-US"/>
              </w:rPr>
            </w:pPr>
            <w:r w:rsidRPr="00CC5EB0">
              <w:rPr>
                <w:rFonts w:asciiTheme="minorHAnsi" w:hAnsiTheme="minorHAnsi" w:cstheme="minorHAnsi"/>
                <w:sz w:val="20"/>
                <w:szCs w:val="20"/>
                <w:lang w:eastAsia="en-US"/>
              </w:rPr>
              <w:t>65</w:t>
            </w:r>
            <w:r>
              <w:rPr>
                <w:rFonts w:asciiTheme="minorHAnsi" w:hAnsiTheme="minorHAnsi" w:cstheme="minorHAnsi"/>
                <w:sz w:val="20"/>
                <w:szCs w:val="20"/>
                <w:lang w:eastAsia="en-US"/>
              </w:rPr>
              <w:t> </w:t>
            </w:r>
            <w:r w:rsidRPr="00CC5EB0">
              <w:rPr>
                <w:rFonts w:asciiTheme="minorHAnsi" w:hAnsiTheme="minorHAnsi" w:cstheme="minorHAnsi"/>
                <w:sz w:val="20"/>
                <w:szCs w:val="20"/>
                <w:lang w:eastAsia="en-US"/>
              </w:rPr>
              <w:t>151</w:t>
            </w:r>
            <w:r>
              <w:rPr>
                <w:rFonts w:asciiTheme="minorHAnsi" w:hAnsiTheme="minorHAnsi" w:cstheme="minorHAnsi"/>
                <w:sz w:val="20"/>
                <w:szCs w:val="20"/>
                <w:lang w:eastAsia="en-US"/>
              </w:rPr>
              <w:t xml:space="preserve">,00 € </w:t>
            </w:r>
            <w:r w:rsidR="00C90804" w:rsidRPr="00F835BC">
              <w:rPr>
                <w:rFonts w:asciiTheme="minorHAnsi" w:hAnsiTheme="minorHAnsi" w:cstheme="minorHAnsi"/>
                <w:b/>
                <w:sz w:val="20"/>
                <w:szCs w:val="20"/>
                <w:vertAlign w:val="superscript"/>
                <w:lang w:eastAsia="en-US"/>
              </w:rPr>
              <w:fldChar w:fldCharType="begin"/>
            </w:r>
            <w:r w:rsidR="00C90804" w:rsidRPr="00F835BC">
              <w:rPr>
                <w:rFonts w:asciiTheme="minorHAnsi" w:hAnsiTheme="minorHAnsi" w:cstheme="minorHAnsi"/>
                <w:b/>
                <w:sz w:val="20"/>
                <w:szCs w:val="20"/>
                <w:vertAlign w:val="superscript"/>
                <w:lang w:eastAsia="en-US"/>
              </w:rPr>
              <w:instrText xml:space="preserve"> NOTEREF _Ref183596693 \h  \* MERGEFORMAT </w:instrText>
            </w:r>
            <w:r w:rsidR="00C90804" w:rsidRPr="00F835BC">
              <w:rPr>
                <w:rFonts w:asciiTheme="minorHAnsi" w:hAnsiTheme="minorHAnsi" w:cstheme="minorHAnsi"/>
                <w:b/>
                <w:sz w:val="20"/>
                <w:szCs w:val="20"/>
                <w:vertAlign w:val="superscript"/>
                <w:lang w:eastAsia="en-US"/>
              </w:rPr>
            </w:r>
            <w:r w:rsidR="00C90804" w:rsidRPr="00F835BC">
              <w:rPr>
                <w:rFonts w:asciiTheme="minorHAnsi" w:hAnsiTheme="minorHAnsi" w:cstheme="minorHAnsi"/>
                <w:b/>
                <w:sz w:val="20"/>
                <w:szCs w:val="20"/>
                <w:vertAlign w:val="superscript"/>
                <w:lang w:eastAsia="en-US"/>
              </w:rPr>
              <w:fldChar w:fldCharType="separate"/>
            </w:r>
            <w:r w:rsidR="00C90804" w:rsidRPr="00F835BC">
              <w:rPr>
                <w:rFonts w:asciiTheme="minorHAnsi" w:hAnsiTheme="minorHAnsi" w:cstheme="minorHAnsi"/>
                <w:b/>
                <w:sz w:val="20"/>
                <w:szCs w:val="20"/>
                <w:vertAlign w:val="superscript"/>
                <w:lang w:eastAsia="en-US"/>
              </w:rPr>
              <w:t>2</w:t>
            </w:r>
            <w:r w:rsidR="00C90804" w:rsidRPr="00F835BC">
              <w:rPr>
                <w:rFonts w:asciiTheme="minorHAnsi" w:hAnsiTheme="minorHAnsi" w:cstheme="minorHAnsi"/>
                <w:sz w:val="20"/>
                <w:szCs w:val="20"/>
                <w:vertAlign w:val="superscript"/>
                <w:lang w:eastAsia="en-US"/>
              </w:rPr>
              <w:t>5</w:t>
            </w:r>
            <w:r w:rsidR="00C90804" w:rsidRPr="00F835BC">
              <w:rPr>
                <w:rFonts w:asciiTheme="minorHAnsi" w:hAnsiTheme="minorHAnsi" w:cstheme="minorHAnsi"/>
                <w:b/>
                <w:sz w:val="20"/>
                <w:szCs w:val="20"/>
                <w:vertAlign w:val="superscript"/>
                <w:lang w:eastAsia="en-US"/>
              </w:rPr>
              <w:fldChar w:fldCharType="end"/>
            </w:r>
          </w:p>
        </w:tc>
      </w:tr>
      <w:tr w:rsidR="006E457F" w:rsidRPr="00C30E64" w14:paraId="2BB41D07" w14:textId="77777777" w:rsidTr="009409ED">
        <w:trPr>
          <w:trHeight w:val="39"/>
        </w:trPr>
        <w:tc>
          <w:tcPr>
            <w:tcW w:w="3964" w:type="dxa"/>
            <w:vMerge w:val="restart"/>
            <w:shd w:val="clear" w:color="auto" w:fill="FFE599" w:themeFill="accent4" w:themeFillTint="66"/>
            <w:vAlign w:val="center"/>
          </w:tcPr>
          <w:p w14:paraId="30EF7D8F" w14:textId="1ECEEE8B" w:rsidR="006E457F" w:rsidRPr="00C30E64" w:rsidRDefault="006E457F" w:rsidP="00C30E64">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Vlastné zdroje </w:t>
            </w:r>
            <w:r w:rsidR="00C30E64">
              <w:rPr>
                <w:rFonts w:asciiTheme="minorHAnsi" w:hAnsiTheme="minorHAnsi" w:cstheme="minorHAnsi"/>
                <w:b/>
                <w:sz w:val="20"/>
                <w:szCs w:val="20"/>
                <w:lang w:eastAsia="en-US"/>
              </w:rPr>
              <w:t>partnera</w:t>
            </w:r>
            <w:r w:rsidRPr="00C30E64">
              <w:rPr>
                <w:rStyle w:val="Odkaznapoznmkupodiarou"/>
                <w:rFonts w:asciiTheme="minorHAnsi" w:hAnsiTheme="minorHAnsi" w:cstheme="minorHAnsi"/>
                <w:b/>
                <w:sz w:val="20"/>
                <w:szCs w:val="20"/>
                <w:lang w:eastAsia="en-US"/>
              </w:rPr>
              <w:footnoteReference w:id="33"/>
            </w:r>
            <w:r w:rsidRPr="00C30E64">
              <w:rPr>
                <w:rFonts w:asciiTheme="minorHAnsi" w:hAnsiTheme="minorHAnsi" w:cstheme="minorHAnsi"/>
                <w:b/>
                <w:sz w:val="20"/>
                <w:szCs w:val="20"/>
                <w:lang w:eastAsia="en-US"/>
              </w:rPr>
              <w:t xml:space="preserve"> podľa kategórie regiónu</w:t>
            </w:r>
            <w:r w:rsidRPr="00C30E64">
              <w:rPr>
                <w:rStyle w:val="Odkaznapoznmkupodiarou"/>
                <w:rFonts w:asciiTheme="minorHAnsi" w:hAnsiTheme="minorHAnsi" w:cstheme="minorHAnsi"/>
                <w:b/>
                <w:sz w:val="20"/>
                <w:szCs w:val="20"/>
                <w:lang w:eastAsia="en-US"/>
              </w:rPr>
              <w:footnoteReference w:id="34"/>
            </w:r>
            <w:r w:rsidRPr="00C30E64">
              <w:rPr>
                <w:rFonts w:asciiTheme="minorHAnsi" w:hAnsiTheme="minorHAnsi" w:cstheme="minorHAnsi"/>
                <w:b/>
                <w:sz w:val="20"/>
                <w:szCs w:val="20"/>
                <w:lang w:eastAsia="en-US"/>
              </w:rPr>
              <w:t xml:space="preserve"> (v EUR)</w:t>
            </w:r>
          </w:p>
        </w:tc>
        <w:sdt>
          <w:sdtPr>
            <w:rPr>
              <w:rFonts w:asciiTheme="minorHAnsi" w:hAnsiTheme="minorHAnsi" w:cstheme="minorHAnsi"/>
              <w:sz w:val="20"/>
              <w:szCs w:val="20"/>
              <w:lang w:eastAsia="en-US"/>
            </w:rPr>
            <w:id w:val="181714415"/>
            <w:placeholder>
              <w:docPart w:val="72D8497193B04BFABDD08ACE1EC6024A"/>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6EB09F54" w14:textId="26DC4BB6" w:rsidR="006E457F" w:rsidRPr="00C30E64" w:rsidRDefault="00A4453E"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menej rozvinutý región</w:t>
                </w:r>
              </w:p>
            </w:tc>
          </w:sdtContent>
        </w:sdt>
        <w:tc>
          <w:tcPr>
            <w:tcW w:w="2554" w:type="dxa"/>
          </w:tcPr>
          <w:p w14:paraId="08DD4531" w14:textId="5A6FDE9B" w:rsidR="006E457F" w:rsidRPr="00826093" w:rsidRDefault="00A4453E" w:rsidP="00DE5B57">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0</w:t>
            </w:r>
            <w:r w:rsidR="00412168" w:rsidRPr="00826093">
              <w:rPr>
                <w:rFonts w:asciiTheme="minorHAnsi" w:hAnsiTheme="minorHAnsi" w:cstheme="minorHAnsi"/>
                <w:sz w:val="20"/>
                <w:szCs w:val="20"/>
                <w:lang w:eastAsia="en-US"/>
              </w:rPr>
              <w:t>,00 €</w:t>
            </w:r>
          </w:p>
        </w:tc>
      </w:tr>
      <w:tr w:rsidR="006E457F" w:rsidRPr="00C30E64" w14:paraId="5C685F5A" w14:textId="77777777" w:rsidTr="009409ED">
        <w:trPr>
          <w:trHeight w:val="39"/>
        </w:trPr>
        <w:tc>
          <w:tcPr>
            <w:tcW w:w="3964" w:type="dxa"/>
            <w:vMerge/>
            <w:shd w:val="clear" w:color="auto" w:fill="FFE599" w:themeFill="accent4" w:themeFillTint="66"/>
            <w:vAlign w:val="center"/>
          </w:tcPr>
          <w:p w14:paraId="37CA602C" w14:textId="77777777" w:rsidR="006E457F" w:rsidRPr="00C30E64" w:rsidRDefault="006E457F" w:rsidP="00C30E64">
            <w:pPr>
              <w:rPr>
                <w:rFonts w:asciiTheme="minorHAnsi" w:hAnsiTheme="minorHAnsi" w:cstheme="minorHAnsi"/>
                <w:sz w:val="20"/>
                <w:szCs w:val="20"/>
                <w:lang w:eastAsia="en-US"/>
              </w:rPr>
            </w:pPr>
          </w:p>
        </w:tc>
        <w:sdt>
          <w:sdtPr>
            <w:rPr>
              <w:rFonts w:asciiTheme="minorHAnsi" w:hAnsiTheme="minorHAnsi" w:cstheme="minorHAnsi"/>
              <w:sz w:val="20"/>
              <w:szCs w:val="20"/>
              <w:lang w:eastAsia="en-US"/>
            </w:rPr>
            <w:id w:val="-553078813"/>
            <w:placeholder>
              <w:docPart w:val="DBEB186C952040C1B2A5CDC56F6F11F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Pr>
              <w:p w14:paraId="69D84E86" w14:textId="04E053AA" w:rsidR="006E457F" w:rsidRPr="00C30E64" w:rsidRDefault="00A4453E" w:rsidP="00DE5B57">
                <w:pPr>
                  <w:rPr>
                    <w:rFonts w:asciiTheme="minorHAnsi" w:hAnsiTheme="minorHAnsi" w:cstheme="minorHAnsi"/>
                    <w:sz w:val="20"/>
                    <w:szCs w:val="20"/>
                    <w:lang w:eastAsia="en-US"/>
                  </w:rPr>
                </w:pPr>
                <w:r>
                  <w:rPr>
                    <w:rFonts w:asciiTheme="minorHAnsi" w:hAnsiTheme="minorHAnsi" w:cstheme="minorHAnsi"/>
                    <w:sz w:val="20"/>
                    <w:szCs w:val="20"/>
                    <w:lang w:eastAsia="en-US"/>
                  </w:rPr>
                  <w:t>viac rozvinutý región</w:t>
                </w:r>
              </w:p>
            </w:tc>
          </w:sdtContent>
        </w:sdt>
        <w:tc>
          <w:tcPr>
            <w:tcW w:w="2554" w:type="dxa"/>
          </w:tcPr>
          <w:p w14:paraId="2A496304" w14:textId="532566C6" w:rsidR="006E457F" w:rsidRPr="00826093" w:rsidRDefault="00A4453E" w:rsidP="00DE5B57">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0,00 €</w:t>
            </w:r>
          </w:p>
        </w:tc>
      </w:tr>
      <w:tr w:rsidR="008E3CB0" w:rsidRPr="00C30E64" w14:paraId="437C6F0E" w14:textId="77777777" w:rsidTr="009409ED">
        <w:trPr>
          <w:trHeight w:val="39"/>
        </w:trPr>
        <w:tc>
          <w:tcPr>
            <w:tcW w:w="3964" w:type="dxa"/>
            <w:vMerge w:val="restart"/>
            <w:shd w:val="clear" w:color="auto" w:fill="FFE599" w:themeFill="accent4" w:themeFillTint="66"/>
            <w:vAlign w:val="center"/>
          </w:tcPr>
          <w:p w14:paraId="2B1EE3CD" w14:textId="4B943BBC" w:rsidR="008E3CB0" w:rsidRPr="00C30E64" w:rsidRDefault="008E3CB0" w:rsidP="008E3CB0">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p>
        </w:tc>
        <w:tc>
          <w:tcPr>
            <w:tcW w:w="2549" w:type="dxa"/>
          </w:tcPr>
          <w:p w14:paraId="5B15FCB9" w14:textId="77777777" w:rsidR="008E3CB0" w:rsidRPr="00C30E64" w:rsidRDefault="008E3CB0" w:rsidP="008E3CB0">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Zdroj EÚ</w:t>
            </w:r>
          </w:p>
        </w:tc>
        <w:tc>
          <w:tcPr>
            <w:tcW w:w="2554" w:type="dxa"/>
          </w:tcPr>
          <w:p w14:paraId="758D2975" w14:textId="2E05C13C" w:rsidR="008E3CB0" w:rsidRPr="00826093" w:rsidRDefault="008E3CB0" w:rsidP="008E3CB0">
            <w:pPr>
              <w:jc w:val="right"/>
              <w:rPr>
                <w:rFonts w:asciiTheme="minorHAnsi" w:hAnsiTheme="minorHAnsi" w:cstheme="minorHAnsi"/>
                <w:sz w:val="20"/>
                <w:szCs w:val="20"/>
                <w:lang w:eastAsia="en-US"/>
              </w:rPr>
            </w:pPr>
            <w:r w:rsidRPr="00826093">
              <w:rPr>
                <w:rFonts w:asciiTheme="minorHAnsi" w:hAnsiTheme="minorHAnsi" w:cstheme="minorHAnsi"/>
                <w:sz w:val="20"/>
                <w:szCs w:val="20"/>
              </w:rPr>
              <w:t>65,57%</w:t>
            </w:r>
          </w:p>
        </w:tc>
      </w:tr>
      <w:tr w:rsidR="008E3CB0" w:rsidRPr="00C30E64" w14:paraId="4CC92750" w14:textId="77777777" w:rsidTr="009409ED">
        <w:trPr>
          <w:trHeight w:val="39"/>
        </w:trPr>
        <w:tc>
          <w:tcPr>
            <w:tcW w:w="3964" w:type="dxa"/>
            <w:vMerge/>
            <w:shd w:val="clear" w:color="auto" w:fill="FFE599" w:themeFill="accent4" w:themeFillTint="66"/>
            <w:vAlign w:val="center"/>
          </w:tcPr>
          <w:p w14:paraId="17BD482D" w14:textId="77777777" w:rsidR="008E3CB0" w:rsidRPr="00C30E64" w:rsidRDefault="008E3CB0" w:rsidP="008E3CB0">
            <w:pPr>
              <w:rPr>
                <w:rFonts w:asciiTheme="minorHAnsi" w:hAnsiTheme="minorHAnsi" w:cstheme="minorHAnsi"/>
                <w:sz w:val="20"/>
                <w:szCs w:val="20"/>
                <w:lang w:eastAsia="en-US"/>
              </w:rPr>
            </w:pPr>
          </w:p>
        </w:tc>
        <w:tc>
          <w:tcPr>
            <w:tcW w:w="2549" w:type="dxa"/>
          </w:tcPr>
          <w:p w14:paraId="5386A2E4" w14:textId="77777777" w:rsidR="008E3CB0" w:rsidRPr="00C30E64" w:rsidRDefault="008E3CB0" w:rsidP="008E3CB0">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Štátny rozpočet SR</w:t>
            </w:r>
          </w:p>
        </w:tc>
        <w:tc>
          <w:tcPr>
            <w:tcW w:w="2554" w:type="dxa"/>
          </w:tcPr>
          <w:p w14:paraId="6F23D5AC" w14:textId="2DD2E667" w:rsidR="008E3CB0" w:rsidRPr="00826093" w:rsidRDefault="008E3CB0" w:rsidP="008E3CB0">
            <w:pPr>
              <w:jc w:val="right"/>
              <w:rPr>
                <w:rFonts w:asciiTheme="minorHAnsi" w:hAnsiTheme="minorHAnsi" w:cstheme="minorHAnsi"/>
                <w:sz w:val="20"/>
                <w:szCs w:val="20"/>
                <w:lang w:eastAsia="en-US"/>
              </w:rPr>
            </w:pPr>
            <w:r w:rsidRPr="00826093">
              <w:rPr>
                <w:rFonts w:asciiTheme="minorHAnsi" w:hAnsiTheme="minorHAnsi" w:cstheme="minorHAnsi"/>
                <w:sz w:val="20"/>
                <w:szCs w:val="20"/>
              </w:rPr>
              <w:t>11,57%</w:t>
            </w:r>
          </w:p>
        </w:tc>
      </w:tr>
      <w:tr w:rsidR="008E3CB0" w:rsidRPr="00C30E64" w14:paraId="72F9F0F1" w14:textId="77777777" w:rsidTr="009409ED">
        <w:trPr>
          <w:trHeight w:val="39"/>
        </w:trPr>
        <w:tc>
          <w:tcPr>
            <w:tcW w:w="3964" w:type="dxa"/>
            <w:vMerge/>
            <w:shd w:val="clear" w:color="auto" w:fill="FFE599" w:themeFill="accent4" w:themeFillTint="66"/>
            <w:vAlign w:val="center"/>
          </w:tcPr>
          <w:p w14:paraId="5BF5FD68" w14:textId="77777777" w:rsidR="008E3CB0" w:rsidRPr="00C30E64" w:rsidRDefault="008E3CB0" w:rsidP="008E3CB0">
            <w:pPr>
              <w:rPr>
                <w:rFonts w:asciiTheme="minorHAnsi" w:hAnsiTheme="minorHAnsi" w:cstheme="minorHAnsi"/>
                <w:sz w:val="20"/>
                <w:szCs w:val="20"/>
                <w:lang w:eastAsia="en-US"/>
              </w:rPr>
            </w:pPr>
          </w:p>
        </w:tc>
        <w:tc>
          <w:tcPr>
            <w:tcW w:w="2549" w:type="dxa"/>
          </w:tcPr>
          <w:p w14:paraId="0707545A" w14:textId="03A2076B" w:rsidR="008E3CB0" w:rsidRPr="00C30E64" w:rsidRDefault="008E3CB0" w:rsidP="008E3CB0">
            <w:pPr>
              <w:rPr>
                <w:rFonts w:asciiTheme="minorHAnsi" w:hAnsiTheme="minorHAnsi" w:cstheme="minorHAnsi"/>
                <w:sz w:val="20"/>
                <w:szCs w:val="20"/>
                <w:lang w:eastAsia="en-US"/>
              </w:rPr>
            </w:pPr>
            <w:r>
              <w:rPr>
                <w:rFonts w:asciiTheme="minorHAnsi" w:hAnsiTheme="minorHAnsi" w:cstheme="minorHAnsi"/>
                <w:sz w:val="20"/>
                <w:szCs w:val="20"/>
                <w:lang w:eastAsia="en-US"/>
              </w:rPr>
              <w:t>Partner</w:t>
            </w:r>
          </w:p>
        </w:tc>
        <w:tc>
          <w:tcPr>
            <w:tcW w:w="2554" w:type="dxa"/>
          </w:tcPr>
          <w:p w14:paraId="3F3BC4CE" w14:textId="59AC0267" w:rsidR="008E3CB0" w:rsidRPr="00B206EF" w:rsidRDefault="008E3CB0" w:rsidP="008E3CB0">
            <w:pPr>
              <w:jc w:val="right"/>
              <w:rPr>
                <w:rFonts w:asciiTheme="minorHAnsi" w:hAnsiTheme="minorHAnsi" w:cstheme="minorHAnsi"/>
                <w:sz w:val="20"/>
                <w:szCs w:val="20"/>
                <w:vertAlign w:val="superscript"/>
                <w:lang w:eastAsia="en-US"/>
                <w:rPrChange w:id="36" w:author="Autor">
                  <w:rPr>
                    <w:rFonts w:asciiTheme="minorHAnsi" w:hAnsiTheme="minorHAnsi" w:cstheme="minorHAnsi"/>
                    <w:sz w:val="20"/>
                    <w:szCs w:val="20"/>
                    <w:lang w:eastAsia="en-US"/>
                  </w:rPr>
                </w:rPrChange>
              </w:rPr>
            </w:pPr>
            <w:r w:rsidRPr="00826093">
              <w:rPr>
                <w:rFonts w:asciiTheme="minorHAnsi" w:hAnsiTheme="minorHAnsi" w:cstheme="minorHAnsi"/>
                <w:sz w:val="20"/>
                <w:szCs w:val="20"/>
              </w:rPr>
              <w:t>22,86%</w:t>
            </w:r>
            <w:ins w:id="37" w:author="Autor">
              <w:r w:rsidR="00B206EF">
                <w:rPr>
                  <w:rFonts w:asciiTheme="minorHAnsi" w:hAnsiTheme="minorHAnsi" w:cstheme="minorHAnsi"/>
                  <w:sz w:val="20"/>
                  <w:szCs w:val="20"/>
                  <w:vertAlign w:val="superscript"/>
                </w:rPr>
                <w:t>25</w:t>
              </w:r>
            </w:ins>
          </w:p>
        </w:tc>
      </w:tr>
      <w:tr w:rsidR="00FC3A62" w:rsidRPr="00C30E64" w14:paraId="2908FA5E" w14:textId="77777777" w:rsidTr="009409ED">
        <w:trPr>
          <w:trHeight w:val="39"/>
        </w:trPr>
        <w:tc>
          <w:tcPr>
            <w:tcW w:w="3964" w:type="dxa"/>
            <w:vMerge w:val="restart"/>
            <w:tcBorders>
              <w:left w:val="single" w:sz="4" w:space="0" w:color="auto"/>
              <w:right w:val="single" w:sz="4" w:space="0" w:color="auto"/>
            </w:tcBorders>
            <w:shd w:val="clear" w:color="auto" w:fill="FFE599" w:themeFill="accent4" w:themeFillTint="66"/>
            <w:vAlign w:val="center"/>
          </w:tcPr>
          <w:p w14:paraId="49EC9D3D" w14:textId="7FCF970C" w:rsidR="00FC3A62" w:rsidRPr="00C30E64" w:rsidRDefault="00FC3A62" w:rsidP="00C30E6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Zdroj pro-rata </w:t>
            </w:r>
            <w:r w:rsidR="00C30E64">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sidR="00C30E64">
              <w:rPr>
                <w:rFonts w:asciiTheme="minorHAnsi" w:hAnsiTheme="minorHAnsi" w:cstheme="minorHAnsi"/>
                <w:b/>
                <w:sz w:val="20"/>
                <w:szCs w:val="20"/>
                <w:lang w:eastAsia="en-US"/>
              </w:rPr>
              <w:t>)</w:t>
            </w:r>
          </w:p>
        </w:tc>
        <w:sdt>
          <w:sdtPr>
            <w:rPr>
              <w:rFonts w:asciiTheme="minorHAnsi" w:hAnsiTheme="minorHAnsi" w:cstheme="minorHAnsi"/>
              <w:sz w:val="20"/>
              <w:szCs w:val="20"/>
              <w:lang w:eastAsia="en-US"/>
            </w:rPr>
            <w:id w:val="-1567095841"/>
            <w:placeholder>
              <w:docPart w:val="B1F54D9D88F2446C81A9D70AE9593CF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1559171D" w14:textId="1C0D1F1F" w:rsidR="00FC3A62" w:rsidRPr="00C30E64" w:rsidRDefault="00C90804" w:rsidP="009E4385">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15D860DF" w14:textId="77777777" w:rsidR="00FC3A62" w:rsidRPr="00C30E64" w:rsidRDefault="00FC3A62" w:rsidP="009E4385">
            <w:pPr>
              <w:jc w:val="right"/>
              <w:rPr>
                <w:rFonts w:asciiTheme="minorHAnsi" w:hAnsiTheme="minorHAnsi" w:cstheme="minorHAnsi"/>
                <w:sz w:val="20"/>
                <w:szCs w:val="20"/>
                <w:lang w:eastAsia="en-US"/>
              </w:rPr>
            </w:pPr>
          </w:p>
        </w:tc>
      </w:tr>
      <w:tr w:rsidR="00FC3A62" w:rsidRPr="00C30E64" w14:paraId="659F8F16" w14:textId="77777777" w:rsidTr="009409ED">
        <w:trPr>
          <w:trHeight w:val="39"/>
        </w:trPr>
        <w:tc>
          <w:tcPr>
            <w:tcW w:w="3964" w:type="dxa"/>
            <w:vMerge/>
            <w:tcBorders>
              <w:left w:val="single" w:sz="4" w:space="0" w:color="auto"/>
              <w:right w:val="single" w:sz="4" w:space="0" w:color="auto"/>
            </w:tcBorders>
            <w:shd w:val="clear" w:color="auto" w:fill="FFE599" w:themeFill="accent4" w:themeFillTint="66"/>
            <w:vAlign w:val="center"/>
          </w:tcPr>
          <w:p w14:paraId="1A905898" w14:textId="77777777" w:rsidR="00FC3A62" w:rsidRPr="00C30E64" w:rsidRDefault="00FC3A62" w:rsidP="00C30E64">
            <w:pPr>
              <w:rPr>
                <w:rFonts w:asciiTheme="minorHAnsi" w:hAnsiTheme="minorHAnsi" w:cstheme="minorHAnsi"/>
                <w:b/>
                <w:sz w:val="20"/>
                <w:szCs w:val="20"/>
                <w:lang w:eastAsia="en-US"/>
              </w:rPr>
            </w:pPr>
          </w:p>
        </w:tc>
        <w:sdt>
          <w:sdtPr>
            <w:rPr>
              <w:rFonts w:asciiTheme="minorHAnsi" w:hAnsiTheme="minorHAnsi" w:cstheme="minorHAnsi"/>
              <w:sz w:val="20"/>
              <w:szCs w:val="20"/>
              <w:lang w:eastAsia="en-US"/>
            </w:rPr>
            <w:id w:val="1960221548"/>
            <w:placeholder>
              <w:docPart w:val="0DFF226620DC4176B33149FAF689677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49" w:type="dxa"/>
                <w:tcBorders>
                  <w:top w:val="single" w:sz="4" w:space="0" w:color="auto"/>
                  <w:left w:val="single" w:sz="4" w:space="0" w:color="auto"/>
                  <w:bottom w:val="single" w:sz="4" w:space="0" w:color="auto"/>
                  <w:right w:val="single" w:sz="4" w:space="0" w:color="auto"/>
                </w:tcBorders>
                <w:vAlign w:val="center"/>
              </w:tcPr>
              <w:p w14:paraId="2EA377DE" w14:textId="6EF0BED5" w:rsidR="00FC3A62" w:rsidRPr="00C30E64" w:rsidRDefault="00C90804" w:rsidP="009E4385">
                <w:pPr>
                  <w:rPr>
                    <w:rFonts w:asciiTheme="minorHAnsi" w:hAnsiTheme="minorHAnsi" w:cstheme="minorHAnsi"/>
                    <w:sz w:val="20"/>
                    <w:szCs w:val="20"/>
                    <w:lang w:eastAsia="en-US"/>
                  </w:rPr>
                </w:pPr>
                <w:r>
                  <w:rPr>
                    <w:rFonts w:asciiTheme="minorHAnsi" w:hAnsiTheme="minorHAnsi" w:cstheme="minorHAnsi"/>
                    <w:sz w:val="20"/>
                    <w:szCs w:val="20"/>
                    <w:lang w:eastAsia="en-US"/>
                  </w:rPr>
                  <w:t>neaplikuje sa</w:t>
                </w:r>
              </w:p>
            </w:tc>
          </w:sdtContent>
        </w:sdt>
        <w:tc>
          <w:tcPr>
            <w:tcW w:w="2554" w:type="dxa"/>
            <w:tcBorders>
              <w:top w:val="single" w:sz="4" w:space="0" w:color="auto"/>
              <w:left w:val="single" w:sz="4" w:space="0" w:color="auto"/>
              <w:bottom w:val="single" w:sz="4" w:space="0" w:color="auto"/>
              <w:right w:val="single" w:sz="4" w:space="0" w:color="auto"/>
            </w:tcBorders>
            <w:vAlign w:val="center"/>
          </w:tcPr>
          <w:p w14:paraId="503A3F69" w14:textId="77777777" w:rsidR="00FC3A62" w:rsidRPr="00C30E64" w:rsidRDefault="00FC3A62" w:rsidP="009E4385">
            <w:pPr>
              <w:jc w:val="right"/>
              <w:rPr>
                <w:rFonts w:asciiTheme="minorHAnsi" w:hAnsiTheme="minorHAnsi" w:cstheme="minorHAnsi"/>
                <w:sz w:val="20"/>
                <w:szCs w:val="20"/>
                <w:lang w:eastAsia="en-US"/>
              </w:rPr>
            </w:pPr>
          </w:p>
        </w:tc>
      </w:tr>
      <w:tr w:rsidR="009E4385" w:rsidRPr="00C30E64" w14:paraId="2D315988" w14:textId="77777777" w:rsidTr="009409ED">
        <w:trPr>
          <w:trHeight w:val="39"/>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32FE7F1C" w14:textId="30CA05C8" w:rsidR="009E4385" w:rsidRPr="00C30E64" w:rsidRDefault="009E4385" w:rsidP="00C30E64">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V prípade uplatňovania systému pro-rata uveďte spôsob jeho stanovenia  (pomer medzi VRR a MRR), ktorý sa uplatňuje v prípade realizácie operácií s prínosom pre oba kategórie regiónov, vrátane názvu dokumentu v akom bol stanovený. </w:t>
            </w:r>
          </w:p>
        </w:tc>
        <w:tc>
          <w:tcPr>
            <w:tcW w:w="5103" w:type="dxa"/>
            <w:gridSpan w:val="2"/>
            <w:tcBorders>
              <w:top w:val="single" w:sz="4" w:space="0" w:color="auto"/>
              <w:left w:val="single" w:sz="4" w:space="0" w:color="auto"/>
              <w:bottom w:val="single" w:sz="4" w:space="0" w:color="auto"/>
            </w:tcBorders>
            <w:vAlign w:val="center"/>
          </w:tcPr>
          <w:p w14:paraId="28C4AA10" w14:textId="77777777" w:rsidR="00C90804" w:rsidRPr="00C946BC" w:rsidRDefault="00C90804" w:rsidP="00C90804">
            <w:pPr>
              <w:keepNext/>
              <w:tabs>
                <w:tab w:val="left" w:pos="1695"/>
              </w:tabs>
              <w:spacing w:after="160" w:line="259" w:lineRule="auto"/>
              <w:jc w:val="both"/>
              <w:rPr>
                <w:rFonts w:asciiTheme="minorHAnsi" w:eastAsiaTheme="minorHAnsi" w:hAnsiTheme="minorHAnsi" w:cstheme="minorBidi"/>
                <w:sz w:val="20"/>
                <w:szCs w:val="20"/>
                <w:lang w:eastAsia="en-US"/>
              </w:rPr>
            </w:pPr>
            <w:r w:rsidRPr="00C946BC">
              <w:rPr>
                <w:rFonts w:asciiTheme="minorHAnsi" w:eastAsiaTheme="minorHAnsi" w:hAnsiTheme="minorHAnsi" w:cstheme="minorBidi"/>
                <w:sz w:val="20"/>
                <w:szCs w:val="20"/>
                <w:lang w:eastAsia="en-US"/>
              </w:rPr>
              <w:t xml:space="preserve">V zmysle čl. 63 ods. 3 prvá veta </w:t>
            </w:r>
            <w:hyperlink r:id="rId10" w:history="1">
              <w:r w:rsidRPr="00C946BC">
                <w:rPr>
                  <w:rFonts w:asciiTheme="minorHAnsi" w:eastAsiaTheme="minorHAnsi" w:hAnsiTheme="minorHAnsi" w:cstheme="minorBidi"/>
                  <w:color w:val="0563C1" w:themeColor="hyperlink"/>
                  <w:sz w:val="20"/>
                  <w:szCs w:val="20"/>
                  <w:u w:val="single"/>
                  <w:lang w:eastAsia="en-US"/>
                </w:rPr>
                <w:t>Nariadenia Európskeho parlamentu a Rady (EÚ) 2021/1060 z 24. júna 2021</w:t>
              </w:r>
            </w:hyperlink>
            <w:r w:rsidRPr="00C946BC">
              <w:rPr>
                <w:rFonts w:asciiTheme="minorHAnsi" w:eastAsiaTheme="minorHAnsi" w:hAnsiTheme="minorHAnsi" w:cstheme="minorBidi"/>
                <w:sz w:val="20"/>
                <w:szCs w:val="20"/>
                <w:lang w:eastAsia="en-US"/>
              </w:rPr>
              <w:t xml:space="preserve">, v projekte, ktorý zahŕňa/ma pínos pre viac ako jednu kategóriu regiónu podľa článku 108 ods. 2 nariadenia o spoločných ustanoveniach v rámci členského štátu, sa výdavky spojené s projektom pridelia na príslušné kategórie regiónu na pomernom základe, a to podľa objektívnych kritérií. </w:t>
            </w:r>
          </w:p>
          <w:p w14:paraId="1BBD00FB" w14:textId="77777777" w:rsidR="00C90804" w:rsidRPr="00C946BC" w:rsidRDefault="00C90804" w:rsidP="00C90804">
            <w:pPr>
              <w:keepNext/>
              <w:tabs>
                <w:tab w:val="left" w:pos="1695"/>
              </w:tabs>
              <w:spacing w:after="120" w:line="259" w:lineRule="auto"/>
              <w:jc w:val="both"/>
              <w:rPr>
                <w:rFonts w:asciiTheme="minorHAnsi" w:eastAsiaTheme="minorHAnsi" w:hAnsiTheme="minorHAnsi" w:cstheme="minorBidi"/>
                <w:sz w:val="20"/>
                <w:szCs w:val="20"/>
                <w:lang w:eastAsia="en-US"/>
              </w:rPr>
            </w:pPr>
            <w:r w:rsidRPr="00C946BC">
              <w:rPr>
                <w:rFonts w:asciiTheme="minorHAnsi" w:eastAsiaTheme="minorHAnsi" w:hAnsiTheme="minorHAnsi" w:cstheme="minorBidi"/>
                <w:sz w:val="20"/>
                <w:szCs w:val="20"/>
                <w:lang w:eastAsia="en-US"/>
              </w:rPr>
              <w:t xml:space="preserve">Objektívnym kritériom vzhľadom na povahu a zameranie projektu je podiel zamestnancov verejnej správy v bratislavskom regióne (NUTS II) k zamestnancom verejnej správy v SR (referenčným obdobím je rok 2021). </w:t>
            </w:r>
          </w:p>
          <w:p w14:paraId="3CDB5681" w14:textId="77777777" w:rsidR="00C90804" w:rsidRPr="00C946BC" w:rsidRDefault="00C90804" w:rsidP="00C90804">
            <w:pPr>
              <w:keepNext/>
              <w:tabs>
                <w:tab w:val="left" w:pos="1695"/>
              </w:tabs>
              <w:spacing w:after="120" w:line="259" w:lineRule="auto"/>
              <w:jc w:val="both"/>
              <w:rPr>
                <w:rFonts w:asciiTheme="minorHAnsi" w:eastAsiaTheme="minorHAnsi" w:hAnsiTheme="minorHAnsi" w:cstheme="minorBidi"/>
                <w:sz w:val="20"/>
                <w:szCs w:val="20"/>
                <w:lang w:eastAsia="en-US"/>
              </w:rPr>
            </w:pPr>
            <w:r w:rsidRPr="00C946BC">
              <w:rPr>
                <w:rFonts w:asciiTheme="minorHAnsi" w:eastAsiaTheme="minorHAnsi" w:hAnsiTheme="minorHAnsi" w:cstheme="minorBidi"/>
                <w:sz w:val="20"/>
                <w:szCs w:val="20"/>
                <w:lang w:eastAsia="en-US"/>
              </w:rPr>
              <w:t>Celkové oprávnené výdavky sa rozdelia nasledujúcim pomerom podľa kategórie regiónu:</w:t>
            </w:r>
          </w:p>
          <w:p w14:paraId="5774B057" w14:textId="77777777" w:rsidR="00C90804" w:rsidRPr="00F835BC" w:rsidRDefault="00C90804" w:rsidP="00F835BC">
            <w:pPr>
              <w:keepNext/>
              <w:numPr>
                <w:ilvl w:val="0"/>
                <w:numId w:val="27"/>
              </w:numPr>
              <w:tabs>
                <w:tab w:val="left" w:pos="1695"/>
              </w:tabs>
              <w:spacing w:after="160" w:line="259" w:lineRule="auto"/>
              <w:contextualSpacing/>
              <w:jc w:val="both"/>
              <w:rPr>
                <w:rFonts w:asciiTheme="minorHAnsi" w:hAnsiTheme="minorHAnsi" w:cstheme="minorHAnsi"/>
                <w:sz w:val="20"/>
                <w:szCs w:val="20"/>
                <w:lang w:eastAsia="en-US"/>
              </w:rPr>
            </w:pPr>
            <w:r w:rsidRPr="00C946BC">
              <w:rPr>
                <w:rFonts w:asciiTheme="minorHAnsi" w:eastAsiaTheme="minorHAnsi" w:hAnsiTheme="minorHAnsi" w:cstheme="minorBidi"/>
                <w:sz w:val="20"/>
                <w:szCs w:val="20"/>
                <w:lang w:eastAsia="en-US"/>
              </w:rPr>
              <w:t>pre menej rozvinutý región: 77,14 %,</w:t>
            </w:r>
          </w:p>
          <w:p w14:paraId="22E102B3" w14:textId="5DD88BB6" w:rsidR="009E4385" w:rsidRPr="00F835BC" w:rsidRDefault="00C90804" w:rsidP="00F835BC">
            <w:pPr>
              <w:keepNext/>
              <w:numPr>
                <w:ilvl w:val="0"/>
                <w:numId w:val="27"/>
              </w:numPr>
              <w:tabs>
                <w:tab w:val="left" w:pos="1695"/>
              </w:tabs>
              <w:spacing w:after="160" w:line="259" w:lineRule="auto"/>
              <w:contextualSpacing/>
              <w:jc w:val="both"/>
              <w:rPr>
                <w:rFonts w:asciiTheme="minorHAnsi" w:hAnsiTheme="minorHAnsi" w:cstheme="minorHAnsi"/>
                <w:sz w:val="20"/>
                <w:szCs w:val="20"/>
                <w:lang w:eastAsia="en-US"/>
              </w:rPr>
            </w:pPr>
            <w:r w:rsidRPr="00F835BC">
              <w:rPr>
                <w:rFonts w:asciiTheme="minorHAnsi" w:eastAsiaTheme="minorHAnsi" w:hAnsiTheme="minorHAnsi" w:cstheme="minorBidi"/>
                <w:sz w:val="20"/>
                <w:szCs w:val="20"/>
                <w:lang w:eastAsia="en-US"/>
              </w:rPr>
              <w:t>pre viac rozvinutý región: 22,86 %.</w:t>
            </w:r>
          </w:p>
        </w:tc>
      </w:tr>
    </w:tbl>
    <w:p w14:paraId="73B54813" w14:textId="77777777" w:rsidR="004E039A" w:rsidRPr="00C30E64" w:rsidRDefault="004E039A" w:rsidP="00DE5B57">
      <w:pPr>
        <w:keepNext/>
        <w:spacing w:before="120" w:after="120"/>
        <w:jc w:val="both"/>
        <w:rPr>
          <w:rFonts w:asciiTheme="minorHAnsi" w:hAnsiTheme="minorHAnsi" w:cstheme="minorHAnsi"/>
          <w:b/>
          <w:sz w:val="22"/>
          <w:szCs w:val="22"/>
          <w:lang w:eastAsia="en-US"/>
        </w:rPr>
      </w:pPr>
    </w:p>
    <w:p w14:paraId="33442EF5" w14:textId="4C3DA379" w:rsidR="00517A82" w:rsidRPr="00C30E64" w:rsidRDefault="00517A82" w:rsidP="00EC33B2">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Rozpočet </w:t>
      </w:r>
    </w:p>
    <w:p w14:paraId="59CA4CB0" w14:textId="571B63F5" w:rsidR="00517A82" w:rsidRPr="00C30E64" w:rsidRDefault="00A06DD6"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tejto časti</w:t>
      </w:r>
      <w:r w:rsidR="00517A82" w:rsidRPr="00C30E64">
        <w:rPr>
          <w:rFonts w:asciiTheme="minorHAnsi" w:hAnsiTheme="minorHAnsi" w:cstheme="minorHAnsi"/>
          <w:i/>
          <w:sz w:val="22"/>
          <w:szCs w:val="22"/>
        </w:rPr>
        <w:t xml:space="preserve"> uveďte, ako bol pripravovaný indikatívny rozpočet a ako spĺňa kritérium „hodnota za</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peniaze“, t. j. akým spôsobom bola odhadnutá cena za každú položku, napr. prieskum trhu, analýza minulých výdavkov spojených s podobnými aktivitami, nezávislý znalecký posudok</w:t>
      </w:r>
      <w:r w:rsidRPr="00C30E64">
        <w:rPr>
          <w:rFonts w:asciiTheme="minorHAnsi" w:hAnsiTheme="minorHAnsi" w:cstheme="minorHAnsi"/>
          <w:i/>
          <w:sz w:val="22"/>
          <w:szCs w:val="22"/>
        </w:rPr>
        <w:t>.</w:t>
      </w:r>
      <w:r w:rsidR="00517A82"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V</w:t>
      </w:r>
      <w:r w:rsidR="00952655"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prípade, ak</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príprave projektu predchádza vypracovanie štúdie uskutočniteľnosti, ktorej výsledkom je, o</w:t>
      </w:r>
      <w:r w:rsidR="00527A2D" w:rsidRPr="00C30E64">
        <w:rPr>
          <w:rFonts w:asciiTheme="minorHAnsi" w:hAnsiTheme="minorHAnsi" w:cstheme="minorHAnsi"/>
          <w:i/>
          <w:sz w:val="22"/>
          <w:szCs w:val="22"/>
        </w:rPr>
        <w:t>krem</w:t>
      </w:r>
      <w:r w:rsidR="00517A82" w:rsidRPr="00C30E64">
        <w:rPr>
          <w:rFonts w:asciiTheme="minorHAnsi" w:hAnsiTheme="minorHAnsi" w:cstheme="minorHAnsi"/>
          <w:i/>
          <w:sz w:val="22"/>
          <w:szCs w:val="22"/>
        </w:rPr>
        <w:t xml:space="preserve"> i</w:t>
      </w:r>
      <w:r w:rsidR="00527A2D" w:rsidRPr="00C30E64">
        <w:rPr>
          <w:rFonts w:asciiTheme="minorHAnsi" w:hAnsiTheme="minorHAnsi" w:cstheme="minorHAnsi"/>
          <w:i/>
          <w:sz w:val="22"/>
          <w:szCs w:val="22"/>
        </w:rPr>
        <w:t>ného</w:t>
      </w:r>
      <w:r w:rsidR="00517A82" w:rsidRPr="00C30E64">
        <w:rPr>
          <w:rFonts w:asciiTheme="minorHAnsi" w:hAnsiTheme="minorHAnsi" w:cstheme="minorHAnsi"/>
          <w:i/>
          <w:sz w:val="22"/>
          <w:szCs w:val="22"/>
        </w:rPr>
        <w:t xml:space="preserve"> aj určenie výšky alokácie, je potrebné uviesť túto štúdiu ako zdroj určenia výšky finančných prostriedkov. Skupiny výdavkov doplňte v súlade s Príručk</w:t>
      </w:r>
      <w:r w:rsidRPr="00C30E64">
        <w:rPr>
          <w:rFonts w:asciiTheme="minorHAnsi" w:hAnsiTheme="minorHAnsi" w:cstheme="minorHAnsi"/>
          <w:i/>
          <w:sz w:val="22"/>
          <w:szCs w:val="22"/>
        </w:rPr>
        <w:t>o</w:t>
      </w:r>
      <w:r w:rsidR="00517A82" w:rsidRPr="00C30E64">
        <w:rPr>
          <w:rFonts w:asciiTheme="minorHAnsi" w:hAnsiTheme="minorHAnsi" w:cstheme="minorHAnsi"/>
          <w:i/>
          <w:sz w:val="22"/>
          <w:szCs w:val="22"/>
        </w:rPr>
        <w:t xml:space="preserve">u </w:t>
      </w:r>
      <w:r w:rsidR="00D33711" w:rsidRPr="00C30E64">
        <w:rPr>
          <w:rFonts w:asciiTheme="minorHAnsi" w:hAnsiTheme="minorHAnsi" w:cstheme="minorHAnsi"/>
          <w:i/>
          <w:sz w:val="22"/>
          <w:szCs w:val="22"/>
        </w:rPr>
        <w:t xml:space="preserve">k </w:t>
      </w:r>
      <w:r w:rsidR="00517A82" w:rsidRPr="00C30E64">
        <w:rPr>
          <w:rFonts w:asciiTheme="minorHAnsi" w:hAnsiTheme="minorHAnsi" w:cstheme="minorHAnsi"/>
          <w:i/>
          <w:sz w:val="22"/>
          <w:szCs w:val="22"/>
        </w:rPr>
        <w:t>oprávnenosti výdavkov v platnom znení. V</w:t>
      </w:r>
      <w:r w:rsidR="00D201E8"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prípade infraštruktúrnych projektov, ako aj projektov súvisiacich s obnovou mobilných prostriedkov, sa do ukončenia verejného obstarávania uvádzajú položky rozpočtu len do</w:t>
      </w:r>
      <w:r w:rsidR="00A439C6" w:rsidRPr="00C30E64">
        <w:rPr>
          <w:rFonts w:asciiTheme="minorHAnsi" w:hAnsiTheme="minorHAnsi" w:cstheme="minorHAnsi"/>
          <w:i/>
          <w:sz w:val="22"/>
          <w:szCs w:val="22"/>
        </w:rPr>
        <w:t> </w:t>
      </w:r>
      <w:r w:rsidR="00517A82" w:rsidRPr="00C30E64">
        <w:rPr>
          <w:rFonts w:asciiTheme="minorHAnsi" w:hAnsiTheme="minorHAnsi" w:cstheme="minorHAnsi"/>
          <w:i/>
          <w:sz w:val="22"/>
          <w:szCs w:val="22"/>
        </w:rPr>
        <w:t>úrovne aktivít.</w:t>
      </w:r>
    </w:p>
    <w:p w14:paraId="482EF3D4" w14:textId="7A033AD5" w:rsidR="00C15390" w:rsidRPr="00C30E64" w:rsidRDefault="00C15390" w:rsidP="00EC33B2">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lastRenderedPageBreak/>
        <w:t>Uveďte, či bude v národnom projekte využité zjednodušené vykazovanie výdavkov a ak áno, ktorá forma. V prípade využitia paušálnej sadzby</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ktorej výška je stanovená v</w:t>
      </w:r>
      <w:r w:rsidR="00984E18" w:rsidRPr="00C30E64">
        <w:rPr>
          <w:rFonts w:asciiTheme="minorHAnsi" w:hAnsiTheme="minorHAnsi" w:cstheme="minorHAnsi"/>
          <w:i/>
          <w:sz w:val="22"/>
          <w:szCs w:val="22"/>
        </w:rPr>
        <w:t> </w:t>
      </w:r>
      <w:r w:rsidRPr="00C30E64">
        <w:rPr>
          <w:rFonts w:asciiTheme="minorHAnsi" w:hAnsiTheme="minorHAnsi" w:cstheme="minorHAnsi"/>
          <w:i/>
          <w:sz w:val="22"/>
          <w:szCs w:val="22"/>
        </w:rPr>
        <w:t>nariadení</w:t>
      </w:r>
      <w:r w:rsidR="00984E18" w:rsidRPr="00C30E64">
        <w:rPr>
          <w:rFonts w:asciiTheme="minorHAnsi" w:hAnsiTheme="minorHAnsi" w:cstheme="minorHAnsi"/>
          <w:i/>
          <w:sz w:val="22"/>
          <w:szCs w:val="22"/>
        </w:rPr>
        <w:t>,</w:t>
      </w:r>
      <w:r w:rsidRPr="00C30E64">
        <w:rPr>
          <w:rFonts w:asciiTheme="minorHAnsi" w:hAnsiTheme="minorHAnsi" w:cstheme="minorHAnsi"/>
          <w:i/>
          <w:sz w:val="22"/>
          <w:szCs w:val="22"/>
        </w:rPr>
        <w:t xml:space="preserve"> sa spôsob stanovenia sadzby nepožaduje.</w:t>
      </w:r>
    </w:p>
    <w:p w14:paraId="4919C3C9" w14:textId="77777777" w:rsidR="00BD776A" w:rsidRPr="00C30E64" w:rsidRDefault="00BD776A" w:rsidP="00BD776A">
      <w:pPr>
        <w:spacing w:after="120"/>
        <w:jc w:val="both"/>
        <w:rPr>
          <w:rFonts w:asciiTheme="minorHAnsi" w:hAnsiTheme="minorHAnsi" w:cstheme="minorHAnsi"/>
          <w:i/>
          <w:sz w:val="22"/>
          <w:szCs w:val="22"/>
        </w:rPr>
      </w:pPr>
      <w:r w:rsidRPr="00C30E64">
        <w:rPr>
          <w:rFonts w:asciiTheme="minorHAnsi" w:hAnsiTheme="minorHAnsi" w:cstheme="minorHAnsi"/>
          <w:i/>
          <w:sz w:val="22"/>
          <w:szCs w:val="22"/>
        </w:rPr>
        <w:t>V prípade, že žiadateľ/partner poskytuje finančný príspevok užívateľovi, identifikujte v tabuľke nižšie, o ktoré skupiny výdavkov ide.</w:t>
      </w:r>
    </w:p>
    <w:p w14:paraId="1457C78B" w14:textId="0C89C544" w:rsidR="00A06DD6" w:rsidRPr="00C30E64" w:rsidRDefault="00A06DD6" w:rsidP="00EC33B2">
      <w:pPr>
        <w:keepNext/>
        <w:jc w:val="both"/>
        <w:rPr>
          <w:rFonts w:asciiTheme="minorHAnsi" w:hAnsiTheme="minorHAnsi" w:cstheme="minorHAnsi"/>
          <w:b/>
          <w:sz w:val="22"/>
          <w:szCs w:val="22"/>
        </w:rPr>
      </w:pPr>
      <w:r w:rsidRPr="00C30E64">
        <w:rPr>
          <w:rFonts w:asciiTheme="minorHAnsi" w:hAnsiTheme="minorHAnsi" w:cstheme="minorHAnsi"/>
          <w:b/>
          <w:sz w:val="22"/>
          <w:szCs w:val="22"/>
          <w:lang w:eastAsia="en-US"/>
        </w:rPr>
        <w:t>Indikatívna výška finančných prostriedkov určených na realizáciu národného projektu a</w:t>
      </w:r>
      <w:r w:rsidR="00BE1025" w:rsidRPr="00C30E64">
        <w:rPr>
          <w:rFonts w:asciiTheme="minorHAnsi" w:hAnsiTheme="minorHAnsi" w:cstheme="minorHAnsi"/>
          <w:b/>
          <w:sz w:val="22"/>
          <w:szCs w:val="22"/>
          <w:lang w:eastAsia="en-US"/>
        </w:rPr>
        <w:t> </w:t>
      </w:r>
      <w:r w:rsidRPr="00C30E64">
        <w:rPr>
          <w:rFonts w:asciiTheme="minorHAnsi" w:hAnsiTheme="minorHAnsi" w:cstheme="minorHAnsi"/>
          <w:b/>
          <w:sz w:val="22"/>
          <w:szCs w:val="22"/>
          <w:lang w:eastAsia="en-US"/>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30E64" w14:paraId="476D9680" w14:textId="77777777" w:rsidTr="00EC33B2">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FAABD2" w14:textId="0BD3736F" w:rsidR="00517A82" w:rsidRPr="00C30E64" w:rsidRDefault="00517A82" w:rsidP="00EC33B2">
            <w:pPr>
              <w:jc w:val="cente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Predpokladané finančné prostriedky na aktivity</w:t>
            </w:r>
            <w:r w:rsidR="00A06DD6" w:rsidRPr="00C30E64">
              <w:rPr>
                <w:rFonts w:asciiTheme="minorHAnsi" w:hAnsiTheme="minorHAnsi" w:cstheme="minorHAnsi"/>
                <w:b/>
                <w:sz w:val="20"/>
                <w:szCs w:val="20"/>
                <w:lang w:eastAsia="en-US"/>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9E8DAE" w14:textId="48D24C3E" w:rsidR="00517A82" w:rsidRPr="00C30E64" w:rsidRDefault="00517A82"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w:t>
            </w:r>
            <w:r w:rsidR="00A06DD6" w:rsidRPr="00C30E64">
              <w:rPr>
                <w:rFonts w:asciiTheme="minorHAnsi" w:hAnsiTheme="minorHAnsi" w:cstheme="minorHAnsi"/>
                <w:b/>
                <w:sz w:val="20"/>
                <w:szCs w:val="20"/>
                <w:lang w:eastAsia="en-US"/>
              </w:rPr>
              <w:t>é oprávnené výdavky</w:t>
            </w:r>
          </w:p>
          <w:p w14:paraId="38ADFF63" w14:textId="20F70D4D" w:rsidR="00517A82" w:rsidRPr="00C30E64" w:rsidRDefault="004A09B1"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2B5521" w14:textId="02606A82" w:rsidR="00517A82" w:rsidRPr="00C30E64" w:rsidRDefault="00A06DD6"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w:t>
            </w:r>
            <w:r w:rsidR="00517A82" w:rsidRPr="00C30E64">
              <w:rPr>
                <w:rFonts w:asciiTheme="minorHAnsi" w:hAnsiTheme="minorHAnsi" w:cstheme="minorHAnsi"/>
                <w:b/>
                <w:sz w:val="20"/>
                <w:szCs w:val="20"/>
                <w:lang w:eastAsia="en-US"/>
              </w:rPr>
              <w:t>lánované vecné vymedzenie</w:t>
            </w:r>
          </w:p>
        </w:tc>
      </w:tr>
      <w:tr w:rsidR="00FE6371" w:rsidRPr="00C30E64" w14:paraId="406CB4DD" w14:textId="77777777"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283457" w14:textId="6D54E9F4" w:rsidR="00FE6371" w:rsidRPr="00C30E64" w:rsidRDefault="00FE6371" w:rsidP="00F119D3">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Hlavné aktivity</w:t>
            </w:r>
          </w:p>
        </w:tc>
      </w:tr>
      <w:tr w:rsidR="00517A82" w:rsidRPr="00C30E64" w14:paraId="3EACFFD1" w14:textId="77777777" w:rsidTr="0051247B">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33793A" w14:textId="77777777" w:rsidR="00517A82" w:rsidRPr="00C30E64" w:rsidRDefault="00517A82" w:rsidP="00F119D3">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Aktivita 1</w:t>
            </w:r>
          </w:p>
        </w:tc>
        <w:tc>
          <w:tcPr>
            <w:tcW w:w="1954" w:type="dxa"/>
            <w:tcBorders>
              <w:top w:val="single" w:sz="4" w:space="0" w:color="auto"/>
              <w:left w:val="single" w:sz="4" w:space="0" w:color="auto"/>
              <w:bottom w:val="single" w:sz="4" w:space="0" w:color="auto"/>
              <w:right w:val="single" w:sz="4" w:space="0" w:color="auto"/>
            </w:tcBorders>
          </w:tcPr>
          <w:p w14:paraId="1BBE7FE9" w14:textId="0A02F792" w:rsidR="00517A82" w:rsidRPr="00C30E64" w:rsidRDefault="003D5BFF" w:rsidP="00CE17B7">
            <w:pPr>
              <w:jc w:val="right"/>
              <w:rPr>
                <w:rFonts w:asciiTheme="minorHAnsi" w:hAnsiTheme="minorHAnsi" w:cstheme="minorHAnsi"/>
                <w:b/>
                <w:sz w:val="20"/>
                <w:szCs w:val="20"/>
                <w:lang w:eastAsia="en-US"/>
              </w:rPr>
            </w:pPr>
            <w:r>
              <w:rPr>
                <w:rFonts w:asciiTheme="minorHAnsi" w:hAnsiTheme="minorHAnsi" w:cstheme="minorHAnsi"/>
                <w:b/>
                <w:sz w:val="20"/>
                <w:szCs w:val="20"/>
                <w:lang w:eastAsia="en-US"/>
              </w:rPr>
              <w:t>5 994</w:t>
            </w:r>
            <w:r w:rsidR="004B726D">
              <w:rPr>
                <w:rFonts w:asciiTheme="minorHAnsi" w:hAnsiTheme="minorHAnsi" w:cstheme="minorHAnsi"/>
                <w:b/>
                <w:sz w:val="20"/>
                <w:szCs w:val="20"/>
                <w:lang w:eastAsia="en-US"/>
              </w:rPr>
              <w:t> 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3DDF50" w14:textId="4E725C9B" w:rsidR="00517A82" w:rsidRPr="009F14DA" w:rsidRDefault="00F57EF2" w:rsidP="00F119D3">
            <w:pPr>
              <w:rPr>
                <w:rFonts w:asciiTheme="minorHAnsi" w:hAnsiTheme="minorHAnsi" w:cstheme="minorHAnsi"/>
                <w:sz w:val="22"/>
                <w:szCs w:val="22"/>
                <w:lang w:eastAsia="en-US"/>
              </w:rPr>
            </w:pPr>
            <w:r w:rsidRPr="009F14DA">
              <w:rPr>
                <w:rFonts w:asciiTheme="minorHAnsi" w:hAnsiTheme="minorHAnsi" w:cstheme="minorHAnsi"/>
                <w:sz w:val="22"/>
                <w:szCs w:val="22"/>
                <w:lang w:eastAsia="en-US"/>
              </w:rPr>
              <w:t>Jedná sa o implementáciu navrhovaného riešenia, ktoré je popísané v kapitole 9 Aktivity národného projektu pre hlavnú aktivitu 1</w:t>
            </w:r>
          </w:p>
        </w:tc>
      </w:tr>
      <w:tr w:rsidR="00EB27DC" w:rsidRPr="00C30E64" w14:paraId="4CB42634"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DDEC33B" w14:textId="4ECCD772" w:rsidR="00EB27DC" w:rsidRPr="00C30E64" w:rsidRDefault="00EB27DC" w:rsidP="00EB27DC">
            <w:pPr>
              <w:rPr>
                <w:rFonts w:asciiTheme="minorHAnsi" w:hAnsiTheme="minorHAnsi" w:cstheme="minorHAnsi"/>
                <w:sz w:val="20"/>
                <w:szCs w:val="20"/>
                <w:lang w:eastAsia="en-US"/>
              </w:rPr>
            </w:pPr>
            <w:r w:rsidRPr="001E3C6C">
              <w:rPr>
                <w:rFonts w:asciiTheme="minorHAnsi" w:hAnsiTheme="minorHAnsi" w:cstheme="minorHAnsi"/>
                <w:sz w:val="20"/>
                <w:szCs w:val="20"/>
                <w:lang w:eastAsia="en-US"/>
              </w:rPr>
              <w:t>521 Mzdové výdavky</w:t>
            </w:r>
          </w:p>
        </w:tc>
        <w:tc>
          <w:tcPr>
            <w:tcW w:w="1954" w:type="dxa"/>
            <w:tcBorders>
              <w:top w:val="single" w:sz="4" w:space="0" w:color="auto"/>
              <w:left w:val="single" w:sz="4" w:space="0" w:color="auto"/>
              <w:bottom w:val="single" w:sz="4" w:space="0" w:color="auto"/>
              <w:right w:val="single" w:sz="4" w:space="0" w:color="auto"/>
            </w:tcBorders>
          </w:tcPr>
          <w:p w14:paraId="35F45ACB" w14:textId="61655DC9" w:rsidR="00EB27DC" w:rsidRPr="00EB27DC" w:rsidRDefault="00EB27DC" w:rsidP="00EB27DC">
            <w:pPr>
              <w:jc w:val="right"/>
              <w:rPr>
                <w:rFonts w:asciiTheme="minorHAnsi" w:hAnsiTheme="minorHAnsi" w:cstheme="minorHAnsi"/>
                <w:sz w:val="22"/>
                <w:szCs w:val="22"/>
                <w:lang w:eastAsia="en-US"/>
              </w:rPr>
            </w:pPr>
            <w:r w:rsidRPr="00EB27DC">
              <w:rPr>
                <w:rFonts w:asciiTheme="minorHAnsi" w:hAnsiTheme="minorHAnsi" w:cstheme="minorHAnsi"/>
                <w:sz w:val="22"/>
                <w:szCs w:val="22"/>
              </w:rPr>
              <w:t>990 000 €</w:t>
            </w:r>
          </w:p>
        </w:tc>
        <w:tc>
          <w:tcPr>
            <w:tcW w:w="4843" w:type="dxa"/>
            <w:tcBorders>
              <w:top w:val="single" w:sz="4" w:space="0" w:color="auto"/>
              <w:left w:val="single" w:sz="4" w:space="0" w:color="auto"/>
              <w:bottom w:val="single" w:sz="4" w:space="0" w:color="auto"/>
              <w:right w:val="single" w:sz="4" w:space="0" w:color="auto"/>
            </w:tcBorders>
          </w:tcPr>
          <w:p w14:paraId="1E79A2FE" w14:textId="77777777" w:rsidR="00EB27DC" w:rsidRPr="00395239" w:rsidRDefault="00EB27DC" w:rsidP="00EB27DC">
            <w:p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Ide o interné náklady na zabezpečenie hlavnej aktivity, pričom ide o nevyhnutné výdavky a pozície na zabezpečenie cieľov projektu a ich kalkulácia vychádza z metodiky UCP. Jedná sa o nasledovné pozície:</w:t>
            </w:r>
          </w:p>
          <w:p w14:paraId="3B6EA684" w14:textId="3BB4F4F2" w:rsidR="00EB27DC" w:rsidRPr="00395239"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Kľúčový používateľ</w:t>
            </w:r>
          </w:p>
          <w:p w14:paraId="1EF6F14B" w14:textId="5084C63A" w:rsidR="00EB27DC" w:rsidRPr="00395239"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IT Analytik</w:t>
            </w:r>
          </w:p>
          <w:p w14:paraId="02938DD6" w14:textId="1B992394" w:rsidR="00EB27DC" w:rsidRPr="00395239"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Vlastník procesov</w:t>
            </w:r>
          </w:p>
          <w:p w14:paraId="71B4F812" w14:textId="7F0CA839" w:rsidR="00EB27DC" w:rsidRPr="00395239"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Dátový špecialista</w:t>
            </w:r>
          </w:p>
          <w:p w14:paraId="469DC69F" w14:textId="126329D4" w:rsidR="00EB27DC" w:rsidRPr="00395239"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Manažér kvality</w:t>
            </w:r>
          </w:p>
          <w:p w14:paraId="7A4BE599" w14:textId="53AFB47C" w:rsidR="00EB27DC" w:rsidRPr="00C30E64" w:rsidRDefault="00EB27DC" w:rsidP="00EB27DC">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Vlastník údajov</w:t>
            </w:r>
          </w:p>
        </w:tc>
      </w:tr>
      <w:tr w:rsidR="00EB27DC" w:rsidRPr="00C30E64" w14:paraId="643039BB"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2A6A0A" w14:textId="4B5BE411" w:rsidR="00EB27DC" w:rsidRPr="00C30E64" w:rsidRDefault="00EB27DC" w:rsidP="00EB27DC">
            <w:pPr>
              <w:rPr>
                <w:rFonts w:asciiTheme="minorHAnsi" w:hAnsiTheme="minorHAnsi" w:cstheme="minorHAnsi"/>
                <w:sz w:val="20"/>
                <w:szCs w:val="20"/>
                <w:lang w:eastAsia="en-US"/>
              </w:rPr>
            </w:pPr>
            <w:r>
              <w:rPr>
                <w:rFonts w:asciiTheme="minorHAnsi" w:hAnsiTheme="minorHAnsi" w:cstheme="minorHAnsi"/>
                <w:sz w:val="20"/>
                <w:szCs w:val="20"/>
                <w:lang w:eastAsia="en-US"/>
              </w:rPr>
              <w:t>013 Softvér</w:t>
            </w:r>
          </w:p>
        </w:tc>
        <w:tc>
          <w:tcPr>
            <w:tcW w:w="1954" w:type="dxa"/>
            <w:tcBorders>
              <w:top w:val="single" w:sz="4" w:space="0" w:color="auto"/>
              <w:left w:val="single" w:sz="4" w:space="0" w:color="auto"/>
              <w:bottom w:val="single" w:sz="4" w:space="0" w:color="auto"/>
              <w:right w:val="single" w:sz="4" w:space="0" w:color="auto"/>
            </w:tcBorders>
          </w:tcPr>
          <w:p w14:paraId="1432D09C" w14:textId="0D79B3D8" w:rsidR="00EB27DC" w:rsidRPr="00EB27DC" w:rsidRDefault="00EB27DC" w:rsidP="00EB27DC">
            <w:pPr>
              <w:jc w:val="right"/>
              <w:rPr>
                <w:rFonts w:asciiTheme="minorHAnsi" w:hAnsiTheme="minorHAnsi" w:cstheme="minorHAnsi"/>
                <w:sz w:val="22"/>
                <w:szCs w:val="22"/>
                <w:lang w:eastAsia="en-US"/>
              </w:rPr>
            </w:pPr>
            <w:r w:rsidRPr="00EB27DC">
              <w:rPr>
                <w:rFonts w:asciiTheme="minorHAnsi" w:hAnsiTheme="minorHAnsi" w:cstheme="minorHAnsi"/>
                <w:sz w:val="22"/>
                <w:szCs w:val="22"/>
              </w:rPr>
              <w:t>1 360 000 €</w:t>
            </w:r>
          </w:p>
        </w:tc>
        <w:tc>
          <w:tcPr>
            <w:tcW w:w="4843" w:type="dxa"/>
            <w:tcBorders>
              <w:top w:val="single" w:sz="4" w:space="0" w:color="auto"/>
              <w:left w:val="single" w:sz="4" w:space="0" w:color="auto"/>
              <w:bottom w:val="single" w:sz="4" w:space="0" w:color="auto"/>
              <w:right w:val="single" w:sz="4" w:space="0" w:color="auto"/>
            </w:tcBorders>
          </w:tcPr>
          <w:p w14:paraId="18A7D75A" w14:textId="77777777" w:rsidR="00EB27DC" w:rsidRDefault="00EB27DC" w:rsidP="00EB27DC">
            <w:pPr>
              <w:rPr>
                <w:rFonts w:asciiTheme="minorHAnsi" w:hAnsiTheme="minorHAnsi" w:cstheme="minorHAnsi"/>
                <w:sz w:val="20"/>
                <w:szCs w:val="20"/>
                <w:lang w:eastAsia="en-US"/>
              </w:rPr>
            </w:pPr>
            <w:r w:rsidRPr="004A0DBD">
              <w:rPr>
                <w:rFonts w:asciiTheme="minorHAnsi" w:hAnsiTheme="minorHAnsi" w:cstheme="minorHAnsi"/>
                <w:sz w:val="20"/>
                <w:szCs w:val="20"/>
                <w:lang w:eastAsia="en-US"/>
              </w:rPr>
              <w:t>Ide o externé náklady na zabezpečenie hlavnej aktivity, pričom ide o nevyhnutné výdavky a pozície na zabezpečenie cieľov projektu a ich kalkulácia vychádza z metodiky UCP.</w:t>
            </w:r>
            <w:r>
              <w:rPr>
                <w:rFonts w:asciiTheme="minorHAnsi" w:hAnsiTheme="minorHAnsi" w:cstheme="minorHAnsi"/>
                <w:sz w:val="20"/>
                <w:szCs w:val="20"/>
                <w:lang w:eastAsia="en-US"/>
              </w:rPr>
              <w:t xml:space="preserve"> </w:t>
            </w:r>
          </w:p>
          <w:p w14:paraId="7C79B561" w14:textId="7EAF4CA4" w:rsidR="00EB27DC" w:rsidRPr="00C30E64" w:rsidRDefault="00EB27DC" w:rsidP="00EB27DC">
            <w:pPr>
              <w:rPr>
                <w:rFonts w:asciiTheme="minorHAnsi" w:hAnsiTheme="minorHAnsi" w:cstheme="minorHAnsi"/>
                <w:sz w:val="20"/>
                <w:szCs w:val="20"/>
                <w:lang w:eastAsia="en-US"/>
              </w:rPr>
            </w:pPr>
            <w:r>
              <w:rPr>
                <w:rFonts w:asciiTheme="minorHAnsi" w:hAnsiTheme="minorHAnsi" w:cstheme="minorHAnsi"/>
                <w:sz w:val="20"/>
                <w:szCs w:val="20"/>
                <w:lang w:eastAsia="en-US"/>
              </w:rPr>
              <w:t>Jedná sa o dodanie SW komponentov pre vybrané moduly v rámci ROZOJA 1 v zmysle katalógu požiadaviek</w:t>
            </w:r>
          </w:p>
        </w:tc>
      </w:tr>
      <w:tr w:rsidR="00EB27DC" w:rsidRPr="00C30E64" w14:paraId="61821517"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731978C" w14:textId="39EB5674" w:rsidR="00EB27DC" w:rsidRPr="00C30E64" w:rsidRDefault="00EB27DC" w:rsidP="00EB27DC">
            <w:pPr>
              <w:rPr>
                <w:rFonts w:asciiTheme="minorHAnsi" w:hAnsiTheme="minorHAnsi" w:cstheme="minorHAnsi"/>
                <w:sz w:val="20"/>
                <w:szCs w:val="20"/>
                <w:lang w:eastAsia="en-US"/>
              </w:rPr>
            </w:pPr>
            <w:r>
              <w:rPr>
                <w:rFonts w:asciiTheme="minorHAnsi" w:hAnsiTheme="minorHAnsi" w:cstheme="minorHAnsi"/>
                <w:sz w:val="20"/>
                <w:szCs w:val="20"/>
                <w:lang w:eastAsia="en-US"/>
              </w:rPr>
              <w:t>518 Ostatné služby</w:t>
            </w:r>
          </w:p>
        </w:tc>
        <w:tc>
          <w:tcPr>
            <w:tcW w:w="1954" w:type="dxa"/>
            <w:tcBorders>
              <w:top w:val="single" w:sz="4" w:space="0" w:color="auto"/>
              <w:left w:val="single" w:sz="4" w:space="0" w:color="auto"/>
              <w:bottom w:val="single" w:sz="4" w:space="0" w:color="auto"/>
              <w:right w:val="single" w:sz="4" w:space="0" w:color="auto"/>
            </w:tcBorders>
          </w:tcPr>
          <w:p w14:paraId="448FDFCD" w14:textId="2829524D" w:rsidR="00EB27DC" w:rsidRPr="00EB27DC" w:rsidRDefault="00EB27DC" w:rsidP="00EB27DC">
            <w:pPr>
              <w:jc w:val="right"/>
              <w:rPr>
                <w:rFonts w:asciiTheme="minorHAnsi" w:hAnsiTheme="minorHAnsi" w:cstheme="minorHAnsi"/>
                <w:sz w:val="22"/>
                <w:szCs w:val="22"/>
                <w:lang w:eastAsia="en-US"/>
              </w:rPr>
            </w:pPr>
            <w:r w:rsidRPr="00EB27DC">
              <w:rPr>
                <w:rFonts w:asciiTheme="minorHAnsi" w:hAnsiTheme="minorHAnsi" w:cstheme="minorHAnsi"/>
                <w:sz w:val="22"/>
                <w:szCs w:val="22"/>
              </w:rPr>
              <w:t>3 644 000 €</w:t>
            </w:r>
          </w:p>
        </w:tc>
        <w:tc>
          <w:tcPr>
            <w:tcW w:w="4843" w:type="dxa"/>
            <w:tcBorders>
              <w:top w:val="single" w:sz="4" w:space="0" w:color="auto"/>
              <w:left w:val="single" w:sz="4" w:space="0" w:color="auto"/>
              <w:bottom w:val="single" w:sz="4" w:space="0" w:color="auto"/>
              <w:right w:val="single" w:sz="4" w:space="0" w:color="auto"/>
            </w:tcBorders>
          </w:tcPr>
          <w:p w14:paraId="5E89A4BF" w14:textId="75666C43" w:rsidR="00EB27DC" w:rsidRPr="00C30E64" w:rsidRDefault="00EB27DC" w:rsidP="00EB27DC">
            <w:pPr>
              <w:rPr>
                <w:rFonts w:asciiTheme="minorHAnsi" w:hAnsiTheme="minorHAnsi" w:cstheme="minorHAnsi"/>
                <w:sz w:val="20"/>
                <w:szCs w:val="20"/>
                <w:lang w:eastAsia="en-US"/>
              </w:rPr>
            </w:pPr>
            <w:r w:rsidRPr="004A0DBD">
              <w:rPr>
                <w:rFonts w:asciiTheme="minorHAnsi" w:hAnsiTheme="minorHAnsi" w:cstheme="minorHAnsi"/>
                <w:sz w:val="20"/>
                <w:szCs w:val="20"/>
                <w:lang w:eastAsia="en-US"/>
              </w:rPr>
              <w:t>Ide o externé náklady na zabezpečenie hlavnej aktivity, pričom ide o nevyhnutné výdavky a pozície na zabezpečenie cieľov projektu a ich kalkulácia vychádza z metodiky UCP.</w:t>
            </w:r>
            <w:r>
              <w:rPr>
                <w:rFonts w:asciiTheme="minorHAnsi" w:hAnsiTheme="minorHAnsi" w:cstheme="minorHAnsi"/>
                <w:sz w:val="20"/>
                <w:szCs w:val="20"/>
                <w:lang w:eastAsia="en-US"/>
              </w:rPr>
              <w:t xml:space="preserve"> Jedná sa o služby pre v rámci vybudovania PoC navrhovaného riešenia pre vybrané moduly v zmysle katalógu požiadaviek</w:t>
            </w:r>
          </w:p>
        </w:tc>
      </w:tr>
      <w:tr w:rsidR="009F14DA" w:rsidRPr="00C30E64" w14:paraId="3238F0AB"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239F90" w14:textId="77777777" w:rsidR="009F14DA" w:rsidRPr="00C30E64" w:rsidRDefault="009F14DA" w:rsidP="009F14DA">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Aktivita 2</w:t>
            </w:r>
          </w:p>
        </w:tc>
        <w:tc>
          <w:tcPr>
            <w:tcW w:w="1954" w:type="dxa"/>
            <w:tcBorders>
              <w:top w:val="single" w:sz="4" w:space="0" w:color="auto"/>
              <w:left w:val="single" w:sz="4" w:space="0" w:color="auto"/>
              <w:bottom w:val="single" w:sz="4" w:space="0" w:color="auto"/>
              <w:right w:val="single" w:sz="4" w:space="0" w:color="auto"/>
            </w:tcBorders>
          </w:tcPr>
          <w:p w14:paraId="56AD2EFA" w14:textId="190636BA" w:rsidR="009F14DA" w:rsidRPr="00C30E64" w:rsidRDefault="008A4601" w:rsidP="009644FA">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45</w:t>
            </w:r>
            <w:r w:rsidR="00553508">
              <w:rPr>
                <w:rFonts w:asciiTheme="minorHAnsi" w:hAnsiTheme="minorHAnsi" w:cstheme="minorHAnsi"/>
                <w:sz w:val="20"/>
                <w:szCs w:val="20"/>
                <w:lang w:eastAsia="en-US"/>
              </w:rPr>
              <w:t>6</w:t>
            </w:r>
            <w:r>
              <w:rPr>
                <w:rFonts w:asciiTheme="minorHAnsi" w:hAnsiTheme="minorHAnsi" w:cstheme="minorHAnsi"/>
                <w:sz w:val="20"/>
                <w:szCs w:val="20"/>
                <w:lang w:eastAsia="en-US"/>
              </w:rPr>
              <w:t> 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F01A97" w14:textId="397DABB8" w:rsidR="009F14DA" w:rsidRPr="00C30E64" w:rsidRDefault="009F14DA" w:rsidP="009F14DA">
            <w:pPr>
              <w:rPr>
                <w:rFonts w:asciiTheme="minorHAnsi" w:hAnsiTheme="minorHAnsi" w:cstheme="minorHAnsi"/>
                <w:sz w:val="20"/>
                <w:szCs w:val="20"/>
                <w:lang w:eastAsia="en-US"/>
              </w:rPr>
            </w:pPr>
            <w:r w:rsidRPr="009F14DA">
              <w:rPr>
                <w:rFonts w:asciiTheme="minorHAnsi" w:hAnsiTheme="minorHAnsi" w:cstheme="minorHAnsi"/>
                <w:sz w:val="22"/>
                <w:szCs w:val="22"/>
                <w:lang w:eastAsia="en-US"/>
              </w:rPr>
              <w:t xml:space="preserve">Jedná sa o implementáciu navrhovaného riešenia, ktoré je popísané v kapitole 9 Aktivity národného projektu pre hlavnú aktivitu </w:t>
            </w:r>
            <w:r>
              <w:rPr>
                <w:rFonts w:asciiTheme="minorHAnsi" w:hAnsiTheme="minorHAnsi" w:cstheme="minorHAnsi"/>
                <w:sz w:val="22"/>
                <w:szCs w:val="22"/>
                <w:lang w:eastAsia="en-US"/>
              </w:rPr>
              <w:t>2</w:t>
            </w:r>
          </w:p>
        </w:tc>
      </w:tr>
      <w:tr w:rsidR="00553508" w:rsidRPr="00C30E64" w14:paraId="0695C094"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75937B" w14:textId="35A40199" w:rsidR="00553508" w:rsidRPr="00C30E64" w:rsidRDefault="00553508" w:rsidP="00553508">
            <w:pPr>
              <w:rPr>
                <w:rFonts w:asciiTheme="minorHAnsi" w:hAnsiTheme="minorHAnsi" w:cstheme="minorHAnsi"/>
                <w:sz w:val="20"/>
                <w:szCs w:val="20"/>
                <w:lang w:eastAsia="en-US"/>
              </w:rPr>
            </w:pPr>
            <w:r w:rsidRPr="001E3C6C">
              <w:rPr>
                <w:rFonts w:asciiTheme="minorHAnsi" w:hAnsiTheme="minorHAnsi" w:cstheme="minorHAnsi"/>
                <w:sz w:val="20"/>
                <w:szCs w:val="20"/>
                <w:lang w:eastAsia="en-US"/>
              </w:rPr>
              <w:t>521 Mzdové výdavky</w:t>
            </w:r>
          </w:p>
        </w:tc>
        <w:tc>
          <w:tcPr>
            <w:tcW w:w="1954" w:type="dxa"/>
            <w:tcBorders>
              <w:top w:val="single" w:sz="4" w:space="0" w:color="auto"/>
              <w:left w:val="single" w:sz="4" w:space="0" w:color="auto"/>
              <w:bottom w:val="single" w:sz="4" w:space="0" w:color="auto"/>
              <w:right w:val="single" w:sz="4" w:space="0" w:color="auto"/>
            </w:tcBorders>
          </w:tcPr>
          <w:p w14:paraId="32A7BAD7" w14:textId="4C7513C8" w:rsidR="00553508" w:rsidRPr="00553508" w:rsidRDefault="00553508" w:rsidP="00553508">
            <w:pPr>
              <w:jc w:val="right"/>
              <w:rPr>
                <w:rFonts w:asciiTheme="minorHAnsi" w:hAnsiTheme="minorHAnsi" w:cstheme="minorHAnsi"/>
                <w:sz w:val="22"/>
                <w:szCs w:val="22"/>
                <w:lang w:eastAsia="en-US"/>
              </w:rPr>
            </w:pPr>
            <w:r w:rsidRPr="00553508">
              <w:rPr>
                <w:rFonts w:asciiTheme="minorHAnsi" w:hAnsiTheme="minorHAnsi" w:cstheme="minorHAnsi"/>
                <w:sz w:val="22"/>
                <w:szCs w:val="22"/>
              </w:rPr>
              <w:t>75 000 €</w:t>
            </w:r>
          </w:p>
        </w:tc>
        <w:tc>
          <w:tcPr>
            <w:tcW w:w="4843" w:type="dxa"/>
            <w:tcBorders>
              <w:top w:val="single" w:sz="4" w:space="0" w:color="auto"/>
              <w:left w:val="single" w:sz="4" w:space="0" w:color="auto"/>
              <w:bottom w:val="single" w:sz="4" w:space="0" w:color="auto"/>
              <w:right w:val="single" w:sz="4" w:space="0" w:color="auto"/>
            </w:tcBorders>
          </w:tcPr>
          <w:p w14:paraId="6FDE11D6" w14:textId="77777777" w:rsidR="00553508" w:rsidRPr="00395239" w:rsidRDefault="00553508" w:rsidP="00553508">
            <w:p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Ide o interné náklady na zabezpečenie hlavnej aktivity, pričom ide o nevyhnutné výdavky a pozície na zabezpečenie cieľov projektu a ich kalkulácia vychádza z metodiky UCP. Jedná sa o nasledovné pozície:</w:t>
            </w:r>
          </w:p>
          <w:p w14:paraId="355F34FB" w14:textId="77777777" w:rsidR="00553508" w:rsidRPr="00395239" w:rsidRDefault="00553508" w:rsidP="00553508">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Kľúčový používateľ</w:t>
            </w:r>
          </w:p>
          <w:p w14:paraId="20804CF0" w14:textId="77777777" w:rsidR="00553508" w:rsidRPr="00395239" w:rsidRDefault="00553508" w:rsidP="00553508">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IT Analytik</w:t>
            </w:r>
          </w:p>
          <w:p w14:paraId="75145F29" w14:textId="77777777" w:rsidR="00553508" w:rsidRPr="00395239" w:rsidRDefault="00553508" w:rsidP="00553508">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Vlastník procesov</w:t>
            </w:r>
          </w:p>
          <w:p w14:paraId="2993AF24" w14:textId="77777777" w:rsidR="00553508" w:rsidRPr="00395239" w:rsidRDefault="00553508" w:rsidP="00553508">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Dátový špecialista</w:t>
            </w:r>
          </w:p>
          <w:p w14:paraId="57ECE324" w14:textId="77777777" w:rsidR="00474898" w:rsidRDefault="00553508" w:rsidP="00553508">
            <w:pPr>
              <w:pStyle w:val="Odsekzoznamu"/>
              <w:numPr>
                <w:ilvl w:val="0"/>
                <w:numId w:val="26"/>
              </w:numPr>
              <w:rPr>
                <w:rFonts w:asciiTheme="minorHAnsi" w:hAnsiTheme="minorHAnsi" w:cstheme="minorHAnsi"/>
                <w:sz w:val="20"/>
                <w:szCs w:val="20"/>
                <w:lang w:eastAsia="en-US"/>
              </w:rPr>
            </w:pPr>
            <w:r w:rsidRPr="00395239">
              <w:rPr>
                <w:rFonts w:asciiTheme="minorHAnsi" w:hAnsiTheme="minorHAnsi" w:cstheme="minorHAnsi"/>
                <w:sz w:val="20"/>
                <w:szCs w:val="20"/>
                <w:lang w:eastAsia="en-US"/>
              </w:rPr>
              <w:t>Manažér kvality</w:t>
            </w:r>
          </w:p>
          <w:p w14:paraId="67B785D2" w14:textId="712FF592" w:rsidR="00553508" w:rsidRPr="00474898" w:rsidRDefault="00553508" w:rsidP="00553508">
            <w:pPr>
              <w:pStyle w:val="Odsekzoznamu"/>
              <w:numPr>
                <w:ilvl w:val="0"/>
                <w:numId w:val="26"/>
              </w:numPr>
              <w:rPr>
                <w:rFonts w:asciiTheme="minorHAnsi" w:hAnsiTheme="minorHAnsi" w:cstheme="minorHAnsi"/>
                <w:sz w:val="20"/>
                <w:szCs w:val="20"/>
                <w:lang w:eastAsia="en-US"/>
              </w:rPr>
            </w:pPr>
            <w:r w:rsidRPr="00474898">
              <w:rPr>
                <w:rFonts w:asciiTheme="minorHAnsi" w:hAnsiTheme="minorHAnsi" w:cstheme="minorHAnsi"/>
                <w:sz w:val="20"/>
                <w:szCs w:val="20"/>
                <w:lang w:eastAsia="en-US"/>
              </w:rPr>
              <w:t>Vlastník údajov</w:t>
            </w:r>
          </w:p>
        </w:tc>
      </w:tr>
      <w:tr w:rsidR="00553508" w:rsidRPr="00C30E64" w14:paraId="6EAB63A7"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A09A7D6" w14:textId="547DFEFF" w:rsidR="00553508" w:rsidRPr="00C30E64" w:rsidRDefault="00553508" w:rsidP="00553508">
            <w:pP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013 Softvér</w:t>
            </w:r>
          </w:p>
        </w:tc>
        <w:tc>
          <w:tcPr>
            <w:tcW w:w="1954" w:type="dxa"/>
            <w:tcBorders>
              <w:top w:val="single" w:sz="4" w:space="0" w:color="auto"/>
              <w:left w:val="single" w:sz="4" w:space="0" w:color="auto"/>
              <w:bottom w:val="single" w:sz="4" w:space="0" w:color="auto"/>
              <w:right w:val="single" w:sz="4" w:space="0" w:color="auto"/>
            </w:tcBorders>
          </w:tcPr>
          <w:p w14:paraId="1F788DD1" w14:textId="7A459DDD" w:rsidR="00553508" w:rsidRPr="00553508" w:rsidRDefault="00553508" w:rsidP="00553508">
            <w:pPr>
              <w:jc w:val="right"/>
              <w:rPr>
                <w:rFonts w:asciiTheme="minorHAnsi" w:hAnsiTheme="minorHAnsi" w:cstheme="minorHAnsi"/>
                <w:sz w:val="22"/>
                <w:szCs w:val="22"/>
                <w:lang w:eastAsia="en-US"/>
              </w:rPr>
            </w:pPr>
            <w:r w:rsidRPr="00553508">
              <w:rPr>
                <w:rFonts w:asciiTheme="minorHAnsi" w:hAnsiTheme="minorHAnsi" w:cstheme="minorHAnsi"/>
                <w:sz w:val="22"/>
                <w:szCs w:val="22"/>
              </w:rPr>
              <w:t>112 000 €</w:t>
            </w:r>
          </w:p>
        </w:tc>
        <w:tc>
          <w:tcPr>
            <w:tcW w:w="4843" w:type="dxa"/>
            <w:tcBorders>
              <w:top w:val="single" w:sz="4" w:space="0" w:color="auto"/>
              <w:left w:val="single" w:sz="4" w:space="0" w:color="auto"/>
              <w:bottom w:val="single" w:sz="4" w:space="0" w:color="auto"/>
              <w:right w:val="single" w:sz="4" w:space="0" w:color="auto"/>
            </w:tcBorders>
          </w:tcPr>
          <w:p w14:paraId="00AC58BA" w14:textId="77777777" w:rsidR="00553508" w:rsidRDefault="00553508" w:rsidP="00553508">
            <w:pPr>
              <w:rPr>
                <w:rFonts w:asciiTheme="minorHAnsi" w:hAnsiTheme="minorHAnsi" w:cstheme="minorHAnsi"/>
                <w:sz w:val="20"/>
                <w:szCs w:val="20"/>
                <w:lang w:eastAsia="en-US"/>
              </w:rPr>
            </w:pPr>
            <w:r w:rsidRPr="004A0DBD">
              <w:rPr>
                <w:rFonts w:asciiTheme="minorHAnsi" w:hAnsiTheme="minorHAnsi" w:cstheme="minorHAnsi"/>
                <w:sz w:val="20"/>
                <w:szCs w:val="20"/>
                <w:lang w:eastAsia="en-US"/>
              </w:rPr>
              <w:t>Ide o externé náklady na zabezpečenie hlavnej aktivity, pričom ide o nevyhnutné výdavky a pozície na zabezpečenie cieľov projektu a ich kalkulácia vychádza z metodiky UCP.</w:t>
            </w:r>
            <w:r>
              <w:rPr>
                <w:rFonts w:asciiTheme="minorHAnsi" w:hAnsiTheme="minorHAnsi" w:cstheme="minorHAnsi"/>
                <w:sz w:val="20"/>
                <w:szCs w:val="20"/>
                <w:lang w:eastAsia="en-US"/>
              </w:rPr>
              <w:t xml:space="preserve"> </w:t>
            </w:r>
          </w:p>
          <w:p w14:paraId="6EE552EE" w14:textId="6ED4941C" w:rsidR="00553508" w:rsidRPr="00C30E64" w:rsidRDefault="00553508" w:rsidP="00553508">
            <w:pPr>
              <w:rPr>
                <w:rFonts w:asciiTheme="minorHAnsi" w:hAnsiTheme="minorHAnsi" w:cstheme="minorHAnsi"/>
                <w:sz w:val="20"/>
                <w:szCs w:val="20"/>
                <w:lang w:eastAsia="en-US"/>
              </w:rPr>
            </w:pPr>
            <w:r>
              <w:rPr>
                <w:rFonts w:asciiTheme="minorHAnsi" w:hAnsiTheme="minorHAnsi" w:cstheme="minorHAnsi"/>
                <w:sz w:val="20"/>
                <w:szCs w:val="20"/>
                <w:lang w:eastAsia="en-US"/>
              </w:rPr>
              <w:t>Jedná sa o dodanie SW komponentov pre vybrané moduly v rámci ROZOJA 1 v zmysle katalógu požiadaviek</w:t>
            </w:r>
          </w:p>
        </w:tc>
      </w:tr>
      <w:tr w:rsidR="00553508" w:rsidRPr="00C30E64" w14:paraId="0F2FF85A"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A0DAEC7" w14:textId="6C42ED62" w:rsidR="00553508" w:rsidRPr="00C30E64" w:rsidRDefault="00553508" w:rsidP="00553508">
            <w:pPr>
              <w:rPr>
                <w:rFonts w:asciiTheme="minorHAnsi" w:hAnsiTheme="minorHAnsi" w:cstheme="minorHAnsi"/>
                <w:sz w:val="20"/>
                <w:szCs w:val="20"/>
                <w:lang w:eastAsia="en-US"/>
              </w:rPr>
            </w:pPr>
            <w:r>
              <w:rPr>
                <w:rFonts w:asciiTheme="minorHAnsi" w:hAnsiTheme="minorHAnsi" w:cstheme="minorHAnsi"/>
                <w:sz w:val="20"/>
                <w:szCs w:val="20"/>
                <w:lang w:eastAsia="en-US"/>
              </w:rPr>
              <w:t>518 Ostatné služby</w:t>
            </w:r>
          </w:p>
        </w:tc>
        <w:tc>
          <w:tcPr>
            <w:tcW w:w="1954" w:type="dxa"/>
            <w:tcBorders>
              <w:top w:val="single" w:sz="4" w:space="0" w:color="auto"/>
              <w:left w:val="single" w:sz="4" w:space="0" w:color="auto"/>
              <w:bottom w:val="single" w:sz="4" w:space="0" w:color="auto"/>
              <w:right w:val="single" w:sz="4" w:space="0" w:color="auto"/>
            </w:tcBorders>
          </w:tcPr>
          <w:p w14:paraId="19F6BC98" w14:textId="5B6A1DA4" w:rsidR="00553508" w:rsidRPr="00553508" w:rsidRDefault="00553508" w:rsidP="00553508">
            <w:pPr>
              <w:jc w:val="right"/>
              <w:rPr>
                <w:rFonts w:asciiTheme="minorHAnsi" w:hAnsiTheme="minorHAnsi" w:cstheme="minorHAnsi"/>
                <w:sz w:val="22"/>
                <w:szCs w:val="22"/>
                <w:lang w:eastAsia="en-US"/>
              </w:rPr>
            </w:pPr>
            <w:r w:rsidRPr="00553508">
              <w:rPr>
                <w:rFonts w:asciiTheme="minorHAnsi" w:hAnsiTheme="minorHAnsi" w:cstheme="minorHAnsi"/>
                <w:sz w:val="22"/>
                <w:szCs w:val="22"/>
              </w:rPr>
              <w:t>269 000 €</w:t>
            </w:r>
          </w:p>
        </w:tc>
        <w:tc>
          <w:tcPr>
            <w:tcW w:w="4843" w:type="dxa"/>
            <w:tcBorders>
              <w:top w:val="single" w:sz="4" w:space="0" w:color="auto"/>
              <w:left w:val="single" w:sz="4" w:space="0" w:color="auto"/>
              <w:bottom w:val="single" w:sz="4" w:space="0" w:color="auto"/>
              <w:right w:val="single" w:sz="4" w:space="0" w:color="auto"/>
            </w:tcBorders>
          </w:tcPr>
          <w:p w14:paraId="29ADE4D1" w14:textId="5E99ADAE" w:rsidR="00553508" w:rsidRPr="00C30E64" w:rsidRDefault="00553508" w:rsidP="00553508">
            <w:pPr>
              <w:rPr>
                <w:rFonts w:asciiTheme="minorHAnsi" w:hAnsiTheme="minorHAnsi" w:cstheme="minorHAnsi"/>
                <w:sz w:val="20"/>
                <w:szCs w:val="20"/>
                <w:lang w:eastAsia="en-US"/>
              </w:rPr>
            </w:pPr>
            <w:r w:rsidRPr="004A0DBD">
              <w:rPr>
                <w:rFonts w:asciiTheme="minorHAnsi" w:hAnsiTheme="minorHAnsi" w:cstheme="minorHAnsi"/>
                <w:sz w:val="20"/>
                <w:szCs w:val="20"/>
                <w:lang w:eastAsia="en-US"/>
              </w:rPr>
              <w:t>Ide o externé náklady na zabezpečenie hlavnej aktivity, pričom ide o nevyhnutné výdavky a pozície na zabezpečenie cieľov projektu a ich kalkulácia vychádza z metodiky UCP.</w:t>
            </w:r>
            <w:r>
              <w:rPr>
                <w:rFonts w:asciiTheme="minorHAnsi" w:hAnsiTheme="minorHAnsi" w:cstheme="minorHAnsi"/>
                <w:sz w:val="20"/>
                <w:szCs w:val="20"/>
                <w:lang w:eastAsia="en-US"/>
              </w:rPr>
              <w:t xml:space="preserve"> Jedná sa o služby pre v rámci vybudovania PoC navrhovaného riešenia pre vybrané moduly v zmysle katalógu požiadaviek</w:t>
            </w:r>
          </w:p>
        </w:tc>
      </w:tr>
      <w:tr w:rsidR="009F14DA" w:rsidRPr="00C30E64" w14:paraId="5E26649D"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1AECC9" w14:textId="7CCDD061" w:rsidR="009F14DA" w:rsidRPr="00C30E64" w:rsidRDefault="009F14DA" w:rsidP="009F14DA">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Hlavné aktivity spolu</w:t>
            </w:r>
          </w:p>
        </w:tc>
        <w:tc>
          <w:tcPr>
            <w:tcW w:w="1954" w:type="dxa"/>
            <w:tcBorders>
              <w:top w:val="single" w:sz="4" w:space="0" w:color="auto"/>
              <w:left w:val="single" w:sz="4" w:space="0" w:color="auto"/>
              <w:bottom w:val="single" w:sz="4" w:space="0" w:color="auto"/>
              <w:right w:val="single" w:sz="4" w:space="0" w:color="auto"/>
            </w:tcBorders>
          </w:tcPr>
          <w:p w14:paraId="63FAC33E" w14:textId="16AB725C" w:rsidR="009F14DA" w:rsidRPr="00553508" w:rsidRDefault="00D01F23" w:rsidP="00D01F23">
            <w:pPr>
              <w:jc w:val="right"/>
              <w:rPr>
                <w:rFonts w:asciiTheme="minorHAnsi" w:hAnsiTheme="minorHAnsi" w:cstheme="minorHAnsi"/>
                <w:b/>
                <w:bCs/>
                <w:sz w:val="22"/>
                <w:szCs w:val="22"/>
                <w:lang w:eastAsia="en-US"/>
              </w:rPr>
            </w:pPr>
            <w:r w:rsidRPr="00553508">
              <w:rPr>
                <w:rFonts w:asciiTheme="minorHAnsi" w:hAnsiTheme="minorHAnsi" w:cstheme="minorHAnsi"/>
                <w:b/>
                <w:bCs/>
                <w:sz w:val="22"/>
                <w:szCs w:val="22"/>
                <w:lang w:eastAsia="en-US"/>
              </w:rPr>
              <w:t>6 </w:t>
            </w:r>
            <w:r w:rsidR="00A31B53" w:rsidRPr="00553508">
              <w:rPr>
                <w:rFonts w:asciiTheme="minorHAnsi" w:hAnsiTheme="minorHAnsi" w:cstheme="minorHAnsi"/>
                <w:b/>
                <w:bCs/>
                <w:sz w:val="22"/>
                <w:szCs w:val="22"/>
                <w:lang w:eastAsia="en-US"/>
              </w:rPr>
              <w:t>450</w:t>
            </w:r>
            <w:r w:rsidRPr="00553508">
              <w:rPr>
                <w:rFonts w:asciiTheme="minorHAnsi" w:hAnsiTheme="minorHAnsi" w:cstheme="minorHAnsi"/>
                <w:b/>
                <w:bCs/>
                <w:sz w:val="22"/>
                <w:szCs w:val="22"/>
                <w:lang w:eastAsia="en-US"/>
              </w:rPr>
              <w:t xml:space="preserve"> 000 €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62114C4" w14:textId="77777777" w:rsidR="009F14DA" w:rsidRPr="00C30E64" w:rsidRDefault="009F14DA" w:rsidP="009F14DA">
            <w:pPr>
              <w:rPr>
                <w:rFonts w:asciiTheme="minorHAnsi" w:hAnsiTheme="minorHAnsi" w:cstheme="minorHAnsi"/>
                <w:sz w:val="20"/>
                <w:szCs w:val="20"/>
                <w:lang w:eastAsia="en-US"/>
              </w:rPr>
            </w:pPr>
          </w:p>
        </w:tc>
      </w:tr>
      <w:tr w:rsidR="009F14DA" w:rsidRPr="00C30E64" w14:paraId="381DA664" w14:textId="77777777" w:rsidTr="00F119D3">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8122B8" w14:textId="095F7619" w:rsidR="009F14DA" w:rsidRPr="00C30E64" w:rsidRDefault="009F14DA" w:rsidP="009F14DA">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 xml:space="preserve">Podporné aktivity </w:t>
            </w:r>
          </w:p>
        </w:tc>
      </w:tr>
      <w:tr w:rsidR="009F14DA" w:rsidRPr="00C30E64" w14:paraId="58295488" w14:textId="77777777" w:rsidTr="00F119D3">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8510FC" w14:textId="77777777" w:rsidR="009F14DA" w:rsidRPr="00C30E64" w:rsidRDefault="009F14DA" w:rsidP="009F14DA">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skupina výdavkov</w:t>
            </w:r>
          </w:p>
        </w:tc>
        <w:tc>
          <w:tcPr>
            <w:tcW w:w="1954" w:type="dxa"/>
            <w:tcBorders>
              <w:top w:val="single" w:sz="4" w:space="0" w:color="auto"/>
              <w:left w:val="single" w:sz="4" w:space="0" w:color="auto"/>
              <w:bottom w:val="single" w:sz="4" w:space="0" w:color="auto"/>
              <w:right w:val="single" w:sz="4" w:space="0" w:color="auto"/>
            </w:tcBorders>
          </w:tcPr>
          <w:p w14:paraId="5FE97866" w14:textId="1123DE06" w:rsidR="009F14DA" w:rsidRPr="00C30E64" w:rsidRDefault="00474898" w:rsidP="00A31B53">
            <w:pPr>
              <w:ind w:left="708"/>
              <w:jc w:val="right"/>
              <w:rPr>
                <w:rFonts w:asciiTheme="minorHAnsi" w:hAnsiTheme="minorHAnsi" w:cstheme="minorHAnsi"/>
                <w:sz w:val="20"/>
                <w:szCs w:val="20"/>
                <w:lang w:eastAsia="en-US"/>
              </w:rPr>
            </w:pPr>
            <w:r w:rsidRPr="00474898">
              <w:rPr>
                <w:rFonts w:asciiTheme="minorHAnsi" w:hAnsiTheme="minorHAnsi" w:cstheme="minorHAnsi"/>
                <w:sz w:val="20"/>
                <w:szCs w:val="20"/>
                <w:lang w:eastAsia="en-US"/>
              </w:rPr>
              <w:t>419 580</w:t>
            </w:r>
            <w:r w:rsidR="00727829">
              <w:rPr>
                <w:rFonts w:asciiTheme="minorHAnsi" w:hAnsiTheme="minorHAnsi" w:cstheme="minorHAnsi"/>
                <w:sz w:val="20"/>
                <w:szCs w:val="20"/>
                <w:lang w:eastAsia="en-US"/>
              </w:rPr>
              <w:t xml:space="preserve"> €</w:t>
            </w:r>
          </w:p>
        </w:tc>
        <w:tc>
          <w:tcPr>
            <w:tcW w:w="4843" w:type="dxa"/>
            <w:tcBorders>
              <w:top w:val="single" w:sz="4" w:space="0" w:color="auto"/>
              <w:left w:val="single" w:sz="4" w:space="0" w:color="auto"/>
              <w:bottom w:val="single" w:sz="4" w:space="0" w:color="auto"/>
              <w:right w:val="single" w:sz="4" w:space="0" w:color="auto"/>
            </w:tcBorders>
          </w:tcPr>
          <w:p w14:paraId="1ABCCDA1" w14:textId="667211A3" w:rsidR="009F14DA" w:rsidRPr="00C30E64" w:rsidRDefault="00474898" w:rsidP="009F14DA">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Žiadateľ - </w:t>
            </w:r>
            <w:r w:rsidR="00670B2A" w:rsidRPr="00670B2A">
              <w:rPr>
                <w:rFonts w:asciiTheme="minorHAnsi" w:hAnsiTheme="minorHAnsi" w:cstheme="minorHAnsi"/>
                <w:sz w:val="20"/>
                <w:szCs w:val="20"/>
                <w:lang w:eastAsia="en-US"/>
              </w:rPr>
              <w:t>Ide o výdavky v zmysle 907 Paušálna sadzba na nepriame výdavky podľa článku 54 písm. a) NSU</w:t>
            </w:r>
          </w:p>
        </w:tc>
      </w:tr>
      <w:tr w:rsidR="00474898" w:rsidRPr="00C30E64" w14:paraId="17D87D9F"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49CC457" w14:textId="77777777" w:rsidR="00474898" w:rsidRPr="00C30E64" w:rsidRDefault="00474898" w:rsidP="00474898">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skupina výdavkov</w:t>
            </w:r>
          </w:p>
        </w:tc>
        <w:tc>
          <w:tcPr>
            <w:tcW w:w="1954" w:type="dxa"/>
            <w:tcBorders>
              <w:top w:val="single" w:sz="4" w:space="0" w:color="auto"/>
              <w:left w:val="single" w:sz="4" w:space="0" w:color="auto"/>
              <w:bottom w:val="single" w:sz="4" w:space="0" w:color="auto"/>
              <w:right w:val="single" w:sz="4" w:space="0" w:color="auto"/>
            </w:tcBorders>
          </w:tcPr>
          <w:p w14:paraId="4D251CC4" w14:textId="23127E2D" w:rsidR="00474898" w:rsidRPr="00C30E64" w:rsidRDefault="00474898" w:rsidP="00474898">
            <w:pPr>
              <w:jc w:val="right"/>
              <w:rPr>
                <w:rFonts w:asciiTheme="minorHAnsi" w:hAnsiTheme="minorHAnsi" w:cstheme="minorHAnsi"/>
                <w:sz w:val="20"/>
                <w:szCs w:val="20"/>
                <w:lang w:eastAsia="en-US"/>
              </w:rPr>
            </w:pPr>
            <w:r w:rsidRPr="00474898">
              <w:rPr>
                <w:rFonts w:asciiTheme="minorHAnsi" w:hAnsiTheme="minorHAnsi" w:cstheme="minorHAnsi"/>
                <w:sz w:val="20"/>
                <w:szCs w:val="20"/>
                <w:lang w:eastAsia="en-US"/>
              </w:rPr>
              <w:t>31 920 €</w:t>
            </w:r>
          </w:p>
        </w:tc>
        <w:tc>
          <w:tcPr>
            <w:tcW w:w="4843" w:type="dxa"/>
            <w:tcBorders>
              <w:top w:val="single" w:sz="4" w:space="0" w:color="auto"/>
              <w:left w:val="single" w:sz="4" w:space="0" w:color="auto"/>
              <w:bottom w:val="single" w:sz="4" w:space="0" w:color="auto"/>
              <w:right w:val="single" w:sz="4" w:space="0" w:color="auto"/>
            </w:tcBorders>
          </w:tcPr>
          <w:p w14:paraId="23CD58E8" w14:textId="1E37290B" w:rsidR="00474898" w:rsidRPr="00C30E64" w:rsidRDefault="00474898" w:rsidP="00474898">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Partner - </w:t>
            </w:r>
            <w:r w:rsidRPr="00670B2A">
              <w:rPr>
                <w:rFonts w:asciiTheme="minorHAnsi" w:hAnsiTheme="minorHAnsi" w:cstheme="minorHAnsi"/>
                <w:sz w:val="20"/>
                <w:szCs w:val="20"/>
                <w:lang w:eastAsia="en-US"/>
              </w:rPr>
              <w:t>Ide o výdavky v zmysle 907 Paušálna sadzba na nepriame výdavky podľa článku 54 písm. a) NSU</w:t>
            </w:r>
          </w:p>
        </w:tc>
      </w:tr>
      <w:tr w:rsidR="00474898" w:rsidRPr="00C30E64" w14:paraId="007A3D59"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57FF39" w14:textId="77777777" w:rsidR="00474898" w:rsidRPr="00C30E64" w:rsidRDefault="00474898" w:rsidP="00474898">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35E70BF8" w14:textId="2419214E" w:rsidR="00474898" w:rsidRPr="00C30E64" w:rsidRDefault="00474898" w:rsidP="00474898">
            <w:pPr>
              <w:jc w:val="right"/>
              <w:rPr>
                <w:rFonts w:asciiTheme="minorHAnsi" w:hAnsiTheme="minorHAnsi" w:cstheme="minorHAnsi"/>
                <w:sz w:val="20"/>
                <w:szCs w:val="20"/>
                <w:lang w:eastAsia="en-US"/>
              </w:rPr>
            </w:pPr>
            <w:r>
              <w:rPr>
                <w:rFonts w:asciiTheme="minorHAnsi" w:hAnsiTheme="minorHAnsi" w:cstheme="minorHAnsi"/>
                <w:sz w:val="20"/>
                <w:szCs w:val="20"/>
                <w:lang w:eastAsia="en-US"/>
              </w:rPr>
              <w:t>451 500 €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C2EFE6" w14:textId="77777777" w:rsidR="00474898" w:rsidRPr="00C30E64" w:rsidRDefault="00474898" w:rsidP="00474898">
            <w:pPr>
              <w:rPr>
                <w:rFonts w:asciiTheme="minorHAnsi" w:hAnsiTheme="minorHAnsi" w:cstheme="minorHAnsi"/>
                <w:sz w:val="20"/>
                <w:szCs w:val="20"/>
                <w:lang w:eastAsia="en-US"/>
              </w:rPr>
            </w:pPr>
          </w:p>
        </w:tc>
      </w:tr>
      <w:tr w:rsidR="00474898" w:rsidRPr="00C30E64" w14:paraId="00C37A31" w14:textId="77777777" w:rsidTr="00FE6371">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C903D4C" w14:textId="77777777" w:rsidR="00474898" w:rsidRPr="00C30E64" w:rsidRDefault="00474898" w:rsidP="00474898">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CELKOM</w:t>
            </w:r>
          </w:p>
        </w:tc>
        <w:tc>
          <w:tcPr>
            <w:tcW w:w="1954" w:type="dxa"/>
            <w:tcBorders>
              <w:top w:val="single" w:sz="4" w:space="0" w:color="auto"/>
              <w:left w:val="single" w:sz="4" w:space="0" w:color="auto"/>
              <w:bottom w:val="single" w:sz="4" w:space="0" w:color="auto"/>
              <w:right w:val="single" w:sz="4" w:space="0" w:color="auto"/>
            </w:tcBorders>
          </w:tcPr>
          <w:p w14:paraId="748C6EC4" w14:textId="0AC6C47F" w:rsidR="00474898" w:rsidRPr="00A31B53" w:rsidRDefault="00474898" w:rsidP="00474898">
            <w:pPr>
              <w:jc w:val="right"/>
              <w:rPr>
                <w:rFonts w:asciiTheme="minorHAnsi" w:hAnsiTheme="minorHAnsi" w:cstheme="minorHAnsi"/>
                <w:b/>
                <w:bCs/>
                <w:sz w:val="20"/>
                <w:szCs w:val="20"/>
                <w:lang w:eastAsia="en-US"/>
              </w:rPr>
            </w:pPr>
            <w:r w:rsidRPr="00A31B53">
              <w:rPr>
                <w:rFonts w:asciiTheme="minorHAnsi" w:hAnsiTheme="minorHAnsi" w:cstheme="minorHAnsi"/>
                <w:b/>
                <w:bCs/>
                <w:sz w:val="20"/>
                <w:szCs w:val="20"/>
                <w:lang w:eastAsia="en-US"/>
              </w:rPr>
              <w:t>6 901 500 €</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8238A2" w14:textId="77777777" w:rsidR="00474898" w:rsidRPr="00C30E64" w:rsidRDefault="00474898" w:rsidP="00474898">
            <w:pPr>
              <w:rPr>
                <w:rFonts w:asciiTheme="minorHAnsi" w:hAnsiTheme="minorHAnsi" w:cstheme="minorHAnsi"/>
                <w:sz w:val="20"/>
                <w:szCs w:val="20"/>
                <w:lang w:eastAsia="en-US"/>
              </w:rPr>
            </w:pPr>
          </w:p>
        </w:tc>
      </w:tr>
    </w:tbl>
    <w:p w14:paraId="3F147B8D" w14:textId="198709A7" w:rsidR="003F4170" w:rsidRPr="00C30E64" w:rsidRDefault="003F4170"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V prípade zvýšenia celkových oprávnených výdavkov NP </w:t>
      </w:r>
      <w:r w:rsidR="00D624D1" w:rsidRPr="00C30E64">
        <w:rPr>
          <w:rFonts w:asciiTheme="minorHAnsi" w:hAnsiTheme="minorHAnsi" w:cstheme="minorHAnsi"/>
          <w:i/>
          <w:sz w:val="22"/>
          <w:szCs w:val="22"/>
        </w:rPr>
        <w:t xml:space="preserve">(po jeho schválení komisiou pri Monitorovacom výbore pre Program Slovensko 2021 – 2027) </w:t>
      </w:r>
      <w:r w:rsidRPr="00C30E64">
        <w:rPr>
          <w:rFonts w:asciiTheme="minorHAnsi" w:hAnsiTheme="minorHAnsi" w:cstheme="minorHAnsi"/>
          <w:i/>
          <w:sz w:val="22"/>
          <w:szCs w:val="22"/>
        </w:rPr>
        <w:t>o viac ako 15 % (a nejde o</w:t>
      </w:r>
      <w:r w:rsidR="00BE1025" w:rsidRPr="00C30E64">
        <w:rPr>
          <w:rFonts w:asciiTheme="minorHAnsi" w:hAnsiTheme="minorHAnsi" w:cstheme="minorHAnsi"/>
          <w:i/>
          <w:sz w:val="22"/>
          <w:szCs w:val="22"/>
        </w:rPr>
        <w:t> </w:t>
      </w:r>
      <w:r w:rsidRPr="00C30E64">
        <w:rPr>
          <w:rFonts w:asciiTheme="minorHAnsi" w:hAnsiTheme="minorHAnsi" w:cstheme="minorHAnsi"/>
          <w:i/>
          <w:sz w:val="22"/>
          <w:szCs w:val="22"/>
        </w:rPr>
        <w:t xml:space="preserve">prípad, kedy je určenie alokácie výsledkom realizovanej štúdie uskutočniteľnosti), </w:t>
      </w:r>
      <w:r w:rsidR="00EB73C1" w:rsidRPr="00C30E64">
        <w:rPr>
          <w:rFonts w:asciiTheme="minorHAnsi" w:hAnsiTheme="minorHAnsi" w:cstheme="minorHAnsi"/>
          <w:i/>
          <w:sz w:val="22"/>
          <w:szCs w:val="22"/>
        </w:rPr>
        <w:t>riadiaci 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predloží pred vyhlásením výzvy na schválenie príslušnej komisii pri Monitorovacom výbore pre Program Slovensko 2021 – 2027 upravený zámer NP.</w:t>
      </w:r>
    </w:p>
    <w:p w14:paraId="6C89F82C" w14:textId="68F4E899" w:rsidR="00F76B6E" w:rsidRDefault="00F76B6E" w:rsidP="00EC33B2">
      <w:pPr>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p w14:paraId="6340E1FB" w14:textId="74BBA387" w:rsidR="001C5684" w:rsidRPr="009E7265" w:rsidRDefault="001C5684" w:rsidP="001C5684">
      <w:pPr>
        <w:spacing w:before="120" w:after="120"/>
        <w:rPr>
          <w:rFonts w:asciiTheme="minorHAnsi" w:hAnsiTheme="minorHAnsi" w:cstheme="minorHAnsi"/>
          <w:iCs/>
          <w:sz w:val="22"/>
          <w:szCs w:val="22"/>
          <w:u w:val="single"/>
        </w:rPr>
      </w:pPr>
      <w:r w:rsidRPr="009E7265">
        <w:rPr>
          <w:rFonts w:asciiTheme="minorHAnsi" w:hAnsiTheme="minorHAnsi" w:cstheme="minorHAnsi"/>
          <w:iCs/>
          <w:sz w:val="22"/>
          <w:szCs w:val="22"/>
          <w:u w:val="single"/>
        </w:rPr>
        <w:t>Pozn.:</w:t>
      </w:r>
    </w:p>
    <w:p w14:paraId="2C841B73" w14:textId="34609B81" w:rsidR="001C5684" w:rsidRPr="001C5684" w:rsidRDefault="001C5684" w:rsidP="009E7265">
      <w:pPr>
        <w:spacing w:before="120" w:after="120"/>
        <w:jc w:val="both"/>
        <w:rPr>
          <w:rFonts w:asciiTheme="minorHAnsi" w:hAnsiTheme="minorHAnsi" w:cstheme="minorHAnsi"/>
          <w:iCs/>
          <w:sz w:val="22"/>
          <w:szCs w:val="22"/>
        </w:rPr>
      </w:pPr>
      <w:r w:rsidRPr="00F835BC">
        <w:rPr>
          <w:rFonts w:asciiTheme="minorHAnsi" w:hAnsiTheme="minorHAnsi" w:cstheme="minorHAnsi"/>
          <w:b/>
          <w:iCs/>
          <w:sz w:val="22"/>
          <w:szCs w:val="22"/>
        </w:rPr>
        <w:t xml:space="preserve">Celkové náklady projektu rozvoja </w:t>
      </w:r>
      <w:r w:rsidR="00EC582E" w:rsidRPr="00F835BC">
        <w:rPr>
          <w:rFonts w:asciiTheme="minorHAnsi" w:hAnsiTheme="minorHAnsi" w:cstheme="minorHAnsi"/>
          <w:b/>
          <w:iCs/>
          <w:sz w:val="22"/>
          <w:szCs w:val="22"/>
        </w:rPr>
        <w:t xml:space="preserve">(META IS: projekt_2483) predstavujú hodnotu </w:t>
      </w:r>
      <w:r w:rsidR="00595F72" w:rsidRPr="00F835BC">
        <w:rPr>
          <w:rFonts w:asciiTheme="minorHAnsi" w:hAnsiTheme="minorHAnsi" w:cstheme="minorHAnsi"/>
          <w:b/>
          <w:iCs/>
          <w:sz w:val="22"/>
          <w:szCs w:val="22"/>
        </w:rPr>
        <w:t xml:space="preserve"> 9 656 762</w:t>
      </w:r>
      <w:r w:rsidR="00595F72">
        <w:rPr>
          <w:rFonts w:asciiTheme="minorHAnsi" w:hAnsiTheme="minorHAnsi" w:cstheme="minorHAnsi"/>
          <w:iCs/>
          <w:sz w:val="22"/>
          <w:szCs w:val="22"/>
        </w:rPr>
        <w:t xml:space="preserve"> €, pričom tieto boli kalkulované na základe </w:t>
      </w:r>
      <w:r w:rsidR="00B3018A">
        <w:rPr>
          <w:rFonts w:asciiTheme="minorHAnsi" w:hAnsiTheme="minorHAnsi" w:cstheme="minorHAnsi"/>
          <w:iCs/>
          <w:sz w:val="22"/>
          <w:szCs w:val="22"/>
        </w:rPr>
        <w:t>UPC analýzy v zmysle metodiky pre stanovenie hodnoty projektu. V rámci vybraných funkcionalít do NP boli vyčíslené predpokladané náklady v </w:t>
      </w:r>
      <w:r w:rsidR="00B3018A" w:rsidRPr="00BD21AE">
        <w:rPr>
          <w:rFonts w:asciiTheme="minorHAnsi" w:hAnsiTheme="minorHAnsi" w:cstheme="minorHAnsi"/>
          <w:iCs/>
          <w:sz w:val="22"/>
          <w:szCs w:val="22"/>
        </w:rPr>
        <w:t xml:space="preserve">hodnote </w:t>
      </w:r>
      <w:r w:rsidR="009E7265" w:rsidRPr="00BD21AE">
        <w:rPr>
          <w:rFonts w:asciiTheme="minorHAnsi" w:hAnsiTheme="minorHAnsi" w:cstheme="minorHAnsi"/>
          <w:iCs/>
          <w:sz w:val="22"/>
          <w:szCs w:val="22"/>
        </w:rPr>
        <w:t>6 916</w:t>
      </w:r>
      <w:r w:rsidR="00BD21AE" w:rsidRPr="00BD21AE">
        <w:rPr>
          <w:rFonts w:asciiTheme="minorHAnsi" w:hAnsiTheme="minorHAnsi" w:cstheme="minorHAnsi"/>
          <w:iCs/>
          <w:sz w:val="22"/>
          <w:szCs w:val="22"/>
        </w:rPr>
        <w:t xml:space="preserve"> 928 </w:t>
      </w:r>
      <w:r w:rsidR="009E7265" w:rsidRPr="00BD21AE">
        <w:rPr>
          <w:rFonts w:asciiTheme="minorHAnsi" w:hAnsiTheme="minorHAnsi" w:cstheme="minorHAnsi"/>
          <w:iCs/>
          <w:sz w:val="22"/>
          <w:szCs w:val="22"/>
        </w:rPr>
        <w:t xml:space="preserve"> €, čo</w:t>
      </w:r>
      <w:r w:rsidR="009E7265">
        <w:rPr>
          <w:rFonts w:asciiTheme="minorHAnsi" w:hAnsiTheme="minorHAnsi" w:cstheme="minorHAnsi"/>
          <w:iCs/>
          <w:sz w:val="22"/>
          <w:szCs w:val="22"/>
        </w:rPr>
        <w:t xml:space="preserve"> opätovne vychádza z kalkulácie v zmysle metodiky UCP. V tomto ZNP boli celkové náklady stanovené na </w:t>
      </w:r>
      <w:r w:rsidR="009E7265" w:rsidRPr="00F835BC">
        <w:rPr>
          <w:rFonts w:asciiTheme="minorHAnsi" w:hAnsiTheme="minorHAnsi" w:cstheme="minorHAnsi"/>
          <w:b/>
          <w:iCs/>
          <w:sz w:val="22"/>
          <w:szCs w:val="22"/>
        </w:rPr>
        <w:t>6 901 500</w:t>
      </w:r>
      <w:r w:rsidR="009E7265">
        <w:rPr>
          <w:rFonts w:asciiTheme="minorHAnsi" w:hAnsiTheme="minorHAnsi" w:cstheme="minorHAnsi"/>
          <w:iCs/>
          <w:sz w:val="22"/>
          <w:szCs w:val="22"/>
        </w:rPr>
        <w:t xml:space="preserve"> €, čo vychádza z disponibilných zdrojov, ktoré boli na NP alokované, pričom táto hodnota bude postačovať na realizáciu inkrementu 1 a 2 projektu rozvoja (META IS: projekt 2483)</w:t>
      </w:r>
      <w:r w:rsidR="00C90804">
        <w:rPr>
          <w:rFonts w:asciiTheme="minorHAnsi" w:hAnsiTheme="minorHAnsi" w:cstheme="minorHAnsi"/>
          <w:iCs/>
          <w:sz w:val="22"/>
          <w:szCs w:val="22"/>
        </w:rPr>
        <w:t>.</w:t>
      </w:r>
    </w:p>
    <w:p w14:paraId="55238F7A" w14:textId="77777777" w:rsidR="00F76B6E" w:rsidRPr="00C30E64" w:rsidRDefault="00F76B6E" w:rsidP="00EC33B2">
      <w:pPr>
        <w:spacing w:before="120" w:after="120"/>
        <w:jc w:val="both"/>
        <w:rPr>
          <w:rFonts w:asciiTheme="minorHAnsi" w:hAnsiTheme="minorHAnsi" w:cstheme="minorHAnsi"/>
          <w:i/>
          <w:sz w:val="22"/>
          <w:szCs w:val="22"/>
        </w:rPr>
      </w:pPr>
    </w:p>
    <w:p w14:paraId="1932DD3C" w14:textId="5C9EB075" w:rsidR="003F4170" w:rsidRPr="00C30E64" w:rsidRDefault="00AC1CA5" w:rsidP="00EC33B2">
      <w:pPr>
        <w:pStyle w:val="Odsekzoznamu"/>
        <w:keepNext/>
        <w:numPr>
          <w:ilvl w:val="0"/>
          <w:numId w:val="5"/>
        </w:numPr>
        <w:spacing w:before="120" w:after="120"/>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Ďalšie i</w:t>
      </w:r>
      <w:r w:rsidR="003F4170" w:rsidRPr="00C30E64">
        <w:rPr>
          <w:rFonts w:asciiTheme="minorHAnsi" w:hAnsiTheme="minorHAnsi" w:cstheme="minorHAnsi"/>
          <w:b/>
          <w:sz w:val="22"/>
          <w:szCs w:val="22"/>
          <w:lang w:eastAsia="en-US"/>
        </w:rPr>
        <w:t>nformácie o </w:t>
      </w:r>
      <w:r w:rsidRPr="00C30E64">
        <w:rPr>
          <w:rFonts w:asciiTheme="minorHAnsi" w:hAnsiTheme="minorHAnsi" w:cstheme="minorHAnsi"/>
          <w:b/>
          <w:sz w:val="22"/>
          <w:szCs w:val="22"/>
          <w:lang w:eastAsia="en-US"/>
        </w:rPr>
        <w:t>národnom projekte</w:t>
      </w:r>
    </w:p>
    <w:p w14:paraId="7C4F3AC5" w14:textId="40682E1B" w:rsidR="00A613AD" w:rsidRDefault="00AC1CA5" w:rsidP="0051160D">
      <w:pPr>
        <w:tabs>
          <w:tab w:val="left" w:pos="5954"/>
        </w:tabs>
        <w:spacing w:before="120" w:after="120"/>
        <w:jc w:val="both"/>
        <w:rPr>
          <w:rFonts w:asciiTheme="minorHAnsi" w:hAnsiTheme="minorHAnsi" w:cstheme="minorHAnsi"/>
          <w:i/>
          <w:sz w:val="22"/>
          <w:szCs w:val="22"/>
        </w:rPr>
      </w:pPr>
      <w:r w:rsidRPr="00C30E64">
        <w:rPr>
          <w:rFonts w:asciiTheme="minorHAnsi" w:hAnsiTheme="minorHAnsi" w:cstheme="minorHAnsi"/>
          <w:i/>
          <w:sz w:val="22"/>
          <w:szCs w:val="22"/>
        </w:rPr>
        <w:t xml:space="preserve">Definuje </w:t>
      </w:r>
      <w:r w:rsidR="00ED1A1C" w:rsidRPr="00C30E64">
        <w:rPr>
          <w:rFonts w:asciiTheme="minorHAnsi" w:hAnsiTheme="minorHAnsi" w:cstheme="minorHAnsi"/>
          <w:i/>
          <w:sz w:val="22"/>
          <w:szCs w:val="22"/>
        </w:rPr>
        <w:t xml:space="preserve">riadiaci </w:t>
      </w:r>
      <w:r w:rsidR="00EB73C1" w:rsidRPr="00C30E64">
        <w:rPr>
          <w:rFonts w:asciiTheme="minorHAnsi" w:hAnsiTheme="minorHAnsi" w:cstheme="minorHAnsi"/>
          <w:i/>
          <w:sz w:val="22"/>
          <w:szCs w:val="22"/>
        </w:rPr>
        <w:t>orgán</w:t>
      </w:r>
      <w:r w:rsidR="00D010B6" w:rsidRPr="00C30E64">
        <w:rPr>
          <w:rFonts w:asciiTheme="minorHAnsi" w:hAnsiTheme="minorHAnsi" w:cstheme="minorHAnsi"/>
          <w:i/>
          <w:sz w:val="22"/>
          <w:szCs w:val="22"/>
        </w:rPr>
        <w:t xml:space="preserve"> </w:t>
      </w:r>
      <w:r w:rsidRPr="00C30E64">
        <w:rPr>
          <w:rFonts w:asciiTheme="minorHAnsi" w:hAnsiTheme="minorHAnsi" w:cstheme="minorHAnsi"/>
          <w:i/>
          <w:sz w:val="22"/>
          <w:szCs w:val="22"/>
        </w:rPr>
        <w:t>/</w:t>
      </w:r>
      <w:r w:rsidR="00D010B6" w:rsidRPr="00C30E64">
        <w:rPr>
          <w:rFonts w:asciiTheme="minorHAnsi" w:hAnsiTheme="minorHAnsi" w:cstheme="minorHAnsi"/>
          <w:i/>
          <w:sz w:val="22"/>
          <w:szCs w:val="22"/>
        </w:rPr>
        <w:t xml:space="preserve"> </w:t>
      </w:r>
      <w:r w:rsidR="00EB73C1" w:rsidRPr="00C30E64">
        <w:rPr>
          <w:rFonts w:asciiTheme="minorHAnsi" w:hAnsiTheme="minorHAnsi" w:cstheme="minorHAnsi"/>
          <w:i/>
          <w:sz w:val="22"/>
          <w:szCs w:val="22"/>
        </w:rPr>
        <w:t>sprostredkovateľský orgán</w:t>
      </w:r>
      <w:r w:rsidRPr="00C30E64">
        <w:rPr>
          <w:rFonts w:asciiTheme="minorHAnsi" w:hAnsiTheme="minorHAnsi" w:cstheme="minorHAnsi"/>
          <w:i/>
          <w:sz w:val="22"/>
          <w:szCs w:val="22"/>
        </w:rPr>
        <w:t xml:space="preserve">, ak je to relevantné, v nadväznosti na zameranie projektu (napr. v prípade IT projektov odkaz na dokumentáciu projektu dostupnú v Metainformačnom systéme </w:t>
      </w:r>
      <w:r w:rsidR="006D5B96" w:rsidRPr="00C30E64">
        <w:rPr>
          <w:rFonts w:asciiTheme="minorHAnsi" w:hAnsiTheme="minorHAnsi" w:cstheme="minorHAnsi"/>
          <w:i/>
          <w:sz w:val="22"/>
          <w:szCs w:val="22"/>
        </w:rPr>
        <w:t xml:space="preserve">Ministerstva investícií, regionálneho rozvoja a informatizácie Slovenskej republiky </w:t>
      </w:r>
      <w:r w:rsidR="00BE1025" w:rsidRPr="00C30E64">
        <w:rPr>
          <w:rFonts w:asciiTheme="minorHAnsi" w:hAnsiTheme="minorHAnsi" w:cstheme="minorHAnsi"/>
          <w:i/>
          <w:sz w:val="22"/>
          <w:szCs w:val="22"/>
        </w:rPr>
        <w:t xml:space="preserve"> </w:t>
      </w:r>
      <w:hyperlink r:id="rId11" w:history="1">
        <w:r w:rsidR="00A64654" w:rsidRPr="001B4EBD">
          <w:rPr>
            <w:rStyle w:val="Hypertextovprepojenie"/>
            <w:rFonts w:asciiTheme="minorHAnsi" w:hAnsiTheme="minorHAnsi" w:cstheme="minorHAnsi"/>
            <w:i/>
            <w:sz w:val="22"/>
            <w:szCs w:val="22"/>
          </w:rPr>
          <w:t>https://metais.slovensko.sk/</w:t>
        </w:r>
      </w:hyperlink>
      <w:r w:rsidRPr="00C30E64">
        <w:rPr>
          <w:rFonts w:asciiTheme="minorHAnsi" w:hAnsiTheme="minorHAnsi" w:cstheme="minorHAnsi"/>
          <w:i/>
          <w:sz w:val="22"/>
          <w:szCs w:val="22"/>
        </w:rPr>
        <w:t>).</w:t>
      </w:r>
    </w:p>
    <w:p w14:paraId="48FEDF01" w14:textId="235C9FF9" w:rsidR="00576973" w:rsidRPr="00576973" w:rsidRDefault="00576973" w:rsidP="0051160D">
      <w:pPr>
        <w:tabs>
          <w:tab w:val="left" w:pos="5954"/>
        </w:tabs>
        <w:spacing w:before="120" w:after="120"/>
        <w:jc w:val="both"/>
        <w:rPr>
          <w:rFonts w:asciiTheme="minorHAnsi" w:hAnsiTheme="minorHAnsi" w:cstheme="minorHAnsi"/>
          <w:bCs/>
          <w:sz w:val="22"/>
          <w:szCs w:val="22"/>
          <w:lang w:eastAsia="en-US"/>
        </w:rPr>
      </w:pPr>
      <w:r w:rsidRPr="00576973">
        <w:rPr>
          <w:rFonts w:asciiTheme="minorHAnsi" w:hAnsiTheme="minorHAnsi" w:cstheme="minorHAnsi"/>
          <w:bCs/>
          <w:sz w:val="22"/>
          <w:szCs w:val="22"/>
          <w:lang w:eastAsia="en-US"/>
        </w:rPr>
        <w:t>Projekt je v zmysle vyhlášky č. 401/2023 Z. z. uverejnený aj na META IS ako projekt_2483 -</w:t>
      </w:r>
      <w:r w:rsidRPr="00576973">
        <w:rPr>
          <w:rFonts w:asciiTheme="minorHAnsi" w:hAnsiTheme="minorHAnsi" w:cstheme="minorHAnsi"/>
          <w:b/>
          <w:sz w:val="22"/>
          <w:szCs w:val="22"/>
          <w:lang w:eastAsia="en-US"/>
        </w:rPr>
        <w:t xml:space="preserve">  </w:t>
      </w:r>
      <w:hyperlink r:id="rId12" w:history="1">
        <w:r w:rsidRPr="00576973">
          <w:rPr>
            <w:rStyle w:val="Hypertextovprepojenie"/>
            <w:rFonts w:asciiTheme="minorHAnsi" w:hAnsiTheme="minorHAnsi" w:cstheme="minorHAnsi"/>
            <w:bCs/>
            <w:sz w:val="22"/>
            <w:szCs w:val="22"/>
            <w:lang w:eastAsia="en-US"/>
          </w:rPr>
          <w:t>https://metais.slovensko.sk/ci/Projekt/793f9272-d0b9-4f8d-9d4d-4f11077c4dbe</w:t>
        </w:r>
      </w:hyperlink>
      <w:r w:rsidRPr="00576973">
        <w:rPr>
          <w:rFonts w:asciiTheme="minorHAnsi" w:hAnsiTheme="minorHAnsi" w:cstheme="minorHAnsi"/>
          <w:bCs/>
          <w:sz w:val="22"/>
          <w:szCs w:val="22"/>
          <w:lang w:eastAsia="en-US"/>
        </w:rPr>
        <w:t xml:space="preserve"> </w:t>
      </w:r>
    </w:p>
    <w:sectPr w:rsidR="00576973" w:rsidRPr="00576973" w:rsidSect="0042706C">
      <w:headerReference w:type="default" r:id="rId13"/>
      <w:footerReference w:type="default" r:id="rId14"/>
      <w:headerReference w:type="first" r:id="rId15"/>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6C584EC" w16cid:durableId="76C584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B0744" w14:textId="77777777" w:rsidR="000603A8" w:rsidRDefault="000603A8" w:rsidP="00C1179C">
      <w:r>
        <w:separator/>
      </w:r>
    </w:p>
  </w:endnote>
  <w:endnote w:type="continuationSeparator" w:id="0">
    <w:p w14:paraId="1A8B1511" w14:textId="77777777" w:rsidR="000603A8" w:rsidRDefault="000603A8" w:rsidP="00C1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29457"/>
      <w:docPartObj>
        <w:docPartGallery w:val="Page Numbers (Bottom of Page)"/>
        <w:docPartUnique/>
      </w:docPartObj>
    </w:sdtPr>
    <w:sdtEndPr>
      <w:rPr>
        <w:rFonts w:asciiTheme="minorHAnsi" w:hAnsiTheme="minorHAnsi" w:cstheme="minorHAnsi"/>
        <w:sz w:val="16"/>
      </w:rPr>
    </w:sdtEndPr>
    <w:sdtContent>
      <w:p w14:paraId="719E55E2" w14:textId="22AA07B7" w:rsidR="000603A8" w:rsidRPr="00EC33B2" w:rsidRDefault="000603A8">
        <w:pPr>
          <w:pStyle w:val="Pta"/>
          <w:jc w:val="center"/>
          <w:rPr>
            <w:rFonts w:asciiTheme="minorHAnsi" w:hAnsiTheme="minorHAnsi" w:cstheme="minorHAnsi"/>
            <w:sz w:val="16"/>
          </w:rPr>
        </w:pPr>
        <w:r w:rsidRPr="00EC33B2">
          <w:rPr>
            <w:rFonts w:asciiTheme="minorHAnsi" w:hAnsiTheme="minorHAnsi" w:cstheme="minorHAnsi"/>
            <w:sz w:val="16"/>
          </w:rPr>
          <w:fldChar w:fldCharType="begin"/>
        </w:r>
        <w:r w:rsidRPr="00EC33B2">
          <w:rPr>
            <w:rFonts w:asciiTheme="minorHAnsi" w:hAnsiTheme="minorHAnsi" w:cstheme="minorHAnsi"/>
            <w:sz w:val="16"/>
          </w:rPr>
          <w:instrText>PAGE   \* MERGEFORMAT</w:instrText>
        </w:r>
        <w:r w:rsidRPr="00EC33B2">
          <w:rPr>
            <w:rFonts w:asciiTheme="minorHAnsi" w:hAnsiTheme="minorHAnsi" w:cstheme="minorHAnsi"/>
            <w:sz w:val="16"/>
          </w:rPr>
          <w:fldChar w:fldCharType="separate"/>
        </w:r>
        <w:r w:rsidR="001234E3">
          <w:rPr>
            <w:rFonts w:asciiTheme="minorHAnsi" w:hAnsiTheme="minorHAnsi" w:cstheme="minorHAnsi"/>
            <w:noProof/>
            <w:sz w:val="16"/>
          </w:rPr>
          <w:t>21</w:t>
        </w:r>
        <w:r w:rsidRPr="00EC33B2">
          <w:rPr>
            <w:rFonts w:asciiTheme="minorHAnsi" w:hAnsiTheme="minorHAnsi" w:cstheme="minorHAnsi"/>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46B1E" w14:textId="77777777" w:rsidR="000603A8" w:rsidRDefault="000603A8" w:rsidP="00C1179C">
      <w:r>
        <w:separator/>
      </w:r>
    </w:p>
  </w:footnote>
  <w:footnote w:type="continuationSeparator" w:id="0">
    <w:p w14:paraId="3645170E" w14:textId="77777777" w:rsidR="000603A8" w:rsidRDefault="000603A8" w:rsidP="00C1179C">
      <w:r>
        <w:continuationSeparator/>
      </w:r>
    </w:p>
  </w:footnote>
  <w:footnote w:id="1">
    <w:p w14:paraId="7645ACF8" w14:textId="7A53F550" w:rsidR="000603A8" w:rsidRPr="001F2BC8" w:rsidRDefault="000603A8" w:rsidP="005C5ACD">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Formulár zámeru NP predstavuje minimálny obsahový štandard, ktorý je poskytovateľ oprávnený dopĺňať a rozširovať na základe svojich potrieb.</w:t>
      </w:r>
    </w:p>
  </w:footnote>
  <w:footnote w:id="2">
    <w:p w14:paraId="08AF1531" w14:textId="45CCD57B" w:rsidR="000603A8" w:rsidRPr="00784AFD" w:rsidRDefault="000603A8" w:rsidP="00064E17">
      <w:pPr>
        <w:pStyle w:val="Textpoznmkypodiarou"/>
        <w:jc w:val="both"/>
        <w:rPr>
          <w:rFonts w:asciiTheme="minorHAnsi" w:hAnsiTheme="minorHAnsi" w:cstheme="minorHAnsi"/>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w:t>
      </w:r>
      <w:r>
        <w:rPr>
          <w:rFonts w:asciiTheme="minorHAnsi" w:hAnsiTheme="minorHAnsi" w:cstheme="minorHAnsi"/>
          <w:sz w:val="16"/>
          <w:szCs w:val="16"/>
          <w:lang w:eastAsia="en-US"/>
        </w:rPr>
        <w:t xml:space="preserve">Uviesť </w:t>
      </w:r>
      <w:r w:rsidRPr="001F2BC8">
        <w:rPr>
          <w:rFonts w:asciiTheme="minorHAnsi" w:hAnsiTheme="minorHAnsi" w:cstheme="minorHAnsi"/>
          <w:sz w:val="16"/>
          <w:szCs w:val="16"/>
          <w:lang w:eastAsia="en-US"/>
        </w:rPr>
        <w:t>aj názov sekcie</w:t>
      </w:r>
      <w:r>
        <w:rPr>
          <w:rFonts w:asciiTheme="minorHAnsi" w:hAnsiTheme="minorHAnsi" w:cstheme="minorHAnsi"/>
          <w:sz w:val="16"/>
          <w:szCs w:val="16"/>
          <w:lang w:eastAsia="en-US"/>
        </w:rPr>
        <w:t>,</w:t>
      </w:r>
      <w:r w:rsidRPr="001F2BC8">
        <w:rPr>
          <w:rFonts w:asciiTheme="minorHAnsi" w:hAnsiTheme="minorHAnsi" w:cstheme="minorHAnsi"/>
          <w:sz w:val="16"/>
          <w:szCs w:val="16"/>
          <w:lang w:eastAsia="en-US"/>
        </w:rPr>
        <w:t xml:space="preserve"> ak je to relevantné</w:t>
      </w:r>
      <w:r>
        <w:rPr>
          <w:rFonts w:asciiTheme="minorHAnsi" w:hAnsiTheme="minorHAnsi" w:cstheme="minorHAnsi"/>
          <w:sz w:val="16"/>
          <w:szCs w:val="16"/>
          <w:lang w:eastAsia="en-US"/>
        </w:rPr>
        <w:t>.  Ž</w:t>
      </w:r>
      <w:r w:rsidRPr="00BB70E4">
        <w:rPr>
          <w:rFonts w:asciiTheme="minorHAnsi" w:hAnsiTheme="minorHAnsi" w:cstheme="minorHAnsi"/>
          <w:sz w:val="16"/>
          <w:szCs w:val="16"/>
          <w:lang w:eastAsia="en-US"/>
        </w:rPr>
        <w:t xml:space="preserve">iadateľom </w:t>
      </w:r>
      <w:r>
        <w:rPr>
          <w:rFonts w:asciiTheme="minorHAnsi" w:hAnsiTheme="minorHAnsi" w:cstheme="minorHAnsi"/>
          <w:sz w:val="16"/>
          <w:szCs w:val="16"/>
          <w:lang w:eastAsia="en-US"/>
        </w:rPr>
        <w:t xml:space="preserve">je </w:t>
      </w:r>
      <w:r w:rsidRPr="00BB70E4">
        <w:rPr>
          <w:rFonts w:asciiTheme="minorHAnsi" w:hAnsiTheme="minorHAnsi" w:cstheme="minorHAnsi"/>
          <w:sz w:val="16"/>
          <w:szCs w:val="16"/>
          <w:lang w:eastAsia="en-US"/>
        </w:rPr>
        <w:t>osoba, ktorá žiada o poskytnutie príspevku do nadobudnutia účinnosti zmluvy</w:t>
      </w:r>
      <w:r>
        <w:rPr>
          <w:rFonts w:asciiTheme="minorHAnsi" w:hAnsiTheme="minorHAnsi" w:cstheme="minorHAnsi"/>
          <w:sz w:val="16"/>
          <w:szCs w:val="16"/>
          <w:lang w:eastAsia="en-US"/>
        </w:rPr>
        <w:t xml:space="preserve"> o poskytnutí nenávratného finančného príspevku </w:t>
      </w:r>
      <w:r w:rsidRPr="00BB70E4">
        <w:rPr>
          <w:rFonts w:asciiTheme="minorHAnsi" w:hAnsiTheme="minorHAnsi" w:cstheme="minorHAnsi"/>
          <w:sz w:val="16"/>
          <w:szCs w:val="16"/>
          <w:lang w:eastAsia="en-US"/>
        </w:rPr>
        <w:t>alebo právoplatnosti rozhodnutia podľa § 13 ods. 2</w:t>
      </w:r>
      <w:r>
        <w:rPr>
          <w:rFonts w:asciiTheme="minorHAnsi" w:hAnsiTheme="minorHAnsi" w:cstheme="minorHAnsi"/>
          <w:sz w:val="16"/>
          <w:szCs w:val="16"/>
          <w:lang w:eastAsia="en-US"/>
        </w:rPr>
        <w:t xml:space="preserve"> zákona č. 121/2022 Z. z. </w:t>
      </w:r>
      <w:r w:rsidRPr="00BB70E4">
        <w:rPr>
          <w:rFonts w:asciiTheme="minorHAnsi" w:hAnsiTheme="minorHAnsi" w:cstheme="minorHAnsi"/>
          <w:sz w:val="16"/>
          <w:szCs w:val="16"/>
          <w:lang w:eastAsia="en-US"/>
        </w:rPr>
        <w:t xml:space="preserve">o príspevkoch z fondov Európskej únie a o zmene a doplnení </w:t>
      </w:r>
      <w:r w:rsidRPr="00064E17">
        <w:rPr>
          <w:rFonts w:asciiTheme="minorHAnsi" w:hAnsiTheme="minorHAnsi" w:cstheme="minorHAnsi"/>
          <w:sz w:val="16"/>
          <w:szCs w:val="16"/>
          <w:lang w:eastAsia="en-US"/>
        </w:rPr>
        <w:t>niektorých zákonov</w:t>
      </w:r>
      <w:r>
        <w:rPr>
          <w:rFonts w:asciiTheme="minorHAnsi" w:hAnsiTheme="minorHAnsi" w:cstheme="minorHAnsi"/>
          <w:sz w:val="16"/>
          <w:szCs w:val="16"/>
          <w:lang w:eastAsia="en-US"/>
        </w:rPr>
        <w:t xml:space="preserve"> v znení neskorších predpisov</w:t>
      </w:r>
      <w:r w:rsidRPr="00064E17">
        <w:rPr>
          <w:rFonts w:asciiTheme="minorHAnsi" w:hAnsiTheme="minorHAnsi" w:cstheme="minorHAnsi"/>
          <w:sz w:val="16"/>
          <w:szCs w:val="16"/>
          <w:lang w:eastAsia="en-US"/>
        </w:rPr>
        <w:t xml:space="preserve">, alebo osoba, ktorá predkladá </w:t>
      </w:r>
      <w:r w:rsidRPr="00784AFD">
        <w:rPr>
          <w:rFonts w:asciiTheme="minorHAnsi" w:hAnsiTheme="minorHAnsi" w:cstheme="minorHAnsi"/>
          <w:sz w:val="16"/>
          <w:szCs w:val="16"/>
          <w:lang w:eastAsia="en-US"/>
        </w:rPr>
        <w:t>zámer NP.</w:t>
      </w:r>
    </w:p>
  </w:footnote>
  <w:footnote w:id="3">
    <w:p w14:paraId="2CF96A68" w14:textId="0DFB3AAE" w:rsidR="000603A8" w:rsidRDefault="000603A8" w:rsidP="00E56F05">
      <w:pPr>
        <w:pStyle w:val="Textpoznmkypodiarou"/>
        <w:jc w:val="both"/>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Pod partnerom sa rozumie partner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w:t>
      </w:r>
    </w:p>
  </w:footnote>
  <w:footnote w:id="4">
    <w:p w14:paraId="10238C04" w14:textId="0F222A3F" w:rsidR="000603A8" w:rsidRPr="004A493E" w:rsidRDefault="000603A8" w:rsidP="005C5ACD">
      <w:pPr>
        <w:pStyle w:val="Textpoznmkypodiarou"/>
        <w:jc w:val="both"/>
        <w:rPr>
          <w:rFonts w:ascii="Arial" w:hAnsi="Arial" w:cs="Arial"/>
          <w:sz w:val="16"/>
          <w:szCs w:val="16"/>
        </w:rPr>
      </w:pPr>
      <w:r w:rsidRPr="001F2BC8">
        <w:rPr>
          <w:rStyle w:val="Odkaznapoznmkupodiarou"/>
          <w:rFonts w:asciiTheme="minorHAnsi" w:hAnsiTheme="minorHAnsi" w:cstheme="minorHAnsi"/>
          <w:sz w:val="16"/>
          <w:szCs w:val="16"/>
        </w:rPr>
        <w:footnoteRef/>
      </w:r>
      <w:r w:rsidRPr="001F2BC8">
        <w:rPr>
          <w:rFonts w:asciiTheme="minorHAnsi" w:hAnsiTheme="minorHAnsi" w:cstheme="minorHAnsi"/>
          <w:sz w:val="16"/>
          <w:szCs w:val="16"/>
        </w:rPr>
        <w:t xml:space="preserve"> Uveďte, na základe akých kritérií bol partner vybraný, alebo ak boli kritériá zverejnené, uveďte odkaz na internetovú stránku, kde sú dostupné. Ako kritérium pre výber partnera môže byť tiež uvedená predchádzajúca </w:t>
      </w:r>
      <w:r w:rsidRPr="004A493E">
        <w:rPr>
          <w:rFonts w:asciiTheme="minorHAnsi" w:hAnsiTheme="minorHAnsi" w:cstheme="minorHAnsi"/>
          <w:sz w:val="16"/>
          <w:szCs w:val="16"/>
        </w:rPr>
        <w:t>spolupráca žiadateľa s partnerom, ktorá bude náležite opísaná a odôvodnená, avšak nejde o spoluprácu, ktorá by v prípade verejných prostriedkov spadala pod pôsobnosť zákona č. 343/2015 Z. z. o verejnom obstarávaní a o zmene a doplnení niektorých zákonov v znení neskorších predpisov.</w:t>
      </w:r>
    </w:p>
  </w:footnote>
  <w:footnote w:id="5">
    <w:p w14:paraId="1D360B01" w14:textId="77777777" w:rsidR="000603A8" w:rsidRPr="00F235AB" w:rsidRDefault="000603A8" w:rsidP="00844A80">
      <w:pPr>
        <w:pStyle w:val="Textpoznmkypodiarou"/>
        <w:jc w:val="both"/>
        <w:rPr>
          <w:rFonts w:asciiTheme="minorHAnsi" w:hAnsiTheme="minorHAnsi" w:cstheme="minorHAnsi"/>
          <w:sz w:val="16"/>
          <w:szCs w:val="16"/>
        </w:rPr>
      </w:pPr>
      <w:r w:rsidRPr="004A493E">
        <w:rPr>
          <w:rStyle w:val="Odkaznapoznmkupodiarou"/>
          <w:rFonts w:asciiTheme="minorHAnsi" w:hAnsiTheme="minorHAnsi" w:cstheme="minorHAnsi"/>
          <w:sz w:val="16"/>
          <w:szCs w:val="16"/>
        </w:rPr>
        <w:footnoteRef/>
      </w:r>
      <w:r w:rsidRPr="004A493E">
        <w:rPr>
          <w:rFonts w:asciiTheme="minorHAnsi" w:hAnsiTheme="minorHAnsi" w:cstheme="minorHAnsi"/>
          <w:sz w:val="16"/>
          <w:szCs w:val="16"/>
        </w:rPr>
        <w:t xml:space="preserve"> </w:t>
      </w:r>
      <w:r w:rsidRPr="00F235AB">
        <w:rPr>
          <w:rFonts w:asciiTheme="minorHAnsi" w:hAnsiTheme="minorHAnsi" w:cstheme="minorHAnsi"/>
          <w:sz w:val="16"/>
          <w:szCs w:val="16"/>
        </w:rPr>
        <w:t xml:space="preserve">Zo zoznamu sa vyberie: </w:t>
      </w:r>
    </w:p>
    <w:p w14:paraId="3D50ED5F" w14:textId="77777777" w:rsidR="000603A8" w:rsidRPr="00F235AB" w:rsidRDefault="000603A8" w:rsidP="00844A80">
      <w:pPr>
        <w:pStyle w:val="Textpoznmkypodiarou"/>
        <w:numPr>
          <w:ilvl w:val="0"/>
          <w:numId w:val="18"/>
        </w:numPr>
        <w:jc w:val="both"/>
        <w:rPr>
          <w:rFonts w:asciiTheme="minorHAnsi" w:hAnsiTheme="minorHAnsi" w:cstheme="minorHAnsi"/>
          <w:sz w:val="16"/>
          <w:szCs w:val="16"/>
        </w:rPr>
      </w:pPr>
      <w:r w:rsidRPr="00F235AB">
        <w:rPr>
          <w:rFonts w:asciiTheme="minorHAnsi" w:hAnsiTheme="minorHAnsi" w:cstheme="minorHAnsi"/>
          <w:sz w:val="16"/>
          <w:szCs w:val="16"/>
        </w:rPr>
        <w:t>"</w:t>
      </w:r>
      <w:r w:rsidRPr="00F235AB">
        <w:rPr>
          <w:rFonts w:asciiTheme="minorHAnsi" w:hAnsiTheme="minorHAnsi" w:cstheme="minorHAnsi"/>
          <w:b/>
          <w:sz w:val="16"/>
          <w:szCs w:val="16"/>
        </w:rPr>
        <w:t>áno</w:t>
      </w:r>
      <w:r w:rsidRPr="00F235AB">
        <w:rPr>
          <w:rFonts w:asciiTheme="minorHAnsi" w:hAnsiTheme="minorHAnsi" w:cstheme="minorHAnsi"/>
          <w:sz w:val="16"/>
          <w:szCs w:val="16"/>
        </w:rPr>
        <w:t xml:space="preserve">" </w:t>
      </w:r>
      <w:r>
        <w:rPr>
          <w:rFonts w:asciiTheme="minorHAnsi" w:hAnsiTheme="minorHAnsi" w:cstheme="minorHAnsi"/>
          <w:sz w:val="16"/>
          <w:szCs w:val="16"/>
        </w:rPr>
        <w:t xml:space="preserve">– </w:t>
      </w:r>
      <w:r w:rsidRPr="00F235AB">
        <w:rPr>
          <w:rFonts w:asciiTheme="minorHAnsi" w:hAnsiTheme="minorHAnsi" w:cstheme="minorHAnsi"/>
          <w:sz w:val="16"/>
          <w:szCs w:val="16"/>
        </w:rPr>
        <w:t>ak</w:t>
      </w:r>
      <w:r>
        <w:rPr>
          <w:rFonts w:asciiTheme="minorHAnsi" w:hAnsiTheme="minorHAnsi" w:cstheme="minorHAnsi"/>
          <w:sz w:val="16"/>
          <w:szCs w:val="16"/>
        </w:rPr>
        <w:t>,</w:t>
      </w:r>
      <w:r w:rsidRPr="00F235AB">
        <w:rPr>
          <w:rFonts w:asciiTheme="minorHAnsi" w:hAnsiTheme="minorHAnsi" w:cstheme="minorHAnsi"/>
          <w:sz w:val="16"/>
          <w:szCs w:val="16"/>
        </w:rPr>
        <w:t xml:space="preserve"> projekt bude financovaný výhradne z alokácie so špecifickým určením pre marginalizované rómske komunity (ďalej len „MRK“) uvedenej </w:t>
      </w:r>
      <w:r w:rsidRPr="008372C9">
        <w:rPr>
          <w:rFonts w:asciiTheme="minorHAnsi" w:hAnsiTheme="minorHAnsi" w:cstheme="minorHAnsi"/>
          <w:sz w:val="16"/>
          <w:szCs w:val="16"/>
        </w:rPr>
        <w:t>v Programe Slovensko</w:t>
      </w:r>
      <w:r w:rsidRPr="00F235AB">
        <w:rPr>
          <w:rFonts w:asciiTheme="minorHAnsi" w:hAnsiTheme="minorHAnsi" w:cstheme="minorHAnsi"/>
          <w:sz w:val="16"/>
          <w:szCs w:val="16"/>
        </w:rPr>
        <w:t>,</w:t>
      </w:r>
    </w:p>
    <w:p w14:paraId="64AF1E57" w14:textId="51801E5D" w:rsidR="000603A8" w:rsidRDefault="000603A8" w:rsidP="00844A80">
      <w:pPr>
        <w:pStyle w:val="Odsekzoznamu"/>
        <w:numPr>
          <w:ilvl w:val="0"/>
          <w:numId w:val="18"/>
        </w:numPr>
        <w:jc w:val="both"/>
        <w:rPr>
          <w:rFonts w:asciiTheme="minorHAnsi" w:hAnsiTheme="minorHAnsi" w:cstheme="minorHAnsi"/>
          <w:sz w:val="16"/>
          <w:szCs w:val="16"/>
        </w:rPr>
      </w:pPr>
      <w:r w:rsidRPr="00F235AB">
        <w:rPr>
          <w:rFonts w:asciiTheme="minorHAnsi" w:hAnsiTheme="minorHAnsi" w:cstheme="minorHAnsi"/>
          <w:sz w:val="16"/>
          <w:szCs w:val="16"/>
        </w:rPr>
        <w:t>"</w:t>
      </w:r>
      <w:r w:rsidRPr="00F235AB">
        <w:rPr>
          <w:rFonts w:asciiTheme="minorHAnsi" w:hAnsiTheme="minorHAnsi" w:cstheme="minorHAnsi"/>
          <w:b/>
          <w:sz w:val="16"/>
          <w:szCs w:val="16"/>
        </w:rPr>
        <w:t>nie</w:t>
      </w:r>
      <w:r w:rsidRPr="00F235AB">
        <w:rPr>
          <w:rFonts w:asciiTheme="minorHAnsi" w:hAnsiTheme="minorHAnsi" w:cstheme="minorHAnsi"/>
          <w:sz w:val="16"/>
          <w:szCs w:val="16"/>
        </w:rPr>
        <w:t>"</w:t>
      </w:r>
      <w:r>
        <w:rPr>
          <w:rFonts w:asciiTheme="minorHAnsi" w:hAnsiTheme="minorHAnsi" w:cstheme="minorHAnsi"/>
          <w:sz w:val="16"/>
          <w:szCs w:val="16"/>
        </w:rPr>
        <w:t xml:space="preserve"> - </w:t>
      </w:r>
      <w:r w:rsidRPr="00F235AB">
        <w:rPr>
          <w:rFonts w:asciiTheme="minorHAnsi" w:hAnsiTheme="minorHAnsi" w:cstheme="minorHAnsi"/>
          <w:sz w:val="16"/>
          <w:szCs w:val="16"/>
        </w:rPr>
        <w:t>ak</w:t>
      </w:r>
      <w:r>
        <w:rPr>
          <w:rFonts w:asciiTheme="minorHAnsi" w:hAnsiTheme="minorHAnsi" w:cstheme="minorHAnsi"/>
          <w:sz w:val="16"/>
          <w:szCs w:val="16"/>
        </w:rPr>
        <w:t>,</w:t>
      </w:r>
      <w:r w:rsidRPr="00F235AB">
        <w:rPr>
          <w:rFonts w:asciiTheme="minorHAnsi" w:hAnsiTheme="minorHAnsi" w:cstheme="minorHAnsi"/>
          <w:sz w:val="16"/>
          <w:szCs w:val="16"/>
        </w:rPr>
        <w:t xml:space="preserve"> projekt nebude v žiadnej miere financovaný z alokácie so špecifickým určením pre MRK uvedenej v Programe Slovensko</w:t>
      </w:r>
      <w:r>
        <w:rPr>
          <w:rFonts w:asciiTheme="minorHAnsi" w:hAnsiTheme="minorHAnsi" w:cstheme="minorHAnsi"/>
          <w:sz w:val="16"/>
          <w:szCs w:val="16"/>
        </w:rPr>
        <w:t>,</w:t>
      </w:r>
    </w:p>
    <w:p w14:paraId="53F011AA" w14:textId="302231E0" w:rsidR="000603A8" w:rsidRPr="004C4169" w:rsidRDefault="000603A8" w:rsidP="004C4169">
      <w:pPr>
        <w:ind w:left="360"/>
        <w:rPr>
          <w:rFonts w:asciiTheme="minorHAnsi" w:hAnsiTheme="minorHAnsi" w:cstheme="minorHAnsi"/>
          <w:sz w:val="16"/>
          <w:szCs w:val="16"/>
        </w:rPr>
      </w:pPr>
      <w:r w:rsidRPr="004C4169">
        <w:rPr>
          <w:rFonts w:asciiTheme="minorHAnsi" w:hAnsiTheme="minorHAnsi" w:cstheme="minorHAnsi"/>
          <w:b/>
          <w:sz w:val="16"/>
          <w:szCs w:val="16"/>
        </w:rPr>
        <w:t xml:space="preserve">- </w:t>
      </w:r>
      <w:r>
        <w:rPr>
          <w:rFonts w:asciiTheme="minorHAnsi" w:hAnsiTheme="minorHAnsi" w:cstheme="minorHAnsi"/>
          <w:b/>
          <w:sz w:val="16"/>
          <w:szCs w:val="16"/>
        </w:rPr>
        <w:t xml:space="preserve">        </w:t>
      </w:r>
      <w:r w:rsidRPr="004C4169">
        <w:rPr>
          <w:rFonts w:asciiTheme="minorHAnsi" w:hAnsiTheme="minorHAnsi" w:cstheme="minorHAnsi"/>
          <w:sz w:val="16"/>
          <w:szCs w:val="16"/>
        </w:rPr>
        <w:t>"</w:t>
      </w:r>
      <w:r w:rsidRPr="004C4169">
        <w:rPr>
          <w:rFonts w:asciiTheme="minorHAnsi" w:hAnsiTheme="minorHAnsi" w:cstheme="minorHAnsi"/>
          <w:b/>
          <w:sz w:val="16"/>
          <w:szCs w:val="16"/>
        </w:rPr>
        <w:t>čiastočne</w:t>
      </w:r>
      <w:r w:rsidRPr="004C4169">
        <w:rPr>
          <w:rFonts w:asciiTheme="minorHAnsi" w:hAnsiTheme="minorHAnsi" w:cstheme="minorHAnsi"/>
          <w:sz w:val="16"/>
          <w:szCs w:val="16"/>
        </w:rPr>
        <w:t>"</w:t>
      </w:r>
      <w:r w:rsidRPr="004C4169">
        <w:rPr>
          <w:rFonts w:asciiTheme="minorHAnsi" w:hAnsiTheme="minorHAnsi" w:cstheme="minorHAnsi"/>
          <w:b/>
          <w:sz w:val="16"/>
          <w:szCs w:val="16"/>
        </w:rPr>
        <w:t xml:space="preserve"> </w:t>
      </w:r>
      <w:r w:rsidRPr="004C4169">
        <w:rPr>
          <w:rFonts w:asciiTheme="minorHAnsi" w:hAnsiTheme="minorHAnsi" w:cstheme="minorHAnsi"/>
          <w:sz w:val="16"/>
          <w:szCs w:val="16"/>
        </w:rPr>
        <w:t xml:space="preserve">–  ak, projekt bude z časti financovaný z alokácie so špecifickým určením pre MRK uvedenej v Programe Slovensko. </w:t>
      </w:r>
    </w:p>
  </w:footnote>
  <w:footnote w:id="6">
    <w:p w14:paraId="02FCF8F5" w14:textId="2BFB2B0C" w:rsidR="000603A8" w:rsidRDefault="000603A8" w:rsidP="00D201E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zámeru NP, ktorý sa plánuje financovať z viacerých cieľov politiky súdržnosti / priorít / špecifických cieľov / opatrení sa vyberú zo</w:t>
      </w:r>
      <w:r>
        <w:rPr>
          <w:rFonts w:asciiTheme="minorHAnsi" w:hAnsiTheme="minorHAnsi" w:cstheme="minorHAnsi"/>
          <w:sz w:val="16"/>
        </w:rPr>
        <w:t> </w:t>
      </w:r>
      <w:r w:rsidRPr="001F2BC8">
        <w:rPr>
          <w:rFonts w:asciiTheme="minorHAnsi" w:hAnsiTheme="minorHAnsi" w:cstheme="minorHAnsi"/>
          <w:sz w:val="16"/>
        </w:rPr>
        <w:t>zoznamu viaceré položky.</w:t>
      </w:r>
    </w:p>
    <w:p w14:paraId="7B3883A4" w14:textId="2CBB7919" w:rsidR="000603A8" w:rsidRPr="001F2BC8" w:rsidRDefault="000603A8" w:rsidP="00D201E8">
      <w:pPr>
        <w:pStyle w:val="Textpoznmkypodiarou"/>
        <w:jc w:val="both"/>
        <w:rPr>
          <w:rFonts w:asciiTheme="minorHAnsi" w:hAnsiTheme="minorHAnsi" w:cstheme="minorHAnsi"/>
          <w:sz w:val="16"/>
        </w:rPr>
      </w:pPr>
      <w:r w:rsidRPr="00A669C8">
        <w:rPr>
          <w:rFonts w:asciiTheme="minorHAnsi" w:hAnsiTheme="minorHAnsi" w:cstheme="minorHAnsi"/>
          <w:sz w:val="16"/>
        </w:rPr>
        <w:t>Zákon č. 121/2022 Z. z. o príspevkoch z fondov Európskej únie a o zmene a doplnení niektorých zákonov</w:t>
      </w:r>
      <w:r>
        <w:rPr>
          <w:rFonts w:asciiTheme="minorHAnsi" w:hAnsiTheme="minorHAnsi" w:cstheme="minorHAnsi"/>
          <w:sz w:val="16"/>
        </w:rPr>
        <w:t xml:space="preserve"> v znení neskorších predpisov</w:t>
      </w:r>
      <w:r w:rsidRPr="00A669C8">
        <w:rPr>
          <w:rFonts w:asciiTheme="minorHAnsi" w:hAnsiTheme="minorHAnsi" w:cstheme="minorHAnsi"/>
          <w:sz w:val="16"/>
        </w:rPr>
        <w:t>, Rámec implementácie fondov a metodický dokument č. 2 riadiaceho orgánu pre Program Slovensko neobmedzujú, resp. nevylučujú možnosť spojiť dva schválené zámery národných projektov do jednej výzvy, resp. na jeden schválený zámer národného projektu vyhlásiť dve výzvy na predloženie národných projektov. V takýchto prípadoch bude riadiaci orgán posudzovať výzvu tak, aby boli splnené všetky parametre schváleného/schválených zámeru/zámerov národného projektu berúc na zreteľ povolené odchýlky.</w:t>
      </w:r>
    </w:p>
  </w:footnote>
  <w:footnote w:id="7">
    <w:p w14:paraId="00F6D600" w14:textId="5F17DD89" w:rsidR="000603A8" w:rsidRPr="001F2BC8" w:rsidRDefault="000603A8"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Fondu na spravodlivú transformáciu sa vyberie "-"</w:t>
      </w:r>
      <w:r>
        <w:rPr>
          <w:rFonts w:asciiTheme="minorHAnsi" w:hAnsiTheme="minorHAnsi" w:cstheme="minorHAnsi"/>
          <w:sz w:val="16"/>
        </w:rPr>
        <w:t>.</w:t>
      </w:r>
    </w:p>
  </w:footnote>
  <w:footnote w:id="8">
    <w:p w14:paraId="26B7691C" w14:textId="58E04136" w:rsidR="000603A8" w:rsidRPr="001F2BC8" w:rsidRDefault="000603A8" w:rsidP="001F2BC8">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súlade s informačným monitorovacím systémom</w:t>
      </w:r>
      <w:r>
        <w:rPr>
          <w:rFonts w:asciiTheme="minorHAnsi" w:hAnsiTheme="minorHAnsi" w:cstheme="minorHAnsi"/>
          <w:sz w:val="16"/>
        </w:rPr>
        <w:t>.</w:t>
      </w:r>
    </w:p>
  </w:footnote>
  <w:footnote w:id="9">
    <w:p w14:paraId="69662BA3" w14:textId="10FC361D" w:rsidR="000603A8" w:rsidRPr="001F2BC8" w:rsidRDefault="000603A8" w:rsidP="005C5ACD">
      <w:pPr>
        <w:pStyle w:val="Textpoznmkypodiarou"/>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V prípade, ak ide o prijímateľa, ktorý nie je určený v Programe Slovensko, alebo ktorého kompetencie nevyplývajú z osobitných predpisov podľa zákona č. 121/2022 Z. z.</w:t>
      </w:r>
      <w:r>
        <w:rPr>
          <w:rFonts w:asciiTheme="minorHAnsi" w:hAnsiTheme="minorHAnsi" w:cstheme="minorHAnsi"/>
          <w:sz w:val="16"/>
        </w:rPr>
        <w:t xml:space="preserve"> </w:t>
      </w:r>
      <w:r w:rsidRPr="001658B3">
        <w:rPr>
          <w:rFonts w:asciiTheme="minorHAnsi" w:hAnsiTheme="minorHAnsi" w:cstheme="minorHAnsi"/>
          <w:sz w:val="16"/>
        </w:rPr>
        <w:t>o príspevkoch z fondov Európskej únie a o zmene a doplnení niektorých zákonov v znení neskorších predpisov</w:t>
      </w:r>
      <w:r w:rsidRPr="001F2BC8">
        <w:rPr>
          <w:rFonts w:asciiTheme="minorHAnsi" w:hAnsiTheme="minorHAnsi" w:cstheme="minorHAnsi"/>
          <w:sz w:val="16"/>
        </w:rPr>
        <w:t>, príslušná komisia pri Monitorovacom výbore pre Program Slovensko schválením zámeru NP schvaľuje aj prijímateľa NP. V opačnom prípade sa prijímateľ NP neposudzuje.</w:t>
      </w:r>
    </w:p>
  </w:footnote>
  <w:footnote w:id="10">
    <w:p w14:paraId="3C261AD1" w14:textId="7C7B33E0" w:rsidR="000603A8" w:rsidRPr="0028453B" w:rsidRDefault="000603A8" w:rsidP="00BD5748">
      <w:pPr>
        <w:pStyle w:val="Textpoznmkypodiarou"/>
        <w:jc w:val="both"/>
        <w:rPr>
          <w:rFonts w:asciiTheme="minorHAnsi" w:hAnsiTheme="minorHAnsi" w:cstheme="minorHAnsi"/>
          <w:sz w:val="16"/>
          <w:szCs w:val="16"/>
        </w:rPr>
      </w:pPr>
      <w:r>
        <w:rPr>
          <w:rStyle w:val="Odkaznapoznmkupodiarou"/>
        </w:rPr>
        <w:footnoteRef/>
      </w:r>
      <w:r>
        <w:t xml:space="preserve"> </w:t>
      </w:r>
      <w:r w:rsidRPr="0028453B">
        <w:rPr>
          <w:rFonts w:asciiTheme="minorHAnsi" w:hAnsiTheme="minorHAnsi" w:cstheme="minorHAnsi"/>
          <w:sz w:val="16"/>
          <w:szCs w:val="16"/>
        </w:rPr>
        <w:t xml:space="preserve">Reforma malá a veľká RIA si dáva za cieľ zadefinovať nový </w:t>
      </w:r>
      <w:r>
        <w:rPr>
          <w:rFonts w:asciiTheme="minorHAnsi" w:hAnsiTheme="minorHAnsi" w:cstheme="minorHAnsi"/>
          <w:sz w:val="16"/>
          <w:szCs w:val="16"/>
        </w:rPr>
        <w:t>prístup k posudzovaniu</w:t>
      </w:r>
      <w:r w:rsidRPr="0028453B">
        <w:rPr>
          <w:rFonts w:asciiTheme="minorHAnsi" w:hAnsiTheme="minorHAnsi" w:cstheme="minorHAnsi"/>
          <w:sz w:val="16"/>
          <w:szCs w:val="16"/>
        </w:rPr>
        <w:t xml:space="preserve"> vybraných vplyvov</w:t>
      </w:r>
      <w:r>
        <w:rPr>
          <w:rFonts w:asciiTheme="minorHAnsi" w:hAnsiTheme="minorHAnsi" w:cstheme="minorHAnsi"/>
          <w:sz w:val="16"/>
          <w:szCs w:val="16"/>
        </w:rPr>
        <w:t xml:space="preserve"> pri legislatívnych a nelegislatívnych materiáloch</w:t>
      </w:r>
      <w:r w:rsidRPr="0028453B">
        <w:rPr>
          <w:rFonts w:asciiTheme="minorHAnsi" w:hAnsiTheme="minorHAnsi" w:cstheme="minorHAnsi"/>
          <w:sz w:val="16"/>
          <w:szCs w:val="16"/>
        </w:rPr>
        <w:t>, pričom má prísť k stanoveniu kritérií, na základe ktorých sa</w:t>
      </w:r>
      <w:r>
        <w:rPr>
          <w:rFonts w:asciiTheme="minorHAnsi" w:hAnsiTheme="minorHAnsi" w:cstheme="minorHAnsi"/>
          <w:sz w:val="16"/>
          <w:szCs w:val="16"/>
        </w:rPr>
        <w:t xml:space="preserve"> rozhodne, či</w:t>
      </w:r>
      <w:r w:rsidRPr="0028453B">
        <w:rPr>
          <w:rFonts w:asciiTheme="minorHAnsi" w:hAnsiTheme="minorHAnsi" w:cstheme="minorHAnsi"/>
          <w:sz w:val="16"/>
          <w:szCs w:val="16"/>
        </w:rPr>
        <w:t xml:space="preserve"> materiály budú</w:t>
      </w:r>
      <w:r>
        <w:rPr>
          <w:rFonts w:asciiTheme="minorHAnsi" w:hAnsiTheme="minorHAnsi" w:cstheme="minorHAnsi"/>
          <w:sz w:val="16"/>
          <w:szCs w:val="16"/>
        </w:rPr>
        <w:t xml:space="preserve"> predmetom</w:t>
      </w:r>
      <w:r w:rsidRPr="0028453B">
        <w:rPr>
          <w:rFonts w:asciiTheme="minorHAnsi" w:hAnsiTheme="minorHAnsi" w:cstheme="minorHAnsi"/>
          <w:sz w:val="16"/>
          <w:szCs w:val="16"/>
        </w:rPr>
        <w:t xml:space="preserve"> </w:t>
      </w:r>
      <w:r>
        <w:rPr>
          <w:rFonts w:asciiTheme="minorHAnsi" w:hAnsiTheme="minorHAnsi" w:cstheme="minorHAnsi"/>
          <w:sz w:val="16"/>
          <w:szCs w:val="16"/>
        </w:rPr>
        <w:t>detailného posudzovania vplyvov</w:t>
      </w:r>
      <w:r w:rsidRPr="0028453B">
        <w:rPr>
          <w:rFonts w:asciiTheme="minorHAnsi" w:hAnsiTheme="minorHAnsi" w:cstheme="minorHAnsi"/>
          <w:sz w:val="16"/>
          <w:szCs w:val="16"/>
        </w:rPr>
        <w:t>. Zjednodušením a zároveň digitalizáciou procesu by sa dosiahlo kvalifikované prijímanie právnych predpisov za efektívneho využitia analytických nástrojov a kapacít ministerstiev.</w:t>
      </w:r>
    </w:p>
  </w:footnote>
  <w:footnote w:id="11">
    <w:p w14:paraId="12D23CE4" w14:textId="412736F3" w:rsidR="000603A8" w:rsidRPr="00E56F05" w:rsidRDefault="000603A8" w:rsidP="00321D18">
      <w:pPr>
        <w:pStyle w:val="Textpoznmkypodiarou"/>
        <w:keepNext/>
        <w:jc w:val="both"/>
        <w:rPr>
          <w:rFonts w:asciiTheme="minorHAnsi" w:hAnsiTheme="minorHAnsi" w:cstheme="minorHAnsi"/>
          <w:sz w:val="16"/>
          <w:szCs w:val="16"/>
        </w:rPr>
      </w:pPr>
      <w:r w:rsidRPr="00E56F05">
        <w:rPr>
          <w:rStyle w:val="Odkaznapoznmkupodiarou"/>
          <w:rFonts w:asciiTheme="minorHAnsi" w:hAnsiTheme="minorHAnsi" w:cstheme="minorHAnsi"/>
          <w:sz w:val="16"/>
          <w:szCs w:val="16"/>
        </w:rPr>
        <w:footnoteRef/>
      </w:r>
      <w:r w:rsidRPr="00E56F05">
        <w:rPr>
          <w:rFonts w:asciiTheme="minorHAnsi" w:hAnsiTheme="minorHAnsi" w:cstheme="minorHAnsi"/>
          <w:sz w:val="16"/>
          <w:szCs w:val="16"/>
        </w:rPr>
        <w:t xml:space="preserve"> Zapojenie, resp. nezapojenie partnera ako je definovaný v § 3, písm. t) zákona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E56F05">
        <w:rPr>
          <w:rFonts w:asciiTheme="minorHAnsi" w:hAnsiTheme="minorHAnsi" w:cstheme="minorHAnsi"/>
          <w:sz w:val="16"/>
          <w:szCs w:val="16"/>
        </w:rPr>
        <w:t xml:space="preserve"> do implementácie projektu nie je predmetom vypĺňania tejto časti zámeru NP.</w:t>
      </w:r>
    </w:p>
  </w:footnote>
  <w:footnote w:id="12">
    <w:p w14:paraId="2B77D403" w14:textId="36B49DE0" w:rsidR="000603A8" w:rsidRPr="001F2BC8" w:rsidRDefault="000603A8" w:rsidP="00321D18">
      <w:pPr>
        <w:pStyle w:val="Textpoznmkypodiarou"/>
        <w:keepNext/>
        <w:jc w:val="both"/>
        <w:rPr>
          <w:rFonts w:asciiTheme="minorHAnsi" w:hAnsiTheme="minorHAnsi" w:cstheme="minorHAnsi"/>
          <w:sz w:val="16"/>
        </w:rPr>
      </w:pPr>
      <w:r w:rsidRPr="001F2BC8">
        <w:rPr>
          <w:rStyle w:val="Odkaznapoznmkupodiarou"/>
          <w:rFonts w:asciiTheme="minorHAnsi" w:hAnsiTheme="minorHAnsi" w:cstheme="minorHAnsi"/>
          <w:sz w:val="16"/>
        </w:rPr>
        <w:footnoteRef/>
      </w:r>
      <w:r w:rsidRPr="001F2BC8">
        <w:rPr>
          <w:rFonts w:asciiTheme="minorHAnsi" w:hAnsiTheme="minorHAnsi" w:cstheme="minorHAnsi"/>
          <w:sz w:val="16"/>
        </w:rPr>
        <w:t xml:space="preserve"> </w:t>
      </w:r>
      <w:r w:rsidRPr="004A493E">
        <w:rPr>
          <w:rFonts w:asciiTheme="minorHAnsi" w:hAnsiTheme="minorHAnsi" w:cstheme="minorHAnsi"/>
          <w:sz w:val="16"/>
        </w:rPr>
        <w:t>Nariadenie Európskeho parlamentu a Rady (EÚ) 2021/1060 z 24. júna 2021, ktorým sa stanovujú spoločné ustanovenia</w:t>
      </w:r>
      <w:r>
        <w:rPr>
          <w:rFonts w:asciiTheme="minorHAnsi" w:hAnsiTheme="minorHAnsi" w:cstheme="minorHAnsi"/>
          <w:sz w:val="16"/>
        </w:rPr>
        <w:t xml:space="preserve"> (ďalej len „NSU“).</w:t>
      </w:r>
    </w:p>
  </w:footnote>
  <w:footnote w:id="13">
    <w:p w14:paraId="28C9DDAE" w14:textId="3C4B4784" w:rsidR="000603A8" w:rsidRPr="0071346C" w:rsidRDefault="000603A8" w:rsidP="00321D18">
      <w:pPr>
        <w:pStyle w:val="Textpoznmkypodiarou"/>
        <w:keepNext/>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V prípade, ak je to relevantné, uveďte aj ukončené národné projekty z programového obdobia 2014 – 2020.</w:t>
      </w:r>
    </w:p>
  </w:footnote>
  <w:footnote w:id="14">
    <w:p w14:paraId="13FD16C3" w14:textId="77777777" w:rsidR="000603A8" w:rsidRPr="008450EC" w:rsidRDefault="000603A8" w:rsidP="0022036B">
      <w:pPr>
        <w:pStyle w:val="Textpoznmkypodiarou"/>
        <w:jc w:val="both"/>
        <w:rPr>
          <w:rFonts w:asciiTheme="minorHAnsi" w:hAnsiTheme="minorHAnsi" w:cstheme="minorHAnsi"/>
          <w:sz w:val="16"/>
          <w:szCs w:val="16"/>
        </w:rPr>
      </w:pPr>
      <w:r w:rsidRPr="0071346C">
        <w:rPr>
          <w:rStyle w:val="Odkaznapoznmkupodiarou"/>
          <w:rFonts w:asciiTheme="minorHAnsi" w:hAnsiTheme="minorHAnsi" w:cstheme="minorHAnsi"/>
          <w:sz w:val="16"/>
          <w:szCs w:val="16"/>
        </w:rPr>
        <w:footnoteRef/>
      </w:r>
      <w:r w:rsidRPr="0071346C">
        <w:rPr>
          <w:rFonts w:asciiTheme="minorHAnsi" w:hAnsiTheme="minorHAnsi" w:cstheme="minorHAnsi"/>
          <w:sz w:val="16"/>
          <w:szCs w:val="16"/>
        </w:rPr>
        <w:t xml:space="preserve"> </w:t>
      </w:r>
      <w:r w:rsidRPr="008450EC">
        <w:rPr>
          <w:rFonts w:asciiTheme="minorHAnsi" w:hAnsiTheme="minorHAnsi" w:cstheme="minorHAnsi"/>
          <w:sz w:val="16"/>
          <w:szCs w:val="16"/>
        </w:rPr>
        <w:t>Povinnosť uvádzať minimálne jeden merateľný ukazovateľ výsledku neplatí pre nasledovné výnimky</w:t>
      </w:r>
      <w:r>
        <w:rPr>
          <w:rFonts w:asciiTheme="minorHAnsi" w:hAnsiTheme="minorHAnsi" w:cstheme="minorHAnsi"/>
          <w:sz w:val="16"/>
          <w:szCs w:val="16"/>
        </w:rPr>
        <w:t>:</w:t>
      </w:r>
    </w:p>
    <w:p w14:paraId="6F5EFC25" w14:textId="77777777" w:rsidR="000603A8" w:rsidRPr="008450EC" w:rsidRDefault="000603A8" w:rsidP="0022036B">
      <w:pPr>
        <w:pStyle w:val="Textpoznmkypodiarou"/>
        <w:numPr>
          <w:ilvl w:val="0"/>
          <w:numId w:val="21"/>
        </w:numPr>
        <w:jc w:val="both"/>
        <w:rPr>
          <w:rFonts w:asciiTheme="minorHAnsi" w:hAnsiTheme="minorHAnsi" w:cstheme="minorHAnsi"/>
          <w:sz w:val="16"/>
          <w:szCs w:val="16"/>
        </w:rPr>
      </w:pPr>
      <w:r w:rsidRPr="008450EC">
        <w:rPr>
          <w:rFonts w:asciiTheme="minorHAnsi" w:hAnsiTheme="minorHAnsi" w:cstheme="minorHAnsi"/>
          <w:sz w:val="16"/>
          <w:szCs w:val="16"/>
        </w:rPr>
        <w:t xml:space="preserve">projekty technickej pomoci (okrem aktivít technickej pomoci zameraných na financovanie informačných systémov, </w:t>
      </w:r>
      <w:r>
        <w:rPr>
          <w:rFonts w:asciiTheme="minorHAnsi" w:hAnsiTheme="minorHAnsi" w:cstheme="minorHAnsi"/>
          <w:sz w:val="16"/>
          <w:szCs w:val="16"/>
        </w:rPr>
        <w:t>Centrálneho plánu vzdelávania</w:t>
      </w:r>
      <w:r w:rsidRPr="008450EC">
        <w:rPr>
          <w:rFonts w:asciiTheme="minorHAnsi" w:hAnsiTheme="minorHAnsi" w:cstheme="minorHAnsi"/>
          <w:sz w:val="16"/>
          <w:szCs w:val="16"/>
        </w:rPr>
        <w:t xml:space="preserve">, vzdelávania administratívnych kapacít a materiálovo-technického zabezpečenia), </w:t>
      </w:r>
    </w:p>
    <w:p w14:paraId="29FC1852" w14:textId="77777777" w:rsidR="000603A8" w:rsidRDefault="000603A8" w:rsidP="0022036B">
      <w:pPr>
        <w:pStyle w:val="Textpoznmkypodiarou"/>
        <w:numPr>
          <w:ilvl w:val="0"/>
          <w:numId w:val="21"/>
        </w:numPr>
        <w:jc w:val="both"/>
        <w:rPr>
          <w:rFonts w:asciiTheme="minorHAnsi" w:hAnsiTheme="minorHAnsi" w:cstheme="minorHAnsi"/>
          <w:sz w:val="16"/>
          <w:szCs w:val="16"/>
        </w:rPr>
      </w:pPr>
      <w:r w:rsidRPr="008450EC">
        <w:rPr>
          <w:rFonts w:asciiTheme="minorHAnsi" w:hAnsiTheme="minorHAnsi" w:cstheme="minorHAnsi"/>
          <w:sz w:val="16"/>
          <w:szCs w:val="16"/>
        </w:rPr>
        <w:t>projekt</w:t>
      </w:r>
      <w:r>
        <w:rPr>
          <w:rFonts w:asciiTheme="minorHAnsi" w:hAnsiTheme="minorHAnsi" w:cstheme="minorHAnsi"/>
          <w:sz w:val="16"/>
          <w:szCs w:val="16"/>
        </w:rPr>
        <w:t xml:space="preserve">y návratnej finančnej pomoci, </w:t>
      </w:r>
    </w:p>
    <w:p w14:paraId="473DC573" w14:textId="77777777" w:rsidR="000603A8" w:rsidRDefault="000603A8" w:rsidP="0022036B">
      <w:pPr>
        <w:pStyle w:val="Textpoznmkypodiarou"/>
        <w:numPr>
          <w:ilvl w:val="0"/>
          <w:numId w:val="21"/>
        </w:numPr>
        <w:jc w:val="both"/>
        <w:rPr>
          <w:rFonts w:asciiTheme="minorHAnsi" w:hAnsiTheme="minorHAnsi" w:cstheme="minorHAnsi"/>
          <w:sz w:val="16"/>
          <w:szCs w:val="16"/>
        </w:rPr>
      </w:pPr>
      <w:r w:rsidRPr="00417F69">
        <w:rPr>
          <w:rFonts w:asciiTheme="minorHAnsi" w:hAnsiTheme="minorHAnsi" w:cstheme="minorHAnsi"/>
          <w:sz w:val="16"/>
          <w:szCs w:val="16"/>
        </w:rPr>
        <w:t>projekt</w:t>
      </w:r>
      <w:r>
        <w:rPr>
          <w:rFonts w:asciiTheme="minorHAnsi" w:hAnsiTheme="minorHAnsi" w:cstheme="minorHAnsi"/>
          <w:sz w:val="16"/>
          <w:szCs w:val="16"/>
        </w:rPr>
        <w:t xml:space="preserve">y v rámci, </w:t>
      </w:r>
      <w:r w:rsidRPr="00417F69">
        <w:rPr>
          <w:rFonts w:asciiTheme="minorHAnsi" w:hAnsiTheme="minorHAnsi" w:cstheme="minorHAnsi"/>
          <w:sz w:val="16"/>
          <w:szCs w:val="16"/>
        </w:rPr>
        <w:t>ktorých</w:t>
      </w:r>
      <w:r w:rsidRPr="00812422">
        <w:rPr>
          <w:rFonts w:asciiTheme="minorHAnsi" w:hAnsiTheme="minorHAnsi" w:cstheme="minorHAnsi"/>
          <w:sz w:val="16"/>
          <w:szCs w:val="16"/>
        </w:rPr>
        <w:t xml:space="preserve"> je</w:t>
      </w:r>
      <w:r w:rsidRPr="00417F69">
        <w:rPr>
          <w:rFonts w:asciiTheme="minorHAnsi" w:hAnsiTheme="minorHAnsi" w:cstheme="minorHAnsi"/>
          <w:sz w:val="16"/>
          <w:szCs w:val="16"/>
        </w:rPr>
        <w:t xml:space="preserve"> cieľová skupina</w:t>
      </w:r>
      <w:r>
        <w:rPr>
          <w:rFonts w:asciiTheme="minorHAnsi" w:hAnsiTheme="minorHAnsi" w:cstheme="minorHAnsi"/>
          <w:sz w:val="16"/>
          <w:szCs w:val="16"/>
        </w:rPr>
        <w:t>:</w:t>
      </w:r>
    </w:p>
    <w:p w14:paraId="27CCA771" w14:textId="77777777" w:rsidR="000603A8" w:rsidRDefault="000603A8"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a)</w:t>
      </w:r>
      <w:r w:rsidRPr="00417F69">
        <w:rPr>
          <w:rFonts w:asciiTheme="minorHAnsi" w:hAnsiTheme="minorHAnsi" w:cstheme="minorHAnsi"/>
          <w:sz w:val="16"/>
          <w:szCs w:val="16"/>
        </w:rPr>
        <w:t xml:space="preserve"> totožná s účastníkm</w:t>
      </w:r>
      <w:r>
        <w:rPr>
          <w:rFonts w:asciiTheme="minorHAnsi" w:hAnsiTheme="minorHAnsi" w:cstheme="minorHAnsi"/>
          <w:sz w:val="16"/>
          <w:szCs w:val="16"/>
        </w:rPr>
        <w:t>i</w:t>
      </w:r>
      <w:r w:rsidRPr="00417F69">
        <w:rPr>
          <w:rFonts w:asciiTheme="minorHAnsi" w:hAnsiTheme="minorHAnsi" w:cstheme="minorHAnsi"/>
          <w:sz w:val="16"/>
          <w:szCs w:val="16"/>
        </w:rPr>
        <w:t xml:space="preserve"> projektu,</w:t>
      </w:r>
      <w:r>
        <w:rPr>
          <w:rFonts w:asciiTheme="minorHAnsi" w:hAnsiTheme="minorHAnsi" w:cstheme="minorHAnsi"/>
          <w:sz w:val="16"/>
          <w:szCs w:val="16"/>
        </w:rPr>
        <w:t xml:space="preserve"> </w:t>
      </w:r>
    </w:p>
    <w:p w14:paraId="71406BA5" w14:textId="77777777" w:rsidR="000603A8" w:rsidRDefault="000603A8" w:rsidP="0022036B">
      <w:pPr>
        <w:pStyle w:val="Textpoznmkypodiarou"/>
        <w:ind w:left="720"/>
        <w:jc w:val="both"/>
        <w:rPr>
          <w:rFonts w:asciiTheme="minorHAnsi" w:hAnsiTheme="minorHAnsi" w:cstheme="minorHAnsi"/>
          <w:sz w:val="16"/>
          <w:szCs w:val="16"/>
        </w:rPr>
      </w:pPr>
      <w:r>
        <w:rPr>
          <w:rFonts w:asciiTheme="minorHAnsi" w:hAnsiTheme="minorHAnsi" w:cstheme="minorHAnsi"/>
          <w:sz w:val="16"/>
          <w:szCs w:val="16"/>
        </w:rPr>
        <w:t>b) bu</w:t>
      </w:r>
      <w:r w:rsidRPr="00417F69">
        <w:rPr>
          <w:rFonts w:asciiTheme="minorHAnsi" w:hAnsiTheme="minorHAnsi" w:cstheme="minorHAnsi"/>
          <w:sz w:val="16"/>
          <w:szCs w:val="16"/>
        </w:rPr>
        <w:t xml:space="preserve">de monitorovaná prostredníctvom spoločných merateľných ukazovateľov programu – výsledku v súlade s prílohou I nariadenia EP a Rady (EÚ) 2021/1057 o ESF+ (karta účastníka) a súčasne platí jedna z dvoch nasledujúcich pod podmienok: projekty sú financované z ESF+, alebo projekty sú financované FST v súlade s čl. 8 písm. k) až m) nariadenia EP a Rady (EÚ) 2021/1056 o FST. </w:t>
      </w:r>
    </w:p>
    <w:p w14:paraId="43E2D14B" w14:textId="68E105FB" w:rsidR="000603A8" w:rsidRPr="00117590" w:rsidRDefault="000603A8" w:rsidP="00117590">
      <w:pPr>
        <w:pStyle w:val="Textpoznmkypodiarou"/>
        <w:numPr>
          <w:ilvl w:val="0"/>
          <w:numId w:val="21"/>
        </w:numPr>
        <w:jc w:val="both"/>
        <w:rPr>
          <w:rFonts w:asciiTheme="minorHAnsi" w:hAnsiTheme="minorHAnsi" w:cstheme="minorHAnsi"/>
          <w:sz w:val="16"/>
          <w:szCs w:val="16"/>
        </w:rPr>
      </w:pPr>
      <w:r w:rsidRPr="00417F69">
        <w:rPr>
          <w:rFonts w:asciiTheme="minorHAnsi" w:hAnsiTheme="minorHAnsi" w:cstheme="minorHAnsi"/>
          <w:sz w:val="16"/>
          <w:szCs w:val="16"/>
        </w:rPr>
        <w:t>typ</w:t>
      </w:r>
      <w:r>
        <w:rPr>
          <w:rFonts w:asciiTheme="minorHAnsi" w:hAnsiTheme="minorHAnsi" w:cstheme="minorHAnsi"/>
          <w:sz w:val="16"/>
          <w:szCs w:val="16"/>
        </w:rPr>
        <w:t>y</w:t>
      </w:r>
      <w:r w:rsidRPr="00417F69">
        <w:rPr>
          <w:rFonts w:asciiTheme="minorHAnsi" w:hAnsiTheme="minorHAnsi" w:cstheme="minorHAnsi"/>
          <w:sz w:val="16"/>
          <w:szCs w:val="16"/>
        </w:rPr>
        <w:t xml:space="preserve"> akcií, pre ktoré neboli stanovené výsledkové merateľné ukazovatele programu a</w:t>
      </w:r>
      <w:r>
        <w:rPr>
          <w:rFonts w:asciiTheme="minorHAnsi" w:hAnsiTheme="minorHAnsi" w:cstheme="minorHAnsi"/>
          <w:sz w:val="16"/>
          <w:szCs w:val="16"/>
        </w:rPr>
        <w:t xml:space="preserve"> pre ktoré </w:t>
      </w:r>
      <w:r w:rsidRPr="00417F69">
        <w:rPr>
          <w:rFonts w:asciiTheme="minorHAnsi" w:hAnsiTheme="minorHAnsi" w:cstheme="minorHAnsi"/>
          <w:sz w:val="16"/>
          <w:szCs w:val="16"/>
        </w:rPr>
        <w:t>nie je zmysluplné stanovovať kvantifikované výsledky t. j. merateľné ukazovatele projektu</w:t>
      </w:r>
      <w:r>
        <w:rPr>
          <w:rFonts w:asciiTheme="minorHAnsi" w:hAnsiTheme="minorHAnsi" w:cstheme="minorHAnsi"/>
          <w:sz w:val="16"/>
          <w:szCs w:val="16"/>
        </w:rPr>
        <w:t>.</w:t>
      </w:r>
      <w:r w:rsidRPr="00417F69">
        <w:rPr>
          <w:rFonts w:asciiTheme="minorHAnsi" w:hAnsiTheme="minorHAnsi" w:cstheme="minorHAnsi"/>
          <w:sz w:val="16"/>
          <w:szCs w:val="16"/>
        </w:rPr>
        <w:t xml:space="preserve"> </w:t>
      </w:r>
      <w:r>
        <w:rPr>
          <w:rFonts w:asciiTheme="minorHAnsi" w:hAnsiTheme="minorHAnsi" w:cstheme="minorHAnsi"/>
          <w:sz w:val="16"/>
          <w:szCs w:val="16"/>
        </w:rPr>
        <w:t>Popis</w:t>
      </w:r>
      <w:r w:rsidRPr="00417F69">
        <w:rPr>
          <w:rFonts w:asciiTheme="minorHAnsi" w:hAnsiTheme="minorHAnsi" w:cstheme="minorHAnsi"/>
          <w:sz w:val="16"/>
          <w:szCs w:val="16"/>
        </w:rPr>
        <w:t xml:space="preserve"> cieľa projektu predstavujúci výsledok. Ide napríklad o intervencie zamerané na obstaranie štúdií alebo projektovej dokumentácie a pod. Riadiaci orgán pre Program Slovensko osobitne posudzuje potenciál zámeru národného projektu generovať kvantifikovateľné výsledky v podobe merateľných ukazovateľov projektu, ktorých definovanie je preferované. </w:t>
      </w:r>
    </w:p>
  </w:footnote>
  <w:footnote w:id="15">
    <w:p w14:paraId="2FE0FFB5" w14:textId="39441BBD" w:rsidR="000603A8" w:rsidRPr="00117590" w:rsidRDefault="000603A8">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odôvodnených prípadoch sa uvedená tabuľka nevypĺňa, pričom je nevyhnutné do tejto časti uviesť podrobné a jasné zdôvodnenie, prečo nie je možné uviesť požadované údaje.</w:t>
      </w:r>
    </w:p>
  </w:footnote>
  <w:footnote w:id="16">
    <w:p w14:paraId="4CA0DF04" w14:textId="126EF7D4" w:rsidR="000603A8" w:rsidRPr="00117590" w:rsidRDefault="000603A8"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Uvádza sa kód merateľného ukazovateľa projektu, nie kód spoločného, resp. špecifického merateľného ukazovateľa programu. Ak merateľný ukazovateľ projektu ešte nemá pridelený kód, uvádza sa „n/a“.</w:t>
      </w:r>
    </w:p>
  </w:footnote>
  <w:footnote w:id="17">
    <w:p w14:paraId="0645BA4C" w14:textId="76406491" w:rsidR="000603A8" w:rsidRPr="00117590" w:rsidRDefault="000603A8"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footnote>
  <w:footnote w:id="18">
    <w:p w14:paraId="0B491CD7" w14:textId="79E15FC5" w:rsidR="000603A8" w:rsidRPr="00117590" w:rsidRDefault="000603A8" w:rsidP="00117590">
      <w:pPr>
        <w:pStyle w:val="Textpoznmkypodiarou"/>
        <w:jc w:val="both"/>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iný údaj ešte nemá pridelený kód, uvádza sa „n/a“.</w:t>
      </w:r>
    </w:p>
  </w:footnote>
  <w:footnote w:id="19">
    <w:p w14:paraId="0D5D97E6" w14:textId="3FBCF638" w:rsidR="000603A8" w:rsidRPr="00117590" w:rsidRDefault="000603A8">
      <w:pPr>
        <w:pStyle w:val="Textpoznmkypodiarou"/>
        <w:rPr>
          <w:rFonts w:ascii="Calibri" w:hAnsi="Calibri" w:cs="Calibri"/>
          <w:sz w:val="16"/>
          <w:szCs w:val="16"/>
        </w:rPr>
      </w:pPr>
      <w:r w:rsidRPr="00117590">
        <w:rPr>
          <w:rStyle w:val="Odkaznapoznmkupodiarou"/>
          <w:rFonts w:ascii="Calibri" w:hAnsi="Calibri" w:cs="Calibri"/>
          <w:sz w:val="16"/>
          <w:szCs w:val="16"/>
        </w:rPr>
        <w:footnoteRef/>
      </w:r>
      <w:r w:rsidRPr="00117590">
        <w:rPr>
          <w:rFonts w:ascii="Calibri" w:hAnsi="Calibri" w:cs="Calibri"/>
          <w:sz w:val="16"/>
          <w:szCs w:val="16"/>
        </w:rPr>
        <w:t xml:space="preserve"> Ak nie je možné uviesť početnosť cieľovej skupiny, uveďte do tejto časti zdôvodnenie.</w:t>
      </w:r>
    </w:p>
  </w:footnote>
  <w:footnote w:id="20">
    <w:p w14:paraId="28B6C7CA" w14:textId="604DCC2B" w:rsidR="000603A8" w:rsidRPr="00130E31" w:rsidRDefault="000603A8">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21">
    <w:p w14:paraId="3184446F" w14:textId="77777777" w:rsidR="000603A8" w:rsidRPr="009223EA" w:rsidRDefault="000603A8">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22">
    <w:p w14:paraId="43626868" w14:textId="44FFDC14" w:rsidR="000603A8" w:rsidRPr="00EC33B2" w:rsidRDefault="000603A8" w:rsidP="00EC33B2">
      <w:pPr>
        <w:pStyle w:val="Textpoznmkypodiarou"/>
        <w:jc w:val="both"/>
        <w:rPr>
          <w:rFonts w:asciiTheme="minorHAnsi" w:hAnsiTheme="minorHAnsi" w:cstheme="minorHAnsi"/>
          <w:sz w:val="16"/>
          <w:szCs w:val="16"/>
        </w:rPr>
      </w:pPr>
      <w:r w:rsidRPr="00EC33B2">
        <w:rPr>
          <w:rStyle w:val="Odkaznapoznmkupodiarou"/>
          <w:rFonts w:asciiTheme="minorHAnsi" w:hAnsiTheme="minorHAnsi" w:cstheme="minorHAnsi"/>
          <w:sz w:val="16"/>
          <w:szCs w:val="16"/>
        </w:rPr>
        <w:footnoteRef/>
      </w:r>
      <w:r w:rsidRPr="00EC33B2">
        <w:rPr>
          <w:rFonts w:asciiTheme="minorHAnsi" w:hAnsiTheme="minorHAnsi" w:cstheme="minorHAnsi"/>
          <w:sz w:val="16"/>
          <w:szCs w:val="16"/>
        </w:rPr>
        <w:t xml:space="preserve"> </w:t>
      </w:r>
      <w:r>
        <w:rPr>
          <w:rFonts w:asciiTheme="minorHAnsi" w:hAnsiTheme="minorHAnsi" w:cstheme="minorHAnsi"/>
          <w:sz w:val="16"/>
          <w:szCs w:val="16"/>
        </w:rPr>
        <w:t xml:space="preserve">Finančný rámec je potrebné uvádzať za celý NP spolu a v prípade financovania NP z viacerých priorít/špecifických cieľov, aj v rozdelení podľa špecifických cieľov. </w:t>
      </w:r>
    </w:p>
  </w:footnote>
  <w:footnote w:id="23">
    <w:p w14:paraId="21D6A5C4" w14:textId="3BD9FA00" w:rsidR="000603A8" w:rsidRPr="00EC33B2" w:rsidRDefault="000603A8" w:rsidP="00F2399C">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4">
    <w:p w14:paraId="175424B0" w14:textId="77777777" w:rsidR="000603A8" w:rsidRPr="00EC33B2" w:rsidRDefault="000603A8" w:rsidP="00A80CF7">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5">
    <w:p w14:paraId="352CF3AE" w14:textId="5FCF4158" w:rsidR="000603A8" w:rsidRDefault="000603A8">
      <w:pPr>
        <w:pStyle w:val="Textpoznmkypodiarou"/>
      </w:pPr>
      <w:r w:rsidRPr="00F835BC">
        <w:rPr>
          <w:rStyle w:val="Odkaznapoznmkupodiarou"/>
          <w:sz w:val="16"/>
          <w:szCs w:val="16"/>
        </w:rPr>
        <w:footnoteRef/>
      </w:r>
      <w:r>
        <w:t xml:space="preserve"> </w:t>
      </w:r>
      <w:r w:rsidRPr="00A4780A">
        <w:rPr>
          <w:rFonts w:asciiTheme="minorHAnsi" w:hAnsiTheme="minorHAnsi" w:cstheme="minorHAnsi"/>
          <w:sz w:val="16"/>
        </w:rPr>
        <w:t>Vzhľadom na výšku alokácie zdrojov v prospech viac rozvinutého regiónu v opatrení 1.2.1 bude alokácia za viac rozvinutý región hradená z vlastných zdrojov žiadateľa/prijímateľa.</w:t>
      </w:r>
      <w:r w:rsidRPr="008443DC">
        <w:rPr>
          <w:rFonts w:asciiTheme="minorHAnsi" w:hAnsiTheme="minorHAnsi" w:cstheme="minorHAnsi"/>
          <w:sz w:val="16"/>
        </w:rPr>
        <w:t xml:space="preserve"> </w:t>
      </w:r>
      <w:r>
        <w:rPr>
          <w:rFonts w:asciiTheme="minorHAnsi" w:hAnsiTheme="minorHAnsi" w:cstheme="minorHAnsi"/>
          <w:sz w:val="16"/>
        </w:rPr>
        <w:t>V prípade, ak v čase vyhlásenia výzvy bude dostatok alokácie v prospech viac rozvinutého regiónu v opatrení 1.2.1, žiadateľ/prijímateľ nebude povinný dofinancovať alokáciu pre viac rozvinutý región z vlastných zdrojov.</w:t>
      </w:r>
    </w:p>
  </w:footnote>
  <w:footnote w:id="26">
    <w:p w14:paraId="2D0EAA14" w14:textId="77777777" w:rsidR="000603A8" w:rsidRPr="00EC33B2" w:rsidRDefault="000603A8" w:rsidP="00EC33B2">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27">
    <w:p w14:paraId="05E0784C" w14:textId="33840D2F" w:rsidR="000603A8" w:rsidRPr="00EC33B2" w:rsidRDefault="000603A8"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28">
    <w:p w14:paraId="6F812D69" w14:textId="77777777" w:rsidR="000603A8" w:rsidRPr="00EC33B2" w:rsidRDefault="000603A8" w:rsidP="005C5ACD">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 w:id="29">
    <w:p w14:paraId="0BB8B98B" w14:textId="3D732D7E" w:rsidR="000603A8" w:rsidRPr="00DE5B57" w:rsidRDefault="000603A8" w:rsidP="00DE5B57">
      <w:pPr>
        <w:pStyle w:val="Textpoznmkypodiarou"/>
        <w:jc w:val="both"/>
        <w:rPr>
          <w:rFonts w:asciiTheme="minorHAnsi" w:hAnsiTheme="minorHAnsi" w:cstheme="minorHAnsi"/>
          <w:sz w:val="16"/>
          <w:szCs w:val="16"/>
        </w:rPr>
      </w:pPr>
      <w:r w:rsidRPr="00DE5B57">
        <w:rPr>
          <w:rStyle w:val="Odkaznapoznmkupodiarou"/>
          <w:rFonts w:asciiTheme="minorHAnsi" w:hAnsiTheme="minorHAnsi" w:cstheme="minorHAnsi"/>
          <w:sz w:val="16"/>
          <w:szCs w:val="16"/>
        </w:rPr>
        <w:footnoteRef/>
      </w:r>
      <w:r w:rsidRPr="00DE5B57">
        <w:rPr>
          <w:rFonts w:asciiTheme="minorHAnsi" w:hAnsiTheme="minorHAnsi" w:cstheme="minorHAnsi"/>
          <w:sz w:val="16"/>
          <w:szCs w:val="16"/>
        </w:rPr>
        <w:t xml:space="preserve">  </w:t>
      </w:r>
      <w:r>
        <w:rPr>
          <w:rFonts w:asciiTheme="minorHAnsi" w:hAnsiTheme="minorHAnsi" w:cstheme="minorHAnsi"/>
          <w:sz w:val="16"/>
          <w:szCs w:val="16"/>
        </w:rPr>
        <w:t>Uveďte konkrétne číslo tabuľky a jej názvu podľa</w:t>
      </w:r>
      <w:r w:rsidRPr="00DE5B57">
        <w:rPr>
          <w:rFonts w:asciiTheme="minorHAnsi" w:hAnsiTheme="minorHAnsi" w:cstheme="minorHAnsi"/>
          <w:sz w:val="16"/>
          <w:szCs w:val="16"/>
        </w:rPr>
        <w:t xml:space="preserve"> Stratégie financovania Európskeho fondu regionálneho rozvoja, Európskeho sociálneho fondu plus, Kohézneho fondu, Fondu na spravodlivú transformáciu a Európskeho námorného, rybolovného a akvakultúrneho fondu na programové obdobie 2021 – 2027.</w:t>
      </w:r>
    </w:p>
  </w:footnote>
  <w:footnote w:id="30">
    <w:p w14:paraId="799D5325" w14:textId="77777777" w:rsidR="000603A8" w:rsidRPr="00EC33B2" w:rsidRDefault="000603A8" w:rsidP="003E10A4">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1">
    <w:p w14:paraId="238BAD8D" w14:textId="77777777" w:rsidR="000603A8" w:rsidRPr="00EC33B2" w:rsidRDefault="000603A8"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2">
    <w:p w14:paraId="408DBE7C" w14:textId="77777777" w:rsidR="000603A8" w:rsidRPr="00EC33B2" w:rsidRDefault="000603A8" w:rsidP="006E457F">
      <w:pPr>
        <w:pStyle w:val="Textpoznmkypodiarou"/>
        <w:jc w:val="both"/>
        <w:rPr>
          <w:sz w:val="16"/>
        </w:rPr>
      </w:pPr>
      <w:r w:rsidRPr="00EC33B2">
        <w:rPr>
          <w:rStyle w:val="Odkaznapoznmkupodiarou"/>
          <w:rFonts w:asciiTheme="minorHAnsi" w:hAnsiTheme="minorHAnsi" w:cstheme="minorHAnsi"/>
          <w:sz w:val="16"/>
        </w:rPr>
        <w:footnoteRef/>
      </w:r>
      <w:r w:rsidRPr="00EC33B2">
        <w:rPr>
          <w:sz w:val="16"/>
        </w:rPr>
        <w:t xml:space="preserve"> </w:t>
      </w:r>
      <w:r w:rsidRPr="00EC33B2">
        <w:rPr>
          <w:rFonts w:asciiTheme="minorHAnsi" w:hAnsiTheme="minorHAnsi" w:cstheme="minorHAnsi"/>
          <w:sz w:val="16"/>
        </w:rPr>
        <w:t>V prípade Kohézneho fondu vyberte „neaplikuje sa“.</w:t>
      </w:r>
    </w:p>
  </w:footnote>
  <w:footnote w:id="33">
    <w:p w14:paraId="18D160BC" w14:textId="77777777" w:rsidR="000603A8" w:rsidRPr="00EC33B2" w:rsidRDefault="000603A8"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Uveďte v súlade so Stratégiou financovania Európskeho fondu regionálneho rozvoja, Európskeho sociálneho fondu plus, Kohézneho fondu, Fondu na spravodlivú transformáciu a Európskeho námorného, rybolovného a akvakultúrneho fondu na programové obdobie 2021 – 2027</w:t>
      </w:r>
    </w:p>
  </w:footnote>
  <w:footnote w:id="34">
    <w:p w14:paraId="3378BCED" w14:textId="77777777" w:rsidR="000603A8" w:rsidRPr="00EC33B2" w:rsidRDefault="000603A8" w:rsidP="006E457F">
      <w:pPr>
        <w:pStyle w:val="Textpoznmkypodiarou"/>
        <w:jc w:val="both"/>
        <w:rPr>
          <w:rFonts w:asciiTheme="minorHAnsi" w:hAnsiTheme="minorHAnsi" w:cstheme="minorHAnsi"/>
          <w:sz w:val="16"/>
        </w:rPr>
      </w:pPr>
      <w:r w:rsidRPr="00EC33B2">
        <w:rPr>
          <w:rStyle w:val="Odkaznapoznmkupodiarou"/>
          <w:rFonts w:asciiTheme="minorHAnsi" w:hAnsiTheme="minorHAnsi" w:cstheme="minorHAnsi"/>
          <w:sz w:val="16"/>
        </w:rPr>
        <w:footnoteRef/>
      </w:r>
      <w:r w:rsidRPr="00EC33B2">
        <w:rPr>
          <w:rFonts w:asciiTheme="minorHAnsi" w:hAnsiTheme="minorHAnsi" w:cstheme="minorHAnsi"/>
          <w:sz w:val="16"/>
        </w:rPr>
        <w:t xml:space="preserve"> V prípade Kohézneho fondu vyberte „neaplikuje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5416" w14:textId="15D225BE" w:rsidR="000603A8" w:rsidRDefault="000603A8"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49D2E42E" wp14:editId="313EFD63">
          <wp:extent cx="822960" cy="8534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6574C" w14:textId="53DB5216" w:rsidR="000603A8" w:rsidRPr="00520FE3" w:rsidRDefault="000603A8" w:rsidP="006121F5">
    <w:pPr>
      <w:pStyle w:val="Hlavika"/>
      <w:tabs>
        <w:tab w:val="clear" w:pos="9072"/>
      </w:tabs>
      <w:ind w:left="-567" w:right="-995"/>
      <w:rPr>
        <w:rFonts w:ascii="Calibri" w:hAnsi="Calibri"/>
        <w:noProof/>
      </w:rPr>
    </w:pPr>
    <w:r w:rsidRPr="00A627B4">
      <w:rPr>
        <w:rFonts w:ascii="Calibri" w:hAnsi="Calibri"/>
        <w:noProof/>
      </w:rPr>
      <w:t xml:space="preserve">     </w:t>
    </w:r>
    <w:r>
      <w:rPr>
        <w:rFonts w:ascii="Calibri" w:hAnsi="Calibri"/>
        <w:noProof/>
      </w:rPr>
      <w:drawing>
        <wp:inline distT="0" distB="0" distL="0" distR="0" wp14:anchorId="6F040DFF" wp14:editId="35A93B24">
          <wp:extent cx="6066790" cy="428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790" cy="428625"/>
                  </a:xfrm>
                  <a:prstGeom prst="rect">
                    <a:avLst/>
                  </a:prstGeom>
                  <a:noFill/>
                </pic:spPr>
              </pic:pic>
            </a:graphicData>
          </a:graphic>
        </wp:inline>
      </w:drawing>
    </w:r>
    <w:r w:rsidRPr="00A627B4">
      <w:rPr>
        <w:rFonts w:ascii="Calibri" w:hAnsi="Calibri"/>
        <w:noProof/>
      </w:rPr>
      <w:t xml:space="preserve">      </w:t>
    </w:r>
  </w:p>
  <w:p w14:paraId="4025D53B" w14:textId="77777777" w:rsidR="000603A8" w:rsidRDefault="000603A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0FC5"/>
    <w:multiLevelType w:val="hybridMultilevel"/>
    <w:tmpl w:val="C728CD64"/>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6C0D1C"/>
    <w:multiLevelType w:val="hybridMultilevel"/>
    <w:tmpl w:val="E1DA21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4C29B8"/>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AC53A8"/>
    <w:multiLevelType w:val="hybridMultilevel"/>
    <w:tmpl w:val="36D0203C"/>
    <w:lvl w:ilvl="0" w:tplc="1E14394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23F40C21"/>
    <w:multiLevelType w:val="hybridMultilevel"/>
    <w:tmpl w:val="F6DAD3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C7B02EC"/>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04849F1"/>
    <w:multiLevelType w:val="hybridMultilevel"/>
    <w:tmpl w:val="5F06E1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7B16C1"/>
    <w:multiLevelType w:val="hybridMultilevel"/>
    <w:tmpl w:val="3D5AFE14"/>
    <w:lvl w:ilvl="0" w:tplc="0E901650">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F949A4"/>
    <w:multiLevelType w:val="hybridMultilevel"/>
    <w:tmpl w:val="696CCB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5B2A49"/>
    <w:multiLevelType w:val="hybridMultilevel"/>
    <w:tmpl w:val="FEF47404"/>
    <w:lvl w:ilvl="0" w:tplc="8AF6829C">
      <w:start w:val="18"/>
      <w:numFmt w:val="bullet"/>
      <w:lvlText w:val="-"/>
      <w:lvlJc w:val="left"/>
      <w:pPr>
        <w:ind w:left="408" w:hanging="360"/>
      </w:pPr>
      <w:rPr>
        <w:rFonts w:ascii="Calibri Light" w:eastAsia="Calibri Light" w:hAnsi="Calibri Light" w:cs="Calibri Light" w:hint="default"/>
        <w:b/>
      </w:rPr>
    </w:lvl>
    <w:lvl w:ilvl="1" w:tplc="041B0003">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13" w15:restartNumberingAfterBreak="0">
    <w:nsid w:val="4F5D62E6"/>
    <w:multiLevelType w:val="hybridMultilevel"/>
    <w:tmpl w:val="CEF41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1EB5879"/>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55E3407F"/>
    <w:multiLevelType w:val="hybridMultilevel"/>
    <w:tmpl w:val="FBBC01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7B61C64"/>
    <w:multiLevelType w:val="hybridMultilevel"/>
    <w:tmpl w:val="E30499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8712025"/>
    <w:multiLevelType w:val="hybridMultilevel"/>
    <w:tmpl w:val="441091B8"/>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29F32CA"/>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4C643C4"/>
    <w:multiLevelType w:val="hybridMultilevel"/>
    <w:tmpl w:val="D7BE38F8"/>
    <w:lvl w:ilvl="0" w:tplc="788C13A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4C80CB4"/>
    <w:multiLevelType w:val="hybridMultilevel"/>
    <w:tmpl w:val="5F000ABA"/>
    <w:lvl w:ilvl="0" w:tplc="1E1439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59F42F5"/>
    <w:multiLevelType w:val="hybridMultilevel"/>
    <w:tmpl w:val="FAEA9E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BB3BCA"/>
    <w:multiLevelType w:val="hybridMultilevel"/>
    <w:tmpl w:val="C81C6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2771BC3"/>
    <w:multiLevelType w:val="hybridMultilevel"/>
    <w:tmpl w:val="D47C4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C790C08"/>
    <w:multiLevelType w:val="hybridMultilevel"/>
    <w:tmpl w:val="07DA70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0"/>
  </w:num>
  <w:num w:numId="5">
    <w:abstractNumId w:val="1"/>
  </w:num>
  <w:num w:numId="6">
    <w:abstractNumId w:val="9"/>
  </w:num>
  <w:num w:numId="7">
    <w:abstractNumId w:val="22"/>
  </w:num>
  <w:num w:numId="8">
    <w:abstractNumId w:val="17"/>
  </w:num>
  <w:num w:numId="9">
    <w:abstractNumId w:val="2"/>
  </w:num>
  <w:num w:numId="10">
    <w:abstractNumId w:val="23"/>
  </w:num>
  <w:num w:numId="11">
    <w:abstractNumId w:val="18"/>
  </w:num>
  <w:num w:numId="12">
    <w:abstractNumId w:val="4"/>
  </w:num>
  <w:num w:numId="13">
    <w:abstractNumId w:val="24"/>
  </w:num>
  <w:num w:numId="14">
    <w:abstractNumId w:val="7"/>
  </w:num>
  <w:num w:numId="15">
    <w:abstractNumId w:val="13"/>
  </w:num>
  <w:num w:numId="16">
    <w:abstractNumId w:val="5"/>
  </w:num>
  <w:num w:numId="17">
    <w:abstractNumId w:val="21"/>
  </w:num>
  <w:num w:numId="18">
    <w:abstractNumId w:val="25"/>
  </w:num>
  <w:num w:numId="19">
    <w:abstractNumId w:val="14"/>
  </w:num>
  <w:num w:numId="20">
    <w:abstractNumId w:val="16"/>
  </w:num>
  <w:num w:numId="21">
    <w:abstractNumId w:val="6"/>
  </w:num>
  <w:num w:numId="22">
    <w:abstractNumId w:val="15"/>
  </w:num>
  <w:num w:numId="23">
    <w:abstractNumId w:val="11"/>
  </w:num>
  <w:num w:numId="24">
    <w:abstractNumId w:val="20"/>
  </w:num>
  <w:num w:numId="25">
    <w:abstractNumId w:val="3"/>
  </w:num>
  <w:num w:numId="26">
    <w:abstractNumId w:val="1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79C"/>
    <w:rsid w:val="0000002A"/>
    <w:rsid w:val="00016737"/>
    <w:rsid w:val="00020F43"/>
    <w:rsid w:val="0002117A"/>
    <w:rsid w:val="000274B8"/>
    <w:rsid w:val="00027E5E"/>
    <w:rsid w:val="00027F59"/>
    <w:rsid w:val="0003500D"/>
    <w:rsid w:val="00035F48"/>
    <w:rsid w:val="0004484E"/>
    <w:rsid w:val="0005080C"/>
    <w:rsid w:val="000603A8"/>
    <w:rsid w:val="000649E5"/>
    <w:rsid w:val="00064E17"/>
    <w:rsid w:val="00066B36"/>
    <w:rsid w:val="00071830"/>
    <w:rsid w:val="00073056"/>
    <w:rsid w:val="00073461"/>
    <w:rsid w:val="00086D50"/>
    <w:rsid w:val="000872C6"/>
    <w:rsid w:val="00087BBB"/>
    <w:rsid w:val="00094028"/>
    <w:rsid w:val="000A25FA"/>
    <w:rsid w:val="000B47F3"/>
    <w:rsid w:val="000B73F1"/>
    <w:rsid w:val="000C0E25"/>
    <w:rsid w:val="000C2EC1"/>
    <w:rsid w:val="000C2ECF"/>
    <w:rsid w:val="000E6E3F"/>
    <w:rsid w:val="000F3C7F"/>
    <w:rsid w:val="00115118"/>
    <w:rsid w:val="00117590"/>
    <w:rsid w:val="001234E3"/>
    <w:rsid w:val="00130E31"/>
    <w:rsid w:val="00135174"/>
    <w:rsid w:val="001369AA"/>
    <w:rsid w:val="00142E17"/>
    <w:rsid w:val="00153588"/>
    <w:rsid w:val="00157703"/>
    <w:rsid w:val="001644F1"/>
    <w:rsid w:val="00164526"/>
    <w:rsid w:val="001658B3"/>
    <w:rsid w:val="00166B57"/>
    <w:rsid w:val="00167A9C"/>
    <w:rsid w:val="00172A31"/>
    <w:rsid w:val="00173D5F"/>
    <w:rsid w:val="00181BCB"/>
    <w:rsid w:val="00196C97"/>
    <w:rsid w:val="00197D98"/>
    <w:rsid w:val="001C5684"/>
    <w:rsid w:val="001C59B3"/>
    <w:rsid w:val="001C7CE3"/>
    <w:rsid w:val="001D1130"/>
    <w:rsid w:val="001D17FF"/>
    <w:rsid w:val="001D2593"/>
    <w:rsid w:val="001D26B0"/>
    <w:rsid w:val="001D5144"/>
    <w:rsid w:val="001D58DB"/>
    <w:rsid w:val="001E0013"/>
    <w:rsid w:val="001E2BF4"/>
    <w:rsid w:val="001E3C6C"/>
    <w:rsid w:val="001E5FC2"/>
    <w:rsid w:val="001F2BC8"/>
    <w:rsid w:val="00204E6E"/>
    <w:rsid w:val="002175A9"/>
    <w:rsid w:val="0022036B"/>
    <w:rsid w:val="002230F0"/>
    <w:rsid w:val="00227F3C"/>
    <w:rsid w:val="00236870"/>
    <w:rsid w:val="00240278"/>
    <w:rsid w:val="00255D76"/>
    <w:rsid w:val="00256FB4"/>
    <w:rsid w:val="0026027F"/>
    <w:rsid w:val="00263975"/>
    <w:rsid w:val="00275974"/>
    <w:rsid w:val="002801E3"/>
    <w:rsid w:val="00284041"/>
    <w:rsid w:val="0028453B"/>
    <w:rsid w:val="0028544B"/>
    <w:rsid w:val="00285656"/>
    <w:rsid w:val="002A45B7"/>
    <w:rsid w:val="002B0EFD"/>
    <w:rsid w:val="002B2436"/>
    <w:rsid w:val="002B7438"/>
    <w:rsid w:val="002C03A8"/>
    <w:rsid w:val="002C0A9E"/>
    <w:rsid w:val="002C10D3"/>
    <w:rsid w:val="002D11BE"/>
    <w:rsid w:val="002D60FB"/>
    <w:rsid w:val="002E0733"/>
    <w:rsid w:val="00305290"/>
    <w:rsid w:val="00305674"/>
    <w:rsid w:val="00306DCC"/>
    <w:rsid w:val="00312693"/>
    <w:rsid w:val="00321D18"/>
    <w:rsid w:val="00335B54"/>
    <w:rsid w:val="00363027"/>
    <w:rsid w:val="003767B7"/>
    <w:rsid w:val="0038141F"/>
    <w:rsid w:val="00392AFC"/>
    <w:rsid w:val="00395239"/>
    <w:rsid w:val="003B2E66"/>
    <w:rsid w:val="003C5868"/>
    <w:rsid w:val="003C7D76"/>
    <w:rsid w:val="003D5BFF"/>
    <w:rsid w:val="003E10A4"/>
    <w:rsid w:val="003E116E"/>
    <w:rsid w:val="003F4170"/>
    <w:rsid w:val="004057BE"/>
    <w:rsid w:val="00406D31"/>
    <w:rsid w:val="00411F1A"/>
    <w:rsid w:val="00412168"/>
    <w:rsid w:val="00415A4A"/>
    <w:rsid w:val="00417F69"/>
    <w:rsid w:val="00424A4F"/>
    <w:rsid w:val="0042706C"/>
    <w:rsid w:val="00435A16"/>
    <w:rsid w:val="004361F2"/>
    <w:rsid w:val="00436421"/>
    <w:rsid w:val="00447FBD"/>
    <w:rsid w:val="00464B24"/>
    <w:rsid w:val="004730BD"/>
    <w:rsid w:val="00474898"/>
    <w:rsid w:val="00480BC6"/>
    <w:rsid w:val="004814F7"/>
    <w:rsid w:val="00481815"/>
    <w:rsid w:val="0048741F"/>
    <w:rsid w:val="004875BA"/>
    <w:rsid w:val="0049088A"/>
    <w:rsid w:val="00497BCB"/>
    <w:rsid w:val="004A09B1"/>
    <w:rsid w:val="004A0DBD"/>
    <w:rsid w:val="004A2945"/>
    <w:rsid w:val="004A2CA4"/>
    <w:rsid w:val="004A493E"/>
    <w:rsid w:val="004A7E0E"/>
    <w:rsid w:val="004B0A44"/>
    <w:rsid w:val="004B273A"/>
    <w:rsid w:val="004B70B7"/>
    <w:rsid w:val="004B726D"/>
    <w:rsid w:val="004C3BA6"/>
    <w:rsid w:val="004C4169"/>
    <w:rsid w:val="004E039A"/>
    <w:rsid w:val="004E70F9"/>
    <w:rsid w:val="004F0362"/>
    <w:rsid w:val="004F0D9A"/>
    <w:rsid w:val="004F7C8F"/>
    <w:rsid w:val="00505F81"/>
    <w:rsid w:val="0051160D"/>
    <w:rsid w:val="0051247B"/>
    <w:rsid w:val="00515137"/>
    <w:rsid w:val="00517A82"/>
    <w:rsid w:val="0052021D"/>
    <w:rsid w:val="0052168B"/>
    <w:rsid w:val="00525BF9"/>
    <w:rsid w:val="00525D6E"/>
    <w:rsid w:val="00527A2D"/>
    <w:rsid w:val="0053026F"/>
    <w:rsid w:val="00533CF9"/>
    <w:rsid w:val="005462EC"/>
    <w:rsid w:val="00553508"/>
    <w:rsid w:val="00562140"/>
    <w:rsid w:val="00572AA5"/>
    <w:rsid w:val="00576973"/>
    <w:rsid w:val="005810FD"/>
    <w:rsid w:val="00584940"/>
    <w:rsid w:val="00595F72"/>
    <w:rsid w:val="005A618D"/>
    <w:rsid w:val="005B0097"/>
    <w:rsid w:val="005B11B2"/>
    <w:rsid w:val="005B480B"/>
    <w:rsid w:val="005C5ACD"/>
    <w:rsid w:val="005E4064"/>
    <w:rsid w:val="005E50BE"/>
    <w:rsid w:val="005F1BFA"/>
    <w:rsid w:val="005F6FF5"/>
    <w:rsid w:val="00602C94"/>
    <w:rsid w:val="006121F5"/>
    <w:rsid w:val="00615C8B"/>
    <w:rsid w:val="0061610A"/>
    <w:rsid w:val="006213B6"/>
    <w:rsid w:val="006221CE"/>
    <w:rsid w:val="0063103C"/>
    <w:rsid w:val="006356FE"/>
    <w:rsid w:val="00640F75"/>
    <w:rsid w:val="00657A4A"/>
    <w:rsid w:val="0066339B"/>
    <w:rsid w:val="00670B2A"/>
    <w:rsid w:val="00672BA0"/>
    <w:rsid w:val="00672F4D"/>
    <w:rsid w:val="00680E20"/>
    <w:rsid w:val="00682DFA"/>
    <w:rsid w:val="00686627"/>
    <w:rsid w:val="006879E2"/>
    <w:rsid w:val="00692589"/>
    <w:rsid w:val="006A7B76"/>
    <w:rsid w:val="006B276E"/>
    <w:rsid w:val="006B467E"/>
    <w:rsid w:val="006B4881"/>
    <w:rsid w:val="006C0813"/>
    <w:rsid w:val="006D1A10"/>
    <w:rsid w:val="006D5B96"/>
    <w:rsid w:val="006D6349"/>
    <w:rsid w:val="006E138A"/>
    <w:rsid w:val="006E1F6E"/>
    <w:rsid w:val="006E457F"/>
    <w:rsid w:val="006E5900"/>
    <w:rsid w:val="006E72D1"/>
    <w:rsid w:val="006F02CB"/>
    <w:rsid w:val="006F2D83"/>
    <w:rsid w:val="006F50A2"/>
    <w:rsid w:val="006F574B"/>
    <w:rsid w:val="006F57BE"/>
    <w:rsid w:val="006F5BEE"/>
    <w:rsid w:val="00701C6E"/>
    <w:rsid w:val="007029CF"/>
    <w:rsid w:val="007129D6"/>
    <w:rsid w:val="0071317B"/>
    <w:rsid w:val="0071346C"/>
    <w:rsid w:val="00720568"/>
    <w:rsid w:val="00727829"/>
    <w:rsid w:val="00731F79"/>
    <w:rsid w:val="00736BFC"/>
    <w:rsid w:val="00737315"/>
    <w:rsid w:val="007373EB"/>
    <w:rsid w:val="0073780F"/>
    <w:rsid w:val="00742E72"/>
    <w:rsid w:val="00750E59"/>
    <w:rsid w:val="00757293"/>
    <w:rsid w:val="00760577"/>
    <w:rsid w:val="00770EF6"/>
    <w:rsid w:val="00772386"/>
    <w:rsid w:val="00775206"/>
    <w:rsid w:val="007775EB"/>
    <w:rsid w:val="00784AFD"/>
    <w:rsid w:val="00786F67"/>
    <w:rsid w:val="0079365F"/>
    <w:rsid w:val="007A6485"/>
    <w:rsid w:val="007B0549"/>
    <w:rsid w:val="007B0C4E"/>
    <w:rsid w:val="007B4010"/>
    <w:rsid w:val="007C3F2B"/>
    <w:rsid w:val="007C5921"/>
    <w:rsid w:val="007C6E0C"/>
    <w:rsid w:val="007D335E"/>
    <w:rsid w:val="007F3065"/>
    <w:rsid w:val="007F77D2"/>
    <w:rsid w:val="00820E66"/>
    <w:rsid w:val="008227C2"/>
    <w:rsid w:val="00826093"/>
    <w:rsid w:val="00827724"/>
    <w:rsid w:val="00831D71"/>
    <w:rsid w:val="00835B8D"/>
    <w:rsid w:val="0084296B"/>
    <w:rsid w:val="00842BE1"/>
    <w:rsid w:val="00844544"/>
    <w:rsid w:val="00844A80"/>
    <w:rsid w:val="008450EC"/>
    <w:rsid w:val="008476EE"/>
    <w:rsid w:val="00857903"/>
    <w:rsid w:val="00861AFF"/>
    <w:rsid w:val="00864238"/>
    <w:rsid w:val="00881ECC"/>
    <w:rsid w:val="00882AB8"/>
    <w:rsid w:val="00887D54"/>
    <w:rsid w:val="0089306D"/>
    <w:rsid w:val="00894842"/>
    <w:rsid w:val="00897E61"/>
    <w:rsid w:val="008A1808"/>
    <w:rsid w:val="008A270D"/>
    <w:rsid w:val="008A4601"/>
    <w:rsid w:val="008B02E2"/>
    <w:rsid w:val="008B7ADA"/>
    <w:rsid w:val="008D17C3"/>
    <w:rsid w:val="008E3BE0"/>
    <w:rsid w:val="008E3CB0"/>
    <w:rsid w:val="008F7889"/>
    <w:rsid w:val="00906685"/>
    <w:rsid w:val="0091614A"/>
    <w:rsid w:val="00916A02"/>
    <w:rsid w:val="009175A3"/>
    <w:rsid w:val="00920E13"/>
    <w:rsid w:val="009223EA"/>
    <w:rsid w:val="00924A25"/>
    <w:rsid w:val="00927A6D"/>
    <w:rsid w:val="00927E08"/>
    <w:rsid w:val="00931A84"/>
    <w:rsid w:val="00931B23"/>
    <w:rsid w:val="009409ED"/>
    <w:rsid w:val="00942F04"/>
    <w:rsid w:val="009447A3"/>
    <w:rsid w:val="00950CD7"/>
    <w:rsid w:val="00952655"/>
    <w:rsid w:val="00952D72"/>
    <w:rsid w:val="009644FA"/>
    <w:rsid w:val="00965137"/>
    <w:rsid w:val="009659B6"/>
    <w:rsid w:val="009721A1"/>
    <w:rsid w:val="00972C9E"/>
    <w:rsid w:val="00982719"/>
    <w:rsid w:val="00984E18"/>
    <w:rsid w:val="00987033"/>
    <w:rsid w:val="00990DFD"/>
    <w:rsid w:val="00991BDB"/>
    <w:rsid w:val="009A30D2"/>
    <w:rsid w:val="009A505E"/>
    <w:rsid w:val="009A7FBD"/>
    <w:rsid w:val="009B2F58"/>
    <w:rsid w:val="009B4BB3"/>
    <w:rsid w:val="009E4385"/>
    <w:rsid w:val="009E4E9E"/>
    <w:rsid w:val="009E7265"/>
    <w:rsid w:val="009F0CCF"/>
    <w:rsid w:val="009F14DA"/>
    <w:rsid w:val="009F70BF"/>
    <w:rsid w:val="00A012B1"/>
    <w:rsid w:val="00A06DD6"/>
    <w:rsid w:val="00A07D4A"/>
    <w:rsid w:val="00A101B4"/>
    <w:rsid w:val="00A21ADF"/>
    <w:rsid w:val="00A22139"/>
    <w:rsid w:val="00A31B53"/>
    <w:rsid w:val="00A3393A"/>
    <w:rsid w:val="00A404D3"/>
    <w:rsid w:val="00A4108C"/>
    <w:rsid w:val="00A439C6"/>
    <w:rsid w:val="00A4453E"/>
    <w:rsid w:val="00A509C9"/>
    <w:rsid w:val="00A50CB8"/>
    <w:rsid w:val="00A5251B"/>
    <w:rsid w:val="00A613AD"/>
    <w:rsid w:val="00A6208B"/>
    <w:rsid w:val="00A64654"/>
    <w:rsid w:val="00A6553D"/>
    <w:rsid w:val="00A669C8"/>
    <w:rsid w:val="00A67278"/>
    <w:rsid w:val="00A7456A"/>
    <w:rsid w:val="00A75453"/>
    <w:rsid w:val="00A80CF7"/>
    <w:rsid w:val="00A82256"/>
    <w:rsid w:val="00A94C5E"/>
    <w:rsid w:val="00A959EF"/>
    <w:rsid w:val="00AA1C21"/>
    <w:rsid w:val="00AA2194"/>
    <w:rsid w:val="00AA2B6B"/>
    <w:rsid w:val="00AB1EB4"/>
    <w:rsid w:val="00AB3C9D"/>
    <w:rsid w:val="00AB3F31"/>
    <w:rsid w:val="00AC1CA5"/>
    <w:rsid w:val="00AC1CBA"/>
    <w:rsid w:val="00AC294A"/>
    <w:rsid w:val="00AC2FF8"/>
    <w:rsid w:val="00AC3487"/>
    <w:rsid w:val="00AD11A7"/>
    <w:rsid w:val="00AD5861"/>
    <w:rsid w:val="00AE5950"/>
    <w:rsid w:val="00AF0692"/>
    <w:rsid w:val="00AF26FA"/>
    <w:rsid w:val="00AF7CC4"/>
    <w:rsid w:val="00AF7F9D"/>
    <w:rsid w:val="00B00385"/>
    <w:rsid w:val="00B01181"/>
    <w:rsid w:val="00B01A28"/>
    <w:rsid w:val="00B02170"/>
    <w:rsid w:val="00B03C44"/>
    <w:rsid w:val="00B10013"/>
    <w:rsid w:val="00B1128C"/>
    <w:rsid w:val="00B17CB7"/>
    <w:rsid w:val="00B206EF"/>
    <w:rsid w:val="00B21BE9"/>
    <w:rsid w:val="00B2597F"/>
    <w:rsid w:val="00B25BA0"/>
    <w:rsid w:val="00B3018A"/>
    <w:rsid w:val="00B306ED"/>
    <w:rsid w:val="00B51CD4"/>
    <w:rsid w:val="00B5789C"/>
    <w:rsid w:val="00B57F5C"/>
    <w:rsid w:val="00B60098"/>
    <w:rsid w:val="00B64719"/>
    <w:rsid w:val="00B74D5A"/>
    <w:rsid w:val="00B752B5"/>
    <w:rsid w:val="00B83D58"/>
    <w:rsid w:val="00B93B22"/>
    <w:rsid w:val="00B947F7"/>
    <w:rsid w:val="00B95A98"/>
    <w:rsid w:val="00BA3093"/>
    <w:rsid w:val="00BB1085"/>
    <w:rsid w:val="00BB2CBF"/>
    <w:rsid w:val="00BB306A"/>
    <w:rsid w:val="00BB70E4"/>
    <w:rsid w:val="00BD21AE"/>
    <w:rsid w:val="00BD5748"/>
    <w:rsid w:val="00BD776A"/>
    <w:rsid w:val="00BE1025"/>
    <w:rsid w:val="00BE3CED"/>
    <w:rsid w:val="00BE5839"/>
    <w:rsid w:val="00BE646C"/>
    <w:rsid w:val="00BE7F26"/>
    <w:rsid w:val="00C04329"/>
    <w:rsid w:val="00C0724F"/>
    <w:rsid w:val="00C1179C"/>
    <w:rsid w:val="00C123B2"/>
    <w:rsid w:val="00C15390"/>
    <w:rsid w:val="00C20782"/>
    <w:rsid w:val="00C21164"/>
    <w:rsid w:val="00C21C8B"/>
    <w:rsid w:val="00C305A9"/>
    <w:rsid w:val="00C30E64"/>
    <w:rsid w:val="00C5027B"/>
    <w:rsid w:val="00C51212"/>
    <w:rsid w:val="00C54D98"/>
    <w:rsid w:val="00C56A55"/>
    <w:rsid w:val="00C61E4B"/>
    <w:rsid w:val="00C706EC"/>
    <w:rsid w:val="00C776C1"/>
    <w:rsid w:val="00C81787"/>
    <w:rsid w:val="00C87DAB"/>
    <w:rsid w:val="00C90804"/>
    <w:rsid w:val="00C92C55"/>
    <w:rsid w:val="00C92F10"/>
    <w:rsid w:val="00C96E9C"/>
    <w:rsid w:val="00CA04D2"/>
    <w:rsid w:val="00CB4AD9"/>
    <w:rsid w:val="00CC5EB0"/>
    <w:rsid w:val="00CC7F9B"/>
    <w:rsid w:val="00CD30EF"/>
    <w:rsid w:val="00CD384C"/>
    <w:rsid w:val="00CE17B7"/>
    <w:rsid w:val="00CE1EE6"/>
    <w:rsid w:val="00CF078D"/>
    <w:rsid w:val="00CF1207"/>
    <w:rsid w:val="00CF25DE"/>
    <w:rsid w:val="00CF2E05"/>
    <w:rsid w:val="00CF36A0"/>
    <w:rsid w:val="00D010B6"/>
    <w:rsid w:val="00D01F23"/>
    <w:rsid w:val="00D02231"/>
    <w:rsid w:val="00D0588F"/>
    <w:rsid w:val="00D079BA"/>
    <w:rsid w:val="00D137B4"/>
    <w:rsid w:val="00D201E8"/>
    <w:rsid w:val="00D21070"/>
    <w:rsid w:val="00D2462C"/>
    <w:rsid w:val="00D276EE"/>
    <w:rsid w:val="00D33711"/>
    <w:rsid w:val="00D35BC0"/>
    <w:rsid w:val="00D4232E"/>
    <w:rsid w:val="00D47ECC"/>
    <w:rsid w:val="00D624D1"/>
    <w:rsid w:val="00D87F95"/>
    <w:rsid w:val="00DA7E45"/>
    <w:rsid w:val="00DB0E2B"/>
    <w:rsid w:val="00DB2220"/>
    <w:rsid w:val="00DB68D8"/>
    <w:rsid w:val="00DC0587"/>
    <w:rsid w:val="00DC0E8B"/>
    <w:rsid w:val="00DC28AE"/>
    <w:rsid w:val="00DC5042"/>
    <w:rsid w:val="00DE5B57"/>
    <w:rsid w:val="00DE74A5"/>
    <w:rsid w:val="00DF0FD3"/>
    <w:rsid w:val="00DF4C16"/>
    <w:rsid w:val="00E03990"/>
    <w:rsid w:val="00E044CF"/>
    <w:rsid w:val="00E10F34"/>
    <w:rsid w:val="00E15A73"/>
    <w:rsid w:val="00E16F02"/>
    <w:rsid w:val="00E226B9"/>
    <w:rsid w:val="00E31D0A"/>
    <w:rsid w:val="00E3439C"/>
    <w:rsid w:val="00E37F48"/>
    <w:rsid w:val="00E45C61"/>
    <w:rsid w:val="00E46C6E"/>
    <w:rsid w:val="00E474A2"/>
    <w:rsid w:val="00E47762"/>
    <w:rsid w:val="00E51C2C"/>
    <w:rsid w:val="00E56F05"/>
    <w:rsid w:val="00E718A9"/>
    <w:rsid w:val="00E72A6B"/>
    <w:rsid w:val="00EA3738"/>
    <w:rsid w:val="00EA44A8"/>
    <w:rsid w:val="00EB0794"/>
    <w:rsid w:val="00EB27DC"/>
    <w:rsid w:val="00EB2F83"/>
    <w:rsid w:val="00EB73C1"/>
    <w:rsid w:val="00EC1478"/>
    <w:rsid w:val="00EC14CE"/>
    <w:rsid w:val="00EC33B2"/>
    <w:rsid w:val="00EC534B"/>
    <w:rsid w:val="00EC582E"/>
    <w:rsid w:val="00ED1A1C"/>
    <w:rsid w:val="00ED1C93"/>
    <w:rsid w:val="00ED711C"/>
    <w:rsid w:val="00EE39F5"/>
    <w:rsid w:val="00EF4F44"/>
    <w:rsid w:val="00EF505F"/>
    <w:rsid w:val="00F06D0E"/>
    <w:rsid w:val="00F119D3"/>
    <w:rsid w:val="00F13F4D"/>
    <w:rsid w:val="00F2399C"/>
    <w:rsid w:val="00F31CC4"/>
    <w:rsid w:val="00F37252"/>
    <w:rsid w:val="00F44A29"/>
    <w:rsid w:val="00F57EF2"/>
    <w:rsid w:val="00F66803"/>
    <w:rsid w:val="00F74818"/>
    <w:rsid w:val="00F76B6E"/>
    <w:rsid w:val="00F802D6"/>
    <w:rsid w:val="00F835BC"/>
    <w:rsid w:val="00F83847"/>
    <w:rsid w:val="00F84707"/>
    <w:rsid w:val="00F95A37"/>
    <w:rsid w:val="00FA075F"/>
    <w:rsid w:val="00FB5262"/>
    <w:rsid w:val="00FC2736"/>
    <w:rsid w:val="00FC3A62"/>
    <w:rsid w:val="00FD58FB"/>
    <w:rsid w:val="00FE2379"/>
    <w:rsid w:val="00FE3580"/>
    <w:rsid w:val="00FE6371"/>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2940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3500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C7CE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00C1179C"/>
    <w:rPr>
      <w:sz w:val="20"/>
      <w:szCs w:val="20"/>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Llista Nivell1 Char,Lista de nivel 1 Char,Lettre d'introduction Char,Table of contents numbered Char,Paragraphe de liste PBLH Char,BULLET 1 Char,List Bulletized Char,List Paragraph Char Char Char,Bullet Number Char,lp1 Char"/>
    <w:link w:val="Odsekzoznamu"/>
    <w:uiPriority w:val="34"/>
    <w:qFormat/>
    <w:locked/>
    <w:rsid w:val="00C1179C"/>
    <w:rPr>
      <w:rFonts w:ascii="Times New Roman" w:eastAsia="Times New Roman" w:hAnsi="Times New Roman" w:cs="Times New Roman"/>
      <w:sz w:val="24"/>
      <w:szCs w:val="24"/>
      <w:lang w:eastAsia="sk-SK"/>
    </w:rPr>
  </w:style>
  <w:style w:type="paragraph" w:styleId="Odsekzoznamu">
    <w:name w:val="List Paragraph"/>
    <w:aliases w:val="body,Llista Nivell1,Lista de nivel 1,Lettre d'introduction,Table of contents numbered,Paragraphe de liste PBLH,BULLET 1,List Bulletized,List Paragraph Char Char,1st level - Bullet List Paragraph,Bullet Number,lp1,lp11,Odsek zoznamu2"/>
    <w:basedOn w:val="Normlny"/>
    <w:link w:val="OdsekzoznamuChar"/>
    <w:uiPriority w:val="34"/>
    <w:qFormat/>
    <w:rsid w:val="00C1179C"/>
    <w:pPr>
      <w:ind w:left="720"/>
      <w:contextualSpacing/>
    </w:p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1"/>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456A"/>
    <w:pPr>
      <w:tabs>
        <w:tab w:val="center" w:pos="4536"/>
        <w:tab w:val="right" w:pos="9072"/>
      </w:tabs>
    </w:p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7456A"/>
    <w:pPr>
      <w:tabs>
        <w:tab w:val="center" w:pos="4536"/>
        <w:tab w:val="right" w:pos="9072"/>
      </w:tabs>
    </w:p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unhideWhenUsed/>
    <w:rsid w:val="005810FD"/>
    <w:rPr>
      <w:sz w:val="20"/>
      <w:szCs w:val="20"/>
    </w:rPr>
  </w:style>
  <w:style w:type="character" w:customStyle="1" w:styleId="TextkomentraChar">
    <w:name w:val="Text komentára Char"/>
    <w:basedOn w:val="Predvolenpsmoodseku"/>
    <w:link w:val="Textkomentra"/>
    <w:uiPriority w:val="99"/>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810F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1C7CE3"/>
    <w:rPr>
      <w:rFonts w:asciiTheme="majorHAnsi" w:eastAsiaTheme="majorEastAsia" w:hAnsiTheme="majorHAnsi" w:cstheme="majorBidi"/>
      <w:color w:val="2E74B5" w:themeColor="accent1" w:themeShade="BF"/>
      <w:sz w:val="32"/>
      <w:szCs w:val="32"/>
      <w:lang w:eastAsia="sk-SK"/>
    </w:rPr>
  </w:style>
  <w:style w:type="paragraph" w:customStyle="1" w:styleId="wordsection1">
    <w:name w:val="wordsection1"/>
    <w:basedOn w:val="Normlny"/>
    <w:uiPriority w:val="99"/>
    <w:rsid w:val="00E15A73"/>
    <w:rPr>
      <w:rFonts w:eastAsiaTheme="minorHAnsi"/>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0C2ECF"/>
    <w:rPr>
      <w:color w:val="605E5C"/>
      <w:shd w:val="clear" w:color="auto" w:fill="E1DFDD"/>
    </w:rPr>
  </w:style>
  <w:style w:type="table" w:customStyle="1" w:styleId="Mriekatabukysvetl1">
    <w:name w:val="Mriežka tabuľky – svetlá1"/>
    <w:basedOn w:val="Normlnatabuka"/>
    <w:uiPriority w:val="40"/>
    <w:rsid w:val="008E3BE0"/>
    <w:pPr>
      <w:spacing w:after="0" w:line="240" w:lineRule="auto"/>
    </w:pPr>
    <w:rPr>
      <w:rFonts w:ascii="Calibri" w:eastAsia="Calibri" w:hAnsi="Calibri" w:cs="Times New Roman"/>
      <w:sz w:val="20"/>
      <w:szCs w:val="20"/>
      <w:lang w:val="en-US"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uiPriority w:val="99"/>
    <w:unhideWhenUsed/>
    <w:rsid w:val="004730BD"/>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39476">
      <w:bodyDiv w:val="1"/>
      <w:marLeft w:val="0"/>
      <w:marRight w:val="0"/>
      <w:marTop w:val="0"/>
      <w:marBottom w:val="0"/>
      <w:divBdr>
        <w:top w:val="none" w:sz="0" w:space="0" w:color="auto"/>
        <w:left w:val="none" w:sz="0" w:space="0" w:color="auto"/>
        <w:bottom w:val="none" w:sz="0" w:space="0" w:color="auto"/>
        <w:right w:val="none" w:sz="0" w:space="0" w:color="auto"/>
      </w:divBdr>
    </w:div>
    <w:div w:id="177358203">
      <w:bodyDiv w:val="1"/>
      <w:marLeft w:val="0"/>
      <w:marRight w:val="0"/>
      <w:marTop w:val="0"/>
      <w:marBottom w:val="0"/>
      <w:divBdr>
        <w:top w:val="none" w:sz="0" w:space="0" w:color="auto"/>
        <w:left w:val="none" w:sz="0" w:space="0" w:color="auto"/>
        <w:bottom w:val="none" w:sz="0" w:space="0" w:color="auto"/>
        <w:right w:val="none" w:sz="0" w:space="0" w:color="auto"/>
      </w:divBdr>
    </w:div>
    <w:div w:id="296378867">
      <w:bodyDiv w:val="1"/>
      <w:marLeft w:val="0"/>
      <w:marRight w:val="0"/>
      <w:marTop w:val="0"/>
      <w:marBottom w:val="0"/>
      <w:divBdr>
        <w:top w:val="none" w:sz="0" w:space="0" w:color="auto"/>
        <w:left w:val="none" w:sz="0" w:space="0" w:color="auto"/>
        <w:bottom w:val="none" w:sz="0" w:space="0" w:color="auto"/>
        <w:right w:val="none" w:sz="0" w:space="0" w:color="auto"/>
      </w:divBdr>
    </w:div>
    <w:div w:id="497381691">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570389094">
      <w:bodyDiv w:val="1"/>
      <w:marLeft w:val="0"/>
      <w:marRight w:val="0"/>
      <w:marTop w:val="0"/>
      <w:marBottom w:val="0"/>
      <w:divBdr>
        <w:top w:val="none" w:sz="0" w:space="0" w:color="auto"/>
        <w:left w:val="none" w:sz="0" w:space="0" w:color="auto"/>
        <w:bottom w:val="none" w:sz="0" w:space="0" w:color="auto"/>
        <w:right w:val="none" w:sz="0" w:space="0" w:color="auto"/>
      </w:divBdr>
    </w:div>
    <w:div w:id="589774972">
      <w:bodyDiv w:val="1"/>
      <w:marLeft w:val="0"/>
      <w:marRight w:val="0"/>
      <w:marTop w:val="0"/>
      <w:marBottom w:val="0"/>
      <w:divBdr>
        <w:top w:val="none" w:sz="0" w:space="0" w:color="auto"/>
        <w:left w:val="none" w:sz="0" w:space="0" w:color="auto"/>
        <w:bottom w:val="none" w:sz="0" w:space="0" w:color="auto"/>
        <w:right w:val="none" w:sz="0" w:space="0" w:color="auto"/>
      </w:divBdr>
    </w:div>
    <w:div w:id="601301876">
      <w:bodyDiv w:val="1"/>
      <w:marLeft w:val="0"/>
      <w:marRight w:val="0"/>
      <w:marTop w:val="0"/>
      <w:marBottom w:val="0"/>
      <w:divBdr>
        <w:top w:val="none" w:sz="0" w:space="0" w:color="auto"/>
        <w:left w:val="none" w:sz="0" w:space="0" w:color="auto"/>
        <w:bottom w:val="none" w:sz="0" w:space="0" w:color="auto"/>
        <w:right w:val="none" w:sz="0" w:space="0" w:color="auto"/>
      </w:divBdr>
    </w:div>
    <w:div w:id="961615935">
      <w:bodyDiv w:val="1"/>
      <w:marLeft w:val="0"/>
      <w:marRight w:val="0"/>
      <w:marTop w:val="0"/>
      <w:marBottom w:val="0"/>
      <w:divBdr>
        <w:top w:val="none" w:sz="0" w:space="0" w:color="auto"/>
        <w:left w:val="none" w:sz="0" w:space="0" w:color="auto"/>
        <w:bottom w:val="none" w:sz="0" w:space="0" w:color="auto"/>
        <w:right w:val="none" w:sz="0" w:space="0" w:color="auto"/>
      </w:divBdr>
    </w:div>
    <w:div w:id="983899619">
      <w:bodyDiv w:val="1"/>
      <w:marLeft w:val="0"/>
      <w:marRight w:val="0"/>
      <w:marTop w:val="0"/>
      <w:marBottom w:val="0"/>
      <w:divBdr>
        <w:top w:val="none" w:sz="0" w:space="0" w:color="auto"/>
        <w:left w:val="none" w:sz="0" w:space="0" w:color="auto"/>
        <w:bottom w:val="none" w:sz="0" w:space="0" w:color="auto"/>
        <w:right w:val="none" w:sz="0" w:space="0" w:color="auto"/>
      </w:divBdr>
    </w:div>
    <w:div w:id="1002200455">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058941232">
      <w:bodyDiv w:val="1"/>
      <w:marLeft w:val="0"/>
      <w:marRight w:val="0"/>
      <w:marTop w:val="0"/>
      <w:marBottom w:val="0"/>
      <w:divBdr>
        <w:top w:val="none" w:sz="0" w:space="0" w:color="auto"/>
        <w:left w:val="none" w:sz="0" w:space="0" w:color="auto"/>
        <w:bottom w:val="none" w:sz="0" w:space="0" w:color="auto"/>
        <w:right w:val="none" w:sz="0" w:space="0" w:color="auto"/>
      </w:divBdr>
    </w:div>
    <w:div w:id="1135831512">
      <w:bodyDiv w:val="1"/>
      <w:marLeft w:val="0"/>
      <w:marRight w:val="0"/>
      <w:marTop w:val="0"/>
      <w:marBottom w:val="0"/>
      <w:divBdr>
        <w:top w:val="none" w:sz="0" w:space="0" w:color="auto"/>
        <w:left w:val="none" w:sz="0" w:space="0" w:color="auto"/>
        <w:bottom w:val="none" w:sz="0" w:space="0" w:color="auto"/>
        <w:right w:val="none" w:sz="0" w:space="0" w:color="auto"/>
      </w:divBdr>
    </w:div>
    <w:div w:id="1260333307">
      <w:bodyDiv w:val="1"/>
      <w:marLeft w:val="0"/>
      <w:marRight w:val="0"/>
      <w:marTop w:val="0"/>
      <w:marBottom w:val="0"/>
      <w:divBdr>
        <w:top w:val="none" w:sz="0" w:space="0" w:color="auto"/>
        <w:left w:val="none" w:sz="0" w:space="0" w:color="auto"/>
        <w:bottom w:val="none" w:sz="0" w:space="0" w:color="auto"/>
        <w:right w:val="none" w:sz="0" w:space="0" w:color="auto"/>
      </w:divBdr>
    </w:div>
    <w:div w:id="1475953785">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fsr.sk/files/archiv/84/Ako_nestrielat_naslepo.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etais.slovensko.sk/ci/Projekt/793f9272-d0b9-4f8d-9d4d-4f11077c4db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ais.slovensko.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lex.europa.eu/legal-content/SK/TXT/?uri=CELEX%3A32021R1060" TargetMode="External"/><Relationship Id="rId4" Type="http://schemas.openxmlformats.org/officeDocument/2006/relationships/settings" Target="settings.xml"/><Relationship Id="rId9" Type="http://schemas.openxmlformats.org/officeDocument/2006/relationships/hyperlink" Target="https://eur-lex.europa.eu/legal-content/SK/TXT/?uri=CELEX%3A32021R106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BA5BFED87C184FC49962A4A698C813DE"/>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FC4D2E1AF9FB4B49939240F495BF46E2"/>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185313E2F50B4DB3A5E1F1C305CD1167"/>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3741A091E28F4612923B0B929DDF2DBB"/>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AB2E990BD3134C0CA761CB410C87CA99"/>
          </w:pPr>
          <w:r w:rsidRPr="00F765C5">
            <w:rPr>
              <w:rStyle w:val="Zstupntext"/>
            </w:rPr>
            <w:t>Vyberte položku.</w:t>
          </w:r>
        </w:p>
      </w:docPartBody>
    </w:docPart>
    <w:docPart>
      <w:docPartPr>
        <w:name w:val="572D7C6C7DB944D6B93335391D95C8C1"/>
        <w:category>
          <w:name w:val="Všeobecné"/>
          <w:gallery w:val="placeholder"/>
        </w:category>
        <w:types>
          <w:type w:val="bbPlcHdr"/>
        </w:types>
        <w:behaviors>
          <w:behavior w:val="content"/>
        </w:behaviors>
        <w:guid w:val="{8E39BC97-5067-4B13-8AAA-9AB9064B4458}"/>
      </w:docPartPr>
      <w:docPartBody>
        <w:p w:rsidR="00A31BE5" w:rsidRDefault="003E118E" w:rsidP="003E118E">
          <w:pPr>
            <w:pStyle w:val="A70827FA3CBA42E78E0091C57B3E625E"/>
          </w:pPr>
          <w:r w:rsidRPr="00F765C5">
            <w:rPr>
              <w:rStyle w:val="Zstupntext"/>
            </w:rPr>
            <w:t>Vyberte položku.</w:t>
          </w:r>
        </w:p>
      </w:docPartBody>
    </w:docPart>
    <w:docPart>
      <w:docPartPr>
        <w:name w:val="21B6B279FEFE4C878E75B1BA48C66E23"/>
        <w:category>
          <w:name w:val="Všeobecné"/>
          <w:gallery w:val="placeholder"/>
        </w:category>
        <w:types>
          <w:type w:val="bbPlcHdr"/>
        </w:types>
        <w:behaviors>
          <w:behavior w:val="content"/>
        </w:behaviors>
        <w:guid w:val="{98AC3471-1AE5-413B-B3A5-5580BA6556A4}"/>
      </w:docPartPr>
      <w:docPartBody>
        <w:p w:rsidR="00A31BE5" w:rsidRDefault="003E118E" w:rsidP="003E118E">
          <w:pPr>
            <w:pStyle w:val="3A14F680D7E44E7CB4F648863972BE5B"/>
          </w:pPr>
          <w:r w:rsidRPr="00F765C5">
            <w:rPr>
              <w:rStyle w:val="Zstupntext"/>
            </w:rPr>
            <w:t>Vyberte položku.</w:t>
          </w:r>
        </w:p>
      </w:docPartBody>
    </w:docPart>
    <w:docPart>
      <w:docPartPr>
        <w:name w:val="D249CB06324547D999D70C904998AAA1"/>
        <w:category>
          <w:name w:val="Všeobecné"/>
          <w:gallery w:val="placeholder"/>
        </w:category>
        <w:types>
          <w:type w:val="bbPlcHdr"/>
        </w:types>
        <w:behaviors>
          <w:behavior w:val="content"/>
        </w:behaviors>
        <w:guid w:val="{840124A7-5B2E-4746-AAF6-E2FD4FFFFF04}"/>
      </w:docPartPr>
      <w:docPartBody>
        <w:p w:rsidR="0073033D" w:rsidRDefault="0073033D" w:rsidP="0073033D">
          <w:pPr>
            <w:pStyle w:val="E91D2D9B469B4583A1D595D9187BBE17"/>
          </w:pPr>
          <w:r w:rsidRPr="00F765C5">
            <w:rPr>
              <w:rStyle w:val="Zstupntext"/>
            </w:rPr>
            <w:t>Vyberte položku.</w:t>
          </w:r>
        </w:p>
      </w:docPartBody>
    </w:docPart>
    <w:docPart>
      <w:docPartPr>
        <w:name w:val="AFDBFDDA02A74E30ADC1C46F9791FF78"/>
        <w:category>
          <w:name w:val="Všeobecné"/>
          <w:gallery w:val="placeholder"/>
        </w:category>
        <w:types>
          <w:type w:val="bbPlcHdr"/>
        </w:types>
        <w:behaviors>
          <w:behavior w:val="content"/>
        </w:behaviors>
        <w:guid w:val="{C9F037FF-C855-4C90-85E1-C551E41E090C}"/>
      </w:docPartPr>
      <w:docPartBody>
        <w:p w:rsidR="0073033D" w:rsidRDefault="0073033D" w:rsidP="0073033D">
          <w:pPr>
            <w:pStyle w:val="CD6263B63143414EA7BB1DEBF91CDE6E"/>
          </w:pPr>
          <w:r w:rsidRPr="00F765C5">
            <w:rPr>
              <w:rStyle w:val="Zstupntext"/>
            </w:rPr>
            <w:t>Vyberte položku.</w:t>
          </w:r>
        </w:p>
      </w:docPartBody>
    </w:docPart>
    <w:docPart>
      <w:docPartPr>
        <w:name w:val="62E7ADAFAA5F47CA924300DBDD6ABA25"/>
        <w:category>
          <w:name w:val="Všeobecné"/>
          <w:gallery w:val="placeholder"/>
        </w:category>
        <w:types>
          <w:type w:val="bbPlcHdr"/>
        </w:types>
        <w:behaviors>
          <w:behavior w:val="content"/>
        </w:behaviors>
        <w:guid w:val="{0877F36A-1834-402C-90CE-D87ACE9F94AD}"/>
      </w:docPartPr>
      <w:docPartBody>
        <w:p w:rsidR="0073033D" w:rsidRDefault="0073033D" w:rsidP="0073033D">
          <w:pPr>
            <w:pStyle w:val="D2C9CA25D11D47BB872D2B04F830B7D8"/>
          </w:pPr>
          <w:r w:rsidRPr="00F765C5">
            <w:rPr>
              <w:rStyle w:val="Zstupntext"/>
            </w:rPr>
            <w:t>Vyberte položku.</w:t>
          </w:r>
        </w:p>
      </w:docPartBody>
    </w:docPart>
    <w:docPart>
      <w:docPartPr>
        <w:name w:val="A70827FA3CBA42E78E0091C57B3E625E"/>
        <w:category>
          <w:name w:val="Všeobecné"/>
          <w:gallery w:val="placeholder"/>
        </w:category>
        <w:types>
          <w:type w:val="bbPlcHdr"/>
        </w:types>
        <w:behaviors>
          <w:behavior w:val="content"/>
        </w:behaviors>
        <w:guid w:val="{BD81AC6A-D273-48F1-92B6-C5B1435C37A3}"/>
      </w:docPartPr>
      <w:docPartBody>
        <w:p w:rsidR="0073033D" w:rsidRDefault="0073033D" w:rsidP="0073033D">
          <w:pPr>
            <w:pStyle w:val="B211DF98FB2049EC82E1452D2D872869"/>
          </w:pPr>
          <w:r w:rsidRPr="00F765C5">
            <w:rPr>
              <w:rStyle w:val="Zstupntext"/>
            </w:rPr>
            <w:t>Vyberte položku.</w:t>
          </w:r>
        </w:p>
      </w:docPartBody>
    </w:docPart>
    <w:docPart>
      <w:docPartPr>
        <w:name w:val="D2C9CA25D11D47BB872D2B04F830B7D8"/>
        <w:category>
          <w:name w:val="Všeobecné"/>
          <w:gallery w:val="placeholder"/>
        </w:category>
        <w:types>
          <w:type w:val="bbPlcHdr"/>
        </w:types>
        <w:behaviors>
          <w:behavior w:val="content"/>
        </w:behaviors>
        <w:guid w:val="{B9B71E29-53AD-46C7-BA3A-4BA1AB8CAE73}"/>
      </w:docPartPr>
      <w:docPartBody>
        <w:p w:rsidR="007D23E5" w:rsidRDefault="0073033D" w:rsidP="0073033D">
          <w:pPr>
            <w:pStyle w:val="98C9249F3E4C4807997B9B2A72C20CF8"/>
          </w:pPr>
          <w:r w:rsidRPr="00F765C5">
            <w:rPr>
              <w:rStyle w:val="Zstupntext"/>
            </w:rPr>
            <w:t>Vyberte položku.</w:t>
          </w:r>
        </w:p>
      </w:docPartBody>
    </w:docPart>
    <w:docPart>
      <w:docPartPr>
        <w:name w:val="B211DF98FB2049EC82E1452D2D872869"/>
        <w:category>
          <w:name w:val="Všeobecné"/>
          <w:gallery w:val="placeholder"/>
        </w:category>
        <w:types>
          <w:type w:val="bbPlcHdr"/>
        </w:types>
        <w:behaviors>
          <w:behavior w:val="content"/>
        </w:behaviors>
        <w:guid w:val="{37368913-3E30-49B1-B9C0-64593E664B98}"/>
      </w:docPartPr>
      <w:docPartBody>
        <w:p w:rsidR="007D23E5" w:rsidRDefault="0073033D" w:rsidP="0073033D">
          <w:r w:rsidRPr="00F765C5">
            <w:rPr>
              <w:rStyle w:val="Zstupntext"/>
            </w:rPr>
            <w:t>Vyberte položku.</w:t>
          </w:r>
        </w:p>
      </w:docPartBody>
    </w:docPart>
    <w:docPart>
      <w:docPartPr>
        <w:name w:val="8B94FD202D3949BBA768ED730168D8CF"/>
        <w:category>
          <w:name w:val="Všeobecné"/>
          <w:gallery w:val="placeholder"/>
        </w:category>
        <w:types>
          <w:type w:val="bbPlcHdr"/>
        </w:types>
        <w:behaviors>
          <w:behavior w:val="content"/>
        </w:behaviors>
        <w:guid w:val="{2929D8FF-C39C-4A32-9051-24D7593C75E0}"/>
      </w:docPartPr>
      <w:docPartBody>
        <w:p w:rsidR="007D23E5" w:rsidRDefault="0073033D" w:rsidP="0073033D">
          <w:r w:rsidRPr="00F765C5">
            <w:rPr>
              <w:rStyle w:val="Zstupntext"/>
            </w:rPr>
            <w:t>Vyberte položku.</w:t>
          </w:r>
        </w:p>
      </w:docPartBody>
    </w:docPart>
    <w:docPart>
      <w:docPartPr>
        <w:name w:val="E625085ACE204501BC23E65AA9EEAFC0"/>
        <w:category>
          <w:name w:val="Všeobecné"/>
          <w:gallery w:val="placeholder"/>
        </w:category>
        <w:types>
          <w:type w:val="bbPlcHdr"/>
        </w:types>
        <w:behaviors>
          <w:behavior w:val="content"/>
        </w:behaviors>
        <w:guid w:val="{42F2B48E-6C18-42FB-A77A-FCE6090EA08B}"/>
      </w:docPartPr>
      <w:docPartBody>
        <w:p w:rsidR="007D23E5" w:rsidRDefault="0073033D" w:rsidP="0073033D">
          <w:r w:rsidRPr="00F765C5">
            <w:rPr>
              <w:rStyle w:val="Zstupntext"/>
            </w:rPr>
            <w:t>Vyberte položku.</w:t>
          </w:r>
        </w:p>
      </w:docPartBody>
    </w:docPart>
    <w:docPart>
      <w:docPartPr>
        <w:name w:val="DD128072D6FE4D9A8BC8C1577902754B"/>
        <w:category>
          <w:name w:val="Všeobecné"/>
          <w:gallery w:val="placeholder"/>
        </w:category>
        <w:types>
          <w:type w:val="bbPlcHdr"/>
        </w:types>
        <w:behaviors>
          <w:behavior w:val="content"/>
        </w:behaviors>
        <w:guid w:val="{3947A4EC-32F5-4F01-9688-A116368B6A82}"/>
      </w:docPartPr>
      <w:docPartBody>
        <w:p w:rsidR="007D23E5" w:rsidRDefault="0073033D" w:rsidP="0073033D">
          <w:r w:rsidRPr="00F765C5">
            <w:rPr>
              <w:rStyle w:val="Zstupntext"/>
            </w:rPr>
            <w:t>Vyberte položku.</w:t>
          </w:r>
        </w:p>
      </w:docPartBody>
    </w:docPart>
    <w:docPart>
      <w:docPartPr>
        <w:name w:val="72D8497193B04BFABDD08ACE1EC6024A"/>
        <w:category>
          <w:name w:val="Všeobecné"/>
          <w:gallery w:val="placeholder"/>
        </w:category>
        <w:types>
          <w:type w:val="bbPlcHdr"/>
        </w:types>
        <w:behaviors>
          <w:behavior w:val="content"/>
        </w:behaviors>
        <w:guid w:val="{0F760B04-D966-4226-AABE-EE39665950EB}"/>
      </w:docPartPr>
      <w:docPartBody>
        <w:p w:rsidR="007D23E5" w:rsidRDefault="0073033D" w:rsidP="0073033D">
          <w:r w:rsidRPr="00F765C5">
            <w:rPr>
              <w:rStyle w:val="Zstupntext"/>
            </w:rPr>
            <w:t>Vyberte položku.</w:t>
          </w:r>
        </w:p>
      </w:docPartBody>
    </w:docPart>
    <w:docPart>
      <w:docPartPr>
        <w:name w:val="DBEB186C952040C1B2A5CDC56F6F11F9"/>
        <w:category>
          <w:name w:val="Všeobecné"/>
          <w:gallery w:val="placeholder"/>
        </w:category>
        <w:types>
          <w:type w:val="bbPlcHdr"/>
        </w:types>
        <w:behaviors>
          <w:behavior w:val="content"/>
        </w:behaviors>
        <w:guid w:val="{D94037DD-8F1D-46E3-9A9A-6FD8868D88BD}"/>
      </w:docPartPr>
      <w:docPartBody>
        <w:p w:rsidR="007D23E5" w:rsidRDefault="0073033D" w:rsidP="0073033D">
          <w:r w:rsidRPr="00F765C5">
            <w:rPr>
              <w:rStyle w:val="Zstupntext"/>
            </w:rPr>
            <w:t>Vyberte položku.</w:t>
          </w:r>
        </w:p>
      </w:docPartBody>
    </w:docPart>
    <w:docPart>
      <w:docPartPr>
        <w:name w:val="D5D71038AA9B40AC9F8ABF9CA11866EF"/>
        <w:category>
          <w:name w:val="Všeobecné"/>
          <w:gallery w:val="placeholder"/>
        </w:category>
        <w:types>
          <w:type w:val="bbPlcHdr"/>
        </w:types>
        <w:behaviors>
          <w:behavior w:val="content"/>
        </w:behaviors>
        <w:guid w:val="{D36FF93B-E333-40C7-8AF5-E3D34DBB4D99}"/>
      </w:docPartPr>
      <w:docPartBody>
        <w:p w:rsidR="008A6C09" w:rsidRDefault="00442A2A" w:rsidP="00442A2A">
          <w:r w:rsidRPr="00F765C5">
            <w:rPr>
              <w:rStyle w:val="Zstupntext"/>
            </w:rPr>
            <w:t>Vyberte položku.</w:t>
          </w:r>
        </w:p>
      </w:docPartBody>
    </w:docPart>
    <w:docPart>
      <w:docPartPr>
        <w:name w:val="9B53498642F746AFA3242B49954EAD50"/>
        <w:category>
          <w:name w:val="Všeobecné"/>
          <w:gallery w:val="placeholder"/>
        </w:category>
        <w:types>
          <w:type w:val="bbPlcHdr"/>
        </w:types>
        <w:behaviors>
          <w:behavior w:val="content"/>
        </w:behaviors>
        <w:guid w:val="{21938AD7-FF62-4F6A-A28A-5D05C8675B65}"/>
      </w:docPartPr>
      <w:docPartBody>
        <w:p w:rsidR="008A6C09" w:rsidRDefault="00442A2A" w:rsidP="00442A2A">
          <w:r w:rsidRPr="00F765C5">
            <w:rPr>
              <w:rStyle w:val="Zstupntext"/>
            </w:rPr>
            <w:t>Vyberte položku.</w:t>
          </w:r>
        </w:p>
      </w:docPartBody>
    </w:docPart>
    <w:docPart>
      <w:docPartPr>
        <w:name w:val="B1F54D9D88F2446C81A9D70AE9593CF0"/>
        <w:category>
          <w:name w:val="Všeobecné"/>
          <w:gallery w:val="placeholder"/>
        </w:category>
        <w:types>
          <w:type w:val="bbPlcHdr"/>
        </w:types>
        <w:behaviors>
          <w:behavior w:val="content"/>
        </w:behaviors>
        <w:guid w:val="{D8F4F8EF-4254-4AA0-9D96-E065FB4ECAD2}"/>
      </w:docPartPr>
      <w:docPartBody>
        <w:p w:rsidR="008A6C09" w:rsidRDefault="00442A2A" w:rsidP="00442A2A">
          <w:r w:rsidRPr="00F765C5">
            <w:rPr>
              <w:rStyle w:val="Zstupntext"/>
            </w:rPr>
            <w:t>Vyberte položku.</w:t>
          </w:r>
        </w:p>
      </w:docPartBody>
    </w:docPart>
    <w:docPart>
      <w:docPartPr>
        <w:name w:val="0DFF226620DC4176B33149FAF6896777"/>
        <w:category>
          <w:name w:val="Všeobecné"/>
          <w:gallery w:val="placeholder"/>
        </w:category>
        <w:types>
          <w:type w:val="bbPlcHdr"/>
        </w:types>
        <w:behaviors>
          <w:behavior w:val="content"/>
        </w:behaviors>
        <w:guid w:val="{1296E227-167E-49A8-BCBC-3DD2C192D92B}"/>
      </w:docPartPr>
      <w:docPartBody>
        <w:p w:rsidR="008A6C09" w:rsidRDefault="00442A2A" w:rsidP="00442A2A">
          <w:r w:rsidRPr="00F765C5">
            <w:rPr>
              <w:rStyle w:val="Zstupntext"/>
            </w:rPr>
            <w:t>Vyberte položku.</w:t>
          </w:r>
        </w:p>
      </w:docPartBody>
    </w:docPart>
    <w:docPart>
      <w:docPartPr>
        <w:name w:val="3A14F680D7E44E7CB4F648863972BE5B"/>
        <w:category>
          <w:name w:val="Všeobecné"/>
          <w:gallery w:val="placeholder"/>
        </w:category>
        <w:types>
          <w:type w:val="bbPlcHdr"/>
        </w:types>
        <w:behaviors>
          <w:behavior w:val="content"/>
        </w:behaviors>
        <w:guid w:val="{4235FAC1-6A64-437F-8424-5A04ACAC9F96}"/>
      </w:docPartPr>
      <w:docPartBody>
        <w:p w:rsidR="001E4027" w:rsidRDefault="00893ACE" w:rsidP="00893ACE">
          <w:pPr>
            <w:pStyle w:val="E625085ACE204501BC23E65AA9EEAFC0"/>
          </w:pPr>
          <w:r w:rsidRPr="00F765C5">
            <w:rPr>
              <w:rStyle w:val="Zstupntext"/>
            </w:rPr>
            <w:t>Vyberte položku.</w:t>
          </w:r>
        </w:p>
      </w:docPartBody>
    </w:docPart>
    <w:docPart>
      <w:docPartPr>
        <w:name w:val="E91D2D9B469B4583A1D595D9187BBE17"/>
        <w:category>
          <w:name w:val="Všeobecné"/>
          <w:gallery w:val="placeholder"/>
        </w:category>
        <w:types>
          <w:type w:val="bbPlcHdr"/>
        </w:types>
        <w:behaviors>
          <w:behavior w:val="content"/>
        </w:behaviors>
        <w:guid w:val="{18D72714-FEBC-4888-AE5F-117096700E5C}"/>
      </w:docPartPr>
      <w:docPartBody>
        <w:p w:rsidR="001E4027" w:rsidRDefault="00893ACE" w:rsidP="00893ACE">
          <w:pPr>
            <w:pStyle w:val="0DFF226620DC4176B33149FAF6896777"/>
          </w:pPr>
          <w:r w:rsidRPr="00F765C5">
            <w:rPr>
              <w:rStyle w:val="Zstupntext"/>
            </w:rPr>
            <w:t>Vyberte položku.</w:t>
          </w:r>
        </w:p>
      </w:docPartBody>
    </w:docPart>
    <w:docPart>
      <w:docPartPr>
        <w:name w:val="CD6263B63143414EA7BB1DEBF91CDE6E"/>
        <w:category>
          <w:name w:val="Všeobecné"/>
          <w:gallery w:val="placeholder"/>
        </w:category>
        <w:types>
          <w:type w:val="bbPlcHdr"/>
        </w:types>
        <w:behaviors>
          <w:behavior w:val="content"/>
        </w:behaviors>
        <w:guid w:val="{FCECB6FA-C0A5-46C7-98B5-85EAF275EE4F}"/>
      </w:docPartPr>
      <w:docPartBody>
        <w:p w:rsidR="001E4027" w:rsidRDefault="00893ACE" w:rsidP="00893ACE">
          <w:pPr>
            <w:pStyle w:val="8AF8863056A7432FA5685F7CD14A8397"/>
          </w:pPr>
          <w:r w:rsidRPr="00F765C5">
            <w:rPr>
              <w:rStyle w:val="Zstupntext"/>
            </w:rPr>
            <w:t>Vyberte položku.</w:t>
          </w:r>
        </w:p>
      </w:docPartBody>
    </w:docPart>
    <w:docPart>
      <w:docPartPr>
        <w:name w:val="8AF8863056A7432FA5685F7CD14A8397"/>
        <w:category>
          <w:name w:val="Všeobecné"/>
          <w:gallery w:val="placeholder"/>
        </w:category>
        <w:types>
          <w:type w:val="bbPlcHdr"/>
        </w:types>
        <w:behaviors>
          <w:behavior w:val="content"/>
        </w:behaviors>
        <w:guid w:val="{AF52FF77-2840-40E6-8FC7-B37FEDEB8341}"/>
      </w:docPartPr>
      <w:docPartBody>
        <w:p w:rsidR="001E4027" w:rsidRDefault="00893ACE" w:rsidP="00893ACE">
          <w:r w:rsidRPr="00F765C5">
            <w:rPr>
              <w:rStyle w:val="Zstupntext"/>
            </w:rPr>
            <w:t>Vyberte položku.</w:t>
          </w:r>
        </w:p>
      </w:docPartBody>
    </w:docPart>
    <w:docPart>
      <w:docPartPr>
        <w:name w:val="98C9249F3E4C4807997B9B2A72C20CF8"/>
        <w:category>
          <w:name w:val="Všeobecné"/>
          <w:gallery w:val="placeholder"/>
        </w:category>
        <w:types>
          <w:type w:val="bbPlcHdr"/>
        </w:types>
        <w:behaviors>
          <w:behavior w:val="content"/>
        </w:behaviors>
        <w:guid w:val="{408976C6-6899-4883-9316-8F070E56EB5A}"/>
      </w:docPartPr>
      <w:docPartBody>
        <w:p w:rsidR="001E4027" w:rsidRDefault="00893ACE" w:rsidP="00893ACE">
          <w:r w:rsidRPr="00F765C5">
            <w:rPr>
              <w:rStyle w:val="Zstupntext"/>
            </w:rPr>
            <w:t>Vyberte položku.</w:t>
          </w:r>
        </w:p>
      </w:docPartBody>
    </w:docPart>
    <w:docPart>
      <w:docPartPr>
        <w:name w:val="2E9F050D666045129A13F3E15100508E"/>
        <w:category>
          <w:name w:val="Všeobecné"/>
          <w:gallery w:val="placeholder"/>
        </w:category>
        <w:types>
          <w:type w:val="bbPlcHdr"/>
        </w:types>
        <w:behaviors>
          <w:behavior w:val="content"/>
        </w:behaviors>
        <w:guid w:val="{86B03CAC-64C9-42C2-817B-A58D6E7BD8F1}"/>
      </w:docPartPr>
      <w:docPartBody>
        <w:p w:rsidR="001E4027" w:rsidRDefault="00893ACE" w:rsidP="00893ACE">
          <w:r w:rsidRPr="00F765C5">
            <w:rPr>
              <w:rStyle w:val="Zstupntext"/>
            </w:rPr>
            <w:t>Vyberte položku.</w:t>
          </w:r>
        </w:p>
      </w:docPartBody>
    </w:docPart>
    <w:docPart>
      <w:docPartPr>
        <w:name w:val="0221CFAF3E344398ACB3A58AC0BC619C"/>
        <w:category>
          <w:name w:val="Všeobecné"/>
          <w:gallery w:val="placeholder"/>
        </w:category>
        <w:types>
          <w:type w:val="bbPlcHdr"/>
        </w:types>
        <w:behaviors>
          <w:behavior w:val="content"/>
        </w:behaviors>
        <w:guid w:val="{55D7F886-8BF7-454C-896D-FDA7E937843C}"/>
      </w:docPartPr>
      <w:docPartBody>
        <w:p w:rsidR="001E4027" w:rsidRDefault="00893ACE" w:rsidP="00893ACE">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E78"/>
    <w:rsid w:val="00043FA0"/>
    <w:rsid w:val="00064B00"/>
    <w:rsid w:val="0006527F"/>
    <w:rsid w:val="00080283"/>
    <w:rsid w:val="00094028"/>
    <w:rsid w:val="00095BCF"/>
    <w:rsid w:val="001524A0"/>
    <w:rsid w:val="001621FC"/>
    <w:rsid w:val="001E4027"/>
    <w:rsid w:val="001E48BB"/>
    <w:rsid w:val="0029528B"/>
    <w:rsid w:val="003151FB"/>
    <w:rsid w:val="003E0A92"/>
    <w:rsid w:val="003E118E"/>
    <w:rsid w:val="004414D8"/>
    <w:rsid w:val="00441917"/>
    <w:rsid w:val="00442A2A"/>
    <w:rsid w:val="004B273A"/>
    <w:rsid w:val="004D062B"/>
    <w:rsid w:val="004F451C"/>
    <w:rsid w:val="00525778"/>
    <w:rsid w:val="00570598"/>
    <w:rsid w:val="0058193A"/>
    <w:rsid w:val="005903F1"/>
    <w:rsid w:val="005A3BEE"/>
    <w:rsid w:val="005C473D"/>
    <w:rsid w:val="00686732"/>
    <w:rsid w:val="006944E2"/>
    <w:rsid w:val="006A4C81"/>
    <w:rsid w:val="006C2672"/>
    <w:rsid w:val="0073033D"/>
    <w:rsid w:val="007859A6"/>
    <w:rsid w:val="007C095D"/>
    <w:rsid w:val="007D23E5"/>
    <w:rsid w:val="007D7C35"/>
    <w:rsid w:val="00882119"/>
    <w:rsid w:val="0088294B"/>
    <w:rsid w:val="00893ACE"/>
    <w:rsid w:val="008A1C7C"/>
    <w:rsid w:val="008A6C09"/>
    <w:rsid w:val="009120D4"/>
    <w:rsid w:val="00925CEE"/>
    <w:rsid w:val="00991BDB"/>
    <w:rsid w:val="009C51AA"/>
    <w:rsid w:val="00A148BB"/>
    <w:rsid w:val="00A31BE5"/>
    <w:rsid w:val="00B363BB"/>
    <w:rsid w:val="00B533BF"/>
    <w:rsid w:val="00B72B02"/>
    <w:rsid w:val="00B84D4E"/>
    <w:rsid w:val="00C12FD4"/>
    <w:rsid w:val="00C60A86"/>
    <w:rsid w:val="00C87DAB"/>
    <w:rsid w:val="00CC6BA6"/>
    <w:rsid w:val="00D165AE"/>
    <w:rsid w:val="00DD2FE9"/>
    <w:rsid w:val="00DD4E78"/>
    <w:rsid w:val="00E4465B"/>
    <w:rsid w:val="00E861D3"/>
    <w:rsid w:val="00F76FBD"/>
    <w:rsid w:val="00F97EB1"/>
    <w:rsid w:val="00FB3B73"/>
    <w:rsid w:val="00FB70E9"/>
    <w:rsid w:val="00FF01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93ACE"/>
    <w:rPr>
      <w:color w:val="808080"/>
    </w:rPr>
  </w:style>
  <w:style w:type="paragraph" w:customStyle="1" w:styleId="7FE8DB97694E4102874736516C0C447F">
    <w:name w:val="7FE8DB97694E4102874736516C0C447F"/>
    <w:rsid w:val="00DD4E78"/>
  </w:style>
  <w:style w:type="paragraph" w:customStyle="1" w:styleId="BA5BFED87C184FC49962A4A698C813DE">
    <w:name w:val="BA5BFED87C184FC49962A4A698C813DE"/>
    <w:rsid w:val="004F451C"/>
  </w:style>
  <w:style w:type="paragraph" w:customStyle="1" w:styleId="FC4D2E1AF9FB4B49939240F495BF46E2">
    <w:name w:val="FC4D2E1AF9FB4B49939240F495BF46E2"/>
    <w:rsid w:val="004F451C"/>
  </w:style>
  <w:style w:type="paragraph" w:customStyle="1" w:styleId="185313E2F50B4DB3A5E1F1C305CD1167">
    <w:name w:val="185313E2F50B4DB3A5E1F1C305CD1167"/>
    <w:rsid w:val="004F451C"/>
  </w:style>
  <w:style w:type="paragraph" w:customStyle="1" w:styleId="3741A091E28F4612923B0B929DDF2DBB">
    <w:name w:val="3741A091E28F4612923B0B929DDF2DBB"/>
    <w:rsid w:val="004F451C"/>
  </w:style>
  <w:style w:type="paragraph" w:customStyle="1" w:styleId="AB2E990BD3134C0CA761CB410C87CA99">
    <w:name w:val="AB2E990BD3134C0CA761CB410C87CA99"/>
    <w:rsid w:val="004F451C"/>
  </w:style>
  <w:style w:type="paragraph" w:customStyle="1" w:styleId="A70827FA3CBA42E78E0091C57B3E625E">
    <w:name w:val="A70827FA3CBA42E78E0091C57B3E625E"/>
    <w:rsid w:val="0073033D"/>
  </w:style>
  <w:style w:type="paragraph" w:customStyle="1" w:styleId="3A14F680D7E44E7CB4F648863972BE5B">
    <w:name w:val="3A14F680D7E44E7CB4F648863972BE5B"/>
    <w:rsid w:val="00893ACE"/>
    <w:pPr>
      <w:spacing w:line="278" w:lineRule="auto"/>
    </w:pPr>
    <w:rPr>
      <w:kern w:val="2"/>
      <w:sz w:val="24"/>
      <w:szCs w:val="24"/>
      <w14:ligatures w14:val="standardContextual"/>
    </w:rPr>
  </w:style>
  <w:style w:type="paragraph" w:customStyle="1" w:styleId="E91D2D9B469B4583A1D595D9187BBE17">
    <w:name w:val="E91D2D9B469B4583A1D595D9187BBE17"/>
    <w:rsid w:val="00893ACE"/>
    <w:pPr>
      <w:spacing w:line="278" w:lineRule="auto"/>
    </w:pPr>
    <w:rPr>
      <w:kern w:val="2"/>
      <w:sz w:val="24"/>
      <w:szCs w:val="24"/>
      <w14:ligatures w14:val="standardContextual"/>
    </w:rPr>
  </w:style>
  <w:style w:type="paragraph" w:customStyle="1" w:styleId="CD6263B63143414EA7BB1DEBF91CDE6E">
    <w:name w:val="CD6263B63143414EA7BB1DEBF91CDE6E"/>
    <w:rsid w:val="00893ACE"/>
    <w:pPr>
      <w:spacing w:line="278" w:lineRule="auto"/>
    </w:pPr>
    <w:rPr>
      <w:kern w:val="2"/>
      <w:sz w:val="24"/>
      <w:szCs w:val="24"/>
      <w14:ligatures w14:val="standardContextual"/>
    </w:rPr>
  </w:style>
  <w:style w:type="paragraph" w:customStyle="1" w:styleId="D2C9CA25D11D47BB872D2B04F830B7D8">
    <w:name w:val="D2C9CA25D11D47BB872D2B04F830B7D8"/>
    <w:rsid w:val="0073033D"/>
  </w:style>
  <w:style w:type="paragraph" w:customStyle="1" w:styleId="B211DF98FB2049EC82E1452D2D872869">
    <w:name w:val="B211DF98FB2049EC82E1452D2D872869"/>
    <w:rsid w:val="0073033D"/>
  </w:style>
  <w:style w:type="paragraph" w:customStyle="1" w:styleId="E625085ACE204501BC23E65AA9EEAFC0">
    <w:name w:val="E625085ACE204501BC23E65AA9EEAFC0"/>
    <w:rsid w:val="0073033D"/>
  </w:style>
  <w:style w:type="paragraph" w:customStyle="1" w:styleId="0DFF226620DC4176B33149FAF6896777">
    <w:name w:val="0DFF226620DC4176B33149FAF6896777"/>
    <w:rsid w:val="00442A2A"/>
  </w:style>
  <w:style w:type="paragraph" w:customStyle="1" w:styleId="8AF8863056A7432FA5685F7CD14A8397">
    <w:name w:val="8AF8863056A7432FA5685F7CD14A8397"/>
    <w:rsid w:val="00893ACE"/>
    <w:pPr>
      <w:spacing w:line="278" w:lineRule="auto"/>
    </w:pPr>
    <w:rPr>
      <w:kern w:val="2"/>
      <w:sz w:val="24"/>
      <w:szCs w:val="24"/>
      <w14:ligatures w14:val="standardContextual"/>
    </w:rPr>
  </w:style>
  <w:style w:type="paragraph" w:customStyle="1" w:styleId="98C9249F3E4C4807997B9B2A72C20CF8">
    <w:name w:val="98C9249F3E4C4807997B9B2A72C20CF8"/>
    <w:rsid w:val="00893AC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9FA9A-753F-4FD5-A0AA-77188700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8367</Words>
  <Characters>47695</Characters>
  <Application>Microsoft Office Word</Application>
  <DocSecurity>0</DocSecurity>
  <Lines>397</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2024-12-13T12:54:00Z</dcterms:created>
  <dcterms:modified xsi:type="dcterms:W3CDTF">2024-12-16T07:48:00Z</dcterms:modified>
</cp:coreProperties>
</file>