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1C12A0A7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EF5A57">
        <w:rPr>
          <w:rFonts w:cstheme="minorHAnsi"/>
          <w:b/>
          <w:color w:val="000000" w:themeColor="text1"/>
          <w:sz w:val="32"/>
          <w:szCs w:val="32"/>
        </w:rPr>
        <w:t>5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9CFCEE1" w14:textId="77777777" w:rsidR="00280E93" w:rsidRPr="0023431A" w:rsidRDefault="00DB722B" w:rsidP="00280E93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280E93">
        <w:rPr>
          <w:rFonts w:cstheme="minorHAnsi"/>
          <w:b/>
          <w:i/>
          <w:color w:val="000000" w:themeColor="text1"/>
          <w:sz w:val="28"/>
          <w:szCs w:val="28"/>
        </w:rPr>
        <w:t>odporúča na schválenie</w:t>
      </w:r>
    </w:p>
    <w:p w14:paraId="4F954AF7" w14:textId="71CED8B0" w:rsidR="005D4B16" w:rsidRPr="0023431A" w:rsidRDefault="00280E93" w:rsidP="00280E93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2D69BA53" w14:textId="77777777" w:rsidR="00DB722B" w:rsidRDefault="00DB722B" w:rsidP="005D4B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C1DDEC3" w14:textId="0E65FEB6" w:rsidR="00157A21" w:rsidRPr="00230EBD" w:rsidRDefault="00157A21" w:rsidP="00EF5A57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610509">
        <w:rPr>
          <w:rFonts w:cstheme="minorHAnsi"/>
          <w:i/>
          <w:color w:val="000000" w:themeColor="text1"/>
          <w:sz w:val="28"/>
          <w:szCs w:val="28"/>
        </w:rPr>
        <w:t>n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>ávrh hodnotiacich a výberových kritérií pre hodnotenie žiadostí o NFP v rámci Programu Slovensko 2021 – 2027 pre špecifický cieľ: RSO1.1. Rozvoj a rozšírenie výskumných a inovačných kapacít a využívanie pokročilých technológií (EFRR)</w:t>
      </w:r>
      <w:r w:rsidR="00EF5A57">
        <w:rPr>
          <w:rFonts w:cstheme="minorHAnsi"/>
          <w:i/>
          <w:color w:val="000000" w:themeColor="text1"/>
          <w:sz w:val="28"/>
          <w:szCs w:val="28"/>
        </w:rPr>
        <w:t xml:space="preserve"> pre o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>patrenie: 1.1.4. Podpora optimalizácie rozvoja a modernizácie výskumnej infraštruktúry</w:t>
      </w:r>
      <w:r w:rsidR="00EF5A57">
        <w:rPr>
          <w:rFonts w:cstheme="minorHAnsi"/>
          <w:i/>
          <w:color w:val="000000" w:themeColor="text1"/>
          <w:sz w:val="28"/>
          <w:szCs w:val="28"/>
        </w:rPr>
        <w:t xml:space="preserve">. </w:t>
      </w:r>
      <w:r w:rsidR="00EF5A57" w:rsidRPr="00EF5A57">
        <w:rPr>
          <w:rFonts w:cstheme="minorHAnsi"/>
          <w:i/>
          <w:color w:val="000000" w:themeColor="text1"/>
          <w:sz w:val="28"/>
          <w:szCs w:val="28"/>
        </w:rPr>
        <w:t>Výzva: Dobudovanie výskumných infraštruktúr pre riešenie celospoločenských výziev a mimoriadnych situácií (</w:t>
      </w:r>
      <w:proofErr w:type="spellStart"/>
      <w:r w:rsidR="00EF5A57" w:rsidRPr="00EF5A57">
        <w:rPr>
          <w:rFonts w:cstheme="minorHAnsi"/>
          <w:i/>
          <w:color w:val="000000" w:themeColor="text1"/>
          <w:sz w:val="28"/>
          <w:szCs w:val="28"/>
        </w:rPr>
        <w:t>biobanková</w:t>
      </w:r>
      <w:proofErr w:type="spellEnd"/>
      <w:r w:rsidR="00EF5A57" w:rsidRPr="00EF5A57">
        <w:rPr>
          <w:rFonts w:cstheme="minorHAnsi"/>
          <w:i/>
          <w:color w:val="000000" w:themeColor="text1"/>
          <w:sz w:val="28"/>
          <w:szCs w:val="28"/>
        </w:rPr>
        <w:t xml:space="preserve"> infraštruktúra)</w:t>
      </w:r>
      <w:r w:rsidR="00EF5A57">
        <w:rPr>
          <w:rFonts w:cstheme="minorHAnsi"/>
          <w:i/>
          <w:color w:val="000000" w:themeColor="text1"/>
          <w:sz w:val="28"/>
          <w:szCs w:val="28"/>
        </w:rPr>
        <w:t>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77777777" w:rsidR="00157A21" w:rsidRDefault="00157A21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412BA5B0" w14:textId="56CCFAFB" w:rsidR="00157A21" w:rsidRDefault="00A30E48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v.r.</w:t>
      </w:r>
      <w:bookmarkStart w:id="0" w:name="_GoBack"/>
      <w:bookmarkEnd w:id="0"/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DACBE" w14:textId="77777777" w:rsidR="00FF0B42" w:rsidRDefault="00FF0B42" w:rsidP="00BE409F">
      <w:pPr>
        <w:spacing w:after="0" w:line="240" w:lineRule="auto"/>
      </w:pPr>
      <w:r>
        <w:separator/>
      </w:r>
    </w:p>
  </w:endnote>
  <w:endnote w:type="continuationSeparator" w:id="0">
    <w:p w14:paraId="6FDDE819" w14:textId="77777777" w:rsidR="00FF0B42" w:rsidRDefault="00FF0B42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57814" w14:textId="77777777" w:rsidR="00FF0B42" w:rsidRDefault="00FF0B42" w:rsidP="00BE409F">
      <w:pPr>
        <w:spacing w:after="0" w:line="240" w:lineRule="auto"/>
      </w:pPr>
      <w:r>
        <w:separator/>
      </w:r>
    </w:p>
  </w:footnote>
  <w:footnote w:type="continuationSeparator" w:id="0">
    <w:p w14:paraId="4F497C96" w14:textId="77777777" w:rsidR="00FF0B42" w:rsidRDefault="00FF0B42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3A4"/>
    <w:rsid w:val="00115B6D"/>
    <w:rsid w:val="00127011"/>
    <w:rsid w:val="0014150E"/>
    <w:rsid w:val="001439A9"/>
    <w:rsid w:val="00157A21"/>
    <w:rsid w:val="00177885"/>
    <w:rsid w:val="001A250F"/>
    <w:rsid w:val="0023431A"/>
    <w:rsid w:val="00280E93"/>
    <w:rsid w:val="00293992"/>
    <w:rsid w:val="002B3C8E"/>
    <w:rsid w:val="002C00C1"/>
    <w:rsid w:val="003472A5"/>
    <w:rsid w:val="0038707B"/>
    <w:rsid w:val="003A5F22"/>
    <w:rsid w:val="0042227D"/>
    <w:rsid w:val="00460FB7"/>
    <w:rsid w:val="00481596"/>
    <w:rsid w:val="0048463C"/>
    <w:rsid w:val="00490E11"/>
    <w:rsid w:val="00503CE1"/>
    <w:rsid w:val="00514720"/>
    <w:rsid w:val="005239FD"/>
    <w:rsid w:val="00535A4B"/>
    <w:rsid w:val="005C61C2"/>
    <w:rsid w:val="005D4B16"/>
    <w:rsid w:val="005D6956"/>
    <w:rsid w:val="005F0C71"/>
    <w:rsid w:val="0060021A"/>
    <w:rsid w:val="00610509"/>
    <w:rsid w:val="00612AAF"/>
    <w:rsid w:val="00615401"/>
    <w:rsid w:val="006777AF"/>
    <w:rsid w:val="006B05D3"/>
    <w:rsid w:val="006B67B6"/>
    <w:rsid w:val="00733396"/>
    <w:rsid w:val="00744BD5"/>
    <w:rsid w:val="00746D51"/>
    <w:rsid w:val="007618D2"/>
    <w:rsid w:val="00761DE7"/>
    <w:rsid w:val="0076538F"/>
    <w:rsid w:val="00856831"/>
    <w:rsid w:val="008756CF"/>
    <w:rsid w:val="00884690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30E48"/>
    <w:rsid w:val="00A550BE"/>
    <w:rsid w:val="00A85FCA"/>
    <w:rsid w:val="00AE5C19"/>
    <w:rsid w:val="00B14F14"/>
    <w:rsid w:val="00B22E4F"/>
    <w:rsid w:val="00B36664"/>
    <w:rsid w:val="00B577F4"/>
    <w:rsid w:val="00B908E7"/>
    <w:rsid w:val="00BA1C63"/>
    <w:rsid w:val="00BB7A89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C2B6B"/>
    <w:rsid w:val="00CE6096"/>
    <w:rsid w:val="00D13F3C"/>
    <w:rsid w:val="00D459BE"/>
    <w:rsid w:val="00D53925"/>
    <w:rsid w:val="00D81682"/>
    <w:rsid w:val="00D97A04"/>
    <w:rsid w:val="00DB722B"/>
    <w:rsid w:val="00E039D0"/>
    <w:rsid w:val="00E2186C"/>
    <w:rsid w:val="00E40F98"/>
    <w:rsid w:val="00E5058B"/>
    <w:rsid w:val="00E9067C"/>
    <w:rsid w:val="00ED469B"/>
    <w:rsid w:val="00EF1674"/>
    <w:rsid w:val="00EF5A57"/>
    <w:rsid w:val="00F07691"/>
    <w:rsid w:val="00F54A62"/>
    <w:rsid w:val="00F92E01"/>
    <w:rsid w:val="00FC214B"/>
    <w:rsid w:val="00FF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2025-03-24T11:51:00Z</dcterms:created>
  <dcterms:modified xsi:type="dcterms:W3CDTF">2025-03-26T12:13:00Z</dcterms:modified>
</cp:coreProperties>
</file>