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5FD67" w14:textId="77777777" w:rsidR="00B236C2" w:rsidRDefault="00B236C2">
      <w:pPr>
        <w:rPr>
          <w:b/>
        </w:rPr>
      </w:pPr>
    </w:p>
    <w:p w14:paraId="35DDF98F" w14:textId="68E963D5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33524A4F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C2281F">
        <w:rPr>
          <w:sz w:val="22"/>
          <w:szCs w:val="22"/>
        </w:rPr>
        <w:t xml:space="preserve"> v znení neskorších predpisov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22952120" w:rsidR="003463EF" w:rsidRPr="00804C85" w:rsidRDefault="003463EF" w:rsidP="008F352C">
      <w:pPr>
        <w:tabs>
          <w:tab w:val="left" w:pos="2340"/>
        </w:tabs>
        <w:spacing w:line="259" w:lineRule="auto"/>
        <w:ind w:left="2340" w:hanging="1632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8F352C" w:rsidRPr="008F352C">
        <w:rPr>
          <w:b/>
          <w:bCs/>
          <w:sz w:val="22"/>
          <w:szCs w:val="22"/>
        </w:rPr>
        <w:t>Ministerstvo investícií, regionálneho rozvoja a informatizácie Slovenskej republiky</w:t>
      </w:r>
    </w:p>
    <w:p w14:paraId="59C838B6" w14:textId="643BC4E3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="008F352C">
        <w:rPr>
          <w:sz w:val="22"/>
          <w:szCs w:val="22"/>
        </w:rPr>
        <w:t>Pribinova 4195/25, 811 09 Bratislava, Slovenská republika</w:t>
      </w:r>
    </w:p>
    <w:p w14:paraId="7134927A" w14:textId="38DAA470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="008F352C">
        <w:rPr>
          <w:color w:val="000000"/>
          <w:sz w:val="22"/>
          <w:szCs w:val="22"/>
        </w:rPr>
        <w:t>50349287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804C85">
        <w:rPr>
          <w:sz w:val="22"/>
          <w:szCs w:val="22"/>
        </w:rPr>
        <w:t>................</w:t>
      </w:r>
      <w:commentRangeEnd w:id="2"/>
      <w:r w:rsidR="008F352C">
        <w:rPr>
          <w:rStyle w:val="Odkaznakomentr"/>
        </w:rPr>
        <w:commentReference w:id="2"/>
      </w:r>
    </w:p>
    <w:p w14:paraId="03111BCB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360C9989" w14:textId="1AFE9CC4" w:rsidR="008F352C" w:rsidRPr="00804C85" w:rsidRDefault="008F352C" w:rsidP="008F352C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oskytov</w:t>
      </w:r>
      <w:r w:rsidRPr="00804C85">
        <w:rPr>
          <w:b/>
          <w:sz w:val="22"/>
          <w:szCs w:val="22"/>
        </w:rPr>
        <w:t>ateľ</w:t>
      </w:r>
      <w:r w:rsidRPr="00804C85">
        <w:rPr>
          <w:sz w:val="22"/>
          <w:szCs w:val="22"/>
        </w:rPr>
        <w:t>“)</w:t>
      </w:r>
    </w:p>
    <w:p w14:paraId="5E9C87A4" w14:textId="77777777" w:rsidR="008F352C" w:rsidRDefault="008F352C" w:rsidP="00EA246A">
      <w:pPr>
        <w:spacing w:line="259" w:lineRule="auto"/>
        <w:jc w:val="both"/>
        <w:rPr>
          <w:sz w:val="22"/>
          <w:szCs w:val="22"/>
        </w:rPr>
      </w:pPr>
    </w:p>
    <w:p w14:paraId="654C9B19" w14:textId="29AA3DC9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  <w:commentRangeEnd w:id="3"/>
      <w:r w:rsidR="008F352C">
        <w:rPr>
          <w:rStyle w:val="Odkaznakomentr"/>
        </w:rPr>
        <w:commentReference w:id="3"/>
      </w:r>
    </w:p>
    <w:p w14:paraId="790174D3" w14:textId="2FA0E6CA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r w:rsidR="008F352C" w:rsidRPr="00804C85">
        <w:rPr>
          <w:sz w:val="22"/>
          <w:szCs w:val="22"/>
        </w:rPr>
        <w:t>......................</w:t>
      </w:r>
      <w:commentRangeEnd w:id="4"/>
      <w:r w:rsidR="008F352C">
        <w:rPr>
          <w:rStyle w:val="Odkaznakomentr"/>
        </w:rPr>
        <w:commentReference w:id="4"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219C956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</w:t>
      </w:r>
      <w:r w:rsidR="00350A87">
        <w:rPr>
          <w:sz w:val="22"/>
          <w:szCs w:val="22"/>
        </w:rPr>
        <w:t xml:space="preserve"> </w:t>
      </w:r>
      <w:r w:rsidR="00350A87" w:rsidRPr="00804C85">
        <w:rPr>
          <w:sz w:val="22"/>
          <w:szCs w:val="22"/>
        </w:rPr>
        <w:t xml:space="preserve">o poskytnutí </w:t>
      </w:r>
      <w:r w:rsidR="00350A87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6E4933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34D0CA12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commentRangeStart w:id="5"/>
      <w:r w:rsidR="002F5844" w:rsidRPr="00804C85">
        <w:rPr>
          <w:sz w:val="22"/>
          <w:szCs w:val="22"/>
        </w:rPr>
        <w:t xml:space="preserve">............... zo dňa ..............., </w:t>
      </w:r>
      <w:commentRangeEnd w:id="5"/>
      <w:r w:rsidR="001207D7">
        <w:rPr>
          <w:rStyle w:val="Odkaznakomentr"/>
        </w:rPr>
        <w:commentReference w:id="5"/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 </w:t>
      </w:r>
      <w:r w:rsidR="008F352C">
        <w:rPr>
          <w:sz w:val="22"/>
          <w:szCs w:val="22"/>
        </w:rPr>
        <w:t>Slovensko</w:t>
      </w:r>
      <w:r w:rsidR="00804C85" w:rsidRPr="00804C85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2021 – </w:t>
      </w:r>
      <w:r w:rsidR="00CE5071">
        <w:rPr>
          <w:sz w:val="22"/>
          <w:szCs w:val="22"/>
        </w:rPr>
        <w:lastRenderedPageBreak/>
        <w:t xml:space="preserve">2027 (ďalej ako „Program Slovensko“)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</w:t>
      </w:r>
      <w:r w:rsidR="00AE39DD">
        <w:rPr>
          <w:sz w:val="22"/>
          <w:szCs w:val="22"/>
        </w:rPr>
        <w:t xml:space="preserve">aj </w:t>
      </w:r>
      <w:r w:rsidR="001A0590" w:rsidRPr="00804C85">
        <w:rPr>
          <w:sz w:val="22"/>
          <w:szCs w:val="22"/>
        </w:rPr>
        <w:t>zo zdrojov EÚ.</w:t>
      </w:r>
    </w:p>
    <w:p w14:paraId="084CA09E" w14:textId="77777777" w:rsidR="00575C76" w:rsidRPr="00804C85" w:rsidRDefault="00575C76" w:rsidP="006E4933">
      <w:pPr>
        <w:pStyle w:val="Nadpis3"/>
      </w:pPr>
      <w:r w:rsidRPr="00804C85">
        <w:t>ÚVODNÉ USTANOVENIA</w:t>
      </w:r>
    </w:p>
    <w:p w14:paraId="7EBA86B7" w14:textId="4B37B94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 xml:space="preserve">j </w:t>
      </w:r>
      <w:r w:rsidR="00652813">
        <w:rPr>
          <w:sz w:val="22"/>
          <w:szCs w:val="22"/>
        </w:rPr>
        <w:t xml:space="preserve">na </w:t>
      </w:r>
      <w:r w:rsidRPr="00804C85">
        <w:rPr>
          <w:sz w:val="22"/>
          <w:szCs w:val="22"/>
        </w:rPr>
        <w:t>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0CDF1066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53E28D41" w:rsidR="00A36494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 xml:space="preserve">, </w:t>
      </w:r>
      <w:proofErr w:type="spellStart"/>
      <w:r w:rsidR="00577FC6" w:rsidRPr="009E00C2">
        <w:rPr>
          <w:sz w:val="22"/>
          <w:szCs w:val="22"/>
        </w:rPr>
        <w:t>t.j</w:t>
      </w:r>
      <w:proofErr w:type="spellEnd"/>
      <w:r w:rsidR="00577FC6" w:rsidRPr="009E00C2">
        <w:rPr>
          <w:sz w:val="22"/>
          <w:szCs w:val="22"/>
        </w:rPr>
        <w:t xml:space="preserve">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lastRenderedPageBreak/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6E4933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7F4E9553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>rojektu</w:t>
      </w:r>
      <w:r w:rsidR="001764B4" w:rsidRPr="00DB4954">
        <w:rPr>
          <w:sz w:val="22"/>
          <w:szCs w:val="22"/>
        </w:rPr>
        <w:t xml:space="preserve"> a  Udržateľnosti Projektu</w:t>
      </w:r>
      <w:r w:rsidR="00696212" w:rsidRPr="00DB4954">
        <w:rPr>
          <w:sz w:val="22"/>
          <w:szCs w:val="22"/>
        </w:rPr>
        <w:t xml:space="preserve">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85C1BF0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02F05B9C" w14:textId="70A880EE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Organizačná zložka zodpovedná za realizáciu projektu</w:t>
      </w:r>
      <w:r w:rsidR="00095D8E" w:rsidRPr="00DB4954">
        <w:rPr>
          <w:sz w:val="22"/>
          <w:szCs w:val="22"/>
        </w:rPr>
        <w:t xml:space="preserve"> (ak je táto informácia relevantná)</w:t>
      </w:r>
      <w:commentRangeStart w:id="6"/>
      <w:r w:rsidR="00095D8E" w:rsidRPr="00DB4954">
        <w:rPr>
          <w:sz w:val="22"/>
          <w:szCs w:val="22"/>
        </w:rPr>
        <w:t>:</w:t>
      </w:r>
      <w:commentRangeEnd w:id="6"/>
      <w:r w:rsidR="00441AC1">
        <w:rPr>
          <w:rStyle w:val="Odkaznakomentr"/>
        </w:rPr>
        <w:commentReference w:id="6"/>
      </w:r>
      <w:r w:rsidR="00095D8E" w:rsidRPr="00DB4954">
        <w:rPr>
          <w:sz w:val="22"/>
          <w:szCs w:val="22"/>
        </w:rPr>
        <w:t xml:space="preserve"> </w:t>
      </w:r>
      <w:r w:rsidR="00095D8E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095D8E" w:rsidRPr="00DB4954">
        <w:rPr>
          <w:sz w:val="22"/>
          <w:szCs w:val="22"/>
        </w:rPr>
        <w:t>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760A88E0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 xml:space="preserve">podľa Schválenej žiadosti o NFP a tento cieľ bol udržaný počas doby Udržateľnosti </w:t>
      </w:r>
      <w:r w:rsidR="00750485" w:rsidRPr="00DB4954">
        <w:rPr>
          <w:sz w:val="22"/>
          <w:szCs w:val="22"/>
        </w:rPr>
        <w:t>v rámci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4541A30" w14:textId="0BB1FE2F" w:rsidR="00DA0071" w:rsidRPr="008D731D" w:rsidRDefault="00420698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7"/>
      <w:r>
        <w:rPr>
          <w:rFonts w:eastAsia="SimSun"/>
          <w:sz w:val="22"/>
          <w:szCs w:val="22"/>
          <w:lang w:eastAsia="en-US"/>
        </w:rPr>
        <w:t>Ci</w:t>
      </w:r>
      <w:r w:rsidR="007E162D" w:rsidRPr="008D731D">
        <w:rPr>
          <w:rFonts w:eastAsia="SimSun"/>
          <w:sz w:val="22"/>
          <w:szCs w:val="22"/>
          <w:lang w:eastAsia="en-US"/>
        </w:rPr>
        <w:t>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7"/>
      <w:r w:rsidR="002C6432">
        <w:rPr>
          <w:rStyle w:val="Odkaznakomentr"/>
        </w:rPr>
        <w:commentReference w:id="7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aktivít Projektu a ich následné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počas </w:t>
      </w:r>
      <w:r w:rsidR="00EE1018">
        <w:rPr>
          <w:rFonts w:eastAsia="SimSun"/>
          <w:sz w:val="22"/>
          <w:szCs w:val="22"/>
          <w:lang w:eastAsia="en-US"/>
        </w:rPr>
        <w:t>Obdobia</w:t>
      </w:r>
      <w:r w:rsidR="00EE101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>U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držateľnosti </w:t>
      </w:r>
      <w:r w:rsidR="00E70D73" w:rsidRPr="008D731D">
        <w:rPr>
          <w:rFonts w:eastAsia="SimSun"/>
          <w:sz w:val="22"/>
          <w:szCs w:val="22"/>
          <w:lang w:eastAsia="en-US"/>
        </w:rPr>
        <w:t>Projektu</w:t>
      </w:r>
      <w:r w:rsidR="007E0BB0">
        <w:rPr>
          <w:rFonts w:eastAsia="SimSun"/>
          <w:sz w:val="22"/>
          <w:szCs w:val="22"/>
          <w:lang w:eastAsia="en-US"/>
        </w:rPr>
        <w:t xml:space="preserve"> podľa článku 4 ods. 4.4 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zmluvy, ak sa na Projekt vzťahuje podmienka Udržateľnosti </w:t>
      </w:r>
      <w:r w:rsidR="00627332" w:rsidRPr="00680F64">
        <w:rPr>
          <w:rFonts w:eastAsia="SimSun"/>
          <w:sz w:val="22"/>
          <w:szCs w:val="22"/>
          <w:lang w:eastAsia="en-US"/>
        </w:rPr>
        <w:t xml:space="preserve">Projektu </w:t>
      </w:r>
      <w:r w:rsidR="007E0BB0" w:rsidRPr="00680F64">
        <w:rPr>
          <w:rFonts w:eastAsia="SimSun"/>
          <w:sz w:val="22"/>
          <w:szCs w:val="22"/>
          <w:lang w:eastAsia="en-US"/>
        </w:rPr>
        <w:t>podľa </w:t>
      </w:r>
      <w:r w:rsidR="007830F2" w:rsidRPr="00680F64">
        <w:rPr>
          <w:rFonts w:eastAsia="SimSun"/>
          <w:sz w:val="22"/>
          <w:szCs w:val="22"/>
          <w:lang w:eastAsia="en-US"/>
        </w:rPr>
        <w:t>čl</w:t>
      </w:r>
      <w:r w:rsidR="007E0BB0" w:rsidRPr="00680F64">
        <w:rPr>
          <w:rFonts w:eastAsia="SimSun"/>
          <w:sz w:val="22"/>
          <w:szCs w:val="22"/>
          <w:lang w:eastAsia="en-US"/>
        </w:rPr>
        <w:t>.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E85782" w:rsidRPr="00680F64">
        <w:rPr>
          <w:rFonts w:eastAsia="SimSun"/>
          <w:sz w:val="22"/>
          <w:szCs w:val="22"/>
          <w:lang w:eastAsia="en-US"/>
        </w:rPr>
        <w:t>65</w:t>
      </w:r>
      <w:r w:rsidR="007830F2" w:rsidRPr="00680F64">
        <w:rPr>
          <w:rFonts w:eastAsia="SimSun"/>
          <w:sz w:val="22"/>
          <w:szCs w:val="22"/>
          <w:lang w:eastAsia="en-US"/>
        </w:rPr>
        <w:t xml:space="preserve"> </w:t>
      </w:r>
      <w:r w:rsidR="00DE28BC" w:rsidRPr="00680F64">
        <w:rPr>
          <w:rFonts w:eastAsia="SimSun"/>
          <w:sz w:val="22"/>
          <w:szCs w:val="22"/>
          <w:lang w:eastAsia="en-US"/>
        </w:rPr>
        <w:t>N</w:t>
      </w:r>
      <w:r w:rsidR="007830F2" w:rsidRPr="00680F64">
        <w:rPr>
          <w:rFonts w:eastAsia="SimSun"/>
          <w:sz w:val="22"/>
          <w:szCs w:val="22"/>
          <w:lang w:eastAsia="en-US"/>
        </w:rPr>
        <w:t>ariadenia</w:t>
      </w:r>
      <w:r w:rsidR="00E85782" w:rsidRPr="00680F64">
        <w:rPr>
          <w:rFonts w:eastAsia="SimSun"/>
          <w:sz w:val="22"/>
          <w:szCs w:val="22"/>
          <w:lang w:eastAsia="en-US"/>
        </w:rPr>
        <w:t xml:space="preserve"> 2021/1060</w:t>
      </w:r>
      <w:r w:rsidR="00AC4593" w:rsidRPr="00680F64">
        <w:rPr>
          <w:rFonts w:eastAsia="SimSun"/>
          <w:sz w:val="22"/>
          <w:szCs w:val="22"/>
          <w:lang w:eastAsia="en-US"/>
        </w:rPr>
        <w:t xml:space="preserve"> a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 podľa podmienok </w:t>
      </w:r>
      <w:r w:rsidR="00AC4593" w:rsidRPr="00680F64">
        <w:rPr>
          <w:rFonts w:eastAsia="SimSun"/>
          <w:sz w:val="22"/>
          <w:szCs w:val="22"/>
          <w:lang w:eastAsia="en-US"/>
        </w:rPr>
        <w:t> </w:t>
      </w:r>
      <w:r w:rsidR="007E0BB0" w:rsidRPr="00680F64">
        <w:rPr>
          <w:rFonts w:eastAsia="SimSun"/>
          <w:sz w:val="22"/>
          <w:szCs w:val="22"/>
          <w:lang w:eastAsia="en-US"/>
        </w:rPr>
        <w:t xml:space="preserve">Zmluvy </w:t>
      </w:r>
      <w:r w:rsidR="00AC4593" w:rsidRPr="00680F64">
        <w:rPr>
          <w:rFonts w:eastAsia="SimSun"/>
          <w:sz w:val="22"/>
          <w:szCs w:val="22"/>
          <w:lang w:eastAsia="en-US"/>
        </w:rPr>
        <w:t>o poskytnutí NFP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497D5A6F" w14:textId="4177BCDE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lastRenderedPageBreak/>
        <w:t xml:space="preserve">uplatnia aj pre etapu Realizácie Projektu a/alebo Udržateľnosti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69033A99" w14:textId="3B0FAA45" w:rsidR="00696212" w:rsidRPr="00C2579F" w:rsidRDefault="00050A54" w:rsidP="00001342">
      <w:pPr>
        <w:pStyle w:val="AOHead2"/>
        <w:numPr>
          <w:ilvl w:val="0"/>
          <w:numId w:val="0"/>
        </w:numPr>
        <w:spacing w:before="120" w:after="120" w:line="257" w:lineRule="auto"/>
        <w:ind w:left="426" w:hanging="426"/>
        <w:rPr>
          <w:b w:val="0"/>
          <w:bCs/>
        </w:rPr>
      </w:pPr>
      <w:r w:rsidRPr="00001342">
        <w:rPr>
          <w:b w:val="0"/>
          <w:bCs/>
        </w:rPr>
        <w:t xml:space="preserve">2.4 </w:t>
      </w:r>
      <w:r w:rsidRPr="00001342">
        <w:rPr>
          <w:b w:val="0"/>
          <w:bCs/>
        </w:rPr>
        <w:tab/>
      </w:r>
      <w:r w:rsidR="00A57D9D" w:rsidRPr="00001342">
        <w:rPr>
          <w:b w:val="0"/>
          <w:bCs/>
        </w:rPr>
        <w:t xml:space="preserve">Prijímateľ sa zaväzuje </w:t>
      </w:r>
      <w:r w:rsidR="001539F2" w:rsidRPr="00001342">
        <w:rPr>
          <w:b w:val="0"/>
          <w:bCs/>
        </w:rPr>
        <w:t>zrealizovať všetky Aktivity Projektu Riadne a Včas, najneskôr do uplynutia doby Realizácie hlavných aktivít Projektu, a to tak, aby Prijímateľ dosiahol cieľ Projektu</w:t>
      </w:r>
      <w:r w:rsidR="007C22BF" w:rsidRPr="00001342">
        <w:rPr>
          <w:b w:val="0"/>
          <w:bCs/>
        </w:rPr>
        <w:t xml:space="preserve"> a</w:t>
      </w:r>
      <w:r w:rsidR="0089154D" w:rsidRPr="00001342">
        <w:rPr>
          <w:b w:val="0"/>
          <w:bCs/>
        </w:rPr>
        <w:t xml:space="preserve"> tento cieľ udržal počas </w:t>
      </w:r>
      <w:r w:rsidR="007C22BF" w:rsidRPr="00001342">
        <w:rPr>
          <w:b w:val="0"/>
          <w:bCs/>
        </w:rPr>
        <w:t>Udržateľnosti Projektu</w:t>
      </w:r>
      <w:r w:rsidR="00573F7D" w:rsidRPr="00001342">
        <w:rPr>
          <w:b w:val="0"/>
          <w:bCs/>
        </w:rPr>
        <w:t>, ak sa na neho vzťahuje</w:t>
      </w:r>
      <w:r w:rsidR="00A07FD2" w:rsidRPr="00001342">
        <w:rPr>
          <w:b w:val="0"/>
          <w:bCs/>
        </w:rPr>
        <w:t xml:space="preserve"> povinnosť Udržateľnosti</w:t>
      </w:r>
      <w:r w:rsidR="007C22BF" w:rsidRPr="00001342">
        <w:rPr>
          <w:b w:val="0"/>
          <w:bCs/>
        </w:rPr>
        <w:t xml:space="preserve">. Prijímateľ </w:t>
      </w:r>
      <w:r w:rsidR="00E46606" w:rsidRPr="00001342">
        <w:rPr>
          <w:b w:val="0"/>
          <w:bCs/>
        </w:rPr>
        <w:t xml:space="preserve">sa </w:t>
      </w:r>
      <w:r w:rsidR="007C22BF" w:rsidRPr="00001342">
        <w:rPr>
          <w:b w:val="0"/>
          <w:bCs/>
        </w:rPr>
        <w:t>zaväzuje prijať poskytnutý NFP a použiť ho podľa</w:t>
      </w:r>
      <w:r w:rsidR="00F349AC" w:rsidRPr="00001342">
        <w:rPr>
          <w:b w:val="0"/>
          <w:bCs/>
        </w:rPr>
        <w:t> </w:t>
      </w:r>
      <w:r w:rsidR="00A57D9D" w:rsidRPr="00001342">
        <w:rPr>
          <w:b w:val="0"/>
          <w:bCs/>
        </w:rPr>
        <w:t>podmien</w:t>
      </w:r>
      <w:r w:rsidR="007C22BF" w:rsidRPr="00001342">
        <w:rPr>
          <w:b w:val="0"/>
          <w:bCs/>
        </w:rPr>
        <w:t>o</w:t>
      </w:r>
      <w:r w:rsidR="00A57D9D" w:rsidRPr="00001342">
        <w:rPr>
          <w:b w:val="0"/>
          <w:bCs/>
        </w:rPr>
        <w:t xml:space="preserve">k </w:t>
      </w:r>
      <w:r w:rsidR="00F20009" w:rsidRPr="00001342">
        <w:rPr>
          <w:b w:val="0"/>
          <w:bCs/>
        </w:rPr>
        <w:t>uvedený</w:t>
      </w:r>
      <w:r w:rsidR="007C22BF" w:rsidRPr="00001342">
        <w:rPr>
          <w:b w:val="0"/>
          <w:bCs/>
        </w:rPr>
        <w:t>ch</w:t>
      </w:r>
      <w:r w:rsidR="00F20009" w:rsidRPr="00001342">
        <w:rPr>
          <w:b w:val="0"/>
          <w:bCs/>
        </w:rPr>
        <w:t xml:space="preserve"> </w:t>
      </w:r>
      <w:r w:rsidR="00A57D9D" w:rsidRPr="00001342">
        <w:rPr>
          <w:b w:val="0"/>
          <w:bCs/>
        </w:rPr>
        <w:t>v Zmluve o poskytnutí NFP</w:t>
      </w:r>
      <w:r w:rsidR="009C2E7D" w:rsidRPr="00001342">
        <w:rPr>
          <w:b w:val="0"/>
          <w:bCs/>
        </w:rPr>
        <w:t>, v súlade s</w:t>
      </w:r>
      <w:r w:rsidR="00664C53" w:rsidRPr="00001342">
        <w:rPr>
          <w:b w:val="0"/>
          <w:bCs/>
        </w:rPr>
        <w:t> jej účelom</w:t>
      </w:r>
      <w:r w:rsidR="00F349AC" w:rsidRPr="00001342">
        <w:rPr>
          <w:b w:val="0"/>
          <w:bCs/>
        </w:rPr>
        <w:t xml:space="preserve"> </w:t>
      </w:r>
      <w:r w:rsidR="00292EC1" w:rsidRPr="00001342">
        <w:rPr>
          <w:b w:val="0"/>
          <w:bCs/>
        </w:rPr>
        <w:t>a</w:t>
      </w:r>
      <w:r w:rsidR="009C2E7D" w:rsidRPr="00001342">
        <w:rPr>
          <w:b w:val="0"/>
          <w:bCs/>
        </w:rPr>
        <w:t> podľa podmienok vyplývajúcich z príslušnej Výzvy,</w:t>
      </w:r>
      <w:r w:rsidR="008D731D" w:rsidRPr="00001342">
        <w:rPr>
          <w:b w:val="0"/>
          <w:bCs/>
        </w:rPr>
        <w:t xml:space="preserve"> v tých jej častiach, ktoré sa podľa obsahu Výzvy uplatnia aj pre etapu Realizácie Projektu a/alebo Udržateľnosti Projektu,</w:t>
      </w:r>
      <w:r w:rsidR="009C2E7D" w:rsidRPr="00001342">
        <w:rPr>
          <w:b w:val="0"/>
          <w:bCs/>
        </w:rPr>
        <w:t xml:space="preserve"> v súlade so Schválenou žiadosťou o</w:t>
      </w:r>
      <w:r w:rsidR="00947BD4" w:rsidRPr="00001342">
        <w:rPr>
          <w:b w:val="0"/>
          <w:bCs/>
        </w:rPr>
        <w:t> </w:t>
      </w:r>
      <w:r w:rsidR="009C2E7D" w:rsidRPr="00001342">
        <w:rPr>
          <w:b w:val="0"/>
          <w:bCs/>
        </w:rPr>
        <w:t>NFP</w:t>
      </w:r>
      <w:r w:rsidR="00441AC1" w:rsidRPr="00001342">
        <w:rPr>
          <w:b w:val="0"/>
          <w:bCs/>
        </w:rPr>
        <w:t xml:space="preserve"> (v kontexte dovolených zmien Projektu)</w:t>
      </w:r>
      <w:r w:rsidR="00947BD4" w:rsidRPr="00001342">
        <w:rPr>
          <w:b w:val="0"/>
          <w:bCs/>
        </w:rPr>
        <w:t xml:space="preserve">, </w:t>
      </w:r>
      <w:r w:rsidR="007C22BF" w:rsidRPr="00001342">
        <w:rPr>
          <w:b w:val="0"/>
          <w:bCs/>
        </w:rPr>
        <w:t xml:space="preserve">v súlade s Právnymi dokumentami a podľa Právnych aktov EÚ a právnych predpisov SR. </w:t>
      </w:r>
      <w:r w:rsidR="00AF6817" w:rsidRPr="00001342">
        <w:rPr>
          <w:b w:val="0"/>
          <w:bCs/>
        </w:rPr>
        <w:t xml:space="preserve">Na preukázanie plnenia </w:t>
      </w:r>
      <w:r w:rsidR="00C941F5" w:rsidRPr="00001342">
        <w:rPr>
          <w:b w:val="0"/>
          <w:bCs/>
        </w:rPr>
        <w:t xml:space="preserve">cieľa </w:t>
      </w:r>
      <w:r w:rsidR="00AF6817" w:rsidRPr="00001342">
        <w:rPr>
          <w:b w:val="0"/>
          <w:bCs/>
        </w:rPr>
        <w:t>Projektu podľa ods</w:t>
      </w:r>
      <w:r w:rsidR="00421D16" w:rsidRPr="00001342">
        <w:rPr>
          <w:b w:val="0"/>
          <w:bCs/>
        </w:rPr>
        <w:t>.</w:t>
      </w:r>
      <w:r w:rsidR="00AF6817" w:rsidRPr="00001342">
        <w:rPr>
          <w:b w:val="0"/>
          <w:bCs/>
        </w:rPr>
        <w:t xml:space="preserve"> 2.2 tohto článku </w:t>
      </w:r>
      <w:r w:rsidR="007830F2" w:rsidRPr="00001342">
        <w:rPr>
          <w:b w:val="0"/>
          <w:bCs/>
        </w:rPr>
        <w:t xml:space="preserve">je Prijímateľ </w:t>
      </w:r>
      <w:r w:rsidR="00BB3D97" w:rsidRPr="00001342">
        <w:rPr>
          <w:b w:val="0"/>
          <w:bCs/>
        </w:rPr>
        <w:t>povinný poskytnúť všetku po</w:t>
      </w:r>
      <w:r w:rsidR="003812A6" w:rsidRPr="00001342">
        <w:rPr>
          <w:b w:val="0"/>
          <w:bCs/>
        </w:rPr>
        <w:t>trebnú</w:t>
      </w:r>
      <w:r w:rsidR="00BB3D97" w:rsidRPr="00001342">
        <w:rPr>
          <w:b w:val="0"/>
          <w:bCs/>
        </w:rPr>
        <w:t xml:space="preserve"> súčinnosť a tiež je </w:t>
      </w:r>
      <w:r w:rsidR="007830F2" w:rsidRPr="00001342">
        <w:rPr>
          <w:b w:val="0"/>
          <w:bCs/>
        </w:rPr>
        <w:t xml:space="preserve">povinný udeliť alebo zabezpečiť udelenie všetkých potrebných súhlasov, ak </w:t>
      </w:r>
      <w:r w:rsidR="00C67E7E" w:rsidRPr="00001342">
        <w:rPr>
          <w:b w:val="0"/>
          <w:bCs/>
        </w:rPr>
        <w:t xml:space="preserve">sa </w:t>
      </w:r>
      <w:r w:rsidR="007830F2" w:rsidRPr="00001342">
        <w:rPr>
          <w:b w:val="0"/>
          <w:bCs/>
        </w:rPr>
        <w:t xml:space="preserve">plnenie </w:t>
      </w:r>
      <w:r w:rsidR="00C67E7E" w:rsidRPr="00001342">
        <w:rPr>
          <w:b w:val="0"/>
          <w:bCs/>
        </w:rPr>
        <w:t>cieľa</w:t>
      </w:r>
      <w:r w:rsidR="007830F2" w:rsidRPr="00001342">
        <w:rPr>
          <w:b w:val="0"/>
          <w:bCs/>
        </w:rPr>
        <w:t xml:space="preserve"> </w:t>
      </w:r>
      <w:r w:rsidR="004B000B" w:rsidRPr="00001342">
        <w:rPr>
          <w:b w:val="0"/>
          <w:bCs/>
        </w:rPr>
        <w:t xml:space="preserve">Projektu </w:t>
      </w:r>
      <w:r w:rsidR="007830F2" w:rsidRPr="00001342">
        <w:rPr>
          <w:b w:val="0"/>
          <w:bCs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3BEBFD76" w14:textId="42F56F19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1C168F58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</w:t>
      </w:r>
      <w:r w:rsidR="00AE7C10">
        <w:rPr>
          <w:sz w:val="22"/>
          <w:szCs w:val="22"/>
        </w:rPr>
        <w:t>správneho finančného riadenia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E114CC">
        <w:rPr>
          <w:sz w:val="22"/>
          <w:szCs w:val="22"/>
        </w:rPr>
        <w:t>2024/2509</w:t>
      </w:r>
      <w:r w:rsidR="00EC5152" w:rsidRPr="00DD4276">
        <w:rPr>
          <w:sz w:val="22"/>
          <w:szCs w:val="22"/>
        </w:rPr>
        <w:t xml:space="preserve"> 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113C8929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dohodnutý NFP mu bude poskytnutý iba vtedy, ak bude preukázaná jeho potreba pre dosiahnutie cieľa Projektu podľa ods. 2.2 </w:t>
      </w:r>
      <w:r w:rsidR="00AE7C10">
        <w:rPr>
          <w:sz w:val="22"/>
          <w:szCs w:val="22"/>
        </w:rPr>
        <w:t>tohto článku</w:t>
      </w:r>
      <w:r w:rsidR="00B066F9">
        <w:rPr>
          <w:sz w:val="22"/>
          <w:szCs w:val="22"/>
        </w:rPr>
        <w:t xml:space="preserve"> tejto zmluvy</w:t>
      </w:r>
      <w:r w:rsidRPr="00923291">
        <w:rPr>
          <w:sz w:val="22"/>
          <w:szCs w:val="22"/>
        </w:rPr>
        <w:t>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16D53F48" w14:textId="1564F0BE" w:rsidR="00B641B3" w:rsidRPr="00A14091" w:rsidRDefault="00583B52" w:rsidP="00272803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 xml:space="preserve">2.8 </w:t>
      </w:r>
      <w:r w:rsidRPr="00A14091">
        <w:rPr>
          <w:sz w:val="22"/>
          <w:szCs w:val="22"/>
        </w:rPr>
        <w:tab/>
      </w:r>
      <w:r w:rsidR="00272803">
        <w:rPr>
          <w:sz w:val="22"/>
          <w:szCs w:val="22"/>
        </w:rPr>
        <w:t>Neuplatňuje sa.</w:t>
      </w:r>
    </w:p>
    <w:p w14:paraId="0DE9662E" w14:textId="38C47C4C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lastRenderedPageBreak/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>zmluvnými partnermi, ktorí sú 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350A8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AE7C10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218C7434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</w:t>
      </w:r>
      <w:r w:rsidR="00AE7C10">
        <w:rPr>
          <w:sz w:val="22"/>
          <w:szCs w:val="22"/>
        </w:rPr>
        <w:t>6</w:t>
      </w:r>
      <w:r w:rsidR="00FE706F" w:rsidRPr="00A14091">
        <w:rPr>
          <w:sz w:val="22"/>
          <w:szCs w:val="22"/>
        </w:rPr>
        <w:t xml:space="preserve"> až 19 zák</w:t>
      </w:r>
      <w:r w:rsidR="00350A87">
        <w:rPr>
          <w:sz w:val="22"/>
          <w:szCs w:val="22"/>
        </w:rPr>
        <w:t>ona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 xml:space="preserve">Poskytovateľ má právo odstúpiť od </w:t>
      </w:r>
      <w:r w:rsidR="00AE7C10">
        <w:rPr>
          <w:sz w:val="22"/>
          <w:szCs w:val="22"/>
        </w:rPr>
        <w:t>Z</w:t>
      </w:r>
      <w:r w:rsidR="0034066C">
        <w:rPr>
          <w:sz w:val="22"/>
          <w:szCs w:val="22"/>
        </w:rPr>
        <w:t xml:space="preserve">mluvy </w:t>
      </w:r>
      <w:r w:rsidR="00AE7C10">
        <w:rPr>
          <w:sz w:val="22"/>
          <w:szCs w:val="22"/>
        </w:rPr>
        <w:t xml:space="preserve">o poskytnutí NFP </w:t>
      </w:r>
      <w:r w:rsidR="0034066C">
        <w:rPr>
          <w:sz w:val="22"/>
          <w:szCs w:val="22"/>
        </w:rPr>
        <w:t>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5C218D06" w14:textId="042DE3F4" w:rsidR="00974A14" w:rsidRPr="00B236C2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B236C2">
        <w:rPr>
          <w:sz w:val="22"/>
          <w:szCs w:val="22"/>
        </w:rPr>
        <w:t>:</w:t>
      </w:r>
    </w:p>
    <w:p w14:paraId="7ED02F49" w14:textId="6F8EB306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rozhodnutia Bezpečnostnej rady OSN,</w:t>
      </w:r>
      <w:r w:rsidR="00974A14" w:rsidRPr="00B236C2">
        <w:rPr>
          <w:sz w:val="22"/>
          <w:szCs w:val="22"/>
        </w:rPr>
        <w:t xml:space="preserve"> alebo</w:t>
      </w:r>
    </w:p>
    <w:p w14:paraId="312B2297" w14:textId="78B7F162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právne záväzného aktu EÚ – nariadenia Rady EÚ alebo</w:t>
      </w:r>
    </w:p>
    <w:p w14:paraId="72ED2E01" w14:textId="6E5E4287" w:rsidR="00143002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na základe právnych predpisov SR.</w:t>
      </w:r>
    </w:p>
    <w:p w14:paraId="2AB9B2C2" w14:textId="2452AA76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Ak Prijímateľ, jeho štatutárny orgán/člen štatutárneho orgánu alebo jeho konečný užívateľ výhod bude počas trvania tejto </w:t>
      </w:r>
      <w:r w:rsidR="00B94E17">
        <w:rPr>
          <w:sz w:val="22"/>
          <w:szCs w:val="22"/>
        </w:rPr>
        <w:t>Z</w:t>
      </w:r>
      <w:r w:rsidRPr="00B236C2">
        <w:rPr>
          <w:sz w:val="22"/>
          <w:szCs w:val="22"/>
        </w:rPr>
        <w:t>mluvy</w:t>
      </w:r>
      <w:r w:rsidR="00B94E17">
        <w:rPr>
          <w:sz w:val="22"/>
          <w:szCs w:val="22"/>
        </w:rPr>
        <w:t xml:space="preserve"> o poskytnutí NFP</w:t>
      </w:r>
      <w:r w:rsidRPr="00B236C2">
        <w:rPr>
          <w:sz w:val="22"/>
          <w:szCs w:val="22"/>
        </w:rPr>
        <w:t xml:space="preserve"> zaradený na zoznam medzinárodných sankcií, je Prijímateľ 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 xml:space="preserve">ezodkladne informovať Poskytovateľa. </w:t>
      </w:r>
    </w:p>
    <w:p w14:paraId="100AC052" w14:textId="5016F21F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prvej vety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6E4933">
      <w:pPr>
        <w:pStyle w:val="Nadpis3"/>
      </w:pPr>
      <w:r w:rsidRPr="00A14091">
        <w:t>VÝDAVKY PROJEKTU A NFP</w:t>
      </w:r>
    </w:p>
    <w:p w14:paraId="1B88D2C8" w14:textId="2B7FF28B" w:rsidR="00822E12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2D48A7">
        <w:rPr>
          <w:color w:val="000000"/>
          <w:sz w:val="22"/>
          <w:szCs w:val="22"/>
        </w:rPr>
        <w:t> </w:t>
      </w:r>
      <w:r w:rsidR="00C76346">
        <w:rPr>
          <w:color w:val="000000"/>
          <w:sz w:val="22"/>
          <w:szCs w:val="22"/>
        </w:rPr>
        <w:t xml:space="preserve">štátneho rozpočtu SR (ďalej ako </w:t>
      </w:r>
      <w:r w:rsidR="00C76346" w:rsidRPr="00621CDF">
        <w:rPr>
          <w:b/>
          <w:bCs/>
          <w:color w:val="000000"/>
          <w:sz w:val="22"/>
          <w:szCs w:val="22"/>
        </w:rPr>
        <w:t>„ŠR“</w:t>
      </w:r>
      <w:r w:rsidR="00C76346">
        <w:rPr>
          <w:color w:val="000000"/>
          <w:sz w:val="22"/>
          <w:szCs w:val="22"/>
        </w:rPr>
        <w:t>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0D68C1">
        <w:rPr>
          <w:rFonts w:eastAsia="SimSun"/>
          <w:sz w:val="22"/>
          <w:szCs w:val="22"/>
          <w:lang w:eastAsia="en-US"/>
        </w:rPr>
        <w:t>Zmluvy o poskytnutí NFP</w:t>
      </w:r>
      <w:r w:rsidR="00494301" w:rsidRPr="00EA5E72">
        <w:rPr>
          <w:rFonts w:eastAsia="SimSun"/>
          <w:sz w:val="22"/>
          <w:szCs w:val="22"/>
          <w:lang w:eastAsia="en-US"/>
        </w:rPr>
        <w:t>.</w:t>
      </w:r>
    </w:p>
    <w:p w14:paraId="24BDB05D" w14:textId="19C9ED0A" w:rsidR="00A86B71" w:rsidRPr="00A86B71" w:rsidRDefault="00A86B71" w:rsidP="00A86B71">
      <w:pPr>
        <w:spacing w:before="120" w:line="259" w:lineRule="auto"/>
        <w:ind w:left="426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  <w:lang w:eastAsia="en-US"/>
        </w:rPr>
        <w:t xml:space="preserve">Zmluvné strany sa osobitne dohodli, že </w:t>
      </w:r>
      <w:r w:rsidRPr="00BF5234">
        <w:rPr>
          <w:rFonts w:eastAsia="SimSun"/>
          <w:sz w:val="22"/>
          <w:szCs w:val="22"/>
          <w:lang w:eastAsia="en-US"/>
        </w:rPr>
        <w:t xml:space="preserve">určenie podielu spolufinancovania zo zdrojov EÚ a ŠR </w:t>
      </w:r>
      <w:r>
        <w:rPr>
          <w:rFonts w:eastAsia="SimSun"/>
          <w:sz w:val="22"/>
          <w:szCs w:val="22"/>
          <w:lang w:eastAsia="en-US"/>
        </w:rPr>
        <w:t>dohodnuté v Prílohe č. 2 Zmluvy o poskytnutí NFP</w:t>
      </w:r>
      <w:r w:rsidRPr="00BF5234">
        <w:rPr>
          <w:rFonts w:eastAsia="SimSun"/>
          <w:sz w:val="22"/>
          <w:szCs w:val="22"/>
          <w:lang w:eastAsia="en-US"/>
        </w:rPr>
        <w:t xml:space="preserve"> je záväzné v súhrne, avšak vnútorný pomer medzi zdrojmi financovania EÚ a ŠR je informatívny</w:t>
      </w:r>
      <w:r>
        <w:rPr>
          <w:rFonts w:eastAsia="SimSun"/>
          <w:sz w:val="22"/>
          <w:szCs w:val="22"/>
          <w:lang w:eastAsia="en-US"/>
        </w:rPr>
        <w:t xml:space="preserve">. Zmena vnútorného pomeru medzi </w:t>
      </w:r>
      <w:r w:rsidRPr="00BF5234">
        <w:rPr>
          <w:rFonts w:eastAsia="SimSun"/>
          <w:sz w:val="22"/>
          <w:szCs w:val="22"/>
          <w:lang w:eastAsia="en-US"/>
        </w:rPr>
        <w:t>zdroj</w:t>
      </w:r>
      <w:r>
        <w:rPr>
          <w:rFonts w:eastAsia="SimSun"/>
          <w:sz w:val="22"/>
          <w:szCs w:val="22"/>
          <w:lang w:eastAsia="en-US"/>
        </w:rPr>
        <w:t xml:space="preserve">mi sa vykoná len oznámením Poskytovateľa Prijímateľovi a nepredstavuje zmenu Zmluvy o poskytnutí NFP. 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8"/>
      <w:r w:rsidRPr="00C6472C">
        <w:rPr>
          <w:sz w:val="22"/>
          <w:szCs w:val="22"/>
        </w:rPr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</w:t>
      </w:r>
      <w:r w:rsidR="004B2CBE" w:rsidRPr="005A15ED">
        <w:rPr>
          <w:color w:val="000000"/>
          <w:sz w:val="22"/>
          <w:szCs w:val="22"/>
        </w:rPr>
        <w:lastRenderedPageBreak/>
        <w:t xml:space="preserve">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8"/>
      <w:r w:rsidR="00A82301">
        <w:rPr>
          <w:rStyle w:val="Odkaznakomentr"/>
        </w:rPr>
        <w:commentReference w:id="8"/>
      </w:r>
    </w:p>
    <w:p w14:paraId="555B7885" w14:textId="5E19EBDB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2B7FD3D6" w14:textId="31BE5C2C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304AAA95" w:rsidR="004A0CA7" w:rsidRPr="00C6472C" w:rsidRDefault="00B066F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4A0CA7" w:rsidRPr="00C6472C">
        <w:rPr>
          <w:sz w:val="22"/>
          <w:szCs w:val="22"/>
        </w:rPr>
        <w:t xml:space="preserve">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9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9"/>
      <w:r w:rsidR="008A2E93">
        <w:rPr>
          <w:rStyle w:val="Odkaznakomentr"/>
        </w:rPr>
        <w:commentReference w:id="9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1A35A91B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>dvojité financovanie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FA43A1" w:rsidRPr="00C6472C">
        <w:rPr>
          <w:sz w:val="22"/>
          <w:szCs w:val="22"/>
        </w:rPr>
        <w:t xml:space="preserve"> 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10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10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5082DACC" w14:textId="7948D48F" w:rsidR="00EB64C7" w:rsidRPr="00B066F9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4614A7" w:rsidRPr="00923291">
        <w:rPr>
          <w:sz w:val="22"/>
          <w:szCs w:val="22"/>
        </w:rPr>
        <w:t>tejto</w:t>
      </w:r>
      <w:r w:rsidR="00A62669" w:rsidRPr="00923291">
        <w:rPr>
          <w:sz w:val="22"/>
          <w:szCs w:val="22"/>
        </w:rPr>
        <w:t xml:space="preserve"> štátnej pomoci</w:t>
      </w:r>
      <w:r w:rsidR="004614A7" w:rsidRPr="00923291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923291">
        <w:rPr>
          <w:sz w:val="22"/>
          <w:szCs w:val="22"/>
        </w:rPr>
        <w:t>lebo z</w:t>
      </w:r>
      <w:r w:rsidR="00A62669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>P</w:t>
      </w:r>
      <w:r w:rsidR="00A62669" w:rsidRPr="00923291">
        <w:rPr>
          <w:sz w:val="22"/>
          <w:szCs w:val="22"/>
        </w:rPr>
        <w:t xml:space="preserve">rávnych aktov EÚ. Prijímateľ je </w:t>
      </w:r>
      <w:r w:rsidR="00A62669" w:rsidRPr="00923291">
        <w:rPr>
          <w:sz w:val="22"/>
          <w:szCs w:val="22"/>
        </w:rPr>
        <w:lastRenderedPageBreak/>
        <w:t xml:space="preserve">súčasne povinný vrátiť </w:t>
      </w:r>
      <w:r w:rsidR="00A62669" w:rsidRPr="000B79A3">
        <w:rPr>
          <w:sz w:val="22"/>
          <w:szCs w:val="22"/>
        </w:rPr>
        <w:t xml:space="preserve">NFP alebo jeho časť v dôsledku porušenia povinnosti podľa druhej vety tohto odseku </w:t>
      </w:r>
      <w:r w:rsidR="00207DBB" w:rsidRPr="00634F6C">
        <w:rPr>
          <w:sz w:val="22"/>
        </w:rPr>
        <w:t> podľa čl.</w:t>
      </w:r>
      <w:r w:rsidR="00A62669" w:rsidRPr="00634F6C">
        <w:rPr>
          <w:sz w:val="22"/>
        </w:rPr>
        <w:t xml:space="preserve"> </w:t>
      </w:r>
      <w:r w:rsidR="0069517F" w:rsidRPr="00634F6C">
        <w:rPr>
          <w:sz w:val="22"/>
        </w:rPr>
        <w:t>18</w:t>
      </w:r>
      <w:r w:rsidR="00A62669" w:rsidRPr="00634F6C">
        <w:rPr>
          <w:sz w:val="22"/>
        </w:rPr>
        <w:t xml:space="preserve"> VZP</w:t>
      </w:r>
      <w:r w:rsidR="00A62669" w:rsidRPr="000B79A3">
        <w:rPr>
          <w:sz w:val="22"/>
          <w:szCs w:val="22"/>
        </w:rPr>
        <w:t xml:space="preserve">. Povinnosti Prijímateľa uvedené </w:t>
      </w:r>
      <w:r w:rsidR="00A62669" w:rsidRPr="00634F6C">
        <w:rPr>
          <w:sz w:val="22"/>
        </w:rPr>
        <w:t>v</w:t>
      </w:r>
      <w:r w:rsidR="0069517F" w:rsidRPr="00634F6C">
        <w:rPr>
          <w:sz w:val="22"/>
        </w:rPr>
        <w:t> </w:t>
      </w:r>
      <w:r w:rsidR="00A62669" w:rsidRPr="00634F6C">
        <w:rPr>
          <w:sz w:val="22"/>
        </w:rPr>
        <w:t>čl</w:t>
      </w:r>
      <w:r w:rsidR="0069517F" w:rsidRPr="00634F6C">
        <w:rPr>
          <w:sz w:val="22"/>
        </w:rPr>
        <w:t>.</w:t>
      </w:r>
      <w:r w:rsidR="00A62669" w:rsidRPr="00634F6C">
        <w:rPr>
          <w:sz w:val="22"/>
        </w:rPr>
        <w:t xml:space="preserve"> 6 ods</w:t>
      </w:r>
      <w:r w:rsidR="00601E80" w:rsidRPr="00634F6C">
        <w:rPr>
          <w:sz w:val="22"/>
        </w:rPr>
        <w:t>.</w:t>
      </w:r>
      <w:r w:rsidR="00A62669" w:rsidRPr="00634F6C">
        <w:rPr>
          <w:sz w:val="22"/>
        </w:rPr>
        <w:t xml:space="preserve"> 5 VZP</w:t>
      </w:r>
      <w:r w:rsidR="00A62669" w:rsidRPr="000B79A3">
        <w:rPr>
          <w:sz w:val="22"/>
          <w:szCs w:val="22"/>
        </w:rPr>
        <w:t xml:space="preserve"> nie sú týmto ustanovením dotknuté.</w:t>
      </w:r>
    </w:p>
    <w:p w14:paraId="2E0A5DC0" w14:textId="38C86249" w:rsidR="00696212" w:rsidRPr="00923291" w:rsidRDefault="004938A2" w:rsidP="006E4933">
      <w:pPr>
        <w:pStyle w:val="Nadpis3"/>
      </w:pPr>
      <w:r w:rsidRPr="00923291">
        <w:t>OSOBITNÉ DOJEDNANIA</w:t>
      </w:r>
    </w:p>
    <w:p w14:paraId="329BF734" w14:textId="24858573" w:rsidR="003312ED" w:rsidRPr="00B90FCB" w:rsidRDefault="00B90FCB" w:rsidP="00B90FCB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2234E">
        <w:rPr>
          <w:sz w:val="22"/>
          <w:szCs w:val="22"/>
        </w:rPr>
        <w:t xml:space="preserve">Prijímateľ je povinný predkladať Žiadosti o platbu najmenej jedenkrát za </w:t>
      </w:r>
      <w:r>
        <w:rPr>
          <w:sz w:val="22"/>
          <w:szCs w:val="22"/>
        </w:rPr>
        <w:t>6</w:t>
      </w:r>
      <w:r w:rsidRPr="0062234E">
        <w:rPr>
          <w:sz w:val="22"/>
          <w:szCs w:val="22"/>
        </w:rPr>
        <w:t xml:space="preserve"> kalendárnych mesiacov počas Realizácie hlavných aktivít Projektu</w:t>
      </w:r>
      <w:r>
        <w:rPr>
          <w:sz w:val="22"/>
          <w:szCs w:val="22"/>
        </w:rPr>
        <w:t>, pričom minimálna výška celkových nárokovaných výdavkov v rámci jednej Žiadosti o platbu je najmenej v hodnote 1 000,- eur, ak nie je v tomto odseku uvedené inak. Ak výška celkových oprávnených výdavkov za 6 kalendárnych mesiacov nepresiahne hodnotu 1 000,- eur, Prijímateľ sa zaväzuje predložiť jednu Žiadosť o platbu za obdobie 6 kalendárnych mesiacov</w:t>
      </w:r>
      <w:r w:rsidRPr="0062234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Prijímateľ sa ďalej zaväzuje predložiť v rámci prvej Žiadosti o platbu, v ktorej si nárokuje osobné výdavky, za maximálne 50 fyzických osôb za obdobie najviac 3 kalendárnych mesiacov. Ak Prijímateľ realizuje Projekt s viac než 50 fyzickými osobami, zaväzuje sa, že prvú Žiadosť o platbu, v ktorej si nárokuje osobné výdavky, predloží za obdobie 1 kalendárneho mesiaca. </w:t>
      </w:r>
      <w:r w:rsidRPr="0062234E">
        <w:rPr>
          <w:sz w:val="22"/>
          <w:szCs w:val="22"/>
        </w:rPr>
        <w:t xml:space="preserve">Žiadosť o platbu (s príznakom  záverečná) Prijímateľ predloží najneskôr </w:t>
      </w:r>
      <w:commentRangeStart w:id="11"/>
      <w:r w:rsidRPr="00627332">
        <w:rPr>
          <w:sz w:val="22"/>
          <w:szCs w:val="22"/>
        </w:rPr>
        <w:t xml:space="preserve">do </w:t>
      </w:r>
      <w:r w:rsidRPr="009C03E6">
        <w:rPr>
          <w:sz w:val="22"/>
          <w:szCs w:val="22"/>
        </w:rPr>
        <w:t>3</w:t>
      </w:r>
      <w:r>
        <w:rPr>
          <w:sz w:val="22"/>
          <w:szCs w:val="22"/>
        </w:rPr>
        <w:t xml:space="preserve"> kalendárnych</w:t>
      </w:r>
      <w:r w:rsidRPr="009C03E6">
        <w:rPr>
          <w:sz w:val="22"/>
          <w:szCs w:val="22"/>
        </w:rPr>
        <w:t xml:space="preserve"> </w:t>
      </w:r>
      <w:r>
        <w:rPr>
          <w:sz w:val="22"/>
          <w:szCs w:val="22"/>
        </w:rPr>
        <w:t>mesiacov</w:t>
      </w:r>
      <w:r w:rsidRPr="009C03E6">
        <w:rPr>
          <w:sz w:val="22"/>
          <w:szCs w:val="22"/>
        </w:rPr>
        <w:t xml:space="preserve"> </w:t>
      </w:r>
      <w:commentRangeEnd w:id="11"/>
      <w:r>
        <w:rPr>
          <w:rStyle w:val="Odkaznakomentr"/>
        </w:rPr>
        <w:commentReference w:id="11"/>
      </w:r>
      <w:r w:rsidRPr="0062234E">
        <w:rPr>
          <w:sz w:val="22"/>
          <w:szCs w:val="22"/>
        </w:rPr>
        <w:t xml:space="preserve">od ukončenia Realizácie aktivít Projektu, a to aj za všetky zrealizované podporné Aktivity. </w:t>
      </w:r>
      <w:r>
        <w:rPr>
          <w:sz w:val="22"/>
          <w:szCs w:val="22"/>
        </w:rPr>
        <w:t xml:space="preserve">Na základe riadne odôvodnenej žiadosti Prijímateľa, RO vo výnimočných prípadoch udelí výnimku a predĺži podľa uváženia lehotu na predloženie Žiadosti o platbu podľa tohto odseku.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666B8FCF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nevyžaduje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0E239274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nestanovil vo Výzve alebo v inom Právnom dokumente, že poistenie sa nevyžaduje</w:t>
      </w:r>
      <w:r w:rsidR="00DC5435" w:rsidRPr="001F76CD">
        <w:rPr>
          <w:sz w:val="22"/>
          <w:szCs w:val="22"/>
        </w:rPr>
        <w:t>.</w:t>
      </w:r>
    </w:p>
    <w:p w14:paraId="4C7E1295" w14:textId="5FC396B8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t xml:space="preserve">Zmluvné strany sa vo vzťahu k Merateľným ukazovateľom dohodli, že: </w:t>
      </w:r>
    </w:p>
    <w:p w14:paraId="6A7120E8" w14:textId="6D79F0E6" w:rsidR="001F76CD" w:rsidRPr="00782790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441AC1">
        <w:rPr>
          <w:sz w:val="22"/>
          <w:szCs w:val="22"/>
        </w:rPr>
        <w:t>c</w:t>
      </w:r>
      <w:r w:rsidR="001F76CD" w:rsidRPr="00441AC1">
        <w:rPr>
          <w:sz w:val="22"/>
          <w:szCs w:val="22"/>
        </w:rPr>
        <w:t>ieľová hodnota Merateľného ukazovateľa výstupu nesmie klesnúť pod</w:t>
      </w:r>
      <w:r w:rsidRPr="00441AC1">
        <w:rPr>
          <w:sz w:val="22"/>
          <w:szCs w:val="22"/>
        </w:rPr>
        <w:t xml:space="preserve"> </w:t>
      </w:r>
      <w:r w:rsidR="00B066F9">
        <w:rPr>
          <w:sz w:val="22"/>
          <w:szCs w:val="22"/>
        </w:rPr>
        <w:t>50</w:t>
      </w:r>
      <w:r w:rsidR="001F76CD" w:rsidRPr="00441AC1">
        <w:rPr>
          <w:sz w:val="22"/>
          <w:szCs w:val="22"/>
        </w:rPr>
        <w:t xml:space="preserve"> </w:t>
      </w:r>
      <w:commentRangeStart w:id="12"/>
      <w:r w:rsidR="001F76CD" w:rsidRPr="00441AC1">
        <w:rPr>
          <w:sz w:val="22"/>
          <w:szCs w:val="22"/>
        </w:rPr>
        <w:t>%</w:t>
      </w:r>
      <w:commentRangeEnd w:id="12"/>
      <w:r w:rsidR="00236F6B">
        <w:rPr>
          <w:rStyle w:val="Odkaznakomentr"/>
        </w:rPr>
        <w:commentReference w:id="12"/>
      </w:r>
      <w:r w:rsidR="001F76CD" w:rsidRPr="00441AC1">
        <w:rPr>
          <w:sz w:val="22"/>
          <w:szCs w:val="22"/>
        </w:rPr>
        <w:t xml:space="preserve"> jeho cieľovej hodnoty </w:t>
      </w:r>
      <w:r w:rsidRPr="00441AC1">
        <w:rPr>
          <w:sz w:val="22"/>
          <w:szCs w:val="22"/>
        </w:rPr>
        <w:t>uvedenej v Schválenej žiadosti o NFP</w:t>
      </w:r>
      <w:r w:rsidR="001F76CD" w:rsidRPr="00441AC1">
        <w:rPr>
          <w:sz w:val="22"/>
          <w:szCs w:val="22"/>
        </w:rPr>
        <w:t xml:space="preserve">, </w:t>
      </w:r>
    </w:p>
    <w:p w14:paraId="02A65FFA" w14:textId="7A1BA282" w:rsidR="003A5ADC" w:rsidRPr="00890F22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890F22">
        <w:rPr>
          <w:sz w:val="22"/>
          <w:szCs w:val="22"/>
        </w:rPr>
        <w:lastRenderedPageBreak/>
        <w:t xml:space="preserve">cieľová hodnota Merateľného ukazovateľa výsledku nesmie klesnúť pod </w:t>
      </w:r>
      <w:r w:rsidR="00B066F9">
        <w:rPr>
          <w:sz w:val="22"/>
          <w:szCs w:val="22"/>
        </w:rPr>
        <w:t>10</w:t>
      </w:r>
      <w:r w:rsidRPr="00890F22">
        <w:rPr>
          <w:sz w:val="22"/>
          <w:szCs w:val="22"/>
        </w:rPr>
        <w:t xml:space="preserve"> </w:t>
      </w:r>
      <w:commentRangeStart w:id="13"/>
      <w:r w:rsidRPr="00890F22">
        <w:rPr>
          <w:sz w:val="22"/>
          <w:szCs w:val="22"/>
        </w:rPr>
        <w:t>%</w:t>
      </w:r>
      <w:commentRangeEnd w:id="13"/>
      <w:r w:rsidR="00236F6B" w:rsidRPr="00890F22">
        <w:rPr>
          <w:rStyle w:val="Odkaznakomentr"/>
        </w:rPr>
        <w:commentReference w:id="13"/>
      </w:r>
      <w:r w:rsidRPr="00890F22">
        <w:rPr>
          <w:sz w:val="22"/>
          <w:szCs w:val="22"/>
        </w:rPr>
        <w:t xml:space="preserve"> jeho cieľovej hodnoty uvedenej v Schválenej žiadosti o NFP, </w:t>
      </w:r>
    </w:p>
    <w:p w14:paraId="5A904948" w14:textId="77777777" w:rsidR="00F97C7E" w:rsidRDefault="00C373A5" w:rsidP="00F97C7E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1D5055" w:rsidRPr="00441AC1">
        <w:rPr>
          <w:sz w:val="22"/>
          <w:szCs w:val="22"/>
        </w:rPr>
        <w:t>níženie cieľovej hodnoty Merateľného ukazovateľa výs</w:t>
      </w:r>
      <w:r w:rsidR="00782790" w:rsidRPr="00441AC1">
        <w:rPr>
          <w:sz w:val="22"/>
          <w:szCs w:val="22"/>
        </w:rPr>
        <w:t xml:space="preserve">tupu </w:t>
      </w:r>
      <w:r w:rsidR="001D5055" w:rsidRPr="00441AC1">
        <w:rPr>
          <w:sz w:val="22"/>
          <w:szCs w:val="22"/>
        </w:rPr>
        <w:t xml:space="preserve">pod hranicu uvedenú v písm. a) alebo </w:t>
      </w:r>
      <w:r w:rsidR="00782790" w:rsidRPr="00441AC1">
        <w:rPr>
          <w:sz w:val="22"/>
          <w:szCs w:val="22"/>
        </w:rPr>
        <w:t xml:space="preserve">zníženie cieľovej hodnoty </w:t>
      </w:r>
      <w:r w:rsidR="001D5055" w:rsidRPr="00441AC1">
        <w:rPr>
          <w:sz w:val="22"/>
          <w:szCs w:val="22"/>
        </w:rPr>
        <w:t>Merateľného ukazovateľa výs</w:t>
      </w:r>
      <w:r w:rsidR="00782790" w:rsidRPr="00441AC1">
        <w:rPr>
          <w:sz w:val="22"/>
          <w:szCs w:val="22"/>
        </w:rPr>
        <w:t>ledku</w:t>
      </w:r>
      <w:r w:rsidR="001D5055" w:rsidRPr="00441AC1">
        <w:rPr>
          <w:sz w:val="22"/>
          <w:szCs w:val="22"/>
        </w:rPr>
        <w:t xml:space="preserve"> pod hranicu uvedenú v písm. b), predstavuje nedosiahnutie cieľa Projektu a tým Podstatnú zmenu Projektu z dôvodov uvedených </w:t>
      </w:r>
      <w:r w:rsidR="00782790" w:rsidRPr="004D1CAA">
        <w:rPr>
          <w:sz w:val="22"/>
          <w:szCs w:val="22"/>
        </w:rPr>
        <w:t xml:space="preserve">v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4740B2" w:rsidRPr="004D1CAA">
        <w:rPr>
          <w:sz w:val="22"/>
          <w:szCs w:val="22"/>
        </w:rPr>
        <w:t>1</w:t>
      </w:r>
      <w:r w:rsidR="00782790" w:rsidRPr="004D1CAA">
        <w:rPr>
          <w:sz w:val="22"/>
          <w:szCs w:val="22"/>
        </w:rPr>
        <w:t>7 VZP</w:t>
      </w:r>
      <w:r w:rsidR="00782790" w:rsidRPr="00441AC1">
        <w:rPr>
          <w:sz w:val="22"/>
          <w:szCs w:val="22"/>
        </w:rPr>
        <w:t xml:space="preserve"> </w:t>
      </w:r>
      <w:r w:rsidR="001D5055" w:rsidRPr="00441AC1">
        <w:rPr>
          <w:sz w:val="22"/>
          <w:szCs w:val="22"/>
        </w:rPr>
        <w:t xml:space="preserve">a vyvoláva právne následky uvedené </w:t>
      </w:r>
      <w:r w:rsidR="001D5055" w:rsidRPr="004D1CAA">
        <w:rPr>
          <w:sz w:val="22"/>
          <w:szCs w:val="22"/>
        </w:rPr>
        <w:t>v</w:t>
      </w:r>
      <w:r w:rsidR="00782790" w:rsidRPr="004D1CAA">
        <w:rPr>
          <w:sz w:val="22"/>
          <w:szCs w:val="22"/>
        </w:rPr>
        <w:t xml:space="preserve">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C878A4" w:rsidRPr="004D1CAA">
        <w:rPr>
          <w:sz w:val="22"/>
          <w:szCs w:val="22"/>
        </w:rPr>
        <w:t>5</w:t>
      </w:r>
      <w:r w:rsidR="00782790" w:rsidRPr="004D1CAA">
        <w:rPr>
          <w:sz w:val="22"/>
          <w:szCs w:val="22"/>
        </w:rPr>
        <w:t xml:space="preserve"> VZP</w:t>
      </w:r>
      <w:r w:rsidR="001D5055" w:rsidRPr="004D1CAA">
        <w:rPr>
          <w:sz w:val="22"/>
          <w:szCs w:val="22"/>
        </w:rPr>
        <w:t>.</w:t>
      </w:r>
    </w:p>
    <w:p w14:paraId="7150E449" w14:textId="77777777" w:rsidR="000A7F73" w:rsidRDefault="00891EFB" w:rsidP="00C2579F">
      <w:pPr>
        <w:spacing w:before="120" w:line="259" w:lineRule="auto"/>
        <w:ind w:left="360"/>
        <w:jc w:val="both"/>
        <w:rPr>
          <w:sz w:val="22"/>
          <w:szCs w:val="22"/>
        </w:rPr>
      </w:pPr>
      <w:commentRangeStart w:id="14"/>
      <w:r>
        <w:rPr>
          <w:sz w:val="22"/>
          <w:szCs w:val="22"/>
        </w:rPr>
        <w:t>Ak P</w:t>
      </w:r>
      <w:r w:rsidR="0077450C">
        <w:rPr>
          <w:sz w:val="22"/>
          <w:szCs w:val="22"/>
        </w:rPr>
        <w:t xml:space="preserve">rojekt </w:t>
      </w:r>
      <w:r w:rsidR="0077450C" w:rsidRPr="00F97C7E">
        <w:rPr>
          <w:sz w:val="22"/>
          <w:szCs w:val="22"/>
        </w:rPr>
        <w:t>podľa čl. 65 nariadenia o spoločných ustanoveniach nepredstavuje investíciu do výroby, ani investíciu do infraštruktúry</w:t>
      </w:r>
      <w:r w:rsidR="0077450C">
        <w:rPr>
          <w:sz w:val="22"/>
          <w:szCs w:val="22"/>
        </w:rPr>
        <w:t>,</w:t>
      </w:r>
      <w:r w:rsidR="0077450C" w:rsidRPr="00F97C7E">
        <w:rPr>
          <w:sz w:val="22"/>
          <w:szCs w:val="22"/>
        </w:rPr>
        <w:t xml:space="preserve"> </w:t>
      </w:r>
      <w:r w:rsidR="0077450C">
        <w:rPr>
          <w:sz w:val="22"/>
          <w:szCs w:val="22"/>
        </w:rPr>
        <w:t>d</w:t>
      </w:r>
      <w:r w:rsidR="00740403" w:rsidRPr="00F97C7E">
        <w:rPr>
          <w:sz w:val="22"/>
          <w:szCs w:val="22"/>
        </w:rPr>
        <w:t xml:space="preserve">ohoda Zmluvných strán uvedená v písm. b) </w:t>
      </w:r>
      <w:r w:rsidR="00AE6CBE">
        <w:rPr>
          <w:sz w:val="22"/>
          <w:szCs w:val="22"/>
        </w:rPr>
        <w:t xml:space="preserve">tohto odseku </w:t>
      </w:r>
      <w:r w:rsidR="008471F3" w:rsidRPr="00F97C7E">
        <w:rPr>
          <w:sz w:val="22"/>
          <w:szCs w:val="22"/>
        </w:rPr>
        <w:t>sa neuplatní</w:t>
      </w:r>
      <w:r w:rsidR="00240B3B">
        <w:rPr>
          <w:sz w:val="22"/>
          <w:szCs w:val="22"/>
        </w:rPr>
        <w:t xml:space="preserve"> a nenastanú následky spojené so znížením cieľovej hodnoty Merateľného ukazovateľa výsledku uvedené v písm. c)</w:t>
      </w:r>
      <w:r w:rsidR="00AE6CBE">
        <w:rPr>
          <w:sz w:val="22"/>
          <w:szCs w:val="22"/>
        </w:rPr>
        <w:t xml:space="preserve"> tohto odseku</w:t>
      </w:r>
      <w:r w:rsidR="004901A0" w:rsidRPr="00F97C7E">
        <w:rPr>
          <w:sz w:val="22"/>
          <w:szCs w:val="22"/>
        </w:rPr>
        <w:t>, ak</w:t>
      </w:r>
      <w:r w:rsidR="008471F3" w:rsidRPr="00F97C7E">
        <w:rPr>
          <w:sz w:val="22"/>
          <w:szCs w:val="22"/>
        </w:rPr>
        <w:t xml:space="preserve"> </w:t>
      </w:r>
      <w:r w:rsidR="00855778">
        <w:rPr>
          <w:sz w:val="22"/>
          <w:szCs w:val="22"/>
        </w:rPr>
        <w:t xml:space="preserve">zo slovného hodnotenia výsledku Projektu vyplýva, že napriek plneniu cieľovej hodnoty Merateľného ukazovateľa výsledku Projektu pod spodnú hranicu intervalu podľa písm. b) </w:t>
      </w:r>
      <w:r w:rsidR="00AE6CBE">
        <w:rPr>
          <w:sz w:val="22"/>
          <w:szCs w:val="22"/>
        </w:rPr>
        <w:t xml:space="preserve">tohto odseku </w:t>
      </w:r>
      <w:r w:rsidR="00656CD0">
        <w:rPr>
          <w:sz w:val="22"/>
          <w:szCs w:val="22"/>
        </w:rPr>
        <w:t xml:space="preserve">sú súčasne splnené nasledovné podmienky: </w:t>
      </w:r>
    </w:p>
    <w:p w14:paraId="4752BE5A" w14:textId="77777777" w:rsidR="00D55A2C" w:rsidRDefault="00F31C0C" w:rsidP="00240B3B">
      <w:pPr>
        <w:pStyle w:val="Odsekzoznamu"/>
        <w:numPr>
          <w:ilvl w:val="0"/>
          <w:numId w:val="23"/>
        </w:numPr>
        <w:spacing w:before="120" w:line="259" w:lineRule="auto"/>
        <w:rPr>
          <w:sz w:val="22"/>
          <w:szCs w:val="22"/>
        </w:rPr>
      </w:pPr>
      <w:commentRangeStart w:id="15"/>
      <w:r>
        <w:rPr>
          <w:sz w:val="22"/>
          <w:szCs w:val="22"/>
        </w:rPr>
        <w:t>bol nepochybne dosiahnutý výsledok Projektu</w:t>
      </w:r>
      <w:r w:rsidR="00D55A2C">
        <w:rPr>
          <w:sz w:val="22"/>
          <w:szCs w:val="22"/>
        </w:rPr>
        <w:t xml:space="preserve"> v predpokladanom rozsahu a </w:t>
      </w:r>
      <w:commentRangeEnd w:id="15"/>
      <w:r w:rsidR="00C80C83">
        <w:rPr>
          <w:rStyle w:val="Odkaznakomentr"/>
        </w:rPr>
        <w:commentReference w:id="15"/>
      </w:r>
    </w:p>
    <w:p w14:paraId="4C5D69DF" w14:textId="77777777" w:rsidR="000B7042" w:rsidRDefault="00385E60" w:rsidP="00240B3B">
      <w:pPr>
        <w:pStyle w:val="Odsekzoznamu"/>
        <w:numPr>
          <w:ilvl w:val="0"/>
          <w:numId w:val="23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nedošlo </w:t>
      </w:r>
      <w:r w:rsidR="00CC06D9">
        <w:rPr>
          <w:sz w:val="22"/>
          <w:szCs w:val="22"/>
        </w:rPr>
        <w:t>k porušeniu zásad</w:t>
      </w:r>
      <w:r w:rsidR="006F7A3E">
        <w:rPr>
          <w:sz w:val="22"/>
          <w:szCs w:val="22"/>
        </w:rPr>
        <w:t xml:space="preserve"> uvedených v článku 2 ods. </w:t>
      </w:r>
      <w:r w:rsidR="003A59A0">
        <w:rPr>
          <w:sz w:val="22"/>
          <w:szCs w:val="22"/>
        </w:rPr>
        <w:t xml:space="preserve">2.6 písm. a) a b) zmluvy, </w:t>
      </w:r>
      <w:r w:rsidR="00D45573">
        <w:rPr>
          <w:sz w:val="22"/>
          <w:szCs w:val="22"/>
        </w:rPr>
        <w:t>osobitne so zacielením na efektívne a účelné nakladanie s verejnými prostriedkami.</w:t>
      </w:r>
      <w:r w:rsidR="00D36EAA">
        <w:rPr>
          <w:sz w:val="22"/>
          <w:szCs w:val="22"/>
        </w:rPr>
        <w:t xml:space="preserve"> </w:t>
      </w:r>
      <w:commentRangeEnd w:id="14"/>
      <w:r w:rsidR="00190D49">
        <w:rPr>
          <w:rStyle w:val="Odkaznakomentr"/>
        </w:rPr>
        <w:commentReference w:id="14"/>
      </w:r>
    </w:p>
    <w:p w14:paraId="1C9FF9FB" w14:textId="77777777" w:rsidR="001D5055" w:rsidRDefault="00353BD3" w:rsidP="000D490E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Obdobie </w:t>
      </w:r>
      <w:r w:rsidR="007E0BB0">
        <w:rPr>
          <w:sz w:val="22"/>
          <w:szCs w:val="22"/>
        </w:rPr>
        <w:t xml:space="preserve">Udržateľnosti </w:t>
      </w:r>
      <w:r w:rsidR="00E9460E">
        <w:rPr>
          <w:sz w:val="22"/>
          <w:szCs w:val="22"/>
        </w:rPr>
        <w:t xml:space="preserve">Projektu </w:t>
      </w:r>
      <w:r w:rsidR="007E0BB0">
        <w:rPr>
          <w:sz w:val="22"/>
          <w:szCs w:val="22"/>
        </w:rPr>
        <w:t xml:space="preserve">je </w:t>
      </w:r>
      <w:commentRangeStart w:id="16"/>
      <w:r w:rsidR="00441AC1">
        <w:rPr>
          <w:sz w:val="22"/>
          <w:szCs w:val="22"/>
        </w:rPr>
        <w:t>...</w:t>
      </w:r>
      <w:commentRangeEnd w:id="16"/>
      <w:r w:rsidR="00441AC1">
        <w:rPr>
          <w:rStyle w:val="Odkaznakomentr"/>
        </w:rPr>
        <w:commentReference w:id="16"/>
      </w:r>
      <w:r w:rsidR="007E0BB0">
        <w:rPr>
          <w:sz w:val="22"/>
          <w:szCs w:val="22"/>
        </w:rPr>
        <w:t xml:space="preserve"> rokov.</w:t>
      </w:r>
    </w:p>
    <w:p w14:paraId="69F6252F" w14:textId="77777777" w:rsidR="0040237F" w:rsidRPr="00A1199F" w:rsidRDefault="0040237F" w:rsidP="0040237F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A1199F">
        <w:rPr>
          <w:sz w:val="22"/>
          <w:szCs w:val="22"/>
        </w:rPr>
        <w:t>Prijímateľ si je vedomý, že ku dňu nadobudnutia účinnosti Zmluvy o poskytnutí NFP nesmie byť podnikom v ťažkostiach podľa právneho základu uvedeného v článku 5 ods. 5.3 zmluvy. Prijímateľ je povinný do 10 Dní od nadobudnutia účinnosti Zmluvy o poskytnutí NFP predložiť Poskytovateľovi údaje potrebné na vyhodnotenie skutočností podľa prvej vety. Prijímateľ pritom postupuje podľa Metodického dokumentu Riadiaceho orgánu pre Program Slovensko 2021 – 2027 č. 12 k posudzovaniu podniku v ťažkostiach v spojení s príslušnou Výzvou prípadne s ďalšími Právnymi dokumentmi Poskytovateľa. Výsledok overenia podľa predchádzajúcej vety je Poskytovateľ povinný oznámiť Prijímateľovi spôsobom podľa čl. 19 VZP.</w:t>
      </w:r>
    </w:p>
    <w:p w14:paraId="774D9DE6" w14:textId="77777777" w:rsidR="0040237F" w:rsidRDefault="0040237F" w:rsidP="000B0CF6">
      <w:pPr>
        <w:pStyle w:val="Odsekzoznamu"/>
        <w:spacing w:before="120" w:line="259" w:lineRule="auto"/>
        <w:ind w:left="360"/>
        <w:rPr>
          <w:sz w:val="22"/>
          <w:szCs w:val="22"/>
        </w:rPr>
      </w:pPr>
    </w:p>
    <w:p w14:paraId="04DEFCF7" w14:textId="77777777" w:rsidR="00696212" w:rsidRPr="00782790" w:rsidRDefault="00696212" w:rsidP="006E4933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6F4E3A19" w:rsidR="003312ED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</w:t>
      </w:r>
      <w:r w:rsidR="00471073">
        <w:rPr>
          <w:sz w:val="22"/>
          <w:szCs w:val="22"/>
        </w:rPr>
        <w:t xml:space="preserve">kalendárnom </w:t>
      </w:r>
      <w:r w:rsidRPr="00782790">
        <w:rPr>
          <w:sz w:val="22"/>
          <w:szCs w:val="22"/>
        </w:rPr>
        <w:t xml:space="preserve">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345AE78A" w14:textId="77777777" w:rsidR="00C573B7" w:rsidRPr="00782790" w:rsidRDefault="00C573B7" w:rsidP="00C573B7">
      <w:pPr>
        <w:pStyle w:val="Odsekzoznamu"/>
        <w:spacing w:line="259" w:lineRule="auto"/>
        <w:ind w:left="426"/>
        <w:rPr>
          <w:sz w:val="22"/>
          <w:szCs w:val="22"/>
        </w:rPr>
      </w:pPr>
    </w:p>
    <w:p w14:paraId="57DFFD04" w14:textId="24778492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832140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</w:t>
      </w:r>
      <w:r w:rsidR="00686B97" w:rsidRPr="001B529A">
        <w:rPr>
          <w:sz w:val="22"/>
          <w:szCs w:val="22"/>
        </w:rPr>
        <w:t xml:space="preserve"> schválením poslednej Následnej monitorovacej správy, ktorú je Prijímateľ povinný predložiť Poskytovateľovi v súlade s ustanovením </w:t>
      </w:r>
      <w:r w:rsidR="00686B97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4 ods</w:t>
      </w:r>
      <w:r w:rsidR="00DC5435" w:rsidRPr="004D1CAA">
        <w:rPr>
          <w:sz w:val="22"/>
          <w:szCs w:val="22"/>
        </w:rPr>
        <w:t>.</w:t>
      </w:r>
      <w:r w:rsidR="00686B97" w:rsidRPr="004D1CAA">
        <w:rPr>
          <w:sz w:val="22"/>
          <w:szCs w:val="22"/>
        </w:rPr>
        <w:t xml:space="preserve"> </w:t>
      </w:r>
      <w:r w:rsidR="0059740F" w:rsidRPr="004D1CAA">
        <w:rPr>
          <w:sz w:val="22"/>
          <w:szCs w:val="22"/>
        </w:rPr>
        <w:t>5</w:t>
      </w:r>
      <w:r w:rsidR="00686B97" w:rsidRPr="004D1CAA">
        <w:rPr>
          <w:sz w:val="22"/>
          <w:szCs w:val="22"/>
        </w:rPr>
        <w:t xml:space="preserve"> VZP</w:t>
      </w:r>
      <w:r w:rsidR="002370B7" w:rsidRPr="004D1CAA">
        <w:rPr>
          <w:sz w:val="22"/>
          <w:szCs w:val="22"/>
        </w:rPr>
        <w:t>,</w:t>
      </w:r>
      <w:r w:rsidR="00C0705A" w:rsidRPr="004D1CAA">
        <w:rPr>
          <w:sz w:val="22"/>
          <w:szCs w:val="22"/>
        </w:rPr>
        <w:t xml:space="preserve"> a</w:t>
      </w:r>
      <w:r w:rsidR="00C0705A" w:rsidRPr="001B529A">
        <w:rPr>
          <w:sz w:val="22"/>
          <w:szCs w:val="22"/>
        </w:rPr>
        <w:t> v</w:t>
      </w:r>
      <w:r w:rsidR="00D95EC4" w:rsidRPr="001B529A">
        <w:rPr>
          <w:sz w:val="22"/>
          <w:szCs w:val="22"/>
        </w:rPr>
        <w:t> </w:t>
      </w:r>
      <w:r w:rsidR="00C0705A" w:rsidRPr="001B529A">
        <w:rPr>
          <w:sz w:val="22"/>
          <w:szCs w:val="22"/>
        </w:rPr>
        <w:t>prípade</w:t>
      </w:r>
      <w:r w:rsidR="00D95EC4" w:rsidRPr="001B529A">
        <w:rPr>
          <w:sz w:val="22"/>
          <w:szCs w:val="22"/>
        </w:rPr>
        <w:t>,</w:t>
      </w:r>
      <w:r w:rsidR="00C0705A" w:rsidRPr="001B529A">
        <w:rPr>
          <w:sz w:val="22"/>
          <w:szCs w:val="22"/>
        </w:rPr>
        <w:t xml:space="preserve"> ak sa na </w:t>
      </w:r>
      <w:r w:rsidR="00C04BCE" w:rsidRPr="001B529A">
        <w:rPr>
          <w:sz w:val="22"/>
          <w:szCs w:val="22"/>
        </w:rPr>
        <w:t xml:space="preserve">Projekt </w:t>
      </w:r>
      <w:r w:rsidR="00C0705A" w:rsidRPr="001B529A">
        <w:rPr>
          <w:sz w:val="22"/>
          <w:szCs w:val="22"/>
        </w:rPr>
        <w:t xml:space="preserve">nevzťahuje povinnosť predkladania Následných monitorovacích správ, končí </w:t>
      </w:r>
      <w:r w:rsidR="0068770B" w:rsidRPr="001B529A">
        <w:rPr>
          <w:sz w:val="22"/>
          <w:szCs w:val="22"/>
        </w:rPr>
        <w:t xml:space="preserve">trvanie a </w:t>
      </w:r>
      <w:r w:rsidR="00C0705A" w:rsidRPr="001B529A">
        <w:rPr>
          <w:sz w:val="22"/>
          <w:szCs w:val="22"/>
        </w:rPr>
        <w:t xml:space="preserve">účinnosť Zmluvy o poskytnutí NFP Finančným ukončením Projektu, </w:t>
      </w:r>
      <w:r w:rsidR="00F50634">
        <w:rPr>
          <w:sz w:val="22"/>
          <w:szCs w:val="22"/>
        </w:rPr>
        <w:t xml:space="preserve">v oboch prípadoch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688ED281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="00261CB3" w:rsidRPr="004B3C3F">
        <w:rPr>
          <w:sz w:val="22"/>
          <w:szCs w:val="22"/>
        </w:rPr>
        <w:t xml:space="preserve">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 xml:space="preserve">34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2034</w:t>
      </w:r>
      <w:r w:rsidR="00261CB3" w:rsidRPr="004B3C3F">
        <w:rPr>
          <w:sz w:val="22"/>
          <w:szCs w:val="22"/>
        </w:rPr>
        <w:t>;</w:t>
      </w:r>
    </w:p>
    <w:p w14:paraId="5889EA5A" w14:textId="1E467D15" w:rsidR="00024F02" w:rsidRDefault="00AC275E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 s účinnosťou predmetných článkov;</w:t>
      </w:r>
    </w:p>
    <w:p w14:paraId="6ED06BF0" w14:textId="30129D6D" w:rsidR="00B066F9" w:rsidRPr="00B066F9" w:rsidRDefault="00B066F9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78BCBE22" w14:textId="77777777" w:rsidR="0040237F" w:rsidRDefault="0040237F" w:rsidP="0040237F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commentRangeStart w:id="17"/>
      <w:r>
        <w:rPr>
          <w:sz w:val="22"/>
          <w:szCs w:val="22"/>
        </w:rPr>
        <w:t xml:space="preserve">Zmluvné strany sa dohodli, že Zmluva o poskytnutí NFP automaticky zaniká naplnením rozväzovacej podmienky. Rozväzovacia podmienka je naplnená ku dňu doručenia oznámenia Poskytovateľa Prijímateľovi podľa čl. 4 ods. 4.5 zmluvy o tom, že podľa zistení Poskytovateľa, ku ktorým dospel po nadobudnutí účinnosti Zmluvy o poskytnutí NFP, nie je splnená podmienka podľa </w:t>
      </w:r>
      <w:commentRangeStart w:id="18"/>
      <w:r>
        <w:rPr>
          <w:sz w:val="22"/>
          <w:szCs w:val="22"/>
        </w:rPr>
        <w:t xml:space="preserve">čl. 7 ods. 1 písm. d) Nariadenia 2021/1058 </w:t>
      </w:r>
      <w:commentRangeEnd w:id="18"/>
      <w:r>
        <w:rPr>
          <w:rStyle w:val="Odkaznakomentr"/>
        </w:rPr>
        <w:commentReference w:id="18"/>
      </w:r>
      <w:r>
        <w:rPr>
          <w:sz w:val="22"/>
          <w:szCs w:val="22"/>
        </w:rPr>
        <w:t>týkajúca sa zákazu podpory podnikom v ťažkostiach, pričom k doručeniu oznámenia Poskytovateľa Prijímateľovi musí dôjsť pred vyplatením prvej Žiadosti o platbu.</w:t>
      </w:r>
      <w:commentRangeEnd w:id="17"/>
      <w:r>
        <w:rPr>
          <w:rStyle w:val="Odkaznakomentr"/>
        </w:rPr>
        <w:commentReference w:id="17"/>
      </w:r>
    </w:p>
    <w:p w14:paraId="56CF02FB" w14:textId="02D5DFA8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19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19"/>
      <w:r w:rsidR="00E664AE">
        <w:rPr>
          <w:rStyle w:val="Odkaznakomentr"/>
        </w:rPr>
        <w:commentReference w:id="19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44058E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>mluvy</w:t>
      </w:r>
      <w:r w:rsidR="0044058E">
        <w:rPr>
          <w:sz w:val="22"/>
          <w:szCs w:val="22"/>
        </w:rPr>
        <w:t xml:space="preserve"> o poskytnutí NFP</w:t>
      </w:r>
      <w:r w:rsidR="00227BA9" w:rsidRPr="001B529A">
        <w:rPr>
          <w:sz w:val="22"/>
          <w:szCs w:val="22"/>
        </w:rPr>
        <w:t xml:space="preserve">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9027625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261 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</w:t>
      </w:r>
      <w:r w:rsidRPr="00D351FE">
        <w:rPr>
          <w:sz w:val="22"/>
          <w:szCs w:val="22"/>
        </w:rPr>
        <w:lastRenderedPageBreak/>
        <w:t xml:space="preserve">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Národnej rady Slovenskej republiky </w:t>
      </w:r>
      <w:r w:rsidR="00A07189" w:rsidRPr="00D351FE">
        <w:rPr>
          <w:sz w:val="22"/>
          <w:szCs w:val="22"/>
        </w:rPr>
        <w:t>č. 278/1993 Z. z. o správe majetku štátu v znení neskorších predpisov Poskytovateľ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03436393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</w:t>
      </w:r>
      <w:r w:rsidR="003A1EF8">
        <w:rPr>
          <w:sz w:val="22"/>
          <w:szCs w:val="22"/>
        </w:rPr>
        <w:t xml:space="preserve"> (resp. dodatku k nej)</w:t>
      </w:r>
      <w:r w:rsidR="005A109C" w:rsidRPr="001B529A">
        <w:rPr>
          <w:sz w:val="22"/>
          <w:szCs w:val="22"/>
        </w:rPr>
        <w:t xml:space="preserve">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61F1D0A0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dôsledne prečítali, jej obsahu a právnym účinkom z nej vyplývajúci</w:t>
      </w:r>
      <w:r w:rsidR="00350A87">
        <w:rPr>
          <w:sz w:val="22"/>
          <w:szCs w:val="22"/>
        </w:rPr>
        <w:t>m</w:t>
      </w:r>
      <w:r w:rsidRPr="001B529A">
        <w:rPr>
          <w:sz w:val="22"/>
          <w:szCs w:val="22"/>
        </w:rPr>
        <w:t xml:space="preserve">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4C1FCE23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</w:r>
      <w:r w:rsidR="00B066F9" w:rsidRPr="004B3C3F">
        <w:rPr>
          <w:bCs/>
          <w:sz w:val="22"/>
          <w:szCs w:val="22"/>
        </w:rPr>
        <w:t>Finančné opravy za porušenie pravidiel a postupov VO</w:t>
      </w:r>
    </w:p>
    <w:p w14:paraId="3E88F9CB" w14:textId="10AD0246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B066F9">
        <w:rPr>
          <w:bCs/>
          <w:sz w:val="22"/>
          <w:szCs w:val="22"/>
        </w:rPr>
        <w:t xml:space="preserve">Plnomocenstvo udelené </w:t>
      </w:r>
      <w:commentRangeStart w:id="20"/>
      <w:r w:rsidR="00B066F9">
        <w:rPr>
          <w:bCs/>
          <w:sz w:val="22"/>
          <w:szCs w:val="22"/>
        </w:rPr>
        <w:t>.......</w:t>
      </w:r>
      <w:commentRangeEnd w:id="20"/>
      <w:r w:rsidR="001207D7">
        <w:rPr>
          <w:rStyle w:val="Odkaznakomentr"/>
        </w:rPr>
        <w:commentReference w:id="20"/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1B529A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lastRenderedPageBreak/>
        <w:t>Za</w:t>
      </w:r>
      <w:r w:rsidRPr="001B529A">
        <w:rPr>
          <w:bCs/>
          <w:sz w:val="22"/>
          <w:szCs w:val="22"/>
        </w:rPr>
        <w:t xml:space="preserve">  Poskytovateľa</w:t>
      </w:r>
      <w:r w:rsidR="00EC6A40" w:rsidRPr="001B529A">
        <w:rPr>
          <w:bCs/>
          <w:sz w:val="22"/>
          <w:szCs w:val="22"/>
        </w:rPr>
        <w:t xml:space="preserve">, </w:t>
      </w:r>
      <w:r w:rsidRPr="001B529A">
        <w:rPr>
          <w:bCs/>
          <w:sz w:val="22"/>
          <w:szCs w:val="22"/>
        </w:rPr>
        <w:t xml:space="preserve">v Bratislave, dňa </w:t>
      </w:r>
      <w:bookmarkStart w:id="21" w:name="Text37"/>
      <w:r w:rsidRPr="001B529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1"/>
      <w:r w:rsidR="00194241">
        <w:rPr>
          <w:bCs/>
          <w:sz w:val="22"/>
          <w:szCs w:val="22"/>
        </w:rPr>
        <w:t xml:space="preserve"> (ak sa podpisuje elektronicky, </w:t>
      </w:r>
      <w:r w:rsidR="00194241">
        <w:t xml:space="preserve">za dátum </w:t>
      </w:r>
      <w:r w:rsidR="003B3C52">
        <w:t>podpisu Zmluvnou stranou</w:t>
      </w:r>
      <w:r w:rsidR="00194241">
        <w:t xml:space="preserve"> sa považuje dátum vyplývajúci z</w:t>
      </w:r>
      <w:r w:rsidR="00F328A4">
        <w:t> </w:t>
      </w:r>
      <w:r w:rsidR="00194241">
        <w:t>kvalifikovanej</w:t>
      </w:r>
      <w:r w:rsidR="00F328A4">
        <w:t xml:space="preserve"> </w:t>
      </w:r>
      <w:r w:rsidR="00194241">
        <w:t>elektronickej časovej pečiatky pripojenej k autorizácii oprávnenou osobou</w:t>
      </w:r>
      <w:r w:rsidR="003B3C52">
        <w:t>)</w:t>
      </w:r>
    </w:p>
    <w:p w14:paraId="0A0B4AA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2"/>
      <w:r w:rsidRPr="001B529A">
        <w:rPr>
          <w:bCs/>
          <w:sz w:val="22"/>
          <w:szCs w:val="22"/>
        </w:rPr>
        <w:t>Podpis: .......................................</w:t>
      </w:r>
      <w:commentRangeEnd w:id="22"/>
      <w:r w:rsidR="00C75C64">
        <w:rPr>
          <w:rStyle w:val="Odkaznakomentr"/>
        </w:rPr>
        <w:commentReference w:id="22"/>
      </w:r>
    </w:p>
    <w:p w14:paraId="54391A3D" w14:textId="31873DB5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="00327BB3" w:rsidRPr="001B529A">
        <w:rPr>
          <w:bCs/>
          <w:sz w:val="22"/>
          <w:szCs w:val="22"/>
        </w:rPr>
        <w:t>/</w:t>
      </w:r>
      <w:commentRangeStart w:id="23"/>
      <w:r w:rsidRPr="001B529A">
        <w:rPr>
          <w:bCs/>
          <w:sz w:val="22"/>
          <w:szCs w:val="22"/>
        </w:rPr>
        <w:t>zástupcu</w:t>
      </w:r>
      <w:commentRangeEnd w:id="23"/>
      <w:r w:rsidR="009C03E6">
        <w:rPr>
          <w:rStyle w:val="Odkaznakomentr"/>
        </w:rPr>
        <w:commentReference w:id="23"/>
      </w:r>
      <w:r w:rsidR="00D00645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  <w:r w:rsidR="001207D7">
        <w:rPr>
          <w:bCs/>
          <w:sz w:val="22"/>
          <w:szCs w:val="22"/>
        </w:rPr>
        <w:t xml:space="preserve">: </w:t>
      </w:r>
      <w:commentRangeStart w:id="24"/>
      <w:r w:rsidR="001207D7">
        <w:rPr>
          <w:bCs/>
          <w:sz w:val="22"/>
          <w:szCs w:val="22"/>
        </w:rPr>
        <w:t xml:space="preserve">......., ....... </w:t>
      </w:r>
      <w:commentRangeEnd w:id="24"/>
      <w:r w:rsidR="001207D7">
        <w:rPr>
          <w:rStyle w:val="Odkaznakomentr"/>
        </w:rPr>
        <w:commentReference w:id="24"/>
      </w:r>
      <w:r w:rsidR="001207D7">
        <w:rPr>
          <w:bCs/>
          <w:sz w:val="22"/>
          <w:szCs w:val="22"/>
        </w:rPr>
        <w:t>na základe plnomocenstva</w:t>
      </w:r>
    </w:p>
    <w:p w14:paraId="2DB06FC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02BA90E5" w:rsidR="00696212" w:rsidRPr="001B529A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25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25"/>
      <w:r w:rsidRPr="001B529A">
        <w:rPr>
          <w:bCs/>
          <w:sz w:val="22"/>
          <w:szCs w:val="22"/>
        </w:rPr>
        <w:t xml:space="preserve">, dňa </w:t>
      </w:r>
      <w:bookmarkStart w:id="26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6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</w:p>
    <w:p w14:paraId="3D393F34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7" w:name="Text38"/>
    </w:p>
    <w:p w14:paraId="583A7AF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8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8"/>
      <w:r w:rsidR="00C93054">
        <w:rPr>
          <w:rStyle w:val="Odkaznakomentr"/>
        </w:rPr>
        <w:commentReference w:id="28"/>
      </w:r>
    </w:p>
    <w:bookmarkEnd w:id="27"/>
    <w:p w14:paraId="568D3897" w14:textId="4250638A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orgánu/</w:t>
      </w:r>
      <w:commentRangeStart w:id="29"/>
      <w:r w:rsidRPr="001B529A">
        <w:rPr>
          <w:bCs/>
          <w:sz w:val="22"/>
          <w:szCs w:val="22"/>
        </w:rPr>
        <w:t>zástupcu</w:t>
      </w:r>
      <w:commentRangeEnd w:id="29"/>
      <w:r w:rsidR="009C03E6">
        <w:rPr>
          <w:rStyle w:val="Odkaznakomentr"/>
        </w:rPr>
        <w:commentReference w:id="29"/>
      </w:r>
      <w:r w:rsidRPr="001B529A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B33FA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Autor" w:initials="A">
    <w:p w14:paraId="3F4C6FC4" w14:textId="77777777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Potrebné doplniť podľa aktuálneho plnomocenstva.</w:t>
      </w:r>
    </w:p>
  </w:comment>
  <w:comment w:id="3" w:author="Autor" w:initials="A">
    <w:p w14:paraId="4224C2C4" w14:textId="77777777" w:rsidR="00384866" w:rsidRDefault="008F352C" w:rsidP="00384866">
      <w:r>
        <w:rPr>
          <w:rStyle w:val="Odkaznakomentr"/>
        </w:rPr>
        <w:annotationRef/>
      </w:r>
      <w:r w:rsidR="00384866">
        <w:rPr>
          <w:sz w:val="20"/>
          <w:szCs w:val="20"/>
        </w:rPr>
        <w:t xml:space="preserve">V prípade, ak nie je prijímateľ platiteľom DPH, ale osobou registrovanou pre DPH podľa § 7 alebo § 7a zákona č. 222/2004 Z. z. o dani z pridanej hodnoty v znení neskorších predpisov uvedie sa do zátvorky k IČ DPH nasledovná poznámka: 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>“Prijímateľ je osobou registrovanou pre daň podľa § 7 zákona č. 222/2004 Z. z. o Dani z pridanej hodnoty v znení neskorších predpisov”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 xml:space="preserve">resp. </w:t>
      </w:r>
      <w:r w:rsidR="00384866">
        <w:rPr>
          <w:sz w:val="20"/>
          <w:szCs w:val="20"/>
        </w:rPr>
        <w:cr/>
      </w:r>
      <w:r w:rsidR="00384866">
        <w:rPr>
          <w:sz w:val="20"/>
          <w:szCs w:val="20"/>
        </w:rPr>
        <w:cr/>
        <w:t>“Prijímateľ je osobou registrovanou pre daň podľa § 7a zákona č. 222/2004 Z. z. O Dani z pridanej hodnoty v znení neskorších predpisov”</w:t>
      </w:r>
    </w:p>
  </w:comment>
  <w:comment w:id="4" w:author="Autor" w:initials="A">
    <w:p w14:paraId="60B0FE51" w14:textId="5F3A800B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Vyplní sa v prípade, ak je poštová adresa (korešpondenčná adresa) Zmluvnej strany odlišná od adresy jej sídla.</w:t>
      </w:r>
    </w:p>
  </w:comment>
  <w:comment w:id="5" w:author="Autor" w:initials="A">
    <w:p w14:paraId="2F7FDC92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Potrebné doplniť.</w:t>
      </w:r>
    </w:p>
  </w:comment>
  <w:comment w:id="6" w:author="Autor" w:initials="A">
    <w:p w14:paraId="291E7A1E" w14:textId="77777777" w:rsidR="00136C73" w:rsidRDefault="00441AC1" w:rsidP="00136C73">
      <w:r>
        <w:rPr>
          <w:rStyle w:val="Odkaznakomentr"/>
        </w:rPr>
        <w:annotationRef/>
      </w:r>
      <w:r w:rsidR="00136C73">
        <w:rPr>
          <w:sz w:val="20"/>
          <w:szCs w:val="20"/>
        </w:rPr>
        <w:t>Tabuľka 3 formuláru žiadosti o NFP; ak nerelevantné, vypustiť.</w:t>
      </w:r>
    </w:p>
  </w:comment>
  <w:comment w:id="7" w:author="Autor" w:initials="A">
    <w:p w14:paraId="51FD8224" w14:textId="0ACFEF94" w:rsidR="0038368A" w:rsidRDefault="002C6432" w:rsidP="0038368A">
      <w:pPr>
        <w:pStyle w:val="Textkomentra"/>
      </w:pPr>
      <w:r>
        <w:rPr>
          <w:rStyle w:val="Odkaznakomentr"/>
        </w:rPr>
        <w:annotationRef/>
      </w:r>
      <w:r w:rsidR="0038368A">
        <w:t>Môžu nastať dva prípady:</w:t>
      </w:r>
    </w:p>
    <w:p w14:paraId="0576874F" w14:textId="77777777" w:rsidR="0038368A" w:rsidRDefault="0038368A" w:rsidP="0038368A">
      <w:pPr>
        <w:pStyle w:val="Textkomentra"/>
      </w:pPr>
    </w:p>
    <w:p w14:paraId="2F318837" w14:textId="77777777" w:rsidR="0038368A" w:rsidRDefault="0038368A" w:rsidP="0038368A">
      <w:pPr>
        <w:pStyle w:val="Textkomentra"/>
      </w:pPr>
      <w:r>
        <w:t xml:space="preserve">A) V prípade projektov, ktorých cieľ sa nemeria prostredníctvom merateľných ukazovateľov, sa celý text nahradí zodpovedajúcim znením, ktoré vyjadruje cieľ projektu, ktorý sa má realizáciou projektu dosiahnuť (osobitne uplatniteľné pre projekty financované z ESF+ a pre tie projekty FST, ktoré sú realizované podľa čl. 12 ods. 3 nariadenia k FST, t.j. intervencií zameraných na účastníkov projektov). </w:t>
      </w:r>
      <w:r>
        <w:br/>
      </w:r>
    </w:p>
    <w:p w14:paraId="1A436765" w14:textId="77777777" w:rsidR="0038368A" w:rsidRDefault="0038368A" w:rsidP="0038368A">
      <w:pPr>
        <w:pStyle w:val="Textkomentra"/>
      </w:pPr>
      <w:r>
        <w:t xml:space="preserve">B) Príslušný slovný popis cieľa projektu sa doplní aj v prípade kombinácie takto stanoveného cieľa a jeho merania prostredníctvom merateľných ukazovateľov (osobitne uplatniteľné pre: </w:t>
      </w:r>
    </w:p>
    <w:p w14:paraId="26E2571F" w14:textId="77777777" w:rsidR="0038368A" w:rsidRDefault="0038368A" w:rsidP="0038368A">
      <w:pPr>
        <w:pStyle w:val="Textkomentra"/>
      </w:pPr>
      <w:r>
        <w:t xml:space="preserve">1) projekty financované z TP okrem vzdelávania AK, financovania školení v rámci CPV, financovania informačných systémov, financovania materiálno-technického, prevádzkového vybavenia, režijných výdavkov a mobility, </w:t>
      </w:r>
    </w:p>
    <w:p w14:paraId="54351A66" w14:textId="25ECA0BF" w:rsidR="0038368A" w:rsidRDefault="0038368A" w:rsidP="0038368A">
      <w:pPr>
        <w:pStyle w:val="Textkomentra"/>
      </w:pPr>
      <w:r>
        <w:t xml:space="preserve">2) projekty ESF+, </w:t>
      </w:r>
    </w:p>
    <w:p w14:paraId="1442A89A" w14:textId="18D7C199" w:rsidR="0038368A" w:rsidRDefault="0038368A" w:rsidP="0038368A">
      <w:pPr>
        <w:pStyle w:val="Textkomentra"/>
      </w:pPr>
      <w:r>
        <w:t>3)</w:t>
      </w:r>
      <w:r w:rsidR="000913BE">
        <w:t xml:space="preserve"> </w:t>
      </w:r>
      <w:r>
        <w:t>projekty FST, ktoré sú realizované podľa čl. 12 ods. 3 nariadenia k FST, t.j. intervencií zameraných na účastníkov projektov)</w:t>
      </w:r>
      <w:r>
        <w:rPr>
          <w:color w:val="FF0000"/>
        </w:rPr>
        <w:t>,</w:t>
      </w:r>
    </w:p>
    <w:p w14:paraId="5355F241" w14:textId="77777777" w:rsidR="0038368A" w:rsidRPr="000913BE" w:rsidRDefault="0038368A" w:rsidP="0038368A">
      <w:pPr>
        <w:pStyle w:val="Textkomentra"/>
      </w:pPr>
      <w:r w:rsidRPr="000913BE">
        <w:t>4) projekty, pre ktoré neboli stanovené výsledkové merateľné ukazovatele programu a nie je zmysluplné pre ne stanovovať kvantifikované výsledky.</w:t>
      </w:r>
    </w:p>
  </w:comment>
  <w:comment w:id="8" w:author="Autor" w:initials="A">
    <w:p w14:paraId="33860E58" w14:textId="403A4EEB" w:rsidR="00936320" w:rsidRDefault="00A82301" w:rsidP="00DE446F">
      <w:pPr>
        <w:pStyle w:val="Textkomentra"/>
      </w:pPr>
      <w:r>
        <w:rPr>
          <w:rStyle w:val="Odkaznakomentr"/>
        </w:rPr>
        <w:annotationRef/>
      </w:r>
      <w:r w:rsidR="00936320"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9" w:author="Autor" w:initials="A">
    <w:p w14:paraId="3ED373CA" w14:textId="77777777" w:rsidR="008A2E93" w:rsidRDefault="008A2E93" w:rsidP="0045138D">
      <w:pPr>
        <w:pStyle w:val="Textkomentra"/>
      </w:pPr>
      <w:r>
        <w:rPr>
          <w:rStyle w:val="Odkaznakomentr"/>
        </w:rPr>
        <w:annotationRef/>
      </w:r>
      <w:r>
        <w:t xml:space="preserve">V závislosti od okolností vzťahu medzi prijímateľom a užívateľom, môže byť spolupracujúcou osobou okrem partnera aj užívateľ, prípadne iné osoby. Vo vzťahu k užívateľovi to osobitne platí pre ESF+. </w:t>
      </w:r>
    </w:p>
  </w:comment>
  <w:comment w:id="11" w:author="Autor" w:initials="A">
    <w:p w14:paraId="2EC89DB8" w14:textId="77777777" w:rsidR="00B90FCB" w:rsidRDefault="00B90FCB" w:rsidP="00B90FCB">
      <w:pPr>
        <w:pStyle w:val="Textkomentra"/>
      </w:pPr>
      <w:r>
        <w:rPr>
          <w:rStyle w:val="Odkaznakomentr"/>
        </w:rPr>
        <w:annotationRef/>
      </w:r>
      <w:r>
        <w:t xml:space="preserve">Túto lehotu možno zmeniť. Osobitne v prípade, ak by došlo k posunu predloženia záverečnej monitorovacej správy, a to tak , aby boli výdavky na jej prípravu, ak je ich možno uplatniť, pokryté v záverečnej ŽoP. </w:t>
      </w:r>
    </w:p>
  </w:comment>
  <w:comment w:id="12" w:author="Autor" w:initials="A">
    <w:p w14:paraId="0AF8C34C" w14:textId="77777777" w:rsidR="00314D8F" w:rsidRDefault="00236F6B" w:rsidP="00360082">
      <w:pPr>
        <w:pStyle w:val="Textkomentra"/>
      </w:pPr>
      <w:r>
        <w:rPr>
          <w:rStyle w:val="Odkaznakomentr"/>
        </w:rPr>
        <w:annotationRef/>
      </w:r>
      <w:r w:rsidR="00314D8F">
        <w:t xml:space="preserve">Odporúčané rozpätie je 50-85%. Konkrétnu výšku doplní poskytovateľ so zreteľom na intervenčnú logiku a definície merateľných ukazovateľov výstupu. </w:t>
      </w:r>
    </w:p>
  </w:comment>
  <w:comment w:id="13" w:author="Autor" w:initials="A">
    <w:p w14:paraId="5E1B8D68" w14:textId="77777777" w:rsidR="004F51B4" w:rsidRDefault="00236F6B" w:rsidP="00074058">
      <w:pPr>
        <w:pStyle w:val="Textkomentra"/>
      </w:pPr>
      <w:r>
        <w:rPr>
          <w:rStyle w:val="Odkaznakomentr"/>
        </w:rPr>
        <w:annotationRef/>
      </w:r>
      <w:r w:rsidR="004F51B4">
        <w:t xml:space="preserve">Odporúčané rozpätie je 10 - 40%. Konkrétnu výšku doplní poskytovateľ so zreteľom na intervenčnú logiku a definície merateľných ukazovateľov. </w:t>
      </w:r>
    </w:p>
  </w:comment>
  <w:comment w:id="15" w:author="Autor" w:initials="A">
    <w:p w14:paraId="523DB93A" w14:textId="77777777" w:rsidR="00C80C83" w:rsidRDefault="00C80C83" w:rsidP="00C80C83">
      <w:pPr>
        <w:pStyle w:val="Textkomentra"/>
      </w:pPr>
      <w:r>
        <w:rPr>
          <w:rStyle w:val="Odkaznakomentr"/>
        </w:rPr>
        <w:annotationRef/>
      </w:r>
      <w:r>
        <w:t>Splnenie tejto podmienky pod bodom (i) môže byť bližšie upravené v Právnom dokumente Poskytovateľa v závislosti od konkrétneho Merateľného ukazovateľa výsledku.</w:t>
      </w:r>
    </w:p>
  </w:comment>
  <w:comment w:id="14" w:author="Autor" w:initials="A">
    <w:p w14:paraId="24F7C12F" w14:textId="77777777" w:rsidR="003B759C" w:rsidRDefault="00190D49" w:rsidP="003B759C">
      <w:pPr>
        <w:pStyle w:val="Textkomentra"/>
      </w:pPr>
      <w:r>
        <w:rPr>
          <w:rStyle w:val="Odkaznakomentr"/>
        </w:rPr>
        <w:annotationRef/>
      </w:r>
      <w:r w:rsidR="003B759C">
        <w:t>Slovný popis cieľa projektu bude obsiahnutý buď v časti 2.2, alebo v definičnej matici karty výsledkový merateľný ukazovateľ projektu, ktorý bude mať svoj osobitný kód.</w:t>
      </w:r>
    </w:p>
  </w:comment>
  <w:comment w:id="16" w:author="Autor" w:initials="A">
    <w:p w14:paraId="4FBAFD1E" w14:textId="77777777" w:rsidR="00236F6B" w:rsidRDefault="00441AC1" w:rsidP="00A772FE">
      <w:pPr>
        <w:pStyle w:val="Textkomentra"/>
      </w:pPr>
      <w:r>
        <w:rPr>
          <w:rStyle w:val="Odkaznakomentr"/>
        </w:rPr>
        <w:annotationRef/>
      </w:r>
      <w:r w:rsidR="00236F6B">
        <w:t xml:space="preserve">Štandardná dĺžka Udržateľnosti Projektu je 5 rokov podľa čl. 65 Nariadenia 2021/1060. Túto dobu možno skrátiť na 3 roky, ak ide zachovanie investície alebo pracovných miest pre MSP. Doba udržateľnosti môže byť odlišná od 3/5 rokov, ak tak vyplýva z pravidiel štátnej pomoci (môže byť napríklad 10 ročná).  Poskytovateľ môže stanoviť dobu udržateľnosti pre nadobudnutie určitého majetku aj v prípade, ak nejde o investíciu do výroby alebo infraštruktúry, ale chce dosiahnuť povinné využívanie tohto majetku napríklad počas záručnej doby a podobne (ide napríklad o národné projekty alebo projekty technickej pomoci). Ak nejde o investíciu do výroby alebo infraštruktúry, súčasne Projekt nie je implementovaný pod schémou pomoci a poskytovateľ neurčil dobu udržateľnosti v tejto zmluve, ustanovenie sa vypustí. V prípade vypustenia ustanovenia podľa predchádzajúcej vety, sa vypustia aj ostatné odkazy na udržateľnosť a povinnosti sa jej týkajúce v celej zmluve. </w:t>
      </w:r>
    </w:p>
  </w:comment>
  <w:comment w:id="18" w:author="Autor" w:initials="A">
    <w:p w14:paraId="3F78F66A" w14:textId="77777777" w:rsidR="000B0CF6" w:rsidRDefault="0040237F" w:rsidP="000B0CF6">
      <w:r>
        <w:rPr>
          <w:rStyle w:val="Odkaznakomentr"/>
        </w:rPr>
        <w:annotationRef/>
      </w:r>
      <w:r w:rsidR="000B0CF6">
        <w:rPr>
          <w:sz w:val="20"/>
          <w:szCs w:val="20"/>
        </w:rPr>
        <w:t xml:space="preserve">Vždy je potrebné skontrolovať relevantnosť právneho základu pre overenie podmienky nebyť podnikom v ťažkostiach.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 xml:space="preserve">Predpísaná je podmienka podľa nariadenia k EFRR, avšak pre projekty podporované z iného fondu, resp. na inom právnom základe, je potrebné nahradiť alebo doplniť relevantný právny základ overenia podľa pravidiel, ktoré vyplývajú z príslušnej riadiacej dokumentácie k overeniu podmienky “nebyť podnikom v ťažkostiach”.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 xml:space="preserve">Konkrétne to znamená najmä: </w:t>
      </w:r>
      <w:r w:rsidR="000B0CF6">
        <w:rPr>
          <w:sz w:val="20"/>
          <w:szCs w:val="20"/>
        </w:rPr>
        <w:cr/>
      </w:r>
      <w:r w:rsidR="000B0CF6">
        <w:rPr>
          <w:sz w:val="20"/>
          <w:szCs w:val="20"/>
        </w:rPr>
        <w:cr/>
        <w:t>- pri projektoch financovaných z FST je právnym základom “čl. 9 písm. c) nariadenia EP a Rady (EÚ) č. 1056/2021”</w:t>
      </w:r>
      <w:r w:rsidR="000B0CF6">
        <w:rPr>
          <w:sz w:val="20"/>
          <w:szCs w:val="20"/>
        </w:rPr>
        <w:cr/>
        <w:t xml:space="preserve">- pri projektoch, v ktorých je príspevok aj pomocou poskytovanou na právnom základe GBER, je právnym základom “čl. 1 ods. 4 písm. C) nariadenia Komisie (EÚ) č. 651/2014” </w:t>
      </w:r>
      <w:r w:rsidR="000B0CF6">
        <w:rPr>
          <w:sz w:val="20"/>
          <w:szCs w:val="20"/>
        </w:rPr>
        <w:cr/>
        <w:t xml:space="preserve">- pri projektoch, v ktorých je príspevok aj pomocou poskytovanou na inom právnom základe ako GBER, sa uvedie príslušné ustanovenie z daného právneho základu pre poskytovanie pomoci. </w:t>
      </w:r>
    </w:p>
  </w:comment>
  <w:comment w:id="17" w:author="Autor" w:initials="A">
    <w:p w14:paraId="1E920F43" w14:textId="53A7FD63" w:rsidR="000B0CF6" w:rsidRDefault="0040237F" w:rsidP="000B0CF6">
      <w:r>
        <w:rPr>
          <w:rStyle w:val="Odkaznakomentr"/>
        </w:rPr>
        <w:annotationRef/>
      </w:r>
      <w:r w:rsidR="000B0CF6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9" w:author="Autor" w:initials="A">
    <w:p w14:paraId="4D57CCA5" w14:textId="572AA833" w:rsidR="00E675E9" w:rsidRDefault="00E664AE" w:rsidP="00CF1C83">
      <w:pPr>
        <w:pStyle w:val="Textkomentra"/>
      </w:pPr>
      <w:r>
        <w:rPr>
          <w:rStyle w:val="Odkaznakomentr"/>
        </w:rPr>
        <w:annotationRef/>
      </w:r>
      <w:r w:rsidR="00E675E9"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20" w:author="Autor" w:initials="A">
    <w:p w14:paraId="663789A8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 aktuálne splnomocnenej osoby.</w:t>
      </w:r>
    </w:p>
  </w:comment>
  <w:comment w:id="22" w:author="Autor" w:initials="A">
    <w:p w14:paraId="3950B9C3" w14:textId="30B0D85A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3" w:author="Autor" w:initials="A">
    <w:p w14:paraId="1AFB9A1A" w14:textId="102E490E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4" w:author="Autor" w:initials="A">
    <w:p w14:paraId="49141B15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meno, priezvisko a funkciu aktuálne splnomocnenej osoby.</w:t>
      </w:r>
    </w:p>
  </w:comment>
  <w:comment w:id="28" w:author="Autor" w:initials="A">
    <w:p w14:paraId="455008D6" w14:textId="6A1C4A16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9" w:author="Autor" w:initials="A">
    <w:p w14:paraId="76B58106" w14:textId="1E2766D3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4C6FC4" w15:done="0"/>
  <w15:commentEx w15:paraId="4224C2C4" w15:done="0"/>
  <w15:commentEx w15:paraId="60B0FE51" w15:done="0"/>
  <w15:commentEx w15:paraId="2F7FDC92" w15:done="0"/>
  <w15:commentEx w15:paraId="291E7A1E" w15:done="0"/>
  <w15:commentEx w15:paraId="5355F241" w15:done="0"/>
  <w15:commentEx w15:paraId="33860E58" w15:done="0"/>
  <w15:commentEx w15:paraId="3ED373CA" w15:done="0"/>
  <w15:commentEx w15:paraId="2EC89DB8" w15:done="0"/>
  <w15:commentEx w15:paraId="0AF8C34C" w15:done="0"/>
  <w15:commentEx w15:paraId="5E1B8D68" w15:done="0"/>
  <w15:commentEx w15:paraId="523DB93A" w15:done="0"/>
  <w15:commentEx w15:paraId="24F7C12F" w15:done="0"/>
  <w15:commentEx w15:paraId="4FBAFD1E" w15:done="0"/>
  <w15:commentEx w15:paraId="3F78F66A" w15:done="0"/>
  <w15:commentEx w15:paraId="1E920F43" w15:done="0"/>
  <w15:commentEx w15:paraId="4D57CCA5" w15:done="0"/>
  <w15:commentEx w15:paraId="663789A8" w15:done="0"/>
  <w15:commentEx w15:paraId="3950B9C3" w15:done="0"/>
  <w15:commentEx w15:paraId="1AFB9A1A" w15:done="0"/>
  <w15:commentEx w15:paraId="49141B15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4C6FC4" w16cid:durableId="3D68449C"/>
  <w16cid:commentId w16cid:paraId="4224C2C4" w16cid:durableId="20BBA670"/>
  <w16cid:commentId w16cid:paraId="60B0FE51" w16cid:durableId="26ECD2B6"/>
  <w16cid:commentId w16cid:paraId="2F7FDC92" w16cid:durableId="1706A638"/>
  <w16cid:commentId w16cid:paraId="291E7A1E" w16cid:durableId="27039D09"/>
  <w16cid:commentId w16cid:paraId="5355F241" w16cid:durableId="272748AF"/>
  <w16cid:commentId w16cid:paraId="33860E58" w16cid:durableId="27278887"/>
  <w16cid:commentId w16cid:paraId="3ED373CA" w16cid:durableId="274DB7FF"/>
  <w16cid:commentId w16cid:paraId="2EC89DB8" w16cid:durableId="0406FA54"/>
  <w16cid:commentId w16cid:paraId="0AF8C34C" w16cid:durableId="272902A6"/>
  <w16cid:commentId w16cid:paraId="5E1B8D68" w16cid:durableId="2729036D"/>
  <w16cid:commentId w16cid:paraId="523DB93A" w16cid:durableId="234AE60D"/>
  <w16cid:commentId w16cid:paraId="24F7C12F" w16cid:durableId="11484916"/>
  <w16cid:commentId w16cid:paraId="4FBAFD1E" w16cid:durableId="27039FE8"/>
  <w16cid:commentId w16cid:paraId="3F78F66A" w16cid:durableId="4C6D1520"/>
  <w16cid:commentId w16cid:paraId="1E920F43" w16cid:durableId="784BC9EF"/>
  <w16cid:commentId w16cid:paraId="4D57CCA5" w16cid:durableId="274DB892"/>
  <w16cid:commentId w16cid:paraId="663789A8" w16cid:durableId="255E4932"/>
  <w16cid:commentId w16cid:paraId="3950B9C3" w16cid:durableId="2729DB00"/>
  <w16cid:commentId w16cid:paraId="1AFB9A1A" w16cid:durableId="270419B2"/>
  <w16cid:commentId w16cid:paraId="49141B15" w16cid:durableId="7C08F934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579FC" w14:textId="77777777" w:rsidR="00891E7A" w:rsidRDefault="00891E7A">
      <w:r>
        <w:separator/>
      </w:r>
    </w:p>
  </w:endnote>
  <w:endnote w:type="continuationSeparator" w:id="0">
    <w:p w14:paraId="6F396708" w14:textId="77777777" w:rsidR="00891E7A" w:rsidRDefault="00891E7A">
      <w:r>
        <w:continuationSeparator/>
      </w:r>
    </w:p>
  </w:endnote>
  <w:endnote w:type="continuationNotice" w:id="1">
    <w:p w14:paraId="1431203D" w14:textId="77777777" w:rsidR="00891E7A" w:rsidRDefault="00891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857764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3D59EF94" w14:textId="3E45DB67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913BE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913BE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524675552"/>
      <w:docPartObj>
        <w:docPartGallery w:val="Page Numbers (Bottom of Page)"/>
        <w:docPartUnique/>
      </w:docPartObj>
    </w:sdtPr>
    <w:sdtContent>
      <w:p w14:paraId="72E0AE3B" w14:textId="689E42EB" w:rsidR="00B33FA9" w:rsidRDefault="00B33FA9" w:rsidP="003862FE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144404CB" w14:textId="77777777" w:rsidR="00D16DFE" w:rsidRDefault="00D16DFE" w:rsidP="00B33FA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D1F26" w14:textId="77777777" w:rsidR="00891E7A" w:rsidRDefault="00891E7A">
      <w:r>
        <w:separator/>
      </w:r>
    </w:p>
  </w:footnote>
  <w:footnote w:type="continuationSeparator" w:id="0">
    <w:p w14:paraId="505D9CD0" w14:textId="77777777" w:rsidR="00891E7A" w:rsidRDefault="00891E7A">
      <w:r>
        <w:continuationSeparator/>
      </w:r>
    </w:p>
  </w:footnote>
  <w:footnote w:type="continuationNotice" w:id="1">
    <w:p w14:paraId="1B97D8B2" w14:textId="77777777" w:rsidR="00891E7A" w:rsidRDefault="00891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2D2DA" w14:textId="77777777" w:rsidR="00772D68" w:rsidRDefault="00772D68" w:rsidP="00772D68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E4337C6" wp14:editId="43BF71A2">
          <wp:extent cx="5720080" cy="398780"/>
          <wp:effectExtent l="0" t="0" r="0" b="0"/>
          <wp:docPr id="1381681820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FD600" w14:textId="77777777" w:rsidR="00772D68" w:rsidRDefault="00772D68" w:rsidP="00772D68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77F1B1E9" w14:textId="77777777" w:rsidR="00772D68" w:rsidRPr="00270A91" w:rsidRDefault="00772D68" w:rsidP="00772D68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6CA1A8FA" w14:textId="77777777" w:rsidR="008E0D1A" w:rsidRPr="00772D68" w:rsidRDefault="008E0D1A" w:rsidP="00772D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7550" w14:textId="412D6788" w:rsidR="002E5E43" w:rsidRDefault="00D16DFE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5E9A98C" wp14:editId="701A0ADE">
          <wp:extent cx="5723255" cy="398145"/>
          <wp:effectExtent l="0" t="0" r="4445" b="0"/>
          <wp:docPr id="1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2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17915" w14:textId="003BB3ED" w:rsidR="004F2157" w:rsidRPr="00D16DFE" w:rsidRDefault="002E5E43" w:rsidP="00D16DFE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  </w:t>
    </w:r>
  </w:p>
  <w:p w14:paraId="75A8C633" w14:textId="7777777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51F"/>
    <w:multiLevelType w:val="hybridMultilevel"/>
    <w:tmpl w:val="C2A84CAC"/>
    <w:lvl w:ilvl="0" w:tplc="1FDCC2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638D1"/>
    <w:multiLevelType w:val="multilevel"/>
    <w:tmpl w:val="19624C2A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4B3081"/>
    <w:multiLevelType w:val="hybridMultilevel"/>
    <w:tmpl w:val="747ACDB4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6D803E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0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09384365">
    <w:abstractNumId w:val="18"/>
  </w:num>
  <w:num w:numId="2" w16cid:durableId="1450201230">
    <w:abstractNumId w:val="11"/>
  </w:num>
  <w:num w:numId="3" w16cid:durableId="115374128">
    <w:abstractNumId w:val="14"/>
  </w:num>
  <w:num w:numId="4" w16cid:durableId="1241217099">
    <w:abstractNumId w:val="19"/>
  </w:num>
  <w:num w:numId="5" w16cid:durableId="906766291">
    <w:abstractNumId w:val="16"/>
  </w:num>
  <w:num w:numId="6" w16cid:durableId="934023809">
    <w:abstractNumId w:val="0"/>
  </w:num>
  <w:num w:numId="7" w16cid:durableId="812334777">
    <w:abstractNumId w:val="17"/>
  </w:num>
  <w:num w:numId="8" w16cid:durableId="660280346">
    <w:abstractNumId w:val="4"/>
  </w:num>
  <w:num w:numId="9" w16cid:durableId="993029996">
    <w:abstractNumId w:val="13"/>
  </w:num>
  <w:num w:numId="10" w16cid:durableId="1699357186">
    <w:abstractNumId w:val="20"/>
  </w:num>
  <w:num w:numId="11" w16cid:durableId="1463579703">
    <w:abstractNumId w:val="6"/>
  </w:num>
  <w:num w:numId="12" w16cid:durableId="914123077">
    <w:abstractNumId w:val="22"/>
  </w:num>
  <w:num w:numId="13" w16cid:durableId="1661497990">
    <w:abstractNumId w:val="21"/>
  </w:num>
  <w:num w:numId="14" w16cid:durableId="664864568">
    <w:abstractNumId w:val="7"/>
  </w:num>
  <w:num w:numId="15" w16cid:durableId="1305770958">
    <w:abstractNumId w:val="8"/>
  </w:num>
  <w:num w:numId="16" w16cid:durableId="454756829">
    <w:abstractNumId w:val="5"/>
  </w:num>
  <w:num w:numId="17" w16cid:durableId="1298341910">
    <w:abstractNumId w:val="10"/>
  </w:num>
  <w:num w:numId="18" w16cid:durableId="1223830989">
    <w:abstractNumId w:val="9"/>
  </w:num>
  <w:num w:numId="19" w16cid:durableId="414547795">
    <w:abstractNumId w:val="2"/>
  </w:num>
  <w:num w:numId="20" w16cid:durableId="2077314979">
    <w:abstractNumId w:val="1"/>
  </w:num>
  <w:num w:numId="21" w16cid:durableId="225654093">
    <w:abstractNumId w:val="15"/>
  </w:num>
  <w:num w:numId="22" w16cid:durableId="348484787">
    <w:abstractNumId w:val="12"/>
  </w:num>
  <w:num w:numId="23" w16cid:durableId="830564504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0567"/>
    <w:rsid w:val="00001342"/>
    <w:rsid w:val="00001F72"/>
    <w:rsid w:val="00001FB5"/>
    <w:rsid w:val="00002209"/>
    <w:rsid w:val="00002330"/>
    <w:rsid w:val="00002562"/>
    <w:rsid w:val="00002F9B"/>
    <w:rsid w:val="00003152"/>
    <w:rsid w:val="00004AAD"/>
    <w:rsid w:val="00005839"/>
    <w:rsid w:val="000116FF"/>
    <w:rsid w:val="00013A21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4FBE"/>
    <w:rsid w:val="0003534E"/>
    <w:rsid w:val="00036AEE"/>
    <w:rsid w:val="00036B53"/>
    <w:rsid w:val="00037223"/>
    <w:rsid w:val="00037CD5"/>
    <w:rsid w:val="00037E38"/>
    <w:rsid w:val="00037EAE"/>
    <w:rsid w:val="0004113D"/>
    <w:rsid w:val="00042908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FC3"/>
    <w:rsid w:val="000541AA"/>
    <w:rsid w:val="00054C87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9E"/>
    <w:rsid w:val="000620BB"/>
    <w:rsid w:val="000623F3"/>
    <w:rsid w:val="00063DD8"/>
    <w:rsid w:val="0006549E"/>
    <w:rsid w:val="00065954"/>
    <w:rsid w:val="00066CD0"/>
    <w:rsid w:val="00066ED8"/>
    <w:rsid w:val="00066EEE"/>
    <w:rsid w:val="0007013F"/>
    <w:rsid w:val="000710BD"/>
    <w:rsid w:val="000712B4"/>
    <w:rsid w:val="000723A7"/>
    <w:rsid w:val="00073206"/>
    <w:rsid w:val="000741D2"/>
    <w:rsid w:val="00075905"/>
    <w:rsid w:val="00075C0D"/>
    <w:rsid w:val="000804C8"/>
    <w:rsid w:val="00080DCA"/>
    <w:rsid w:val="00081951"/>
    <w:rsid w:val="00081B8B"/>
    <w:rsid w:val="00082DA0"/>
    <w:rsid w:val="00083227"/>
    <w:rsid w:val="000838D7"/>
    <w:rsid w:val="00083F56"/>
    <w:rsid w:val="0008401C"/>
    <w:rsid w:val="00084783"/>
    <w:rsid w:val="000879E3"/>
    <w:rsid w:val="00087D16"/>
    <w:rsid w:val="0009070F"/>
    <w:rsid w:val="000913BE"/>
    <w:rsid w:val="00091F4E"/>
    <w:rsid w:val="00095D8E"/>
    <w:rsid w:val="00096CCE"/>
    <w:rsid w:val="00097483"/>
    <w:rsid w:val="000978F4"/>
    <w:rsid w:val="00097A05"/>
    <w:rsid w:val="000A02B8"/>
    <w:rsid w:val="000A18B5"/>
    <w:rsid w:val="000A1C85"/>
    <w:rsid w:val="000A1DA1"/>
    <w:rsid w:val="000A21E8"/>
    <w:rsid w:val="000A2CF2"/>
    <w:rsid w:val="000A31AA"/>
    <w:rsid w:val="000A3ABD"/>
    <w:rsid w:val="000A5F74"/>
    <w:rsid w:val="000A7E2E"/>
    <w:rsid w:val="000A7F73"/>
    <w:rsid w:val="000B0CF6"/>
    <w:rsid w:val="000B216C"/>
    <w:rsid w:val="000B30B1"/>
    <w:rsid w:val="000B3EFA"/>
    <w:rsid w:val="000B49E2"/>
    <w:rsid w:val="000B4AB0"/>
    <w:rsid w:val="000B4B0D"/>
    <w:rsid w:val="000B4D87"/>
    <w:rsid w:val="000B5495"/>
    <w:rsid w:val="000B5D3C"/>
    <w:rsid w:val="000B61E6"/>
    <w:rsid w:val="000B6AAB"/>
    <w:rsid w:val="000B7042"/>
    <w:rsid w:val="000B79A3"/>
    <w:rsid w:val="000C2DAC"/>
    <w:rsid w:val="000C2EDE"/>
    <w:rsid w:val="000C3986"/>
    <w:rsid w:val="000C3AB6"/>
    <w:rsid w:val="000C4905"/>
    <w:rsid w:val="000C532E"/>
    <w:rsid w:val="000C5368"/>
    <w:rsid w:val="000C5C04"/>
    <w:rsid w:val="000C667B"/>
    <w:rsid w:val="000C6BC3"/>
    <w:rsid w:val="000C7BF4"/>
    <w:rsid w:val="000D0226"/>
    <w:rsid w:val="000D062B"/>
    <w:rsid w:val="000D33AB"/>
    <w:rsid w:val="000D3A81"/>
    <w:rsid w:val="000D490E"/>
    <w:rsid w:val="000D5247"/>
    <w:rsid w:val="000D614B"/>
    <w:rsid w:val="000D66A3"/>
    <w:rsid w:val="000D68C1"/>
    <w:rsid w:val="000D7092"/>
    <w:rsid w:val="000D739E"/>
    <w:rsid w:val="000D7425"/>
    <w:rsid w:val="000D7DBE"/>
    <w:rsid w:val="000D7F74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404B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676F"/>
    <w:rsid w:val="00117805"/>
    <w:rsid w:val="00120242"/>
    <w:rsid w:val="001207D7"/>
    <w:rsid w:val="00120C84"/>
    <w:rsid w:val="00121012"/>
    <w:rsid w:val="001223EC"/>
    <w:rsid w:val="00122DE0"/>
    <w:rsid w:val="00122E00"/>
    <w:rsid w:val="001232D7"/>
    <w:rsid w:val="00124899"/>
    <w:rsid w:val="001253BB"/>
    <w:rsid w:val="00126B56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C73"/>
    <w:rsid w:val="00136FD2"/>
    <w:rsid w:val="00137702"/>
    <w:rsid w:val="001412E9"/>
    <w:rsid w:val="001418A8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4762"/>
    <w:rsid w:val="00155368"/>
    <w:rsid w:val="001563A6"/>
    <w:rsid w:val="0015671C"/>
    <w:rsid w:val="00161434"/>
    <w:rsid w:val="0016153F"/>
    <w:rsid w:val="00162397"/>
    <w:rsid w:val="0016420C"/>
    <w:rsid w:val="0016424F"/>
    <w:rsid w:val="00164714"/>
    <w:rsid w:val="001652ED"/>
    <w:rsid w:val="001659A7"/>
    <w:rsid w:val="00167B16"/>
    <w:rsid w:val="001707E8"/>
    <w:rsid w:val="001713E2"/>
    <w:rsid w:val="00171510"/>
    <w:rsid w:val="00171783"/>
    <w:rsid w:val="001730A3"/>
    <w:rsid w:val="00174D0C"/>
    <w:rsid w:val="00175693"/>
    <w:rsid w:val="00175B51"/>
    <w:rsid w:val="00175F05"/>
    <w:rsid w:val="001764B4"/>
    <w:rsid w:val="00177F3D"/>
    <w:rsid w:val="00181DE5"/>
    <w:rsid w:val="00181FAC"/>
    <w:rsid w:val="00185074"/>
    <w:rsid w:val="0018577E"/>
    <w:rsid w:val="001862C4"/>
    <w:rsid w:val="00186495"/>
    <w:rsid w:val="00187423"/>
    <w:rsid w:val="00187FE1"/>
    <w:rsid w:val="00190D49"/>
    <w:rsid w:val="001925B6"/>
    <w:rsid w:val="00192ACF"/>
    <w:rsid w:val="00194241"/>
    <w:rsid w:val="0019656A"/>
    <w:rsid w:val="0019796C"/>
    <w:rsid w:val="001A0590"/>
    <w:rsid w:val="001A0B1A"/>
    <w:rsid w:val="001A0DA6"/>
    <w:rsid w:val="001A40A5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41DF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0FD9"/>
    <w:rsid w:val="0021110A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009"/>
    <w:rsid w:val="00222350"/>
    <w:rsid w:val="00222B55"/>
    <w:rsid w:val="00223A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499"/>
    <w:rsid w:val="002365C3"/>
    <w:rsid w:val="00236C56"/>
    <w:rsid w:val="00236F6B"/>
    <w:rsid w:val="002370B7"/>
    <w:rsid w:val="002401A5"/>
    <w:rsid w:val="00240B3B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67959"/>
    <w:rsid w:val="002716A7"/>
    <w:rsid w:val="00271A29"/>
    <w:rsid w:val="00271B10"/>
    <w:rsid w:val="00272803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1A6B"/>
    <w:rsid w:val="002826B3"/>
    <w:rsid w:val="00282928"/>
    <w:rsid w:val="00283278"/>
    <w:rsid w:val="0028380A"/>
    <w:rsid w:val="00283E94"/>
    <w:rsid w:val="0028400C"/>
    <w:rsid w:val="0028585F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5D06"/>
    <w:rsid w:val="00296FF5"/>
    <w:rsid w:val="00297AC7"/>
    <w:rsid w:val="002A2565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5C48"/>
    <w:rsid w:val="002F6375"/>
    <w:rsid w:val="002F66C7"/>
    <w:rsid w:val="002F68D9"/>
    <w:rsid w:val="002F6E14"/>
    <w:rsid w:val="002F763D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3E85"/>
    <w:rsid w:val="00314406"/>
    <w:rsid w:val="003149CF"/>
    <w:rsid w:val="00314C03"/>
    <w:rsid w:val="00314D8F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6469"/>
    <w:rsid w:val="0032732D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BB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0A87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5EAC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03BF"/>
    <w:rsid w:val="00381185"/>
    <w:rsid w:val="003812A6"/>
    <w:rsid w:val="003816FC"/>
    <w:rsid w:val="00381A66"/>
    <w:rsid w:val="00382A2D"/>
    <w:rsid w:val="00383156"/>
    <w:rsid w:val="0038368A"/>
    <w:rsid w:val="00384866"/>
    <w:rsid w:val="00384A8A"/>
    <w:rsid w:val="003850A9"/>
    <w:rsid w:val="003856D9"/>
    <w:rsid w:val="00385E60"/>
    <w:rsid w:val="0038765C"/>
    <w:rsid w:val="00390C01"/>
    <w:rsid w:val="003933D6"/>
    <w:rsid w:val="00394EA1"/>
    <w:rsid w:val="00395280"/>
    <w:rsid w:val="00395FA1"/>
    <w:rsid w:val="00396FC8"/>
    <w:rsid w:val="00397292"/>
    <w:rsid w:val="003A079F"/>
    <w:rsid w:val="003A1EF8"/>
    <w:rsid w:val="003A31ED"/>
    <w:rsid w:val="003A4C0D"/>
    <w:rsid w:val="003A4E98"/>
    <w:rsid w:val="003A59A0"/>
    <w:rsid w:val="003A5ADC"/>
    <w:rsid w:val="003A6179"/>
    <w:rsid w:val="003A6C3F"/>
    <w:rsid w:val="003A79A3"/>
    <w:rsid w:val="003A7E9C"/>
    <w:rsid w:val="003B1DA9"/>
    <w:rsid w:val="003B2269"/>
    <w:rsid w:val="003B32AA"/>
    <w:rsid w:val="003B3953"/>
    <w:rsid w:val="003B3C52"/>
    <w:rsid w:val="003B3E2B"/>
    <w:rsid w:val="003B4128"/>
    <w:rsid w:val="003B4A6A"/>
    <w:rsid w:val="003B6636"/>
    <w:rsid w:val="003B6922"/>
    <w:rsid w:val="003B7171"/>
    <w:rsid w:val="003B759C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7E62"/>
    <w:rsid w:val="003E07C3"/>
    <w:rsid w:val="003E0EE2"/>
    <w:rsid w:val="003E1836"/>
    <w:rsid w:val="003E1853"/>
    <w:rsid w:val="003E2A34"/>
    <w:rsid w:val="003E3889"/>
    <w:rsid w:val="003E4102"/>
    <w:rsid w:val="003E49B4"/>
    <w:rsid w:val="003E646C"/>
    <w:rsid w:val="003F062E"/>
    <w:rsid w:val="003F0BAA"/>
    <w:rsid w:val="003F1006"/>
    <w:rsid w:val="003F1B62"/>
    <w:rsid w:val="003F1FCD"/>
    <w:rsid w:val="003F2C8B"/>
    <w:rsid w:val="003F3005"/>
    <w:rsid w:val="003F3100"/>
    <w:rsid w:val="003F3651"/>
    <w:rsid w:val="003F5011"/>
    <w:rsid w:val="003F573A"/>
    <w:rsid w:val="003F5C0D"/>
    <w:rsid w:val="003F6026"/>
    <w:rsid w:val="003F6248"/>
    <w:rsid w:val="003F7C60"/>
    <w:rsid w:val="0040218B"/>
    <w:rsid w:val="0040237F"/>
    <w:rsid w:val="00404524"/>
    <w:rsid w:val="004045B8"/>
    <w:rsid w:val="004051E4"/>
    <w:rsid w:val="00405995"/>
    <w:rsid w:val="004063B7"/>
    <w:rsid w:val="00406E22"/>
    <w:rsid w:val="00406FC8"/>
    <w:rsid w:val="00407084"/>
    <w:rsid w:val="00410602"/>
    <w:rsid w:val="0041068F"/>
    <w:rsid w:val="00410FB8"/>
    <w:rsid w:val="004119AE"/>
    <w:rsid w:val="00411D2B"/>
    <w:rsid w:val="004142A2"/>
    <w:rsid w:val="004142E1"/>
    <w:rsid w:val="004157C4"/>
    <w:rsid w:val="00415A5F"/>
    <w:rsid w:val="0041714A"/>
    <w:rsid w:val="0041788A"/>
    <w:rsid w:val="00420698"/>
    <w:rsid w:val="0042082E"/>
    <w:rsid w:val="00420910"/>
    <w:rsid w:val="00420CBC"/>
    <w:rsid w:val="00421D16"/>
    <w:rsid w:val="004246F1"/>
    <w:rsid w:val="00424871"/>
    <w:rsid w:val="004249AA"/>
    <w:rsid w:val="00424E6E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025"/>
    <w:rsid w:val="00437B46"/>
    <w:rsid w:val="0044058E"/>
    <w:rsid w:val="00441AC1"/>
    <w:rsid w:val="00443BD3"/>
    <w:rsid w:val="00445AE7"/>
    <w:rsid w:val="00446263"/>
    <w:rsid w:val="00446894"/>
    <w:rsid w:val="00446F1D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7BE5"/>
    <w:rsid w:val="004606AB"/>
    <w:rsid w:val="00460D32"/>
    <w:rsid w:val="00460FEE"/>
    <w:rsid w:val="004614A7"/>
    <w:rsid w:val="00461504"/>
    <w:rsid w:val="00462C8B"/>
    <w:rsid w:val="004639E8"/>
    <w:rsid w:val="0046583D"/>
    <w:rsid w:val="00465881"/>
    <w:rsid w:val="00466F29"/>
    <w:rsid w:val="004670C3"/>
    <w:rsid w:val="004672FF"/>
    <w:rsid w:val="004709CD"/>
    <w:rsid w:val="00471073"/>
    <w:rsid w:val="00471406"/>
    <w:rsid w:val="0047167D"/>
    <w:rsid w:val="00472DBE"/>
    <w:rsid w:val="004736D1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1A0"/>
    <w:rsid w:val="0049054F"/>
    <w:rsid w:val="0049172F"/>
    <w:rsid w:val="00491C22"/>
    <w:rsid w:val="004938A2"/>
    <w:rsid w:val="00493C14"/>
    <w:rsid w:val="00494301"/>
    <w:rsid w:val="00494C54"/>
    <w:rsid w:val="00494FE1"/>
    <w:rsid w:val="00495051"/>
    <w:rsid w:val="00495FD8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4B8D"/>
    <w:rsid w:val="004A4DC1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1064"/>
    <w:rsid w:val="004C265D"/>
    <w:rsid w:val="004C3CFF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E133C"/>
    <w:rsid w:val="004E1B31"/>
    <w:rsid w:val="004E1EF4"/>
    <w:rsid w:val="004E334A"/>
    <w:rsid w:val="004E35D1"/>
    <w:rsid w:val="004E36DF"/>
    <w:rsid w:val="004E37B8"/>
    <w:rsid w:val="004E4206"/>
    <w:rsid w:val="004E637C"/>
    <w:rsid w:val="004F0833"/>
    <w:rsid w:val="004F0E6D"/>
    <w:rsid w:val="004F10C1"/>
    <w:rsid w:val="004F1CC0"/>
    <w:rsid w:val="004F2157"/>
    <w:rsid w:val="004F2C4F"/>
    <w:rsid w:val="004F305F"/>
    <w:rsid w:val="004F51B4"/>
    <w:rsid w:val="004F54D1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07B8E"/>
    <w:rsid w:val="00510B4C"/>
    <w:rsid w:val="00510C0C"/>
    <w:rsid w:val="00510E75"/>
    <w:rsid w:val="00511880"/>
    <w:rsid w:val="0051258C"/>
    <w:rsid w:val="00513055"/>
    <w:rsid w:val="00513249"/>
    <w:rsid w:val="005155B9"/>
    <w:rsid w:val="00515E0A"/>
    <w:rsid w:val="0051792D"/>
    <w:rsid w:val="00517C2F"/>
    <w:rsid w:val="005204A2"/>
    <w:rsid w:val="00520B1A"/>
    <w:rsid w:val="00520D24"/>
    <w:rsid w:val="0052190D"/>
    <w:rsid w:val="00523136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440F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269C"/>
    <w:rsid w:val="00572839"/>
    <w:rsid w:val="00573305"/>
    <w:rsid w:val="005736B1"/>
    <w:rsid w:val="00573F7D"/>
    <w:rsid w:val="00574793"/>
    <w:rsid w:val="00575460"/>
    <w:rsid w:val="00575C76"/>
    <w:rsid w:val="00576720"/>
    <w:rsid w:val="00576D6D"/>
    <w:rsid w:val="00576F95"/>
    <w:rsid w:val="00577228"/>
    <w:rsid w:val="00577266"/>
    <w:rsid w:val="00577FC6"/>
    <w:rsid w:val="005807DB"/>
    <w:rsid w:val="005817CB"/>
    <w:rsid w:val="005818EA"/>
    <w:rsid w:val="00581A4D"/>
    <w:rsid w:val="00581B2B"/>
    <w:rsid w:val="005828C8"/>
    <w:rsid w:val="00582EFB"/>
    <w:rsid w:val="00583B52"/>
    <w:rsid w:val="00583F8C"/>
    <w:rsid w:val="00585894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01A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2341"/>
    <w:rsid w:val="005C28AD"/>
    <w:rsid w:val="005C363B"/>
    <w:rsid w:val="005C3809"/>
    <w:rsid w:val="005C43DD"/>
    <w:rsid w:val="005C5092"/>
    <w:rsid w:val="005C59D3"/>
    <w:rsid w:val="005C7569"/>
    <w:rsid w:val="005C7A7B"/>
    <w:rsid w:val="005D067B"/>
    <w:rsid w:val="005D23A2"/>
    <w:rsid w:val="005D3FB0"/>
    <w:rsid w:val="005D41D2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7C3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74AA"/>
    <w:rsid w:val="005F74F9"/>
    <w:rsid w:val="00600300"/>
    <w:rsid w:val="0060037B"/>
    <w:rsid w:val="00600551"/>
    <w:rsid w:val="00600C08"/>
    <w:rsid w:val="0060106C"/>
    <w:rsid w:val="00601E80"/>
    <w:rsid w:val="006041E9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39B9"/>
    <w:rsid w:val="0061416C"/>
    <w:rsid w:val="00614A9E"/>
    <w:rsid w:val="006158A5"/>
    <w:rsid w:val="00620166"/>
    <w:rsid w:val="00621D92"/>
    <w:rsid w:val="00622E0A"/>
    <w:rsid w:val="006242E2"/>
    <w:rsid w:val="00625740"/>
    <w:rsid w:val="00625836"/>
    <w:rsid w:val="00625C9C"/>
    <w:rsid w:val="00626061"/>
    <w:rsid w:val="00627332"/>
    <w:rsid w:val="006307AF"/>
    <w:rsid w:val="00630BAD"/>
    <w:rsid w:val="006314F0"/>
    <w:rsid w:val="00631995"/>
    <w:rsid w:val="00631C59"/>
    <w:rsid w:val="006320FD"/>
    <w:rsid w:val="00632D0D"/>
    <w:rsid w:val="00633485"/>
    <w:rsid w:val="00633DDD"/>
    <w:rsid w:val="006347A9"/>
    <w:rsid w:val="00634CE1"/>
    <w:rsid w:val="00634F6C"/>
    <w:rsid w:val="006351D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B2D"/>
    <w:rsid w:val="00645351"/>
    <w:rsid w:val="006473D7"/>
    <w:rsid w:val="00650207"/>
    <w:rsid w:val="00650350"/>
    <w:rsid w:val="0065265B"/>
    <w:rsid w:val="00652813"/>
    <w:rsid w:val="0065294E"/>
    <w:rsid w:val="00652CA0"/>
    <w:rsid w:val="00654CD8"/>
    <w:rsid w:val="0065556E"/>
    <w:rsid w:val="00656CD0"/>
    <w:rsid w:val="00657990"/>
    <w:rsid w:val="00657D67"/>
    <w:rsid w:val="006600C5"/>
    <w:rsid w:val="0066084E"/>
    <w:rsid w:val="00661940"/>
    <w:rsid w:val="00662199"/>
    <w:rsid w:val="006621A2"/>
    <w:rsid w:val="00663CEE"/>
    <w:rsid w:val="00663E67"/>
    <w:rsid w:val="00664C53"/>
    <w:rsid w:val="00664C64"/>
    <w:rsid w:val="00665CFC"/>
    <w:rsid w:val="006720BE"/>
    <w:rsid w:val="00675C7F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024E"/>
    <w:rsid w:val="006A2014"/>
    <w:rsid w:val="006A2247"/>
    <w:rsid w:val="006A27F6"/>
    <w:rsid w:val="006A2957"/>
    <w:rsid w:val="006A4732"/>
    <w:rsid w:val="006A4ACA"/>
    <w:rsid w:val="006A4AFA"/>
    <w:rsid w:val="006A5EF2"/>
    <w:rsid w:val="006B06FB"/>
    <w:rsid w:val="006B0855"/>
    <w:rsid w:val="006B0E73"/>
    <w:rsid w:val="006B1597"/>
    <w:rsid w:val="006B1EF6"/>
    <w:rsid w:val="006B20F5"/>
    <w:rsid w:val="006B2169"/>
    <w:rsid w:val="006B2526"/>
    <w:rsid w:val="006B2A9E"/>
    <w:rsid w:val="006B2B03"/>
    <w:rsid w:val="006B3F89"/>
    <w:rsid w:val="006B426F"/>
    <w:rsid w:val="006B4B0B"/>
    <w:rsid w:val="006B4EDB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125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933"/>
    <w:rsid w:val="006E4A55"/>
    <w:rsid w:val="006E5CFA"/>
    <w:rsid w:val="006E6F49"/>
    <w:rsid w:val="006F0297"/>
    <w:rsid w:val="006F0559"/>
    <w:rsid w:val="006F11E4"/>
    <w:rsid w:val="006F2545"/>
    <w:rsid w:val="006F38AE"/>
    <w:rsid w:val="006F3E13"/>
    <w:rsid w:val="006F3F08"/>
    <w:rsid w:val="006F5382"/>
    <w:rsid w:val="006F6588"/>
    <w:rsid w:val="006F70CF"/>
    <w:rsid w:val="006F7A3E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041E"/>
    <w:rsid w:val="007109D0"/>
    <w:rsid w:val="00711DED"/>
    <w:rsid w:val="007125EC"/>
    <w:rsid w:val="007131DF"/>
    <w:rsid w:val="007138A5"/>
    <w:rsid w:val="00713C62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9C5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3963"/>
    <w:rsid w:val="007348A0"/>
    <w:rsid w:val="00735C01"/>
    <w:rsid w:val="00736012"/>
    <w:rsid w:val="007366EC"/>
    <w:rsid w:val="007378D1"/>
    <w:rsid w:val="00737988"/>
    <w:rsid w:val="00737EBD"/>
    <w:rsid w:val="00740403"/>
    <w:rsid w:val="00741647"/>
    <w:rsid w:val="00741920"/>
    <w:rsid w:val="00741B65"/>
    <w:rsid w:val="0074485D"/>
    <w:rsid w:val="00744922"/>
    <w:rsid w:val="00744ED9"/>
    <w:rsid w:val="00746978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57CCF"/>
    <w:rsid w:val="00760341"/>
    <w:rsid w:val="0076248A"/>
    <w:rsid w:val="00762BD9"/>
    <w:rsid w:val="007636CC"/>
    <w:rsid w:val="00764133"/>
    <w:rsid w:val="00765080"/>
    <w:rsid w:val="007679FE"/>
    <w:rsid w:val="00771C19"/>
    <w:rsid w:val="00772D68"/>
    <w:rsid w:val="00773194"/>
    <w:rsid w:val="00773412"/>
    <w:rsid w:val="00773770"/>
    <w:rsid w:val="00773A9E"/>
    <w:rsid w:val="00773AE8"/>
    <w:rsid w:val="00773F5F"/>
    <w:rsid w:val="0077450C"/>
    <w:rsid w:val="00774B21"/>
    <w:rsid w:val="00774F32"/>
    <w:rsid w:val="00774F54"/>
    <w:rsid w:val="00776302"/>
    <w:rsid w:val="007767B9"/>
    <w:rsid w:val="00776E4D"/>
    <w:rsid w:val="007772BB"/>
    <w:rsid w:val="00777661"/>
    <w:rsid w:val="00777BAC"/>
    <w:rsid w:val="00777BB2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099B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B3D"/>
    <w:rsid w:val="007B144E"/>
    <w:rsid w:val="007B185D"/>
    <w:rsid w:val="007B205B"/>
    <w:rsid w:val="007B2287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C62E2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048E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C85"/>
    <w:rsid w:val="00804E20"/>
    <w:rsid w:val="00805093"/>
    <w:rsid w:val="00805B4F"/>
    <w:rsid w:val="00805F22"/>
    <w:rsid w:val="00806099"/>
    <w:rsid w:val="00806E58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026"/>
    <w:rsid w:val="0082711C"/>
    <w:rsid w:val="00832140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36888"/>
    <w:rsid w:val="00837AA8"/>
    <w:rsid w:val="008401DE"/>
    <w:rsid w:val="008402D5"/>
    <w:rsid w:val="00840E83"/>
    <w:rsid w:val="0084132A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1F3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778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C85"/>
    <w:rsid w:val="00866A8C"/>
    <w:rsid w:val="00867D3D"/>
    <w:rsid w:val="00871016"/>
    <w:rsid w:val="00873787"/>
    <w:rsid w:val="00873AF8"/>
    <w:rsid w:val="00873EDA"/>
    <w:rsid w:val="008755DE"/>
    <w:rsid w:val="00875B79"/>
    <w:rsid w:val="00876D23"/>
    <w:rsid w:val="00876F39"/>
    <w:rsid w:val="00880B6A"/>
    <w:rsid w:val="00880ECC"/>
    <w:rsid w:val="0088148A"/>
    <w:rsid w:val="00881E49"/>
    <w:rsid w:val="008836C7"/>
    <w:rsid w:val="008836D8"/>
    <w:rsid w:val="00884711"/>
    <w:rsid w:val="00884CF8"/>
    <w:rsid w:val="00885F67"/>
    <w:rsid w:val="008866C6"/>
    <w:rsid w:val="00886A35"/>
    <w:rsid w:val="00886FBE"/>
    <w:rsid w:val="00887042"/>
    <w:rsid w:val="0088712E"/>
    <w:rsid w:val="008876D7"/>
    <w:rsid w:val="00890E62"/>
    <w:rsid w:val="00890F22"/>
    <w:rsid w:val="00890FD2"/>
    <w:rsid w:val="0089154D"/>
    <w:rsid w:val="00891662"/>
    <w:rsid w:val="00891B43"/>
    <w:rsid w:val="00891E7A"/>
    <w:rsid w:val="00891EFB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C7A"/>
    <w:rsid w:val="008B1630"/>
    <w:rsid w:val="008B1697"/>
    <w:rsid w:val="008B1E49"/>
    <w:rsid w:val="008B2BF2"/>
    <w:rsid w:val="008B4366"/>
    <w:rsid w:val="008B4DA4"/>
    <w:rsid w:val="008B5A51"/>
    <w:rsid w:val="008B5B51"/>
    <w:rsid w:val="008B60FB"/>
    <w:rsid w:val="008B6530"/>
    <w:rsid w:val="008B6614"/>
    <w:rsid w:val="008B6DF9"/>
    <w:rsid w:val="008C0420"/>
    <w:rsid w:val="008C0F13"/>
    <w:rsid w:val="008C27B4"/>
    <w:rsid w:val="008C2A37"/>
    <w:rsid w:val="008C376D"/>
    <w:rsid w:val="008C446F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51C2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352C"/>
    <w:rsid w:val="008F4737"/>
    <w:rsid w:val="008F5D93"/>
    <w:rsid w:val="008F624C"/>
    <w:rsid w:val="008F674C"/>
    <w:rsid w:val="008F6EDF"/>
    <w:rsid w:val="0090050A"/>
    <w:rsid w:val="00901CC8"/>
    <w:rsid w:val="00901E68"/>
    <w:rsid w:val="009035DE"/>
    <w:rsid w:val="0090468E"/>
    <w:rsid w:val="00904F54"/>
    <w:rsid w:val="0090540F"/>
    <w:rsid w:val="00905CC0"/>
    <w:rsid w:val="00905FD6"/>
    <w:rsid w:val="009068BD"/>
    <w:rsid w:val="00906966"/>
    <w:rsid w:val="00906AD9"/>
    <w:rsid w:val="00906FE9"/>
    <w:rsid w:val="009070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0BFD"/>
    <w:rsid w:val="00931807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514"/>
    <w:rsid w:val="00980B8C"/>
    <w:rsid w:val="00980DA8"/>
    <w:rsid w:val="00981503"/>
    <w:rsid w:val="00982460"/>
    <w:rsid w:val="00983691"/>
    <w:rsid w:val="00983DDD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B20"/>
    <w:rsid w:val="0099448F"/>
    <w:rsid w:val="00994867"/>
    <w:rsid w:val="009970EF"/>
    <w:rsid w:val="009A0484"/>
    <w:rsid w:val="009A1E33"/>
    <w:rsid w:val="009A288E"/>
    <w:rsid w:val="009A3448"/>
    <w:rsid w:val="009A364A"/>
    <w:rsid w:val="009A37CD"/>
    <w:rsid w:val="009A5C31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1C96"/>
    <w:rsid w:val="009D29D5"/>
    <w:rsid w:val="009D3402"/>
    <w:rsid w:val="009D35B0"/>
    <w:rsid w:val="009D39B6"/>
    <w:rsid w:val="009D3B59"/>
    <w:rsid w:val="009D3B86"/>
    <w:rsid w:val="009D6130"/>
    <w:rsid w:val="009D6DEB"/>
    <w:rsid w:val="009E00C2"/>
    <w:rsid w:val="009E07A8"/>
    <w:rsid w:val="009E15BF"/>
    <w:rsid w:val="009E1B65"/>
    <w:rsid w:val="009E28D1"/>
    <w:rsid w:val="009E4992"/>
    <w:rsid w:val="009E5063"/>
    <w:rsid w:val="009E695F"/>
    <w:rsid w:val="009E6B87"/>
    <w:rsid w:val="009E7467"/>
    <w:rsid w:val="009E7568"/>
    <w:rsid w:val="009E76C2"/>
    <w:rsid w:val="009E7844"/>
    <w:rsid w:val="009E7D78"/>
    <w:rsid w:val="009F00D4"/>
    <w:rsid w:val="009F0D6C"/>
    <w:rsid w:val="009F142B"/>
    <w:rsid w:val="009F154E"/>
    <w:rsid w:val="009F268F"/>
    <w:rsid w:val="009F4315"/>
    <w:rsid w:val="009F4A5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71E"/>
    <w:rsid w:val="00A07E94"/>
    <w:rsid w:val="00A07FD2"/>
    <w:rsid w:val="00A1022A"/>
    <w:rsid w:val="00A10430"/>
    <w:rsid w:val="00A10EB5"/>
    <w:rsid w:val="00A119AB"/>
    <w:rsid w:val="00A13F95"/>
    <w:rsid w:val="00A14091"/>
    <w:rsid w:val="00A1474D"/>
    <w:rsid w:val="00A14E80"/>
    <w:rsid w:val="00A14EC0"/>
    <w:rsid w:val="00A15885"/>
    <w:rsid w:val="00A15BFD"/>
    <w:rsid w:val="00A205D1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00"/>
    <w:rsid w:val="00A33334"/>
    <w:rsid w:val="00A346F0"/>
    <w:rsid w:val="00A34FF4"/>
    <w:rsid w:val="00A350C1"/>
    <w:rsid w:val="00A35E6B"/>
    <w:rsid w:val="00A3623F"/>
    <w:rsid w:val="00A362E1"/>
    <w:rsid w:val="00A36494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78E1"/>
    <w:rsid w:val="00A8036A"/>
    <w:rsid w:val="00A807B4"/>
    <w:rsid w:val="00A809B0"/>
    <w:rsid w:val="00A811F9"/>
    <w:rsid w:val="00A81B60"/>
    <w:rsid w:val="00A82301"/>
    <w:rsid w:val="00A82A58"/>
    <w:rsid w:val="00A83006"/>
    <w:rsid w:val="00A84264"/>
    <w:rsid w:val="00A84276"/>
    <w:rsid w:val="00A84289"/>
    <w:rsid w:val="00A84291"/>
    <w:rsid w:val="00A85787"/>
    <w:rsid w:val="00A86B71"/>
    <w:rsid w:val="00A906B3"/>
    <w:rsid w:val="00A912E1"/>
    <w:rsid w:val="00A919F5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69E8"/>
    <w:rsid w:val="00AC6DA9"/>
    <w:rsid w:val="00AC7100"/>
    <w:rsid w:val="00AC74AB"/>
    <w:rsid w:val="00AD02B7"/>
    <w:rsid w:val="00AD067E"/>
    <w:rsid w:val="00AD0F62"/>
    <w:rsid w:val="00AD134E"/>
    <w:rsid w:val="00AD2141"/>
    <w:rsid w:val="00AD22F0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9DD"/>
    <w:rsid w:val="00AE3DBF"/>
    <w:rsid w:val="00AE3FE1"/>
    <w:rsid w:val="00AE41D1"/>
    <w:rsid w:val="00AE481F"/>
    <w:rsid w:val="00AE5BF8"/>
    <w:rsid w:val="00AE5FFF"/>
    <w:rsid w:val="00AE6CBE"/>
    <w:rsid w:val="00AE7C10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69E4"/>
    <w:rsid w:val="00AF7307"/>
    <w:rsid w:val="00AF73A2"/>
    <w:rsid w:val="00AF75E7"/>
    <w:rsid w:val="00AF77E2"/>
    <w:rsid w:val="00B00587"/>
    <w:rsid w:val="00B00F9F"/>
    <w:rsid w:val="00B0143F"/>
    <w:rsid w:val="00B017B2"/>
    <w:rsid w:val="00B02DD8"/>
    <w:rsid w:val="00B034B6"/>
    <w:rsid w:val="00B03939"/>
    <w:rsid w:val="00B04066"/>
    <w:rsid w:val="00B049B5"/>
    <w:rsid w:val="00B0556F"/>
    <w:rsid w:val="00B066F9"/>
    <w:rsid w:val="00B06F6C"/>
    <w:rsid w:val="00B071BD"/>
    <w:rsid w:val="00B0757C"/>
    <w:rsid w:val="00B07B7C"/>
    <w:rsid w:val="00B109EB"/>
    <w:rsid w:val="00B10D49"/>
    <w:rsid w:val="00B110CE"/>
    <w:rsid w:val="00B11281"/>
    <w:rsid w:val="00B11705"/>
    <w:rsid w:val="00B12441"/>
    <w:rsid w:val="00B1256F"/>
    <w:rsid w:val="00B12771"/>
    <w:rsid w:val="00B12C63"/>
    <w:rsid w:val="00B12FDB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C03"/>
    <w:rsid w:val="00B27FE2"/>
    <w:rsid w:val="00B3081B"/>
    <w:rsid w:val="00B309C6"/>
    <w:rsid w:val="00B31021"/>
    <w:rsid w:val="00B336A7"/>
    <w:rsid w:val="00B33FA9"/>
    <w:rsid w:val="00B35499"/>
    <w:rsid w:val="00B35D39"/>
    <w:rsid w:val="00B36235"/>
    <w:rsid w:val="00B37396"/>
    <w:rsid w:val="00B37ECF"/>
    <w:rsid w:val="00B4091A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ACA"/>
    <w:rsid w:val="00B5134F"/>
    <w:rsid w:val="00B51498"/>
    <w:rsid w:val="00B51F57"/>
    <w:rsid w:val="00B5230A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523D"/>
    <w:rsid w:val="00B66A10"/>
    <w:rsid w:val="00B66BA5"/>
    <w:rsid w:val="00B67FA5"/>
    <w:rsid w:val="00B706EA"/>
    <w:rsid w:val="00B7084E"/>
    <w:rsid w:val="00B70F2A"/>
    <w:rsid w:val="00B71E8B"/>
    <w:rsid w:val="00B72348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249E"/>
    <w:rsid w:val="00B8324E"/>
    <w:rsid w:val="00B83B58"/>
    <w:rsid w:val="00B83D50"/>
    <w:rsid w:val="00B84F54"/>
    <w:rsid w:val="00B85D5F"/>
    <w:rsid w:val="00B86101"/>
    <w:rsid w:val="00B90757"/>
    <w:rsid w:val="00B90FCB"/>
    <w:rsid w:val="00B92C81"/>
    <w:rsid w:val="00B93CA5"/>
    <w:rsid w:val="00B9404F"/>
    <w:rsid w:val="00B9451E"/>
    <w:rsid w:val="00B94E17"/>
    <w:rsid w:val="00B94EB1"/>
    <w:rsid w:val="00B95217"/>
    <w:rsid w:val="00B957A0"/>
    <w:rsid w:val="00B95F05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788"/>
    <w:rsid w:val="00BB2CE5"/>
    <w:rsid w:val="00BB3AAB"/>
    <w:rsid w:val="00BB3AEA"/>
    <w:rsid w:val="00BB3D97"/>
    <w:rsid w:val="00BB4C6F"/>
    <w:rsid w:val="00BB4DB6"/>
    <w:rsid w:val="00BB70A3"/>
    <w:rsid w:val="00BB740D"/>
    <w:rsid w:val="00BB74D3"/>
    <w:rsid w:val="00BB7607"/>
    <w:rsid w:val="00BC011B"/>
    <w:rsid w:val="00BC015C"/>
    <w:rsid w:val="00BC08AD"/>
    <w:rsid w:val="00BC1741"/>
    <w:rsid w:val="00BC1772"/>
    <w:rsid w:val="00BC1AFE"/>
    <w:rsid w:val="00BC2A95"/>
    <w:rsid w:val="00BC2E99"/>
    <w:rsid w:val="00BC312B"/>
    <w:rsid w:val="00BC3999"/>
    <w:rsid w:val="00BC3CA9"/>
    <w:rsid w:val="00BC45F5"/>
    <w:rsid w:val="00BC471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1320"/>
    <w:rsid w:val="00BE2155"/>
    <w:rsid w:val="00BE37DC"/>
    <w:rsid w:val="00BE3FAB"/>
    <w:rsid w:val="00BE412D"/>
    <w:rsid w:val="00BE4E24"/>
    <w:rsid w:val="00BE6C3D"/>
    <w:rsid w:val="00BE6D04"/>
    <w:rsid w:val="00BE7D84"/>
    <w:rsid w:val="00BF05B6"/>
    <w:rsid w:val="00BF184C"/>
    <w:rsid w:val="00BF228E"/>
    <w:rsid w:val="00BF2575"/>
    <w:rsid w:val="00BF4A01"/>
    <w:rsid w:val="00BF5234"/>
    <w:rsid w:val="00BF60F1"/>
    <w:rsid w:val="00BF7769"/>
    <w:rsid w:val="00C00DBC"/>
    <w:rsid w:val="00C01795"/>
    <w:rsid w:val="00C01B77"/>
    <w:rsid w:val="00C01BF2"/>
    <w:rsid w:val="00C02B0E"/>
    <w:rsid w:val="00C03C07"/>
    <w:rsid w:val="00C04BCE"/>
    <w:rsid w:val="00C04E52"/>
    <w:rsid w:val="00C054AF"/>
    <w:rsid w:val="00C055DF"/>
    <w:rsid w:val="00C05BA9"/>
    <w:rsid w:val="00C06F8F"/>
    <w:rsid w:val="00C0705A"/>
    <w:rsid w:val="00C07B05"/>
    <w:rsid w:val="00C112F9"/>
    <w:rsid w:val="00C11679"/>
    <w:rsid w:val="00C1194B"/>
    <w:rsid w:val="00C11F3D"/>
    <w:rsid w:val="00C121CE"/>
    <w:rsid w:val="00C1268B"/>
    <w:rsid w:val="00C127D0"/>
    <w:rsid w:val="00C13157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281F"/>
    <w:rsid w:val="00C23324"/>
    <w:rsid w:val="00C23A11"/>
    <w:rsid w:val="00C2456A"/>
    <w:rsid w:val="00C24E92"/>
    <w:rsid w:val="00C256FD"/>
    <w:rsid w:val="00C2579F"/>
    <w:rsid w:val="00C2673F"/>
    <w:rsid w:val="00C267AB"/>
    <w:rsid w:val="00C310D8"/>
    <w:rsid w:val="00C3283A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50342"/>
    <w:rsid w:val="00C525C1"/>
    <w:rsid w:val="00C535D2"/>
    <w:rsid w:val="00C541F3"/>
    <w:rsid w:val="00C55910"/>
    <w:rsid w:val="00C560C9"/>
    <w:rsid w:val="00C56611"/>
    <w:rsid w:val="00C566C3"/>
    <w:rsid w:val="00C573B7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60ED"/>
    <w:rsid w:val="00C66AC2"/>
    <w:rsid w:val="00C6747F"/>
    <w:rsid w:val="00C67D71"/>
    <w:rsid w:val="00C67E7E"/>
    <w:rsid w:val="00C67F1C"/>
    <w:rsid w:val="00C71469"/>
    <w:rsid w:val="00C72E8A"/>
    <w:rsid w:val="00C73ACF"/>
    <w:rsid w:val="00C7441E"/>
    <w:rsid w:val="00C748C7"/>
    <w:rsid w:val="00C75C64"/>
    <w:rsid w:val="00C75E45"/>
    <w:rsid w:val="00C76346"/>
    <w:rsid w:val="00C767A9"/>
    <w:rsid w:val="00C76CF5"/>
    <w:rsid w:val="00C77D44"/>
    <w:rsid w:val="00C808AB"/>
    <w:rsid w:val="00C80C83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5BC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4E42"/>
    <w:rsid w:val="00CB516E"/>
    <w:rsid w:val="00CB59CF"/>
    <w:rsid w:val="00CB5AF5"/>
    <w:rsid w:val="00CB6600"/>
    <w:rsid w:val="00CB6895"/>
    <w:rsid w:val="00CB7823"/>
    <w:rsid w:val="00CB79C8"/>
    <w:rsid w:val="00CC06D9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3CA7"/>
    <w:rsid w:val="00CD458E"/>
    <w:rsid w:val="00CD4934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5071"/>
    <w:rsid w:val="00CE6A7F"/>
    <w:rsid w:val="00CE6AC8"/>
    <w:rsid w:val="00CE6F8D"/>
    <w:rsid w:val="00CE7FBD"/>
    <w:rsid w:val="00CF1449"/>
    <w:rsid w:val="00CF1A78"/>
    <w:rsid w:val="00CF291F"/>
    <w:rsid w:val="00CF2A23"/>
    <w:rsid w:val="00CF30F4"/>
    <w:rsid w:val="00CF3C5E"/>
    <w:rsid w:val="00CF3CC6"/>
    <w:rsid w:val="00CF625A"/>
    <w:rsid w:val="00CF7787"/>
    <w:rsid w:val="00CF7EEB"/>
    <w:rsid w:val="00D00645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46F5"/>
    <w:rsid w:val="00D15759"/>
    <w:rsid w:val="00D16A95"/>
    <w:rsid w:val="00D16DFE"/>
    <w:rsid w:val="00D20985"/>
    <w:rsid w:val="00D21A49"/>
    <w:rsid w:val="00D2335E"/>
    <w:rsid w:val="00D24986"/>
    <w:rsid w:val="00D25139"/>
    <w:rsid w:val="00D25834"/>
    <w:rsid w:val="00D25B25"/>
    <w:rsid w:val="00D262CE"/>
    <w:rsid w:val="00D26347"/>
    <w:rsid w:val="00D279FA"/>
    <w:rsid w:val="00D315F2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6EAA"/>
    <w:rsid w:val="00D372CC"/>
    <w:rsid w:val="00D3748D"/>
    <w:rsid w:val="00D40090"/>
    <w:rsid w:val="00D41E8A"/>
    <w:rsid w:val="00D4239C"/>
    <w:rsid w:val="00D43CD9"/>
    <w:rsid w:val="00D4451D"/>
    <w:rsid w:val="00D45573"/>
    <w:rsid w:val="00D46162"/>
    <w:rsid w:val="00D46BF8"/>
    <w:rsid w:val="00D47264"/>
    <w:rsid w:val="00D50478"/>
    <w:rsid w:val="00D50CC1"/>
    <w:rsid w:val="00D50FD6"/>
    <w:rsid w:val="00D518B6"/>
    <w:rsid w:val="00D5489D"/>
    <w:rsid w:val="00D54B31"/>
    <w:rsid w:val="00D55509"/>
    <w:rsid w:val="00D557DA"/>
    <w:rsid w:val="00D55A2C"/>
    <w:rsid w:val="00D55DDC"/>
    <w:rsid w:val="00D57153"/>
    <w:rsid w:val="00D57160"/>
    <w:rsid w:val="00D574FD"/>
    <w:rsid w:val="00D575DD"/>
    <w:rsid w:val="00D60F97"/>
    <w:rsid w:val="00D6195A"/>
    <w:rsid w:val="00D64807"/>
    <w:rsid w:val="00D64DF7"/>
    <w:rsid w:val="00D65976"/>
    <w:rsid w:val="00D66497"/>
    <w:rsid w:val="00D665A9"/>
    <w:rsid w:val="00D668A8"/>
    <w:rsid w:val="00D6751A"/>
    <w:rsid w:val="00D703D5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AE7"/>
    <w:rsid w:val="00D75B2F"/>
    <w:rsid w:val="00D75BDD"/>
    <w:rsid w:val="00D768AA"/>
    <w:rsid w:val="00D7739C"/>
    <w:rsid w:val="00D80190"/>
    <w:rsid w:val="00D805E0"/>
    <w:rsid w:val="00D80CEB"/>
    <w:rsid w:val="00D826A9"/>
    <w:rsid w:val="00D834BA"/>
    <w:rsid w:val="00D84451"/>
    <w:rsid w:val="00D84F29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2CDC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2E82"/>
    <w:rsid w:val="00DC33A8"/>
    <w:rsid w:val="00DC3756"/>
    <w:rsid w:val="00DC5345"/>
    <w:rsid w:val="00DC5435"/>
    <w:rsid w:val="00DC58BE"/>
    <w:rsid w:val="00DC62C2"/>
    <w:rsid w:val="00DC7397"/>
    <w:rsid w:val="00DD0A63"/>
    <w:rsid w:val="00DD18AB"/>
    <w:rsid w:val="00DD1C0B"/>
    <w:rsid w:val="00DD1F3E"/>
    <w:rsid w:val="00DD2365"/>
    <w:rsid w:val="00DD2591"/>
    <w:rsid w:val="00DD2C93"/>
    <w:rsid w:val="00DD2CEE"/>
    <w:rsid w:val="00DD303C"/>
    <w:rsid w:val="00DD31A7"/>
    <w:rsid w:val="00DD3383"/>
    <w:rsid w:val="00DD4276"/>
    <w:rsid w:val="00DD53D0"/>
    <w:rsid w:val="00DD5508"/>
    <w:rsid w:val="00DD5B8D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6C95"/>
    <w:rsid w:val="00DE72BA"/>
    <w:rsid w:val="00DE760F"/>
    <w:rsid w:val="00DF00B5"/>
    <w:rsid w:val="00DF0278"/>
    <w:rsid w:val="00DF0844"/>
    <w:rsid w:val="00DF157C"/>
    <w:rsid w:val="00DF378D"/>
    <w:rsid w:val="00DF39C4"/>
    <w:rsid w:val="00DF466F"/>
    <w:rsid w:val="00DF4B6A"/>
    <w:rsid w:val="00DF4B7B"/>
    <w:rsid w:val="00DF4CE6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14CC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392F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22D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2DE"/>
    <w:rsid w:val="00E84B08"/>
    <w:rsid w:val="00E85333"/>
    <w:rsid w:val="00E855BB"/>
    <w:rsid w:val="00E85782"/>
    <w:rsid w:val="00E85F0D"/>
    <w:rsid w:val="00E85F35"/>
    <w:rsid w:val="00E864F4"/>
    <w:rsid w:val="00E86627"/>
    <w:rsid w:val="00E871F2"/>
    <w:rsid w:val="00E916F9"/>
    <w:rsid w:val="00E9460E"/>
    <w:rsid w:val="00E951F2"/>
    <w:rsid w:val="00E953E7"/>
    <w:rsid w:val="00E95528"/>
    <w:rsid w:val="00E956AE"/>
    <w:rsid w:val="00E95781"/>
    <w:rsid w:val="00E95827"/>
    <w:rsid w:val="00E96559"/>
    <w:rsid w:val="00E978C5"/>
    <w:rsid w:val="00E97B3A"/>
    <w:rsid w:val="00EA112E"/>
    <w:rsid w:val="00EA244A"/>
    <w:rsid w:val="00EA246A"/>
    <w:rsid w:val="00EA2FAE"/>
    <w:rsid w:val="00EA3D84"/>
    <w:rsid w:val="00EA3F3B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57E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D77C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3EC"/>
    <w:rsid w:val="00EF1F24"/>
    <w:rsid w:val="00EF2069"/>
    <w:rsid w:val="00EF39B6"/>
    <w:rsid w:val="00EF4F2F"/>
    <w:rsid w:val="00EF500B"/>
    <w:rsid w:val="00EF6524"/>
    <w:rsid w:val="00EF691E"/>
    <w:rsid w:val="00EF695C"/>
    <w:rsid w:val="00EF6BF3"/>
    <w:rsid w:val="00EF6D85"/>
    <w:rsid w:val="00EF701F"/>
    <w:rsid w:val="00F0009B"/>
    <w:rsid w:val="00F00320"/>
    <w:rsid w:val="00F0060F"/>
    <w:rsid w:val="00F007DE"/>
    <w:rsid w:val="00F0141A"/>
    <w:rsid w:val="00F01606"/>
    <w:rsid w:val="00F01CDE"/>
    <w:rsid w:val="00F04776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BD2"/>
    <w:rsid w:val="00F14FE7"/>
    <w:rsid w:val="00F152EB"/>
    <w:rsid w:val="00F17BF0"/>
    <w:rsid w:val="00F20009"/>
    <w:rsid w:val="00F2671E"/>
    <w:rsid w:val="00F26896"/>
    <w:rsid w:val="00F2701F"/>
    <w:rsid w:val="00F2706D"/>
    <w:rsid w:val="00F27173"/>
    <w:rsid w:val="00F30B4D"/>
    <w:rsid w:val="00F30D51"/>
    <w:rsid w:val="00F31C0C"/>
    <w:rsid w:val="00F3222E"/>
    <w:rsid w:val="00F328A4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45A8E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5E3B"/>
    <w:rsid w:val="00F55F09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77FA5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F0F"/>
    <w:rsid w:val="00F8771D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97C7E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310A"/>
    <w:rsid w:val="00FC3862"/>
    <w:rsid w:val="00FC3EF4"/>
    <w:rsid w:val="00FC48FA"/>
    <w:rsid w:val="00FC526A"/>
    <w:rsid w:val="00FC5E1A"/>
    <w:rsid w:val="00FC6E17"/>
    <w:rsid w:val="00FC7701"/>
    <w:rsid w:val="00FD0847"/>
    <w:rsid w:val="00FD0AEA"/>
    <w:rsid w:val="00FD0E91"/>
    <w:rsid w:val="00FD0EEB"/>
    <w:rsid w:val="00FD1679"/>
    <w:rsid w:val="00FD22C5"/>
    <w:rsid w:val="00FD27FA"/>
    <w:rsid w:val="00FD29BF"/>
    <w:rsid w:val="00FD33B3"/>
    <w:rsid w:val="00FD3DED"/>
    <w:rsid w:val="00FD4952"/>
    <w:rsid w:val="00FD5150"/>
    <w:rsid w:val="00FD5DAF"/>
    <w:rsid w:val="00FD785B"/>
    <w:rsid w:val="00FD7BC3"/>
    <w:rsid w:val="00FD7F5B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58A"/>
    <w:rsid w:val="00FE583E"/>
    <w:rsid w:val="00FE6065"/>
    <w:rsid w:val="00FE62B0"/>
    <w:rsid w:val="00FE7040"/>
    <w:rsid w:val="00FE706F"/>
    <w:rsid w:val="00FE70CD"/>
    <w:rsid w:val="00FE718D"/>
    <w:rsid w:val="00FF036C"/>
    <w:rsid w:val="00FF08B6"/>
    <w:rsid w:val="00FF08DA"/>
    <w:rsid w:val="00FF0958"/>
    <w:rsid w:val="00FF19FA"/>
    <w:rsid w:val="00FF1B2C"/>
    <w:rsid w:val="00FF2888"/>
    <w:rsid w:val="00FF2A9E"/>
    <w:rsid w:val="00FF3253"/>
    <w:rsid w:val="00FF3307"/>
    <w:rsid w:val="00FF351A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6E4933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772D68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16BAF-7106-4020-877D-EA0161C5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5042</Words>
  <Characters>28743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2024-02-29T19:38:00Z</dcterms:created>
  <dcterms:modified xsi:type="dcterms:W3CDTF">2025-02-18T15:08:00Z</dcterms:modified>
</cp:coreProperties>
</file>