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DBBFA" w14:textId="43C70037" w:rsidR="005B17A4" w:rsidRPr="00B83A7C" w:rsidRDefault="00F74DC7" w:rsidP="00B83A7C">
      <w:pPr>
        <w:pStyle w:val="Hlavika"/>
      </w:pPr>
      <w:r w:rsidRPr="00F74DC7">
        <w:rPr>
          <w:rFonts w:ascii="Calibri" w:eastAsia="Times New Roman" w:hAnsi="Calibri" w:cs="Roboto"/>
          <w:b/>
          <w:bCs/>
          <w:caps/>
          <w:noProof/>
          <w:color w:val="0064A3"/>
          <w:sz w:val="32"/>
          <w:szCs w:val="32"/>
          <w:lang w:eastAsia="sk-SK"/>
        </w:rPr>
        <w:drawing>
          <wp:anchor distT="0" distB="0" distL="114300" distR="114300" simplePos="0" relativeHeight="251658240" behindDoc="1" locked="0" layoutInCell="1" allowOverlap="1" wp14:anchorId="0FF4CE7A" wp14:editId="07777777">
            <wp:simplePos x="0" y="0"/>
            <wp:positionH relativeFrom="margin">
              <wp:posOffset>-752435</wp:posOffset>
            </wp:positionH>
            <wp:positionV relativeFrom="paragraph">
              <wp:posOffset>534438</wp:posOffset>
            </wp:positionV>
            <wp:extent cx="10073640" cy="4772851"/>
            <wp:effectExtent l="0" t="0" r="0" b="0"/>
            <wp:wrapTight wrapText="bothSides">
              <wp:wrapPolygon edited="0">
                <wp:start x="1797" y="0"/>
                <wp:lineTo x="1756" y="172"/>
                <wp:lineTo x="1716" y="3535"/>
                <wp:lineTo x="1920" y="4138"/>
                <wp:lineTo x="2165" y="4138"/>
                <wp:lineTo x="2165" y="18536"/>
                <wp:lineTo x="2451" y="19312"/>
                <wp:lineTo x="2696" y="19312"/>
                <wp:lineTo x="2737" y="20692"/>
                <wp:lineTo x="2778" y="20778"/>
                <wp:lineTo x="8251" y="21123"/>
                <wp:lineTo x="8905" y="21295"/>
                <wp:lineTo x="13602" y="21295"/>
                <wp:lineTo x="14215" y="21123"/>
                <wp:lineTo x="19484" y="20778"/>
                <wp:lineTo x="19525" y="20692"/>
                <wp:lineTo x="19648" y="16812"/>
                <wp:lineTo x="19198" y="16726"/>
                <wp:lineTo x="15154" y="16553"/>
                <wp:lineTo x="15236" y="15346"/>
                <wp:lineTo x="16094" y="15174"/>
                <wp:lineTo x="19566" y="14829"/>
                <wp:lineTo x="19525" y="4311"/>
                <wp:lineTo x="19116" y="4225"/>
                <wp:lineTo x="18790" y="3880"/>
                <wp:lineTo x="18667" y="172"/>
                <wp:lineTo x="18626" y="0"/>
                <wp:lineTo x="1797" y="0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B17A4" w:rsidRPr="00B83A7C" w:rsidSect="00AB2E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7501D" w14:textId="77777777" w:rsidR="00891815" w:rsidRDefault="00891815" w:rsidP="001F0428">
      <w:pPr>
        <w:spacing w:after="0" w:line="240" w:lineRule="auto"/>
      </w:pPr>
      <w:r>
        <w:separator/>
      </w:r>
    </w:p>
  </w:endnote>
  <w:endnote w:type="continuationSeparator" w:id="0">
    <w:p w14:paraId="5DAB6C7B" w14:textId="77777777" w:rsidR="00891815" w:rsidRDefault="00891815" w:rsidP="001F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DEC8" w14:textId="77777777" w:rsidR="00BD23C6" w:rsidRDefault="00BD23C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75" w:type="dxa"/>
      <w:tblLayout w:type="fixed"/>
      <w:tblLook w:val="06A0" w:firstRow="1" w:lastRow="0" w:firstColumn="1" w:lastColumn="0" w:noHBand="1" w:noVBand="1"/>
    </w:tblPr>
    <w:tblGrid>
      <w:gridCol w:w="4665"/>
      <w:gridCol w:w="4665"/>
      <w:gridCol w:w="345"/>
    </w:tblGrid>
    <w:tr w:rsidR="7919B697" w14:paraId="0EEF392E" w14:textId="77777777" w:rsidTr="368E6D94">
      <w:trPr>
        <w:trHeight w:val="300"/>
      </w:trPr>
      <w:tc>
        <w:tcPr>
          <w:tcW w:w="4665" w:type="dxa"/>
        </w:tcPr>
        <w:p w14:paraId="22557934" w14:textId="354BE634" w:rsidR="7919B697" w:rsidRDefault="7919B697" w:rsidP="7919B697">
          <w:pPr>
            <w:pStyle w:val="Hlavika"/>
            <w:ind w:left="-115"/>
          </w:pPr>
        </w:p>
      </w:tc>
      <w:tc>
        <w:tcPr>
          <w:tcW w:w="4665" w:type="dxa"/>
        </w:tcPr>
        <w:p w14:paraId="65113BA8" w14:textId="06BD4FD0" w:rsidR="7919B697" w:rsidRDefault="7919B697" w:rsidP="7919B697">
          <w:pPr>
            <w:pStyle w:val="Hlavika"/>
            <w:jc w:val="center"/>
          </w:pPr>
        </w:p>
      </w:tc>
      <w:tc>
        <w:tcPr>
          <w:tcW w:w="345" w:type="dxa"/>
        </w:tcPr>
        <w:p w14:paraId="2201D417" w14:textId="1EF25227" w:rsidR="7919B697" w:rsidRDefault="7919B697" w:rsidP="7919B697">
          <w:pPr>
            <w:pStyle w:val="Hlavika"/>
            <w:ind w:right="-115"/>
            <w:jc w:val="right"/>
          </w:pPr>
        </w:p>
      </w:tc>
    </w:tr>
  </w:tbl>
  <w:p w14:paraId="6F4EA176" w14:textId="77777777" w:rsidR="00AA47F2" w:rsidRPr="00DF38EF" w:rsidRDefault="00AA47F2" w:rsidP="4A7A050D">
    <w:pPr>
      <w:pStyle w:val="xmsonormal"/>
      <w:pBdr>
        <w:top w:val="single" w:sz="4" w:space="4" w:color="7F7F7F"/>
      </w:pBdr>
      <w:ind w:right="6064"/>
      <w:rPr>
        <w:sz w:val="16"/>
        <w:szCs w:val="16"/>
      </w:rPr>
    </w:pPr>
    <w:r w:rsidRPr="368E6D94">
      <w:rPr>
        <w:rStyle w:val="Odkaznapoznmkupodiarou"/>
        <w:sz w:val="16"/>
        <w:szCs w:val="16"/>
      </w:rPr>
      <w:footnoteRef/>
    </w:r>
    <w:r w:rsidR="4A7A050D" w:rsidRPr="368E6D94">
      <w:rPr>
        <w:sz w:val="16"/>
        <w:szCs w:val="16"/>
      </w:rPr>
      <w:t xml:space="preserve"> Uvedené sa týka rozdelenia kompetencií medzi RC MIRRI a OMKIÚS a nijako nezasahuje do kompetencií TS RP/AK UMR. </w:t>
    </w:r>
  </w:p>
  <w:p w14:paraId="416276C4" w14:textId="31C1559E" w:rsidR="7919B697" w:rsidRDefault="7919B697" w:rsidP="7919B6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A0264" w14:textId="77777777" w:rsidR="00BD23C6" w:rsidRDefault="00BD23C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B378F" w14:textId="77777777" w:rsidR="00891815" w:rsidRDefault="00891815" w:rsidP="001F0428">
      <w:pPr>
        <w:spacing w:after="0" w:line="240" w:lineRule="auto"/>
      </w:pPr>
      <w:r>
        <w:separator/>
      </w:r>
    </w:p>
  </w:footnote>
  <w:footnote w:type="continuationSeparator" w:id="0">
    <w:p w14:paraId="6A05A809" w14:textId="77777777" w:rsidR="00891815" w:rsidRDefault="00891815" w:rsidP="001F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9283" w14:textId="77777777" w:rsidR="00BD23C6" w:rsidRDefault="00BD23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23486" w14:textId="37B30A99" w:rsidR="00EF3821" w:rsidRPr="00CF2007" w:rsidRDefault="00807C77" w:rsidP="00807C77">
    <w:pPr>
      <w:pStyle w:val="Hlavika"/>
      <w:tabs>
        <w:tab w:val="left" w:pos="2340"/>
      </w:tabs>
      <w:jc w:val="center"/>
      <w:rPr>
        <w:color w:val="808080" w:themeColor="background1" w:themeShade="80"/>
        <w:sz w:val="20"/>
        <w:szCs w:val="20"/>
      </w:rPr>
    </w:pPr>
    <w:r>
      <w:rPr>
        <w:noProof/>
        <w:color w:val="808080" w:themeColor="background1" w:themeShade="80"/>
        <w:sz w:val="20"/>
        <w:szCs w:val="20"/>
        <w:lang w:eastAsia="sk-SK"/>
      </w:rPr>
      <w:drawing>
        <wp:inline distT="0" distB="0" distL="0" distR="0" wp14:anchorId="5D726914" wp14:editId="3A7A6F7C">
          <wp:extent cx="6828790" cy="487049"/>
          <wp:effectExtent l="0" t="0" r="0" b="825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42" cy="5081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8941EE" w14:textId="77777777" w:rsidR="00807C77" w:rsidRDefault="00807C77" w:rsidP="00807C77">
    <w:pPr>
      <w:pStyle w:val="Hlavika"/>
      <w:jc w:val="right"/>
      <w:rPr>
        <w:rFonts w:eastAsiaTheme="minorEastAsia" w:cstheme="minorHAnsi"/>
        <w:b/>
        <w:color w:val="000000" w:themeColor="text1"/>
      </w:rPr>
    </w:pPr>
  </w:p>
  <w:p w14:paraId="3DD5D1B2" w14:textId="1ACBB131" w:rsidR="00EF3821" w:rsidRPr="0031025B" w:rsidRDefault="0086680F" w:rsidP="00807C77">
    <w:pPr>
      <w:pStyle w:val="Hlavika"/>
      <w:jc w:val="right"/>
      <w:rPr>
        <w:rFonts w:cstheme="minorHAnsi"/>
        <w:b/>
        <w:sz w:val="20"/>
        <w:szCs w:val="20"/>
      </w:rPr>
    </w:pPr>
    <w:r w:rsidRPr="0031025B">
      <w:rPr>
        <w:rFonts w:ascii="Calibri" w:eastAsia="Calibri" w:hAnsi="Calibri" w:cs="Times New Roman"/>
        <w:b/>
        <w:color w:val="808080" w:themeColor="background1" w:themeShade="80"/>
        <w:sz w:val="20"/>
        <w:szCs w:val="20"/>
      </w:rPr>
      <w:t>Príloha 13: Pr</w:t>
    </w:r>
    <w:bookmarkStart w:id="0" w:name="_GoBack"/>
    <w:bookmarkEnd w:id="0"/>
    <w:r w:rsidRPr="0031025B">
      <w:rPr>
        <w:rFonts w:ascii="Calibri" w:eastAsia="Calibri" w:hAnsi="Calibri" w:cs="Times New Roman"/>
        <w:b/>
        <w:color w:val="808080" w:themeColor="background1" w:themeShade="80"/>
        <w:sz w:val="20"/>
        <w:szCs w:val="20"/>
      </w:rPr>
      <w:t>ocesy v rámci fázy prípravy a schvaľovania PZ IÚI v RP/KR UMR a možnosti konzultácie PZ IÚI</w:t>
    </w:r>
    <w:r w:rsidR="00EF3821" w:rsidRPr="0031025B">
      <w:rPr>
        <w:rFonts w:cstheme="minorHAnsi"/>
        <w:b/>
        <w:color w:val="000000" w:themeColor="text1"/>
        <w:sz w:val="20"/>
        <w:szCs w:val="20"/>
        <w:vertAlign w:val="superscript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21EC" w14:textId="77777777" w:rsidR="00BD23C6" w:rsidRDefault="00BD23C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BD"/>
    <w:rsid w:val="001D675A"/>
    <w:rsid w:val="001F0428"/>
    <w:rsid w:val="0023379E"/>
    <w:rsid w:val="002D70C2"/>
    <w:rsid w:val="002E3255"/>
    <w:rsid w:val="0031025B"/>
    <w:rsid w:val="00417F33"/>
    <w:rsid w:val="004D49C8"/>
    <w:rsid w:val="005B17A4"/>
    <w:rsid w:val="00625AB1"/>
    <w:rsid w:val="006C16ED"/>
    <w:rsid w:val="007E4500"/>
    <w:rsid w:val="007F2CBD"/>
    <w:rsid w:val="00807C77"/>
    <w:rsid w:val="00864DEF"/>
    <w:rsid w:val="0086680F"/>
    <w:rsid w:val="00891815"/>
    <w:rsid w:val="008E415B"/>
    <w:rsid w:val="00A37B56"/>
    <w:rsid w:val="00A52567"/>
    <w:rsid w:val="00AA47F2"/>
    <w:rsid w:val="00AB2E5D"/>
    <w:rsid w:val="00B658E1"/>
    <w:rsid w:val="00B83A7C"/>
    <w:rsid w:val="00B878F2"/>
    <w:rsid w:val="00BD23C6"/>
    <w:rsid w:val="00C315C4"/>
    <w:rsid w:val="00CA3F59"/>
    <w:rsid w:val="00DA72DE"/>
    <w:rsid w:val="00DF38EF"/>
    <w:rsid w:val="00E85776"/>
    <w:rsid w:val="00ED1307"/>
    <w:rsid w:val="00EF3821"/>
    <w:rsid w:val="00F74DC7"/>
    <w:rsid w:val="00FA1868"/>
    <w:rsid w:val="00FC5A1B"/>
    <w:rsid w:val="1A3030CE"/>
    <w:rsid w:val="211D2150"/>
    <w:rsid w:val="2535CCB2"/>
    <w:rsid w:val="2DC1570E"/>
    <w:rsid w:val="3128A4C9"/>
    <w:rsid w:val="35E25F35"/>
    <w:rsid w:val="368E6D94"/>
    <w:rsid w:val="3FA04262"/>
    <w:rsid w:val="4A7A050D"/>
    <w:rsid w:val="544F6CE5"/>
    <w:rsid w:val="55EDF2E8"/>
    <w:rsid w:val="72265848"/>
    <w:rsid w:val="7919B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5278F9"/>
  <w15:chartTrackingRefBased/>
  <w15:docId w15:val="{C4392809-4E34-4F07-87ED-894008DC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F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0428"/>
  </w:style>
  <w:style w:type="paragraph" w:styleId="Pta">
    <w:name w:val="footer"/>
    <w:basedOn w:val="Normlny"/>
    <w:link w:val="PtaChar"/>
    <w:uiPriority w:val="99"/>
    <w:unhideWhenUsed/>
    <w:rsid w:val="001F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042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38E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38E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38EF"/>
    <w:rPr>
      <w:vertAlign w:val="superscript"/>
    </w:rPr>
  </w:style>
  <w:style w:type="paragraph" w:customStyle="1" w:styleId="xmsonormal">
    <w:name w:val="x_msonormal"/>
    <w:basedOn w:val="Normlny"/>
    <w:uiPriority w:val="99"/>
    <w:rsid w:val="00DF38EF"/>
    <w:pPr>
      <w:spacing w:after="0" w:line="240" w:lineRule="auto"/>
    </w:pPr>
    <w:rPr>
      <w:rFonts w:ascii="Calibri" w:hAnsi="Calibri" w:cs="Calibri"/>
      <w:lang w:eastAsia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zia">
    <w:name w:val="Revision"/>
    <w:hidden/>
    <w:uiPriority w:val="99"/>
    <w:semiHidden/>
    <w:rsid w:val="00AA47F2"/>
    <w:pPr>
      <w:spacing w:after="0" w:line="240" w:lineRule="auto"/>
    </w:pPr>
  </w:style>
  <w:style w:type="character" w:styleId="Zvraznenodkaz">
    <w:name w:val="Intense Reference"/>
    <w:basedOn w:val="Predvolenpsmoodseku"/>
    <w:uiPriority w:val="32"/>
    <w:qFormat/>
    <w:rsid w:val="00EF382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5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4CFF88E-05CA-4695-964B-701F67562141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96656037-5C2C-4823-B5F0-D85F69E6EE46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sk-SK" sz="1000" b="1"/>
            <a:t>PZ IÚI pred schválením RP/KR UMR (pred zaslaním podkladov na RP/KR UMR)</a:t>
          </a:r>
          <a:endParaRPr lang="sk-SK" sz="1000"/>
        </a:p>
      </dgm:t>
    </dgm:pt>
    <dgm:pt modelId="{C19A4922-A0CF-42F1-9013-42770E7D3CE9}" type="parTrans" cxnId="{E09F008E-C37A-42E3-B9E2-FE0B6D82A9A3}">
      <dgm:prSet/>
      <dgm:spPr/>
      <dgm:t>
        <a:bodyPr/>
        <a:lstStyle/>
        <a:p>
          <a:endParaRPr lang="sk-SK"/>
        </a:p>
      </dgm:t>
    </dgm:pt>
    <dgm:pt modelId="{D1EEABAE-CC02-4076-95F9-283022267012}" type="sibTrans" cxnId="{E09F008E-C37A-42E3-B9E2-FE0B6D82A9A3}">
      <dgm:prSet/>
      <dgm:spPr/>
      <dgm:t>
        <a:bodyPr/>
        <a:lstStyle/>
        <a:p>
          <a:endParaRPr lang="sk-SK"/>
        </a:p>
      </dgm:t>
    </dgm:pt>
    <dgm:pt modelId="{4268E04D-88B7-400E-8FBA-25A589DB292D}">
      <dgm:prSet phldrT="[Text]" custT="1"/>
      <dgm:spPr>
        <a:solidFill>
          <a:schemeClr val="accent2">
            <a:lumMod val="20000"/>
            <a:lumOff val="80000"/>
            <a:alpha val="90000"/>
          </a:schemeClr>
        </a:solidFill>
        <a:ln>
          <a:solidFill>
            <a:schemeClr val="accent2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TS RP/AK UMR - Konzultácia PZ IÚI z pohľadu formálnych náležitostí a prislúchajúcej výzvy, integrácie, alokácie a zodpovedností vyplývajúcich z tohto Metodického dokumentu</a:t>
          </a:r>
        </a:p>
      </dgm:t>
    </dgm:pt>
    <dgm:pt modelId="{B16945CC-730B-4003-8695-3DAC9A6504A9}" type="parTrans" cxnId="{CF1BA5A6-8B63-40A8-9323-32A614E969D0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FB9B115C-4DF2-438B-8941-928E18D0D179}" type="sibTrans" cxnId="{CF1BA5A6-8B63-40A8-9323-32A614E969D0}">
      <dgm:prSet/>
      <dgm:spPr/>
      <dgm:t>
        <a:bodyPr/>
        <a:lstStyle/>
        <a:p>
          <a:endParaRPr lang="sk-SK"/>
        </a:p>
      </dgm:t>
    </dgm:pt>
    <dgm:pt modelId="{80CF8C96-B76B-407D-B6BE-A2348D17281C}">
      <dgm:prSet phldrT="[Text]" custT="1"/>
      <dgm:spPr>
        <a:solidFill>
          <a:schemeClr val="accent2">
            <a:lumMod val="20000"/>
            <a:lumOff val="80000"/>
            <a:alpha val="90000"/>
          </a:schemeClr>
        </a:solidFill>
        <a:ln>
          <a:solidFill>
            <a:schemeClr val="accent2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OMKIÚS konzultuje časť </a:t>
          </a:r>
          <a:r>
            <a:rPr lang="sk-SK" sz="800" b="1" i="1"/>
            <a:t>3 (Základná identifikácia PZ IÚI)</a:t>
          </a:r>
          <a:r>
            <a:rPr lang="sk-SK" sz="800"/>
            <a:t>, v prípade potreby konzultácie zo strany TS RP/AK UMR prípadne žiadateľa. </a:t>
          </a:r>
        </a:p>
        <a:p>
          <a:r>
            <a:rPr lang="sk-SK" sz="800"/>
            <a:t>Okrem PZ IÚI je možné konzultovať aj iné metodické podklady - stratégia, uznesenia, štatúty a pod.</a:t>
          </a:r>
        </a:p>
      </dgm:t>
    </dgm:pt>
    <dgm:pt modelId="{BEC390FB-1AF9-4F7D-B65E-112EED842B9E}" type="parTrans" cxnId="{72480869-D9AD-4D78-A8AA-5AD3A77F875B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9F90424C-3780-46A2-AA26-4C1F40F9A113}" type="sibTrans" cxnId="{72480869-D9AD-4D78-A8AA-5AD3A77F875B}">
      <dgm:prSet/>
      <dgm:spPr/>
      <dgm:t>
        <a:bodyPr/>
        <a:lstStyle/>
        <a:p>
          <a:endParaRPr lang="sk-SK"/>
        </a:p>
      </dgm:t>
    </dgm:pt>
    <dgm:pt modelId="{295DE5BD-B448-49BC-931E-591E6C67510C}">
      <dgm:prSet phldrT="[Text]" custT="1"/>
      <dgm:spPr>
        <a:solidFill>
          <a:srgbClr val="D39CEC"/>
        </a:solidFill>
      </dgm:spPr>
      <dgm:t>
        <a:bodyPr/>
        <a:lstStyle/>
        <a:p>
          <a:r>
            <a:rPr lang="sk-SK" sz="1000" b="1"/>
            <a:t>PZ IÚI v rámci schvaľovania RP/KR UMR (po zaslaní podkladov a pozvánky na RP a KR UMR)</a:t>
          </a:r>
          <a:endParaRPr lang="sk-SK" sz="1000"/>
        </a:p>
      </dgm:t>
    </dgm:pt>
    <dgm:pt modelId="{6000C4AD-B78E-40F3-874D-12032019BCCD}" type="parTrans" cxnId="{9CD55BFE-F410-4F32-BE3B-585C5F4408BD}">
      <dgm:prSet/>
      <dgm:spPr/>
      <dgm:t>
        <a:bodyPr/>
        <a:lstStyle/>
        <a:p>
          <a:endParaRPr lang="sk-SK"/>
        </a:p>
      </dgm:t>
    </dgm:pt>
    <dgm:pt modelId="{E928128F-B33B-48C7-9B8D-A602FDB51ED6}" type="sibTrans" cxnId="{9CD55BFE-F410-4F32-BE3B-585C5F4408BD}">
      <dgm:prSet/>
      <dgm:spPr/>
      <dgm:t>
        <a:bodyPr/>
        <a:lstStyle/>
        <a:p>
          <a:endParaRPr lang="sk-SK"/>
        </a:p>
      </dgm:t>
    </dgm:pt>
    <dgm:pt modelId="{414ED6F8-8E43-477A-AD53-55AABA50CB36}">
      <dgm:prSet phldrT="[Text]" custT="1"/>
      <dgm:spPr>
        <a:solidFill>
          <a:srgbClr val="EACEF6">
            <a:alpha val="90000"/>
          </a:srgbClr>
        </a:solidFill>
        <a:ln>
          <a:solidFill>
            <a:srgbClr val="EACEF6"/>
          </a:solidFill>
        </a:ln>
      </dgm:spPr>
      <dgm:t>
        <a:bodyPr/>
        <a:lstStyle/>
        <a:p>
          <a:r>
            <a:rPr lang="sk-SK" sz="800"/>
            <a:t>TS RP/AK UMR pripravuje podklady na zasadnutie a zasiela PZ IÚI na pripomienkovanie členom RP/KR UMR a MIRRI SR. </a:t>
          </a:r>
        </a:p>
        <a:p>
          <a:r>
            <a:rPr lang="sk-SK" sz="800"/>
            <a:t>TS RP/AK UMR vyzýva žiadateľa k úprave PZ IÚI a následne zasiela upravené materiály všetkým členom RP/KR UMR a MIRRI SR.</a:t>
          </a:r>
        </a:p>
      </dgm:t>
    </dgm:pt>
    <dgm:pt modelId="{DF40062D-7777-49BD-9C49-4E38005D471D}" type="parTrans" cxnId="{0BD10001-709A-4F7E-8E4C-5F4D34C0B98B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rgbClr val="D39CEC"/>
        </a:solidFill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BAA81019-CB8B-4DA1-81B6-DAC1E3424253}" type="sibTrans" cxnId="{0BD10001-709A-4F7E-8E4C-5F4D34C0B98B}">
      <dgm:prSet/>
      <dgm:spPr/>
      <dgm:t>
        <a:bodyPr/>
        <a:lstStyle/>
        <a:p>
          <a:endParaRPr lang="sk-SK"/>
        </a:p>
      </dgm:t>
    </dgm:pt>
    <dgm:pt modelId="{F16E0FD3-5808-4C15-8F28-F1479BF0C4D7}">
      <dgm:prSet phldrT="[Text]" custT="1"/>
      <dgm:spPr>
        <a:solidFill>
          <a:srgbClr val="EACEF6">
            <a:alpha val="90000"/>
          </a:srgbClr>
        </a:solidFill>
        <a:ln>
          <a:solidFill>
            <a:srgbClr val="EACEF6"/>
          </a:solidFill>
        </a:ln>
      </dgm:spPr>
      <dgm:t>
        <a:bodyPr/>
        <a:lstStyle/>
        <a:p>
          <a:r>
            <a:rPr lang="sk-SK" sz="800"/>
            <a:t>OMKIÚS pripomienkuje </a:t>
          </a:r>
          <a:r>
            <a:rPr lang="sk-SK" sz="800" b="1"/>
            <a:t>podklady</a:t>
          </a:r>
          <a:r>
            <a:rPr lang="sk-SK" sz="800"/>
            <a:t> (uznesenia, štatúty, IUS...), </a:t>
          </a:r>
          <a:r>
            <a:rPr lang="sk-SK" sz="800" b="1" i="1"/>
            <a:t>časť 3 (Základná identifikácia PZ IÚI) </a:t>
          </a:r>
          <a:r>
            <a:rPr lang="sk-SK" sz="800"/>
            <a:t>a </a:t>
          </a:r>
          <a:r>
            <a:rPr lang="sk-SK" sz="800" b="1"/>
            <a:t>súlad rozpočtu v PZ IÚI a uznesení</a:t>
          </a:r>
          <a:r>
            <a:rPr lang="sk-SK" sz="800"/>
            <a:t> s tým, že obsahovú časť mali možnosť TS RP/AK UMR konzultovať s príslušným RC MIRRI pred zaslaním PZ IUI na pripomienkovanie členom RP/KR UMR a MIRRI SR.</a:t>
          </a:r>
        </a:p>
        <a:p>
          <a:r>
            <a:rPr lang="sk-SK" sz="800"/>
            <a:t>Pripomienky k podkladom zasiela na príslušnú RP/KR UMR a RC MIRRI.</a:t>
          </a:r>
        </a:p>
      </dgm:t>
    </dgm:pt>
    <dgm:pt modelId="{50DF732C-66F2-4DBC-B962-2D4EF5475158}" type="parTrans" cxnId="{FB778441-5AEF-490A-AC86-72099ECD8BFE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rgbClr val="D39CEC"/>
        </a:solidFill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B330940A-3557-452D-90EC-9CAE643E4C27}" type="sibTrans" cxnId="{FB778441-5AEF-490A-AC86-72099ECD8BFE}">
      <dgm:prSet/>
      <dgm:spPr/>
      <dgm:t>
        <a:bodyPr/>
        <a:lstStyle/>
        <a:p>
          <a:endParaRPr lang="sk-SK"/>
        </a:p>
      </dgm:t>
    </dgm:pt>
    <dgm:pt modelId="{7174FD56-07EC-4AF0-BA99-D88055FA3897}">
      <dgm:prSet custT="1"/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sk-SK" sz="1000" b="1"/>
            <a:t>PZ IÚI po schválení RP/KR</a:t>
          </a:r>
          <a:endParaRPr lang="sk-SK" sz="1000"/>
        </a:p>
      </dgm:t>
    </dgm:pt>
    <dgm:pt modelId="{6767204E-CF25-4E0E-8B34-2545FFCA79F1}" type="parTrans" cxnId="{F1B4F102-159B-4A7F-AD96-36B5E0BEC219}">
      <dgm:prSet/>
      <dgm:spPr/>
      <dgm:t>
        <a:bodyPr/>
        <a:lstStyle/>
        <a:p>
          <a:endParaRPr lang="sk-SK"/>
        </a:p>
      </dgm:t>
    </dgm:pt>
    <dgm:pt modelId="{D16519D0-F504-40E6-8087-3419FDDA275C}" type="sibTrans" cxnId="{F1B4F102-159B-4A7F-AD96-36B5E0BEC219}">
      <dgm:prSet/>
      <dgm:spPr/>
      <dgm:t>
        <a:bodyPr/>
        <a:lstStyle/>
        <a:p>
          <a:endParaRPr lang="sk-SK"/>
        </a:p>
      </dgm:t>
    </dgm:pt>
    <dgm:pt modelId="{26DFC070-6531-407A-A695-C37B9DCBDDAC}">
      <dgm:prSet custT="1"/>
      <dgm:spPr>
        <a:solidFill>
          <a:schemeClr val="accent5">
            <a:lumMod val="20000"/>
            <a:lumOff val="80000"/>
            <a:alpha val="9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OMKIÚS komunikuje s RC MIRRI o potrebe preschválenia PZ IÚI. </a:t>
          </a:r>
        </a:p>
      </dgm:t>
    </dgm:pt>
    <dgm:pt modelId="{65126B8D-74B0-4058-A25B-66B45C62470A}" type="parTrans" cxnId="{2FC0192B-E198-4C83-9E7E-F70A66144B0A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chemeClr val="accent5">
            <a:lumMod val="60000"/>
            <a:lumOff val="40000"/>
          </a:schemeClr>
        </a:solidFill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C7D4CCFD-1AB5-4261-A9C7-36C40A764DA6}" type="sibTrans" cxnId="{2FC0192B-E198-4C83-9E7E-F70A66144B0A}">
      <dgm:prSet/>
      <dgm:spPr/>
      <dgm:t>
        <a:bodyPr/>
        <a:lstStyle/>
        <a:p>
          <a:endParaRPr lang="sk-SK"/>
        </a:p>
      </dgm:t>
    </dgm:pt>
    <dgm:pt modelId="{A1369DDD-0B84-48BD-9103-A694E3CD5B56}">
      <dgm:prSet custT="1"/>
      <dgm:spPr>
        <a:solidFill>
          <a:schemeClr val="accent5">
            <a:lumMod val="20000"/>
            <a:lumOff val="80000"/>
            <a:alpha val="9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Zaslanie PZ IÚI na evidenciu a ostatné zodpovednosti vyplývajúce z MU RO č. 8.</a:t>
          </a:r>
        </a:p>
        <a:p>
          <a:r>
            <a:rPr lang="sk-SK" sz="800"/>
            <a:t>Pri zistení formálnych nedostatkov v schválenom PZ IÚI vráti RC MIRRI PZ IUI na opravu TS RP/AK UMR. </a:t>
          </a:r>
        </a:p>
        <a:p>
          <a:r>
            <a:rPr lang="sk-SK" sz="800"/>
            <a:t>V prípade </a:t>
          </a:r>
          <a:r>
            <a:rPr lang="sk-SK" sz="800" b="1"/>
            <a:t>zásadného nedostatku -&gt; opätovné schválenia PZ IÚI.</a:t>
          </a:r>
        </a:p>
      </dgm:t>
    </dgm:pt>
    <dgm:pt modelId="{1FA74BEA-E711-4B4D-ADF4-4314B04FEC4E}" type="parTrans" cxnId="{7B0C85BF-436B-4AB9-80F4-66C3C7F8BC7E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chemeClr val="accent5">
            <a:lumMod val="60000"/>
            <a:lumOff val="40000"/>
          </a:schemeClr>
        </a:solidFill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7E61279F-1132-4ECC-A9F4-3EAC887CCA83}" type="sibTrans" cxnId="{7B0C85BF-436B-4AB9-80F4-66C3C7F8BC7E}">
      <dgm:prSet/>
      <dgm:spPr/>
      <dgm:t>
        <a:bodyPr/>
        <a:lstStyle/>
        <a:p>
          <a:endParaRPr lang="sk-SK"/>
        </a:p>
      </dgm:t>
    </dgm:pt>
    <dgm:pt modelId="{CA0602A1-2725-4CB6-9E9E-12ABABF8F038}">
      <dgm:prSet custT="1"/>
      <dgm:spPr>
        <a:solidFill>
          <a:schemeClr val="accent5">
            <a:lumMod val="20000"/>
            <a:lumOff val="80000"/>
            <a:alpha val="9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RC MIRRI kontroluje PZ IÚI a uznesenia v zmysle bodu 2.5 tohto Metodického dokumentu. </a:t>
          </a:r>
        </a:p>
        <a:p>
          <a:r>
            <a:rPr lang="sk-SK" sz="800"/>
            <a:t>RC MIRRI zasiela žiadosť o formálnu úpravu PZ IÚI/žiadosť o opätovné schválenie PZ IÚI na TS RP/AK UMR.</a:t>
          </a:r>
        </a:p>
      </dgm:t>
    </dgm:pt>
    <dgm:pt modelId="{A246F244-AA39-413A-86B5-B97B8CB4639A}" type="parTrans" cxnId="{5EB0D554-930E-4162-B49E-FC0D848FDD08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chemeClr val="accent5">
            <a:lumMod val="60000"/>
            <a:lumOff val="40000"/>
          </a:schemeClr>
        </a:solidFill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05361474-B2EB-437D-9E42-8BD40996E2AD}" type="sibTrans" cxnId="{5EB0D554-930E-4162-B49E-FC0D848FDD08}">
      <dgm:prSet/>
      <dgm:spPr/>
      <dgm:t>
        <a:bodyPr/>
        <a:lstStyle/>
        <a:p>
          <a:endParaRPr lang="sk-SK"/>
        </a:p>
      </dgm:t>
    </dgm:pt>
    <dgm:pt modelId="{6EEC015E-4B0D-4CCF-A943-99F5EE11319D}">
      <dgm:prSet custT="1"/>
      <dgm:spPr>
        <a:solidFill>
          <a:srgbClr val="EACEF6">
            <a:alpha val="90000"/>
          </a:srgbClr>
        </a:solidFill>
        <a:ln>
          <a:solidFill>
            <a:srgbClr val="EACEF6"/>
          </a:solidFill>
        </a:ln>
      </dgm:spPr>
      <dgm:t>
        <a:bodyPr/>
        <a:lstStyle/>
        <a:p>
          <a:r>
            <a:rPr lang="sk-SK" sz="800"/>
            <a:t>RC MIRRI už na podklady RP/KR UMR nenazerá.</a:t>
          </a:r>
        </a:p>
        <a:p>
          <a:r>
            <a:rPr lang="sk-SK" sz="800"/>
            <a:t>V prípade, že RC MIRRI identifikuje zásadné pripomienky v predchádzajúcej fáze, tak informuje o tom OMKIÚS.</a:t>
          </a:r>
        </a:p>
      </dgm:t>
    </dgm:pt>
    <dgm:pt modelId="{6CC9524D-0532-45DF-A2E1-C6ACA7D6A480}" type="parTrans" cxnId="{E495FF44-75A2-47EA-A54D-28C461441DA8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solidFill>
          <a:srgbClr val="D39CEC"/>
        </a:solidFill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0CF44801-89BF-4A59-BAA3-B4C515FB31A2}" type="sibTrans" cxnId="{E495FF44-75A2-47EA-A54D-28C461441DA8}">
      <dgm:prSet/>
      <dgm:spPr/>
      <dgm:t>
        <a:bodyPr/>
        <a:lstStyle/>
        <a:p>
          <a:endParaRPr lang="sk-SK"/>
        </a:p>
      </dgm:t>
    </dgm:pt>
    <dgm:pt modelId="{474B5CBD-9DAA-48C4-B3A4-EC00BEA5D92C}">
      <dgm:prSet custT="1"/>
      <dgm:spPr>
        <a:solidFill>
          <a:schemeClr val="accent2">
            <a:lumMod val="20000"/>
            <a:lumOff val="80000"/>
            <a:alpha val="90000"/>
          </a:schemeClr>
        </a:solidFill>
        <a:ln>
          <a:solidFill>
            <a:schemeClr val="accent2">
              <a:lumMod val="20000"/>
              <a:lumOff val="80000"/>
            </a:schemeClr>
          </a:solidFill>
        </a:ln>
      </dgm:spPr>
      <dgm:t>
        <a:bodyPr/>
        <a:lstStyle/>
        <a:p>
          <a:r>
            <a:rPr lang="sk-SK" sz="800"/>
            <a:t>RC MIRRI (dobrovoľný krok) nazerá na PZ IÚI (aktivity, rozpočet, MU...).Konzultácia PZ IÚI z pohľadu formálnych náležitostí a prislúchajúcej výzvy (ak je RC kontaktným bodom vo výzve). V prípade potreby v obsahovej časti komunikuje RC MIRRI s príslušným SO.</a:t>
          </a:r>
        </a:p>
        <a:p>
          <a:r>
            <a:rPr lang="sk-SK" sz="800" b="1" i="1"/>
            <a:t>RC MIRRI konzultácie a pripomienky sú odporúčacieho charakteru</a:t>
          </a:r>
          <a:r>
            <a:rPr lang="sk-SK" sz="800"/>
            <a:t>.</a:t>
          </a:r>
        </a:p>
        <a:p>
          <a:r>
            <a:rPr lang="sk-SK" sz="800"/>
            <a:t>Lehota na konzultáciu/odporúčanie k PZ IÚI je na dohode príslušného RC MIRRI a TS RP/AK UMR, avšak platí dostatočný časový predstih.</a:t>
          </a:r>
        </a:p>
      </dgm:t>
    </dgm:pt>
    <dgm:pt modelId="{8D41DD4A-911F-4700-96DB-927570D3C321}" type="parTrans" cxnId="{1BACEC28-5BC6-4A49-A8CA-0E32EFEAE829}">
      <dgm:prSet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tx1"/>
          </a:fontRef>
        </dgm:style>
      </dgm:prSet>
      <dgm:spPr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</dgm:spPr>
      <dgm:t>
        <a:bodyPr/>
        <a:lstStyle/>
        <a:p>
          <a:endParaRPr lang="sk-SK"/>
        </a:p>
      </dgm:t>
    </dgm:pt>
    <dgm:pt modelId="{DE297742-048D-4C70-A6C5-64B841D19779}" type="sibTrans" cxnId="{1BACEC28-5BC6-4A49-A8CA-0E32EFEAE829}">
      <dgm:prSet/>
      <dgm:spPr/>
      <dgm:t>
        <a:bodyPr/>
        <a:lstStyle/>
        <a:p>
          <a:endParaRPr lang="sk-SK"/>
        </a:p>
      </dgm:t>
    </dgm:pt>
    <dgm:pt modelId="{E07269B5-4CB0-4F6C-BB48-3EAD65B9A02C}" type="pres">
      <dgm:prSet presAssocID="{14CFF88E-05CA-4695-964B-701F6756214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sk-SK"/>
        </a:p>
      </dgm:t>
    </dgm:pt>
    <dgm:pt modelId="{30BDB5EF-29C4-4290-9545-263918965ABF}" type="pres">
      <dgm:prSet presAssocID="{96656037-5C2C-4823-B5F0-D85F69E6EE46}" presName="root" presStyleCnt="0"/>
      <dgm:spPr/>
    </dgm:pt>
    <dgm:pt modelId="{26E712D6-DDDD-4C64-A25C-4DE12F475444}" type="pres">
      <dgm:prSet presAssocID="{96656037-5C2C-4823-B5F0-D85F69E6EE46}" presName="rootComposite" presStyleCnt="0"/>
      <dgm:spPr/>
    </dgm:pt>
    <dgm:pt modelId="{A2F2C9E5-D46D-4F97-8CD7-9A3124FC9D08}" type="pres">
      <dgm:prSet presAssocID="{96656037-5C2C-4823-B5F0-D85F69E6EE46}" presName="rootText" presStyleLbl="node1" presStyleIdx="0" presStyleCnt="3" custScaleX="120515" custLinFactNeighborX="-28120" custLinFactNeighborY="-2132"/>
      <dgm:spPr/>
      <dgm:t>
        <a:bodyPr/>
        <a:lstStyle/>
        <a:p>
          <a:endParaRPr lang="sk-SK"/>
        </a:p>
      </dgm:t>
    </dgm:pt>
    <dgm:pt modelId="{D251EBCA-5478-410A-BFD6-7C4D6075E4AD}" type="pres">
      <dgm:prSet presAssocID="{96656037-5C2C-4823-B5F0-D85F69E6EE46}" presName="rootConnector" presStyleLbl="node1" presStyleIdx="0" presStyleCnt="3"/>
      <dgm:spPr/>
      <dgm:t>
        <a:bodyPr/>
        <a:lstStyle/>
        <a:p>
          <a:endParaRPr lang="sk-SK"/>
        </a:p>
      </dgm:t>
    </dgm:pt>
    <dgm:pt modelId="{D754D3E9-3552-4974-BD29-847A0AD492C8}" type="pres">
      <dgm:prSet presAssocID="{96656037-5C2C-4823-B5F0-D85F69E6EE46}" presName="childShape" presStyleCnt="0"/>
      <dgm:spPr/>
    </dgm:pt>
    <dgm:pt modelId="{33AEEC97-64C0-440B-BAC0-676E27E4A6A3}" type="pres">
      <dgm:prSet presAssocID="{B16945CC-730B-4003-8695-3DAC9A6504A9}" presName="Name13" presStyleLbl="parChTrans1D2" presStyleIdx="0" presStyleCnt="9"/>
      <dgm:spPr/>
      <dgm:t>
        <a:bodyPr/>
        <a:lstStyle/>
        <a:p>
          <a:endParaRPr lang="sk-SK"/>
        </a:p>
      </dgm:t>
    </dgm:pt>
    <dgm:pt modelId="{47FB83E1-AC0B-4628-B989-13A2D8B8B6F1}" type="pres">
      <dgm:prSet presAssocID="{4268E04D-88B7-400E-8FBA-25A589DB292D}" presName="childText" presStyleLbl="bgAcc1" presStyleIdx="0" presStyleCnt="9" custScaleX="144124" custScaleY="82380" custLinFactNeighborX="-35150" custLinFactNeighborY="-1558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FEE2CFC9-7EDA-4C63-96BA-24BC3EFA7368}" type="pres">
      <dgm:prSet presAssocID="{8D41DD4A-911F-4700-96DB-927570D3C321}" presName="Name13" presStyleLbl="parChTrans1D2" presStyleIdx="1" presStyleCnt="9"/>
      <dgm:spPr/>
      <dgm:t>
        <a:bodyPr/>
        <a:lstStyle/>
        <a:p>
          <a:endParaRPr lang="sk-SK"/>
        </a:p>
      </dgm:t>
    </dgm:pt>
    <dgm:pt modelId="{74BE028E-0461-4EEC-9EB8-75D6A75FBCA0}" type="pres">
      <dgm:prSet presAssocID="{474B5CBD-9DAA-48C4-B3A4-EC00BEA5D92C}" presName="childText" presStyleLbl="bgAcc1" presStyleIdx="1" presStyleCnt="9" custScaleX="147734" custScaleY="194025" custLinFactNeighborX="-35795" custLinFactNeighborY="-2075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04CBABFB-B1DD-4E34-B49A-EE17005A4F38}" type="pres">
      <dgm:prSet presAssocID="{BEC390FB-1AF9-4F7D-B65E-112EED842B9E}" presName="Name13" presStyleLbl="parChTrans1D2" presStyleIdx="2" presStyleCnt="9"/>
      <dgm:spPr/>
      <dgm:t>
        <a:bodyPr/>
        <a:lstStyle/>
        <a:p>
          <a:endParaRPr lang="sk-SK"/>
        </a:p>
      </dgm:t>
    </dgm:pt>
    <dgm:pt modelId="{E2BCD99D-AA21-4B93-A618-69CE6BCCBFFB}" type="pres">
      <dgm:prSet presAssocID="{80CF8C96-B76B-407D-B6BE-A2348D17281C}" presName="childText" presStyleLbl="bgAcc1" presStyleIdx="2" presStyleCnt="9" custScaleX="141709" custScaleY="106757" custLinFactNeighborX="-32248" custLinFactNeighborY="-2440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D860AD74-FEC5-4E10-BDB7-6E8366C3E43E}" type="pres">
      <dgm:prSet presAssocID="{295DE5BD-B448-49BC-931E-591E6C67510C}" presName="root" presStyleCnt="0"/>
      <dgm:spPr/>
    </dgm:pt>
    <dgm:pt modelId="{680B1C0E-7F38-4EFF-9187-5B49D7855B8B}" type="pres">
      <dgm:prSet presAssocID="{295DE5BD-B448-49BC-931E-591E6C67510C}" presName="rootComposite" presStyleCnt="0"/>
      <dgm:spPr/>
    </dgm:pt>
    <dgm:pt modelId="{DD4B686D-ABA8-43E3-A37A-294083EC3483}" type="pres">
      <dgm:prSet presAssocID="{295DE5BD-B448-49BC-931E-591E6C67510C}" presName="rootText" presStyleLbl="node1" presStyleIdx="1" presStyleCnt="3" custScaleX="125932" custLinFactNeighborX="-8724" custLinFactNeighborY="987"/>
      <dgm:spPr/>
      <dgm:t>
        <a:bodyPr/>
        <a:lstStyle/>
        <a:p>
          <a:endParaRPr lang="sk-SK"/>
        </a:p>
      </dgm:t>
    </dgm:pt>
    <dgm:pt modelId="{8F40435A-630F-43D8-9845-B0747C545DB1}" type="pres">
      <dgm:prSet presAssocID="{295DE5BD-B448-49BC-931E-591E6C67510C}" presName="rootConnector" presStyleLbl="node1" presStyleIdx="1" presStyleCnt="3"/>
      <dgm:spPr/>
      <dgm:t>
        <a:bodyPr/>
        <a:lstStyle/>
        <a:p>
          <a:endParaRPr lang="sk-SK"/>
        </a:p>
      </dgm:t>
    </dgm:pt>
    <dgm:pt modelId="{95EBA626-AB59-45AC-9025-F28E62C2DE4B}" type="pres">
      <dgm:prSet presAssocID="{295DE5BD-B448-49BC-931E-591E6C67510C}" presName="childShape" presStyleCnt="0"/>
      <dgm:spPr/>
    </dgm:pt>
    <dgm:pt modelId="{73497453-012B-4AD6-B9FC-CE7CA9695257}" type="pres">
      <dgm:prSet presAssocID="{DF40062D-7777-49BD-9C49-4E38005D471D}" presName="Name13" presStyleLbl="parChTrans1D2" presStyleIdx="3" presStyleCnt="9"/>
      <dgm:spPr/>
      <dgm:t>
        <a:bodyPr/>
        <a:lstStyle/>
        <a:p>
          <a:endParaRPr lang="sk-SK"/>
        </a:p>
      </dgm:t>
    </dgm:pt>
    <dgm:pt modelId="{1E78A307-740B-4D05-9A2B-D36454F974A8}" type="pres">
      <dgm:prSet presAssocID="{414ED6F8-8E43-477A-AD53-55AABA50CB36}" presName="childText" presStyleLbl="bgAcc1" presStyleIdx="3" presStyleCnt="9" custScaleX="159187" custScaleY="114628" custLinFactNeighborX="-10622" custLinFactNeighborY="-1431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2F37B08-E50D-40C4-BFB9-81EF60A21CD0}" type="pres">
      <dgm:prSet presAssocID="{6CC9524D-0532-45DF-A2E1-C6ACA7D6A480}" presName="Name13" presStyleLbl="parChTrans1D2" presStyleIdx="4" presStyleCnt="9"/>
      <dgm:spPr/>
      <dgm:t>
        <a:bodyPr/>
        <a:lstStyle/>
        <a:p>
          <a:endParaRPr lang="sk-SK"/>
        </a:p>
      </dgm:t>
    </dgm:pt>
    <dgm:pt modelId="{727748BF-4E78-4E10-B0E8-69A550F6E014}" type="pres">
      <dgm:prSet presAssocID="{6EEC015E-4B0D-4CCF-A943-99F5EE11319D}" presName="childText" presStyleLbl="bgAcc1" presStyleIdx="4" presStyleCnt="9" custScaleX="158957" custScaleY="108942" custLinFactNeighborX="-7866" custLinFactNeighborY="-3110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F2E6C40C-D2C6-4208-B659-27587A5E2479}" type="pres">
      <dgm:prSet presAssocID="{50DF732C-66F2-4DBC-B962-2D4EF5475158}" presName="Name13" presStyleLbl="parChTrans1D2" presStyleIdx="5" presStyleCnt="9"/>
      <dgm:spPr/>
      <dgm:t>
        <a:bodyPr/>
        <a:lstStyle/>
        <a:p>
          <a:endParaRPr lang="sk-SK"/>
        </a:p>
      </dgm:t>
    </dgm:pt>
    <dgm:pt modelId="{96ABA3E2-4C7B-4E3E-AF41-E8A1278B6F93}" type="pres">
      <dgm:prSet presAssocID="{F16E0FD3-5808-4C15-8F28-F1479BF0C4D7}" presName="childText" presStyleLbl="bgAcc1" presStyleIdx="5" presStyleCnt="9" custScaleX="162818" custScaleY="137131" custLinFactNeighborX="-7166" custLinFactNeighborY="9792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8DF0266-FD68-4E7E-ADED-AA8058239A7B}" type="pres">
      <dgm:prSet presAssocID="{7174FD56-07EC-4AF0-BA99-D88055FA3897}" presName="root" presStyleCnt="0"/>
      <dgm:spPr/>
    </dgm:pt>
    <dgm:pt modelId="{734A0AF2-FD7E-4595-9383-CD3B7661770F}" type="pres">
      <dgm:prSet presAssocID="{7174FD56-07EC-4AF0-BA99-D88055FA3897}" presName="rootComposite" presStyleCnt="0"/>
      <dgm:spPr/>
    </dgm:pt>
    <dgm:pt modelId="{52D7849E-A484-4FAD-A9DA-6CCB66C73E66}" type="pres">
      <dgm:prSet presAssocID="{7174FD56-07EC-4AF0-BA99-D88055FA3897}" presName="rootText" presStyleLbl="node1" presStyleIdx="2" presStyleCnt="3" custScaleX="108802" custLinFactNeighborX="18360" custLinFactNeighborY="-1034"/>
      <dgm:spPr/>
      <dgm:t>
        <a:bodyPr/>
        <a:lstStyle/>
        <a:p>
          <a:endParaRPr lang="sk-SK"/>
        </a:p>
      </dgm:t>
    </dgm:pt>
    <dgm:pt modelId="{F1BF04B8-C1EC-4294-936C-78D3D09F417A}" type="pres">
      <dgm:prSet presAssocID="{7174FD56-07EC-4AF0-BA99-D88055FA3897}" presName="rootConnector" presStyleLbl="node1" presStyleIdx="2" presStyleCnt="3"/>
      <dgm:spPr/>
      <dgm:t>
        <a:bodyPr/>
        <a:lstStyle/>
        <a:p>
          <a:endParaRPr lang="sk-SK"/>
        </a:p>
      </dgm:t>
    </dgm:pt>
    <dgm:pt modelId="{89CA14D3-44B7-4543-BE33-C4BFDFD475CB}" type="pres">
      <dgm:prSet presAssocID="{7174FD56-07EC-4AF0-BA99-D88055FA3897}" presName="childShape" presStyleCnt="0"/>
      <dgm:spPr/>
    </dgm:pt>
    <dgm:pt modelId="{DD6F650F-5F32-45FD-9254-7DD2C0ACF6E9}" type="pres">
      <dgm:prSet presAssocID="{1FA74BEA-E711-4B4D-ADF4-4314B04FEC4E}" presName="Name13" presStyleLbl="parChTrans1D2" presStyleIdx="6" presStyleCnt="9"/>
      <dgm:spPr/>
      <dgm:t>
        <a:bodyPr/>
        <a:lstStyle/>
        <a:p>
          <a:endParaRPr lang="sk-SK"/>
        </a:p>
      </dgm:t>
    </dgm:pt>
    <dgm:pt modelId="{4361589C-9EA2-49C4-96EA-F4C409C6E14F}" type="pres">
      <dgm:prSet presAssocID="{A1369DDD-0B84-48BD-9103-A694E3CD5B56}" presName="childText" presStyleLbl="bgAcc1" presStyleIdx="6" presStyleCnt="9" custScaleX="131736" custScaleY="141827" custLinFactNeighborX="24256" custLinFactNeighborY="-1289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7FA4AE93-B85F-481E-BA29-1AB6FB1B5C28}" type="pres">
      <dgm:prSet presAssocID="{A246F244-AA39-413A-86B5-B97B8CB4639A}" presName="Name13" presStyleLbl="parChTrans1D2" presStyleIdx="7" presStyleCnt="9"/>
      <dgm:spPr/>
      <dgm:t>
        <a:bodyPr/>
        <a:lstStyle/>
        <a:p>
          <a:endParaRPr lang="sk-SK"/>
        </a:p>
      </dgm:t>
    </dgm:pt>
    <dgm:pt modelId="{B60EECD3-B0F2-497D-B4B5-47C3687C815B}" type="pres">
      <dgm:prSet presAssocID="{CA0602A1-2725-4CB6-9E9E-12ABABF8F038}" presName="childText" presStyleLbl="bgAcc1" presStyleIdx="7" presStyleCnt="9" custScaleX="135716" custLinFactNeighborX="23925" custLinFactNeighborY="-9791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BEA8F00-31A6-4CEA-84CF-07935440DAB5}" type="pres">
      <dgm:prSet presAssocID="{65126B8D-74B0-4058-A25B-66B45C62470A}" presName="Name13" presStyleLbl="parChTrans1D2" presStyleIdx="8" presStyleCnt="9"/>
      <dgm:spPr/>
      <dgm:t>
        <a:bodyPr/>
        <a:lstStyle/>
        <a:p>
          <a:endParaRPr lang="sk-SK"/>
        </a:p>
      </dgm:t>
    </dgm:pt>
    <dgm:pt modelId="{2B45E8AD-BC99-4FC2-A335-D1AA91A3AB68}" type="pres">
      <dgm:prSet presAssocID="{26DFC070-6531-407A-A695-C37B9DCBDDAC}" presName="childText" presStyleLbl="bgAcc1" presStyleIdx="8" presStyleCnt="9" custScaleX="135310" custLinFactNeighborX="24900" custLinFactNeighborY="1853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526BCB3D-5A9A-431A-888A-89C6AE45EA4B}" type="presOf" srcId="{BEC390FB-1AF9-4F7D-B65E-112EED842B9E}" destId="{04CBABFB-B1DD-4E34-B49A-EE17005A4F38}" srcOrd="0" destOrd="0" presId="urn:microsoft.com/office/officeart/2005/8/layout/hierarchy3"/>
    <dgm:cxn modelId="{E8E70D24-F1CD-483A-90E6-79E5592F54D4}" type="presOf" srcId="{F16E0FD3-5808-4C15-8F28-F1479BF0C4D7}" destId="{96ABA3E2-4C7B-4E3E-AF41-E8A1278B6F93}" srcOrd="0" destOrd="0" presId="urn:microsoft.com/office/officeart/2005/8/layout/hierarchy3"/>
    <dgm:cxn modelId="{9487B190-CE38-4342-8705-CC6F838E2073}" type="presOf" srcId="{295DE5BD-B448-49BC-931E-591E6C67510C}" destId="{DD4B686D-ABA8-43E3-A37A-294083EC3483}" srcOrd="0" destOrd="0" presId="urn:microsoft.com/office/officeart/2005/8/layout/hierarchy3"/>
    <dgm:cxn modelId="{72480869-D9AD-4D78-A8AA-5AD3A77F875B}" srcId="{96656037-5C2C-4823-B5F0-D85F69E6EE46}" destId="{80CF8C96-B76B-407D-B6BE-A2348D17281C}" srcOrd="2" destOrd="0" parTransId="{BEC390FB-1AF9-4F7D-B65E-112EED842B9E}" sibTransId="{9F90424C-3780-46A2-AA26-4C1F40F9A113}"/>
    <dgm:cxn modelId="{AFE7125D-964D-4D04-B8FB-10AB1AEC96F3}" type="presOf" srcId="{7174FD56-07EC-4AF0-BA99-D88055FA3897}" destId="{F1BF04B8-C1EC-4294-936C-78D3D09F417A}" srcOrd="1" destOrd="0" presId="urn:microsoft.com/office/officeart/2005/8/layout/hierarchy3"/>
    <dgm:cxn modelId="{127C477D-F773-4453-A80B-F858C64DDBF1}" type="presOf" srcId="{414ED6F8-8E43-477A-AD53-55AABA50CB36}" destId="{1E78A307-740B-4D05-9A2B-D36454F974A8}" srcOrd="0" destOrd="0" presId="urn:microsoft.com/office/officeart/2005/8/layout/hierarchy3"/>
    <dgm:cxn modelId="{0BD10001-709A-4F7E-8E4C-5F4D34C0B98B}" srcId="{295DE5BD-B448-49BC-931E-591E6C67510C}" destId="{414ED6F8-8E43-477A-AD53-55AABA50CB36}" srcOrd="0" destOrd="0" parTransId="{DF40062D-7777-49BD-9C49-4E38005D471D}" sibTransId="{BAA81019-CB8B-4DA1-81B6-DAC1E3424253}"/>
    <dgm:cxn modelId="{EC0B529B-3C72-46B6-B06E-79BEE7FF5DA1}" type="presOf" srcId="{50DF732C-66F2-4DBC-B962-2D4EF5475158}" destId="{F2E6C40C-D2C6-4208-B659-27587A5E2479}" srcOrd="0" destOrd="0" presId="urn:microsoft.com/office/officeart/2005/8/layout/hierarchy3"/>
    <dgm:cxn modelId="{7730118F-02B1-4C12-AF79-11665BFEEA95}" type="presOf" srcId="{6EEC015E-4B0D-4CCF-A943-99F5EE11319D}" destId="{727748BF-4E78-4E10-B0E8-69A550F6E014}" srcOrd="0" destOrd="0" presId="urn:microsoft.com/office/officeart/2005/8/layout/hierarchy3"/>
    <dgm:cxn modelId="{B1715CF0-709F-4C7E-9EC1-482B1AD7F85E}" type="presOf" srcId="{80CF8C96-B76B-407D-B6BE-A2348D17281C}" destId="{E2BCD99D-AA21-4B93-A618-69CE6BCCBFFB}" srcOrd="0" destOrd="0" presId="urn:microsoft.com/office/officeart/2005/8/layout/hierarchy3"/>
    <dgm:cxn modelId="{2269AF19-A5F8-4727-B474-F340346E6EB0}" type="presOf" srcId="{1FA74BEA-E711-4B4D-ADF4-4314B04FEC4E}" destId="{DD6F650F-5F32-45FD-9254-7DD2C0ACF6E9}" srcOrd="0" destOrd="0" presId="urn:microsoft.com/office/officeart/2005/8/layout/hierarchy3"/>
    <dgm:cxn modelId="{44F06EA6-F87E-45DD-AF95-3D0AFE2BE2DE}" type="presOf" srcId="{96656037-5C2C-4823-B5F0-D85F69E6EE46}" destId="{A2F2C9E5-D46D-4F97-8CD7-9A3124FC9D08}" srcOrd="0" destOrd="0" presId="urn:microsoft.com/office/officeart/2005/8/layout/hierarchy3"/>
    <dgm:cxn modelId="{F02C830F-68BE-481F-B3FF-50D4D3BBD296}" type="presOf" srcId="{DF40062D-7777-49BD-9C49-4E38005D471D}" destId="{73497453-012B-4AD6-B9FC-CE7CA9695257}" srcOrd="0" destOrd="0" presId="urn:microsoft.com/office/officeart/2005/8/layout/hierarchy3"/>
    <dgm:cxn modelId="{351C6883-14D4-48AF-ADDC-BEC001D8142D}" type="presOf" srcId="{65126B8D-74B0-4058-A25B-66B45C62470A}" destId="{BBEA8F00-31A6-4CEA-84CF-07935440DAB5}" srcOrd="0" destOrd="0" presId="urn:microsoft.com/office/officeart/2005/8/layout/hierarchy3"/>
    <dgm:cxn modelId="{81CAB0D8-5D0C-4CF5-92D3-679F3B8CBBB7}" type="presOf" srcId="{8D41DD4A-911F-4700-96DB-927570D3C321}" destId="{FEE2CFC9-7EDA-4C63-96BA-24BC3EFA7368}" srcOrd="0" destOrd="0" presId="urn:microsoft.com/office/officeart/2005/8/layout/hierarchy3"/>
    <dgm:cxn modelId="{7D24583E-A4A3-4EB9-ACC4-4BB0F9471EFD}" type="presOf" srcId="{7174FD56-07EC-4AF0-BA99-D88055FA3897}" destId="{52D7849E-A484-4FAD-A9DA-6CCB66C73E66}" srcOrd="0" destOrd="0" presId="urn:microsoft.com/office/officeart/2005/8/layout/hierarchy3"/>
    <dgm:cxn modelId="{B0E14CF5-4E06-42C0-973A-51DE5E533CD7}" type="presOf" srcId="{A246F244-AA39-413A-86B5-B97B8CB4639A}" destId="{7FA4AE93-B85F-481E-BA29-1AB6FB1B5C28}" srcOrd="0" destOrd="0" presId="urn:microsoft.com/office/officeart/2005/8/layout/hierarchy3"/>
    <dgm:cxn modelId="{373EBF44-090C-432A-8616-7D10ACC2F574}" type="presOf" srcId="{A1369DDD-0B84-48BD-9103-A694E3CD5B56}" destId="{4361589C-9EA2-49C4-96EA-F4C409C6E14F}" srcOrd="0" destOrd="0" presId="urn:microsoft.com/office/officeart/2005/8/layout/hierarchy3"/>
    <dgm:cxn modelId="{87C1E8CA-D1A0-4E8A-A4D7-90B04358AB17}" type="presOf" srcId="{4268E04D-88B7-400E-8FBA-25A589DB292D}" destId="{47FB83E1-AC0B-4628-B989-13A2D8B8B6F1}" srcOrd="0" destOrd="0" presId="urn:microsoft.com/office/officeart/2005/8/layout/hierarchy3"/>
    <dgm:cxn modelId="{7B0C85BF-436B-4AB9-80F4-66C3C7F8BC7E}" srcId="{7174FD56-07EC-4AF0-BA99-D88055FA3897}" destId="{A1369DDD-0B84-48BD-9103-A694E3CD5B56}" srcOrd="0" destOrd="0" parTransId="{1FA74BEA-E711-4B4D-ADF4-4314B04FEC4E}" sibTransId="{7E61279F-1132-4ECC-A9F4-3EAC887CCA83}"/>
    <dgm:cxn modelId="{1BACEC28-5BC6-4A49-A8CA-0E32EFEAE829}" srcId="{96656037-5C2C-4823-B5F0-D85F69E6EE46}" destId="{474B5CBD-9DAA-48C4-B3A4-EC00BEA5D92C}" srcOrd="1" destOrd="0" parTransId="{8D41DD4A-911F-4700-96DB-927570D3C321}" sibTransId="{DE297742-048D-4C70-A6C5-64B841D19779}"/>
    <dgm:cxn modelId="{0BF0E042-38BB-4822-A1ED-D2568230D64E}" type="presOf" srcId="{295DE5BD-B448-49BC-931E-591E6C67510C}" destId="{8F40435A-630F-43D8-9845-B0747C545DB1}" srcOrd="1" destOrd="0" presId="urn:microsoft.com/office/officeart/2005/8/layout/hierarchy3"/>
    <dgm:cxn modelId="{CF1BA5A6-8B63-40A8-9323-32A614E969D0}" srcId="{96656037-5C2C-4823-B5F0-D85F69E6EE46}" destId="{4268E04D-88B7-400E-8FBA-25A589DB292D}" srcOrd="0" destOrd="0" parTransId="{B16945CC-730B-4003-8695-3DAC9A6504A9}" sibTransId="{FB9B115C-4DF2-438B-8941-928E18D0D179}"/>
    <dgm:cxn modelId="{AA882200-B588-49AC-93D8-8F3675993B3F}" type="presOf" srcId="{6CC9524D-0532-45DF-A2E1-C6ACA7D6A480}" destId="{92F37B08-E50D-40C4-BFB9-81EF60A21CD0}" srcOrd="0" destOrd="0" presId="urn:microsoft.com/office/officeart/2005/8/layout/hierarchy3"/>
    <dgm:cxn modelId="{0D68EAB8-5378-4FF1-9012-504A2304C87F}" type="presOf" srcId="{474B5CBD-9DAA-48C4-B3A4-EC00BEA5D92C}" destId="{74BE028E-0461-4EEC-9EB8-75D6A75FBCA0}" srcOrd="0" destOrd="0" presId="urn:microsoft.com/office/officeart/2005/8/layout/hierarchy3"/>
    <dgm:cxn modelId="{2FC0192B-E198-4C83-9E7E-F70A66144B0A}" srcId="{7174FD56-07EC-4AF0-BA99-D88055FA3897}" destId="{26DFC070-6531-407A-A695-C37B9DCBDDAC}" srcOrd="2" destOrd="0" parTransId="{65126B8D-74B0-4058-A25B-66B45C62470A}" sibTransId="{C7D4CCFD-1AB5-4261-A9C7-36C40A764DA6}"/>
    <dgm:cxn modelId="{E495FF44-75A2-47EA-A54D-28C461441DA8}" srcId="{295DE5BD-B448-49BC-931E-591E6C67510C}" destId="{6EEC015E-4B0D-4CCF-A943-99F5EE11319D}" srcOrd="1" destOrd="0" parTransId="{6CC9524D-0532-45DF-A2E1-C6ACA7D6A480}" sibTransId="{0CF44801-89BF-4A59-BAA3-B4C515FB31A2}"/>
    <dgm:cxn modelId="{E09F008E-C37A-42E3-B9E2-FE0B6D82A9A3}" srcId="{14CFF88E-05CA-4695-964B-701F67562141}" destId="{96656037-5C2C-4823-B5F0-D85F69E6EE46}" srcOrd="0" destOrd="0" parTransId="{C19A4922-A0CF-42F1-9013-42770E7D3CE9}" sibTransId="{D1EEABAE-CC02-4076-95F9-283022267012}"/>
    <dgm:cxn modelId="{C382D901-1027-4B58-9728-99C98643DDAF}" type="presOf" srcId="{B16945CC-730B-4003-8695-3DAC9A6504A9}" destId="{33AEEC97-64C0-440B-BAC0-676E27E4A6A3}" srcOrd="0" destOrd="0" presId="urn:microsoft.com/office/officeart/2005/8/layout/hierarchy3"/>
    <dgm:cxn modelId="{9CD55BFE-F410-4F32-BE3B-585C5F4408BD}" srcId="{14CFF88E-05CA-4695-964B-701F67562141}" destId="{295DE5BD-B448-49BC-931E-591E6C67510C}" srcOrd="1" destOrd="0" parTransId="{6000C4AD-B78E-40F3-874D-12032019BCCD}" sibTransId="{E928128F-B33B-48C7-9B8D-A602FDB51ED6}"/>
    <dgm:cxn modelId="{F1B4F102-159B-4A7F-AD96-36B5E0BEC219}" srcId="{14CFF88E-05CA-4695-964B-701F67562141}" destId="{7174FD56-07EC-4AF0-BA99-D88055FA3897}" srcOrd="2" destOrd="0" parTransId="{6767204E-CF25-4E0E-8B34-2545FFCA79F1}" sibTransId="{D16519D0-F504-40E6-8087-3419FDDA275C}"/>
    <dgm:cxn modelId="{FB778441-5AEF-490A-AC86-72099ECD8BFE}" srcId="{295DE5BD-B448-49BC-931E-591E6C67510C}" destId="{F16E0FD3-5808-4C15-8F28-F1479BF0C4D7}" srcOrd="2" destOrd="0" parTransId="{50DF732C-66F2-4DBC-B962-2D4EF5475158}" sibTransId="{B330940A-3557-452D-90EC-9CAE643E4C27}"/>
    <dgm:cxn modelId="{5EB0D554-930E-4162-B49E-FC0D848FDD08}" srcId="{7174FD56-07EC-4AF0-BA99-D88055FA3897}" destId="{CA0602A1-2725-4CB6-9E9E-12ABABF8F038}" srcOrd="1" destOrd="0" parTransId="{A246F244-AA39-413A-86B5-B97B8CB4639A}" sibTransId="{05361474-B2EB-437D-9E42-8BD40996E2AD}"/>
    <dgm:cxn modelId="{E6A77E12-652F-4B9B-90FA-CB79EE258DA1}" type="presOf" srcId="{26DFC070-6531-407A-A695-C37B9DCBDDAC}" destId="{2B45E8AD-BC99-4FC2-A335-D1AA91A3AB68}" srcOrd="0" destOrd="0" presId="urn:microsoft.com/office/officeart/2005/8/layout/hierarchy3"/>
    <dgm:cxn modelId="{E4010CE3-C63C-495F-B357-B3C46F06057F}" type="presOf" srcId="{CA0602A1-2725-4CB6-9E9E-12ABABF8F038}" destId="{B60EECD3-B0F2-497D-B4B5-47C3687C815B}" srcOrd="0" destOrd="0" presId="urn:microsoft.com/office/officeart/2005/8/layout/hierarchy3"/>
    <dgm:cxn modelId="{BF414698-85AA-4DE1-9205-D22F9AB3474F}" type="presOf" srcId="{14CFF88E-05CA-4695-964B-701F67562141}" destId="{E07269B5-4CB0-4F6C-BB48-3EAD65B9A02C}" srcOrd="0" destOrd="0" presId="urn:microsoft.com/office/officeart/2005/8/layout/hierarchy3"/>
    <dgm:cxn modelId="{695DF046-9353-4274-9B8A-09D7B44A3FF9}" type="presOf" srcId="{96656037-5C2C-4823-B5F0-D85F69E6EE46}" destId="{D251EBCA-5478-410A-BFD6-7C4D6075E4AD}" srcOrd="1" destOrd="0" presId="urn:microsoft.com/office/officeart/2005/8/layout/hierarchy3"/>
    <dgm:cxn modelId="{75535F73-76C9-46A7-B402-268C82CF4AD2}" type="presParOf" srcId="{E07269B5-4CB0-4F6C-BB48-3EAD65B9A02C}" destId="{30BDB5EF-29C4-4290-9545-263918965ABF}" srcOrd="0" destOrd="0" presId="urn:microsoft.com/office/officeart/2005/8/layout/hierarchy3"/>
    <dgm:cxn modelId="{D23A6B84-B9F8-4F58-B37D-39E2B084DE44}" type="presParOf" srcId="{30BDB5EF-29C4-4290-9545-263918965ABF}" destId="{26E712D6-DDDD-4C64-A25C-4DE12F475444}" srcOrd="0" destOrd="0" presId="urn:microsoft.com/office/officeart/2005/8/layout/hierarchy3"/>
    <dgm:cxn modelId="{CE734943-E063-4514-AD1D-4874FD35E848}" type="presParOf" srcId="{26E712D6-DDDD-4C64-A25C-4DE12F475444}" destId="{A2F2C9E5-D46D-4F97-8CD7-9A3124FC9D08}" srcOrd="0" destOrd="0" presId="urn:microsoft.com/office/officeart/2005/8/layout/hierarchy3"/>
    <dgm:cxn modelId="{EB5FC515-8E3C-4EB3-8760-9925E39A424F}" type="presParOf" srcId="{26E712D6-DDDD-4C64-A25C-4DE12F475444}" destId="{D251EBCA-5478-410A-BFD6-7C4D6075E4AD}" srcOrd="1" destOrd="0" presId="urn:microsoft.com/office/officeart/2005/8/layout/hierarchy3"/>
    <dgm:cxn modelId="{BACC332B-AE8C-4277-AE5B-EE34396F3D38}" type="presParOf" srcId="{30BDB5EF-29C4-4290-9545-263918965ABF}" destId="{D754D3E9-3552-4974-BD29-847A0AD492C8}" srcOrd="1" destOrd="0" presId="urn:microsoft.com/office/officeart/2005/8/layout/hierarchy3"/>
    <dgm:cxn modelId="{6DF638BD-5024-4267-9331-60DDF4344F9A}" type="presParOf" srcId="{D754D3E9-3552-4974-BD29-847A0AD492C8}" destId="{33AEEC97-64C0-440B-BAC0-676E27E4A6A3}" srcOrd="0" destOrd="0" presId="urn:microsoft.com/office/officeart/2005/8/layout/hierarchy3"/>
    <dgm:cxn modelId="{2977946A-CB3C-4C5E-A8D0-3C8F2CA1B6E9}" type="presParOf" srcId="{D754D3E9-3552-4974-BD29-847A0AD492C8}" destId="{47FB83E1-AC0B-4628-B989-13A2D8B8B6F1}" srcOrd="1" destOrd="0" presId="urn:microsoft.com/office/officeart/2005/8/layout/hierarchy3"/>
    <dgm:cxn modelId="{04462709-1EEF-406E-AEB8-28A362D242B7}" type="presParOf" srcId="{D754D3E9-3552-4974-BD29-847A0AD492C8}" destId="{FEE2CFC9-7EDA-4C63-96BA-24BC3EFA7368}" srcOrd="2" destOrd="0" presId="urn:microsoft.com/office/officeart/2005/8/layout/hierarchy3"/>
    <dgm:cxn modelId="{B903857F-DF08-445A-B4DC-832B12BC1880}" type="presParOf" srcId="{D754D3E9-3552-4974-BD29-847A0AD492C8}" destId="{74BE028E-0461-4EEC-9EB8-75D6A75FBCA0}" srcOrd="3" destOrd="0" presId="urn:microsoft.com/office/officeart/2005/8/layout/hierarchy3"/>
    <dgm:cxn modelId="{D52270F5-BAD3-4187-9D4C-5E5A58F4945D}" type="presParOf" srcId="{D754D3E9-3552-4974-BD29-847A0AD492C8}" destId="{04CBABFB-B1DD-4E34-B49A-EE17005A4F38}" srcOrd="4" destOrd="0" presId="urn:microsoft.com/office/officeart/2005/8/layout/hierarchy3"/>
    <dgm:cxn modelId="{02D481C3-ECAC-4687-8067-15B20C15F328}" type="presParOf" srcId="{D754D3E9-3552-4974-BD29-847A0AD492C8}" destId="{E2BCD99D-AA21-4B93-A618-69CE6BCCBFFB}" srcOrd="5" destOrd="0" presId="urn:microsoft.com/office/officeart/2005/8/layout/hierarchy3"/>
    <dgm:cxn modelId="{DF4EAD3C-313D-40B9-A168-6479F6F5A6D0}" type="presParOf" srcId="{E07269B5-4CB0-4F6C-BB48-3EAD65B9A02C}" destId="{D860AD74-FEC5-4E10-BDB7-6E8366C3E43E}" srcOrd="1" destOrd="0" presId="urn:microsoft.com/office/officeart/2005/8/layout/hierarchy3"/>
    <dgm:cxn modelId="{1C9D26EF-1929-49CE-8BA7-FB63FC17E420}" type="presParOf" srcId="{D860AD74-FEC5-4E10-BDB7-6E8366C3E43E}" destId="{680B1C0E-7F38-4EFF-9187-5B49D7855B8B}" srcOrd="0" destOrd="0" presId="urn:microsoft.com/office/officeart/2005/8/layout/hierarchy3"/>
    <dgm:cxn modelId="{07CDF53F-497B-4CE5-9847-9C53FEED0FB0}" type="presParOf" srcId="{680B1C0E-7F38-4EFF-9187-5B49D7855B8B}" destId="{DD4B686D-ABA8-43E3-A37A-294083EC3483}" srcOrd="0" destOrd="0" presId="urn:microsoft.com/office/officeart/2005/8/layout/hierarchy3"/>
    <dgm:cxn modelId="{E4C57AB0-C587-439A-B5EF-65D39BCF2910}" type="presParOf" srcId="{680B1C0E-7F38-4EFF-9187-5B49D7855B8B}" destId="{8F40435A-630F-43D8-9845-B0747C545DB1}" srcOrd="1" destOrd="0" presId="urn:microsoft.com/office/officeart/2005/8/layout/hierarchy3"/>
    <dgm:cxn modelId="{FA0ECE9A-F40C-43CF-9A3A-E159C78F0FC8}" type="presParOf" srcId="{D860AD74-FEC5-4E10-BDB7-6E8366C3E43E}" destId="{95EBA626-AB59-45AC-9025-F28E62C2DE4B}" srcOrd="1" destOrd="0" presId="urn:microsoft.com/office/officeart/2005/8/layout/hierarchy3"/>
    <dgm:cxn modelId="{7DBD146D-DE4E-4E87-86B3-571C706F942A}" type="presParOf" srcId="{95EBA626-AB59-45AC-9025-F28E62C2DE4B}" destId="{73497453-012B-4AD6-B9FC-CE7CA9695257}" srcOrd="0" destOrd="0" presId="urn:microsoft.com/office/officeart/2005/8/layout/hierarchy3"/>
    <dgm:cxn modelId="{A6778897-2C08-457F-85AA-38B05A783B85}" type="presParOf" srcId="{95EBA626-AB59-45AC-9025-F28E62C2DE4B}" destId="{1E78A307-740B-4D05-9A2B-D36454F974A8}" srcOrd="1" destOrd="0" presId="urn:microsoft.com/office/officeart/2005/8/layout/hierarchy3"/>
    <dgm:cxn modelId="{6DC8E784-C728-48FB-A7D7-9C201ABE0B62}" type="presParOf" srcId="{95EBA626-AB59-45AC-9025-F28E62C2DE4B}" destId="{92F37B08-E50D-40C4-BFB9-81EF60A21CD0}" srcOrd="2" destOrd="0" presId="urn:microsoft.com/office/officeart/2005/8/layout/hierarchy3"/>
    <dgm:cxn modelId="{AE44A949-DA4B-4D85-87E2-F4F674B1C5B8}" type="presParOf" srcId="{95EBA626-AB59-45AC-9025-F28E62C2DE4B}" destId="{727748BF-4E78-4E10-B0E8-69A550F6E014}" srcOrd="3" destOrd="0" presId="urn:microsoft.com/office/officeart/2005/8/layout/hierarchy3"/>
    <dgm:cxn modelId="{C60DF2C9-F5EF-4B1D-A14D-5AB39CF242E4}" type="presParOf" srcId="{95EBA626-AB59-45AC-9025-F28E62C2DE4B}" destId="{F2E6C40C-D2C6-4208-B659-27587A5E2479}" srcOrd="4" destOrd="0" presId="urn:microsoft.com/office/officeart/2005/8/layout/hierarchy3"/>
    <dgm:cxn modelId="{AE3FC487-88EF-4A75-A1A8-8B33682764A9}" type="presParOf" srcId="{95EBA626-AB59-45AC-9025-F28E62C2DE4B}" destId="{96ABA3E2-4C7B-4E3E-AF41-E8A1278B6F93}" srcOrd="5" destOrd="0" presId="urn:microsoft.com/office/officeart/2005/8/layout/hierarchy3"/>
    <dgm:cxn modelId="{7F3E20A9-4195-4037-A857-19F09BD78DFB}" type="presParOf" srcId="{E07269B5-4CB0-4F6C-BB48-3EAD65B9A02C}" destId="{98DF0266-FD68-4E7E-ADED-AA8058239A7B}" srcOrd="2" destOrd="0" presId="urn:microsoft.com/office/officeart/2005/8/layout/hierarchy3"/>
    <dgm:cxn modelId="{4718A2CA-06E7-4A33-9436-D4D2A7F74A53}" type="presParOf" srcId="{98DF0266-FD68-4E7E-ADED-AA8058239A7B}" destId="{734A0AF2-FD7E-4595-9383-CD3B7661770F}" srcOrd="0" destOrd="0" presId="urn:microsoft.com/office/officeart/2005/8/layout/hierarchy3"/>
    <dgm:cxn modelId="{66DAE603-171E-4041-BCB2-B7C880A5264B}" type="presParOf" srcId="{734A0AF2-FD7E-4595-9383-CD3B7661770F}" destId="{52D7849E-A484-4FAD-A9DA-6CCB66C73E66}" srcOrd="0" destOrd="0" presId="urn:microsoft.com/office/officeart/2005/8/layout/hierarchy3"/>
    <dgm:cxn modelId="{53187A2B-3BF1-49D7-B000-5BB0F93137E4}" type="presParOf" srcId="{734A0AF2-FD7E-4595-9383-CD3B7661770F}" destId="{F1BF04B8-C1EC-4294-936C-78D3D09F417A}" srcOrd="1" destOrd="0" presId="urn:microsoft.com/office/officeart/2005/8/layout/hierarchy3"/>
    <dgm:cxn modelId="{B95F54DC-C9F9-400A-87EF-A0B625C0139B}" type="presParOf" srcId="{98DF0266-FD68-4E7E-ADED-AA8058239A7B}" destId="{89CA14D3-44B7-4543-BE33-C4BFDFD475CB}" srcOrd="1" destOrd="0" presId="urn:microsoft.com/office/officeart/2005/8/layout/hierarchy3"/>
    <dgm:cxn modelId="{4674F81F-69AE-430E-98E3-9120500A2F4C}" type="presParOf" srcId="{89CA14D3-44B7-4543-BE33-C4BFDFD475CB}" destId="{DD6F650F-5F32-45FD-9254-7DD2C0ACF6E9}" srcOrd="0" destOrd="0" presId="urn:microsoft.com/office/officeart/2005/8/layout/hierarchy3"/>
    <dgm:cxn modelId="{FC991C3C-DFEC-4521-8524-D34CC2025DB5}" type="presParOf" srcId="{89CA14D3-44B7-4543-BE33-C4BFDFD475CB}" destId="{4361589C-9EA2-49C4-96EA-F4C409C6E14F}" srcOrd="1" destOrd="0" presId="urn:microsoft.com/office/officeart/2005/8/layout/hierarchy3"/>
    <dgm:cxn modelId="{4D893338-2325-4D8D-9153-D73329717F89}" type="presParOf" srcId="{89CA14D3-44B7-4543-BE33-C4BFDFD475CB}" destId="{7FA4AE93-B85F-481E-BA29-1AB6FB1B5C28}" srcOrd="2" destOrd="0" presId="urn:microsoft.com/office/officeart/2005/8/layout/hierarchy3"/>
    <dgm:cxn modelId="{B07C43EB-A5C8-4681-813D-756861EECA05}" type="presParOf" srcId="{89CA14D3-44B7-4543-BE33-C4BFDFD475CB}" destId="{B60EECD3-B0F2-497D-B4B5-47C3687C815B}" srcOrd="3" destOrd="0" presId="urn:microsoft.com/office/officeart/2005/8/layout/hierarchy3"/>
    <dgm:cxn modelId="{90CD7A27-3400-4D89-9F4C-05162E1DC056}" type="presParOf" srcId="{89CA14D3-44B7-4543-BE33-C4BFDFD475CB}" destId="{BBEA8F00-31A6-4CEA-84CF-07935440DAB5}" srcOrd="4" destOrd="0" presId="urn:microsoft.com/office/officeart/2005/8/layout/hierarchy3"/>
    <dgm:cxn modelId="{D1D2A86A-70B5-4F0F-80C2-9D712F0519AA}" type="presParOf" srcId="{89CA14D3-44B7-4543-BE33-C4BFDFD475CB}" destId="{2B45E8AD-BC99-4FC2-A335-D1AA91A3AB68}" srcOrd="5" destOrd="0" presId="urn:microsoft.com/office/officeart/2005/8/layout/hierarchy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F2C9E5-D46D-4F97-8CD7-9A3124FC9D08}">
      <dsp:nvSpPr>
        <dsp:cNvPr id="0" name=""/>
        <dsp:cNvSpPr/>
      </dsp:nvSpPr>
      <dsp:spPr>
        <a:xfrm>
          <a:off x="842533" y="0"/>
          <a:ext cx="2059929" cy="854636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/>
            <a:t>PZ IÚI pred schválením RP/KR UMR (pred zaslaním podkladov na RP/KR UMR)</a:t>
          </a:r>
          <a:endParaRPr lang="sk-SK" sz="1000" kern="1200"/>
        </a:p>
      </dsp:txBody>
      <dsp:txXfrm>
        <a:off x="867564" y="25031"/>
        <a:ext cx="2009867" cy="804574"/>
      </dsp:txXfrm>
    </dsp:sp>
    <dsp:sp modelId="{33AEEC97-64C0-440B-BAC0-676E27E4A6A3}">
      <dsp:nvSpPr>
        <dsp:cNvPr id="0" name=""/>
        <dsp:cNvSpPr/>
      </dsp:nvSpPr>
      <dsp:spPr>
        <a:xfrm>
          <a:off x="1048526" y="854636"/>
          <a:ext cx="205992" cy="4337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3795"/>
              </a:lnTo>
              <a:lnTo>
                <a:pt x="205992" y="433795"/>
              </a:lnTo>
            </a:path>
          </a:pathLst>
        </a:custGeom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47FB83E1-AC0B-4628-B989-13A2D8B8B6F1}">
      <dsp:nvSpPr>
        <dsp:cNvPr id="0" name=""/>
        <dsp:cNvSpPr/>
      </dsp:nvSpPr>
      <dsp:spPr>
        <a:xfrm>
          <a:off x="1254519" y="936406"/>
          <a:ext cx="1970777" cy="704049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  <a:alpha val="90000"/>
          </a:schemeClr>
        </a:solidFill>
        <a:ln w="12700" cap="flat" cmpd="sng" algn="ctr">
          <a:solidFill>
            <a:schemeClr val="accent2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TS RP/AK UMR - Konzultácia PZ IÚI z pohľadu formálnych náležitostí a prislúchajúcej výzvy, integrácie, alokácie a zodpovedností vyplývajúcich z tohto Metodického dokumentu</a:t>
          </a:r>
        </a:p>
      </dsp:txBody>
      <dsp:txXfrm>
        <a:off x="1275140" y="957027"/>
        <a:ext cx="1929535" cy="662807"/>
      </dsp:txXfrm>
    </dsp:sp>
    <dsp:sp modelId="{FEE2CFC9-7EDA-4C63-96BA-24BC3EFA7368}">
      <dsp:nvSpPr>
        <dsp:cNvPr id="0" name=""/>
        <dsp:cNvSpPr/>
      </dsp:nvSpPr>
      <dsp:spPr>
        <a:xfrm>
          <a:off x="1048526" y="854636"/>
          <a:ext cx="197173" cy="1784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4355"/>
              </a:lnTo>
              <a:lnTo>
                <a:pt x="197173" y="1784355"/>
              </a:lnTo>
            </a:path>
          </a:pathLst>
        </a:custGeom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74BE028E-0461-4EEC-9EB8-75D6A75FBCA0}">
      <dsp:nvSpPr>
        <dsp:cNvPr id="0" name=""/>
        <dsp:cNvSpPr/>
      </dsp:nvSpPr>
      <dsp:spPr>
        <a:xfrm>
          <a:off x="1245699" y="1809887"/>
          <a:ext cx="2020141" cy="1658207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  <a:alpha val="90000"/>
          </a:schemeClr>
        </a:solidFill>
        <a:ln w="12700" cap="flat" cmpd="sng" algn="ctr">
          <a:solidFill>
            <a:schemeClr val="accent2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RC MIRRI (dobrovoľný krok) nazerá na PZ IÚI (aktivity, rozpočet, MU...).Konzultácia PZ IÚI z pohľadu formálnych náležitostí a prislúchajúcej výzvy (ak je RC kontaktným bodom vo výzve). V prípade potreby v obsahovej časti komunikuje RC MIRRI s príslušným SO.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/>
            <a:t>RC MIRRI konzultácie a pripomienky sú odporúčacieho charakteru</a:t>
          </a:r>
          <a:r>
            <a:rPr lang="sk-SK" sz="800" kern="1200"/>
            <a:t>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Lehota na konzultáciu/odporúčanie k PZ IÚI je na dohode príslušného RC MIRRI a TS RP/AK UMR, avšak platí dostatočný časový predstih.</a:t>
          </a:r>
        </a:p>
      </dsp:txBody>
      <dsp:txXfrm>
        <a:off x="1294266" y="1858454"/>
        <a:ext cx="1923007" cy="1561073"/>
      </dsp:txXfrm>
    </dsp:sp>
    <dsp:sp modelId="{04CBABFB-B1DD-4E34-B49A-EE17005A4F38}">
      <dsp:nvSpPr>
        <dsp:cNvPr id="0" name=""/>
        <dsp:cNvSpPr/>
      </dsp:nvSpPr>
      <dsp:spPr>
        <a:xfrm>
          <a:off x="1048526" y="854636"/>
          <a:ext cx="245675" cy="32521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2159"/>
              </a:lnTo>
              <a:lnTo>
                <a:pt x="245675" y="3252159"/>
              </a:lnTo>
            </a:path>
          </a:pathLst>
        </a:custGeom>
        <a:noFill/>
        <a:ln w="9525" cap="flat" cmpd="sng" algn="ctr">
          <a:solidFill>
            <a:schemeClr val="accent2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E2BCD99D-AA21-4B93-A618-69CE6BCCBFFB}">
      <dsp:nvSpPr>
        <dsp:cNvPr id="0" name=""/>
        <dsp:cNvSpPr/>
      </dsp:nvSpPr>
      <dsp:spPr>
        <a:xfrm>
          <a:off x="1294202" y="3650603"/>
          <a:ext cx="1937754" cy="912383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  <a:alpha val="90000"/>
          </a:schemeClr>
        </a:solidFill>
        <a:ln w="12700" cap="flat" cmpd="sng" algn="ctr">
          <a:solidFill>
            <a:schemeClr val="accent2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OMKIÚS konzultuje časť </a:t>
          </a:r>
          <a:r>
            <a:rPr lang="sk-SK" sz="800" b="1" i="1" kern="1200"/>
            <a:t>3 (Základná identifikácia PZ IÚI)</a:t>
          </a:r>
          <a:r>
            <a:rPr lang="sk-SK" sz="800" kern="1200"/>
            <a:t>, v prípade potreby konzultácie zo strany TS RP/AK UMR prípadne žiadateľa.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Okrem PZ IÚI je možné konzultovať aj iné metodické podklady - stratégia, uznesenia, štatúty a pod.</a:t>
          </a:r>
        </a:p>
      </dsp:txBody>
      <dsp:txXfrm>
        <a:off x="1320925" y="3677326"/>
        <a:ext cx="1884308" cy="858937"/>
      </dsp:txXfrm>
    </dsp:sp>
    <dsp:sp modelId="{DD4B686D-ABA8-43E3-A37A-294083EC3483}">
      <dsp:nvSpPr>
        <dsp:cNvPr id="0" name=""/>
        <dsp:cNvSpPr/>
      </dsp:nvSpPr>
      <dsp:spPr>
        <a:xfrm>
          <a:off x="3661312" y="9733"/>
          <a:ext cx="2152520" cy="854636"/>
        </a:xfrm>
        <a:prstGeom prst="roundRect">
          <a:avLst>
            <a:gd name="adj" fmla="val 10000"/>
          </a:avLst>
        </a:prstGeom>
        <a:solidFill>
          <a:srgbClr val="D39CE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/>
            <a:t>PZ IÚI v rámci schvaľovania RP/KR UMR (po zaslaní podkladov a pozvánky na RP a KR UMR)</a:t>
          </a:r>
          <a:endParaRPr lang="sk-SK" sz="1000" kern="1200"/>
        </a:p>
      </dsp:txBody>
      <dsp:txXfrm>
        <a:off x="3686343" y="34764"/>
        <a:ext cx="2102458" cy="804574"/>
      </dsp:txXfrm>
    </dsp:sp>
    <dsp:sp modelId="{73497453-012B-4AD6-B9FC-CE7CA9695257}">
      <dsp:nvSpPr>
        <dsp:cNvPr id="0" name=""/>
        <dsp:cNvSpPr/>
      </dsp:nvSpPr>
      <dsp:spPr>
        <a:xfrm>
          <a:off x="3876564" y="864369"/>
          <a:ext cx="219121" cy="5727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2725"/>
              </a:lnTo>
              <a:lnTo>
                <a:pt x="219121" y="572725"/>
              </a:lnTo>
            </a:path>
          </a:pathLst>
        </a:custGeom>
        <a:noFill/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1E78A307-740B-4D05-9A2B-D36454F974A8}">
      <dsp:nvSpPr>
        <dsp:cNvPr id="0" name=""/>
        <dsp:cNvSpPr/>
      </dsp:nvSpPr>
      <dsp:spPr>
        <a:xfrm>
          <a:off x="4095686" y="947269"/>
          <a:ext cx="2176751" cy="979652"/>
        </a:xfrm>
        <a:prstGeom prst="roundRect">
          <a:avLst>
            <a:gd name="adj" fmla="val 10000"/>
          </a:avLst>
        </a:prstGeom>
        <a:solidFill>
          <a:srgbClr val="EACEF6">
            <a:alpha val="90000"/>
          </a:srgbClr>
        </a:solidFill>
        <a:ln w="12700" cap="flat" cmpd="sng" algn="ctr">
          <a:solidFill>
            <a:srgbClr val="EACEF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TS RP/AK UMR pripravuje podklady na zasadnutie a zasiela PZ IÚI na pripomienkovanie členom RP/KR UMR a MIRRI SR.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TS RP/AK UMR vyzýva žiadateľa k úprave PZ IÚI a následne zasiela upravené materiály všetkým členom RP/KR UMR a MIRRI SR.</a:t>
          </a:r>
        </a:p>
      </dsp:txBody>
      <dsp:txXfrm>
        <a:off x="4124379" y="975962"/>
        <a:ext cx="2119365" cy="922266"/>
      </dsp:txXfrm>
    </dsp:sp>
    <dsp:sp modelId="{92F37B08-E50D-40C4-BFB9-81EF60A21CD0}">
      <dsp:nvSpPr>
        <dsp:cNvPr id="0" name=""/>
        <dsp:cNvSpPr/>
      </dsp:nvSpPr>
      <dsp:spPr>
        <a:xfrm>
          <a:off x="3876564" y="864369"/>
          <a:ext cx="256807" cy="18374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7484"/>
              </a:lnTo>
              <a:lnTo>
                <a:pt x="256807" y="1837484"/>
              </a:lnTo>
            </a:path>
          </a:pathLst>
        </a:custGeom>
        <a:noFill/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727748BF-4E78-4E10-B0E8-69A550F6E014}">
      <dsp:nvSpPr>
        <dsp:cNvPr id="0" name=""/>
        <dsp:cNvSpPr/>
      </dsp:nvSpPr>
      <dsp:spPr>
        <a:xfrm>
          <a:off x="4133372" y="2236325"/>
          <a:ext cx="2173606" cy="931057"/>
        </a:xfrm>
        <a:prstGeom prst="roundRect">
          <a:avLst>
            <a:gd name="adj" fmla="val 10000"/>
          </a:avLst>
        </a:prstGeom>
        <a:solidFill>
          <a:srgbClr val="EACEF6">
            <a:alpha val="90000"/>
          </a:srgbClr>
        </a:solidFill>
        <a:ln w="12700" cap="flat" cmpd="sng" algn="ctr">
          <a:solidFill>
            <a:srgbClr val="EACEF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RC MIRRI už na podklady RP/KR UMR nenazerá.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V prípade, že RC MIRRI identifikuje zásadné pripomienky v predchádzajúcej fáze, tak informuje o tom OMKIÚS.</a:t>
          </a:r>
        </a:p>
      </dsp:txBody>
      <dsp:txXfrm>
        <a:off x="4160642" y="2263595"/>
        <a:ext cx="2119066" cy="876517"/>
      </dsp:txXfrm>
    </dsp:sp>
    <dsp:sp modelId="{F2E6C40C-D2C6-4208-B659-27587A5E2479}">
      <dsp:nvSpPr>
        <dsp:cNvPr id="0" name=""/>
        <dsp:cNvSpPr/>
      </dsp:nvSpPr>
      <dsp:spPr>
        <a:xfrm>
          <a:off x="3876564" y="864369"/>
          <a:ext cx="266379" cy="32129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2923"/>
              </a:lnTo>
              <a:lnTo>
                <a:pt x="266379" y="3212923"/>
              </a:lnTo>
            </a:path>
          </a:pathLst>
        </a:custGeom>
        <a:noFill/>
        <a:ln w="9525" cap="flat" cmpd="sng" algn="ctr">
          <a:solidFill>
            <a:srgbClr val="D39CEC"/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96ABA3E2-4C7B-4E3E-AF41-E8A1278B6F93}">
      <dsp:nvSpPr>
        <dsp:cNvPr id="0" name=""/>
        <dsp:cNvSpPr/>
      </dsp:nvSpPr>
      <dsp:spPr>
        <a:xfrm>
          <a:off x="4142944" y="3491307"/>
          <a:ext cx="2226402" cy="1171971"/>
        </a:xfrm>
        <a:prstGeom prst="roundRect">
          <a:avLst>
            <a:gd name="adj" fmla="val 10000"/>
          </a:avLst>
        </a:prstGeom>
        <a:solidFill>
          <a:srgbClr val="EACEF6">
            <a:alpha val="90000"/>
          </a:srgbClr>
        </a:solidFill>
        <a:ln w="12700" cap="flat" cmpd="sng" algn="ctr">
          <a:solidFill>
            <a:srgbClr val="EACEF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OMKIÚS pripomienkuje </a:t>
          </a:r>
          <a:r>
            <a:rPr lang="sk-SK" sz="800" b="1" kern="1200"/>
            <a:t>podklady</a:t>
          </a:r>
          <a:r>
            <a:rPr lang="sk-SK" sz="800" kern="1200"/>
            <a:t> (uznesenia, štatúty, IUS...), </a:t>
          </a:r>
          <a:r>
            <a:rPr lang="sk-SK" sz="800" b="1" i="1" kern="1200"/>
            <a:t>časť 3 (Základná identifikácia PZ IÚI) </a:t>
          </a:r>
          <a:r>
            <a:rPr lang="sk-SK" sz="800" kern="1200"/>
            <a:t>a </a:t>
          </a:r>
          <a:r>
            <a:rPr lang="sk-SK" sz="800" b="1" kern="1200"/>
            <a:t>súlad rozpočtu v PZ IÚI a uznesení</a:t>
          </a:r>
          <a:r>
            <a:rPr lang="sk-SK" sz="800" kern="1200"/>
            <a:t> s tým, že obsahovú časť mali možnosť TS RP/AK UMR konzultovať s príslušným RC MIRRI pred zaslaním PZ IUI na pripomienkovanie členom RP/KR UMR a MIRRI SR.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Pripomienky k podkladom zasiela na príslušnú RP/KR UMR a RC MIRRI.</a:t>
          </a:r>
        </a:p>
      </dsp:txBody>
      <dsp:txXfrm>
        <a:off x="4177270" y="3525633"/>
        <a:ext cx="2157750" cy="1103319"/>
      </dsp:txXfrm>
    </dsp:sp>
    <dsp:sp modelId="{52D7849E-A484-4FAD-A9DA-6CCB66C73E66}">
      <dsp:nvSpPr>
        <dsp:cNvPr id="0" name=""/>
        <dsp:cNvSpPr/>
      </dsp:nvSpPr>
      <dsp:spPr>
        <a:xfrm>
          <a:off x="6836531" y="0"/>
          <a:ext cx="1859722" cy="854636"/>
        </a:xfrm>
        <a:prstGeom prst="roundRect">
          <a:avLst>
            <a:gd name="adj" fmla="val 10000"/>
          </a:avLst>
        </a:prstGeom>
        <a:solidFill>
          <a:schemeClr val="accent5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/>
            <a:t>PZ IÚI po schválení RP/KR</a:t>
          </a:r>
          <a:endParaRPr lang="sk-SK" sz="1000" kern="1200"/>
        </a:p>
      </dsp:txBody>
      <dsp:txXfrm>
        <a:off x="6861562" y="25031"/>
        <a:ext cx="1809660" cy="804574"/>
      </dsp:txXfrm>
    </dsp:sp>
    <dsp:sp modelId="{DD6F650F-5F32-45FD-9254-7DD2C0ACF6E9}">
      <dsp:nvSpPr>
        <dsp:cNvPr id="0" name=""/>
        <dsp:cNvSpPr/>
      </dsp:nvSpPr>
      <dsp:spPr>
        <a:xfrm>
          <a:off x="7022503" y="854636"/>
          <a:ext cx="203830" cy="7107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0778"/>
              </a:lnTo>
              <a:lnTo>
                <a:pt x="203830" y="710778"/>
              </a:lnTo>
            </a:path>
          </a:pathLst>
        </a:custGeom>
        <a:noFill/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4361589C-9EA2-49C4-96EA-F4C409C6E14F}">
      <dsp:nvSpPr>
        <dsp:cNvPr id="0" name=""/>
        <dsp:cNvSpPr/>
      </dsp:nvSpPr>
      <dsp:spPr>
        <a:xfrm>
          <a:off x="7226334" y="959362"/>
          <a:ext cx="1801381" cy="1212104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Zaslanie PZ IÚI na evidenciu a ostatné zodpovednosti vyplývajúce z MU RO č. 8.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Pri zistení formálnych nedostatkov v schválenom PZ IÚI vráti RC MIRRI PZ IUI na opravu TS RP/AK UMR.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V prípade </a:t>
          </a:r>
          <a:r>
            <a:rPr lang="sk-SK" sz="800" b="1" kern="1200"/>
            <a:t>zásadného nedostatku -&gt; opätovné schválenia PZ IÚI.</a:t>
          </a:r>
        </a:p>
      </dsp:txBody>
      <dsp:txXfrm>
        <a:off x="7261835" y="994863"/>
        <a:ext cx="1730379" cy="1141102"/>
      </dsp:txXfrm>
    </dsp:sp>
    <dsp:sp modelId="{7FA4AE93-B85F-481E-BA29-1AB6FB1B5C28}">
      <dsp:nvSpPr>
        <dsp:cNvPr id="0" name=""/>
        <dsp:cNvSpPr/>
      </dsp:nvSpPr>
      <dsp:spPr>
        <a:xfrm>
          <a:off x="7022503" y="854636"/>
          <a:ext cx="199304" cy="19843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84361"/>
              </a:lnTo>
              <a:lnTo>
                <a:pt x="199304" y="1984361"/>
              </a:lnTo>
            </a:path>
          </a:pathLst>
        </a:custGeom>
        <a:noFill/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B60EECD3-B0F2-497D-B4B5-47C3687C815B}">
      <dsp:nvSpPr>
        <dsp:cNvPr id="0" name=""/>
        <dsp:cNvSpPr/>
      </dsp:nvSpPr>
      <dsp:spPr>
        <a:xfrm>
          <a:off x="7221808" y="2411679"/>
          <a:ext cx="1855804" cy="854636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RC MIRRI kontroluje PZ IÚI a uznesenia v zmysle bodu 2.5 tohto Metodického dokumentu.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RC MIRRI zasiela žiadosť o formálnu úpravu PZ IÚI/žiadosť o opätovné schválenie PZ IÚI na TS RP/AK UMR.</a:t>
          </a:r>
        </a:p>
      </dsp:txBody>
      <dsp:txXfrm>
        <a:off x="7246839" y="2436710"/>
        <a:ext cx="1805742" cy="804574"/>
      </dsp:txXfrm>
    </dsp:sp>
    <dsp:sp modelId="{BBEA8F00-31A6-4CEA-84CF-07935440DAB5}">
      <dsp:nvSpPr>
        <dsp:cNvPr id="0" name=""/>
        <dsp:cNvSpPr/>
      </dsp:nvSpPr>
      <dsp:spPr>
        <a:xfrm>
          <a:off x="7022503" y="854636"/>
          <a:ext cx="212636" cy="32947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4767"/>
              </a:lnTo>
              <a:lnTo>
                <a:pt x="212636" y="3294767"/>
              </a:lnTo>
            </a:path>
          </a:pathLst>
        </a:custGeom>
        <a:noFill/>
        <a:ln w="9525" cap="flat" cmpd="sng" algn="ctr">
          <a:solidFill>
            <a:schemeClr val="accent5">
              <a:lumMod val="60000"/>
              <a:lumOff val="40000"/>
            </a:schemeClr>
          </a:solidFill>
          <a:prstDash val="dash"/>
          <a:round/>
          <a:headEnd type="none" w="med" len="med"/>
          <a:tailEnd type="none" w="med" len="med"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B45E8AD-BC99-4FC2-A335-D1AA91A3AB68}">
      <dsp:nvSpPr>
        <dsp:cNvPr id="0" name=""/>
        <dsp:cNvSpPr/>
      </dsp:nvSpPr>
      <dsp:spPr>
        <a:xfrm>
          <a:off x="7235140" y="3722085"/>
          <a:ext cx="1850253" cy="854636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kern="1200"/>
            <a:t>OMKIÚS komunikuje s RC MIRRI o potrebe preschválenia PZ IÚI. </a:t>
          </a:r>
        </a:p>
      </dsp:txBody>
      <dsp:txXfrm>
        <a:off x="7260171" y="3747116"/>
        <a:ext cx="1800191" cy="8045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81C08-4E3B-4DCF-8219-0679796A7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28C66-9E84-4B28-B9EE-6858405B2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CEA18-8152-4779-8F91-EAB77DF85934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beaa4688-5b28-4263-8405-3d48471485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E3A139-0080-4F26-8186-D53B6738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Čelárová, Veronika</dc:creator>
  <cp:keywords/>
  <dc:description/>
  <cp:lastModifiedBy>Slimáková, Sabina</cp:lastModifiedBy>
  <cp:revision>22</cp:revision>
  <dcterms:created xsi:type="dcterms:W3CDTF">2025-03-18T11:56:00Z</dcterms:created>
  <dcterms:modified xsi:type="dcterms:W3CDTF">2025-04-24T09:10:00Z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